
<file path=[Content_Types].xml><?xml version="1.0" encoding="utf-8"?>
<Types xmlns="http://schemas.openxmlformats.org/package/2006/content-types">
  <Default Extension="xml" ContentType="application/xml"/>
  <Default Extension="bin" ContentType="application/vnd.openxmlformats-officedocument.oleObject"/>
  <Default Extension="jpeg" ContentType="image/jpeg"/>
  <Default Extension="png" ContentType="image/png"/>
  <Default Extension="emf" ContentType="image/x-emf"/>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tbl>
      <w:tblPr>
        <w:tblStyle w:val="28"/>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1643"/>
        <w:gridCol w:w="1987"/>
        <w:gridCol w:w="1595"/>
        <w:gridCol w:w="2294"/>
        <w:gridCol w:w="1723"/>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trPr>
        <w:tc>
          <w:tcPr>
            <w:tcW w:w="889" w:type="pct"/>
            <w:vAlign w:val="center"/>
          </w:tcPr>
          <w:p>
            <w:pPr>
              <w:pStyle w:val="89"/>
              <w:jc w:val="center"/>
              <w:rPr>
                <w:rFonts w:ascii="仿宋" w:hAnsi="仿宋" w:eastAsia="仿宋"/>
                <w:b/>
                <w:bCs/>
                <w:sz w:val="32"/>
                <w:szCs w:val="32"/>
              </w:rPr>
            </w:pPr>
            <w:bookmarkStart w:id="0" w:name="_Toc27860"/>
            <w:bookmarkStart w:id="1" w:name="_Toc23743"/>
          </w:p>
        </w:tc>
        <w:tc>
          <w:tcPr>
            <w:tcW w:w="1938" w:type="pct"/>
            <w:gridSpan w:val="2"/>
            <w:vAlign w:val="center"/>
          </w:tcPr>
          <w:p>
            <w:pPr>
              <w:pStyle w:val="89"/>
              <w:jc w:val="center"/>
              <w:rPr>
                <w:rFonts w:ascii="仿宋" w:hAnsi="仿宋" w:eastAsia="仿宋"/>
                <w:b/>
                <w:bCs/>
                <w:sz w:val="32"/>
                <w:szCs w:val="32"/>
              </w:rPr>
            </w:pPr>
          </w:p>
        </w:tc>
        <w:tc>
          <w:tcPr>
            <w:tcW w:w="2173" w:type="pct"/>
            <w:gridSpan w:val="2"/>
            <w:vAlign w:val="center"/>
          </w:tcPr>
          <w:p>
            <w:pPr>
              <w:pStyle w:val="89"/>
              <w:jc w:val="both"/>
              <w:rPr>
                <w:rFonts w:ascii="仿宋" w:hAnsi="仿宋" w:eastAsia="仿宋"/>
                <w:b/>
                <w:bCs/>
                <w:sz w:val="32"/>
                <w:szCs w:val="32"/>
              </w:rPr>
            </w:pPr>
            <w:r>
              <w:rPr>
                <w:rFonts w:hint="eastAsia" w:ascii="仿宋" w:hAnsi="仿宋" w:eastAsia="仿宋"/>
                <w:b/>
                <w:bCs/>
                <w:sz w:val="32"/>
                <w:szCs w:val="32"/>
              </w:rPr>
              <w:t>预案编号：SXWHFD</w:t>
            </w:r>
            <w:r>
              <w:rPr>
                <w:rFonts w:ascii="仿宋" w:hAnsi="仿宋" w:eastAsia="仿宋"/>
                <w:b/>
                <w:bCs/>
                <w:sz w:val="32"/>
                <w:szCs w:val="32"/>
              </w:rPr>
              <w:t>-</w:t>
            </w:r>
            <w:r>
              <w:rPr>
                <w:rFonts w:hint="eastAsia" w:ascii="仿宋" w:hAnsi="仿宋" w:eastAsia="仿宋"/>
                <w:b/>
                <w:bCs/>
                <w:sz w:val="32"/>
                <w:szCs w:val="32"/>
              </w:rPr>
              <w:t>HJYA</w:t>
            </w:r>
            <w:r>
              <w:rPr>
                <w:rFonts w:ascii="仿宋" w:hAnsi="仿宋" w:eastAsia="仿宋"/>
                <w:b/>
                <w:bCs/>
                <w:sz w:val="32"/>
                <w:szCs w:val="32"/>
              </w:rPr>
              <w:t>01</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trPr>
        <w:tc>
          <w:tcPr>
            <w:tcW w:w="889" w:type="pct"/>
            <w:vAlign w:val="center"/>
          </w:tcPr>
          <w:p>
            <w:pPr>
              <w:pStyle w:val="89"/>
              <w:jc w:val="center"/>
              <w:rPr>
                <w:rFonts w:ascii="仿宋" w:hAnsi="仿宋" w:eastAsia="仿宋"/>
                <w:b/>
                <w:bCs/>
                <w:sz w:val="32"/>
                <w:szCs w:val="32"/>
              </w:rPr>
            </w:pPr>
          </w:p>
        </w:tc>
        <w:tc>
          <w:tcPr>
            <w:tcW w:w="1938" w:type="pct"/>
            <w:gridSpan w:val="2"/>
            <w:vAlign w:val="center"/>
          </w:tcPr>
          <w:p>
            <w:pPr>
              <w:pStyle w:val="89"/>
              <w:jc w:val="center"/>
              <w:rPr>
                <w:rFonts w:ascii="仿宋" w:hAnsi="仿宋" w:eastAsia="仿宋"/>
                <w:b/>
                <w:bCs/>
                <w:sz w:val="32"/>
                <w:szCs w:val="32"/>
              </w:rPr>
            </w:pPr>
          </w:p>
        </w:tc>
        <w:tc>
          <w:tcPr>
            <w:tcW w:w="2173" w:type="pct"/>
            <w:gridSpan w:val="2"/>
            <w:vAlign w:val="center"/>
          </w:tcPr>
          <w:p>
            <w:pPr>
              <w:pStyle w:val="89"/>
              <w:jc w:val="both"/>
              <w:rPr>
                <w:rFonts w:ascii="仿宋" w:hAnsi="仿宋" w:eastAsia="仿宋"/>
                <w:b/>
                <w:bCs/>
                <w:sz w:val="32"/>
                <w:szCs w:val="32"/>
              </w:rPr>
            </w:pPr>
            <w:r>
              <w:rPr>
                <w:rFonts w:hint="eastAsia" w:ascii="仿宋" w:hAnsi="仿宋" w:eastAsia="仿宋"/>
                <w:b/>
                <w:bCs/>
                <w:sz w:val="32"/>
                <w:szCs w:val="32"/>
              </w:rPr>
              <w:t>预案版本号：2</w:t>
            </w:r>
            <w:r>
              <w:rPr>
                <w:rFonts w:ascii="仿宋" w:hAnsi="仿宋" w:eastAsia="仿宋"/>
                <w:b/>
                <w:bCs/>
                <w:sz w:val="32"/>
                <w:szCs w:val="32"/>
              </w:rPr>
              <w:t>020-01</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trPr>
        <w:tc>
          <w:tcPr>
            <w:tcW w:w="889" w:type="pct"/>
            <w:vAlign w:val="center"/>
          </w:tcPr>
          <w:p>
            <w:pPr>
              <w:pStyle w:val="89"/>
              <w:ind w:firstLine="643"/>
              <w:jc w:val="center"/>
              <w:rPr>
                <w:rFonts w:ascii="仿宋" w:hAnsi="仿宋" w:eastAsia="仿宋"/>
                <w:b/>
                <w:bCs/>
                <w:sz w:val="32"/>
                <w:szCs w:val="32"/>
              </w:rPr>
            </w:pPr>
          </w:p>
        </w:tc>
        <w:tc>
          <w:tcPr>
            <w:tcW w:w="1938" w:type="pct"/>
            <w:gridSpan w:val="2"/>
            <w:vAlign w:val="center"/>
          </w:tcPr>
          <w:p>
            <w:pPr>
              <w:pStyle w:val="89"/>
              <w:ind w:firstLine="643"/>
              <w:jc w:val="center"/>
              <w:rPr>
                <w:rFonts w:ascii="仿宋" w:hAnsi="仿宋" w:eastAsia="仿宋"/>
                <w:b/>
                <w:bCs/>
                <w:sz w:val="32"/>
                <w:szCs w:val="32"/>
              </w:rPr>
            </w:pPr>
          </w:p>
        </w:tc>
        <w:tc>
          <w:tcPr>
            <w:tcW w:w="2173" w:type="pct"/>
            <w:gridSpan w:val="2"/>
            <w:vAlign w:val="center"/>
          </w:tcPr>
          <w:p>
            <w:pPr>
              <w:pStyle w:val="89"/>
              <w:ind w:firstLine="643"/>
              <w:jc w:val="both"/>
              <w:rPr>
                <w:rFonts w:ascii="仿宋" w:hAnsi="仿宋" w:eastAsia="仿宋"/>
                <w:b/>
                <w:bCs/>
                <w:sz w:val="32"/>
                <w:szCs w:val="32"/>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trPr>
        <w:tc>
          <w:tcPr>
            <w:tcW w:w="889" w:type="pct"/>
            <w:vAlign w:val="center"/>
          </w:tcPr>
          <w:p>
            <w:pPr>
              <w:pStyle w:val="89"/>
              <w:ind w:firstLine="643"/>
              <w:jc w:val="center"/>
              <w:rPr>
                <w:rFonts w:ascii="仿宋" w:hAnsi="仿宋" w:eastAsia="仿宋"/>
                <w:b/>
                <w:bCs/>
                <w:sz w:val="32"/>
                <w:szCs w:val="32"/>
              </w:rPr>
            </w:pPr>
          </w:p>
        </w:tc>
        <w:tc>
          <w:tcPr>
            <w:tcW w:w="1938" w:type="pct"/>
            <w:gridSpan w:val="2"/>
            <w:vAlign w:val="center"/>
          </w:tcPr>
          <w:p>
            <w:pPr>
              <w:pStyle w:val="89"/>
              <w:ind w:firstLine="643"/>
              <w:jc w:val="center"/>
              <w:rPr>
                <w:rFonts w:ascii="仿宋" w:hAnsi="仿宋" w:eastAsia="仿宋"/>
                <w:b/>
                <w:bCs/>
                <w:sz w:val="32"/>
                <w:szCs w:val="32"/>
              </w:rPr>
            </w:pPr>
          </w:p>
        </w:tc>
        <w:tc>
          <w:tcPr>
            <w:tcW w:w="2173" w:type="pct"/>
            <w:gridSpan w:val="2"/>
            <w:vAlign w:val="center"/>
          </w:tcPr>
          <w:p>
            <w:pPr>
              <w:pStyle w:val="89"/>
              <w:ind w:firstLine="643"/>
              <w:jc w:val="both"/>
              <w:rPr>
                <w:rFonts w:ascii="仿宋" w:hAnsi="仿宋" w:eastAsia="仿宋"/>
                <w:b/>
                <w:bCs/>
                <w:sz w:val="32"/>
                <w:szCs w:val="32"/>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trPr>
        <w:tc>
          <w:tcPr>
            <w:tcW w:w="5000" w:type="pct"/>
            <w:gridSpan w:val="5"/>
            <w:vAlign w:val="center"/>
          </w:tcPr>
          <w:p>
            <w:pPr>
              <w:pStyle w:val="89"/>
              <w:jc w:val="center"/>
              <w:rPr>
                <w:rFonts w:ascii="仿宋" w:hAnsi="仿宋" w:eastAsia="仿宋"/>
                <w:b/>
                <w:bCs/>
                <w:sz w:val="44"/>
                <w:szCs w:val="44"/>
              </w:rPr>
            </w:pPr>
            <w:r>
              <w:rPr>
                <w:rFonts w:hint="eastAsia" w:ascii="仿宋" w:hAnsi="仿宋" w:eastAsia="仿宋"/>
                <w:b/>
                <w:bCs/>
                <w:sz w:val="44"/>
                <w:szCs w:val="44"/>
              </w:rPr>
              <w:t>陕西渭河发电有限公司</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trPr>
        <w:tc>
          <w:tcPr>
            <w:tcW w:w="5000" w:type="pct"/>
            <w:gridSpan w:val="5"/>
            <w:vAlign w:val="center"/>
          </w:tcPr>
          <w:p>
            <w:pPr>
              <w:pStyle w:val="89"/>
              <w:jc w:val="center"/>
              <w:rPr>
                <w:rFonts w:ascii="仿宋" w:hAnsi="仿宋" w:eastAsia="仿宋"/>
                <w:b/>
                <w:bCs/>
                <w:sz w:val="44"/>
                <w:szCs w:val="44"/>
              </w:rPr>
            </w:pPr>
            <w:r>
              <w:rPr>
                <w:rFonts w:hint="eastAsia" w:ascii="仿宋" w:hAnsi="仿宋" w:eastAsia="仿宋"/>
                <w:b/>
                <w:bCs/>
                <w:sz w:val="44"/>
                <w:szCs w:val="44"/>
              </w:rPr>
              <w:t>突发环境事件应急预案环境风险评估报告</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trPr>
        <w:tc>
          <w:tcPr>
            <w:tcW w:w="889" w:type="pct"/>
            <w:vAlign w:val="center"/>
          </w:tcPr>
          <w:p>
            <w:pPr>
              <w:pStyle w:val="89"/>
              <w:jc w:val="center"/>
              <w:rPr>
                <w:rFonts w:ascii="仿宋" w:hAnsi="仿宋" w:eastAsia="仿宋"/>
                <w:b/>
                <w:bCs/>
                <w:sz w:val="32"/>
                <w:szCs w:val="32"/>
              </w:rPr>
            </w:pPr>
          </w:p>
        </w:tc>
        <w:tc>
          <w:tcPr>
            <w:tcW w:w="1938" w:type="pct"/>
            <w:gridSpan w:val="2"/>
            <w:vAlign w:val="center"/>
          </w:tcPr>
          <w:p>
            <w:pPr>
              <w:pStyle w:val="89"/>
              <w:jc w:val="center"/>
              <w:rPr>
                <w:rFonts w:ascii="仿宋" w:hAnsi="仿宋" w:eastAsia="仿宋"/>
                <w:b/>
                <w:bCs/>
                <w:sz w:val="32"/>
                <w:szCs w:val="32"/>
              </w:rPr>
            </w:pPr>
          </w:p>
        </w:tc>
        <w:tc>
          <w:tcPr>
            <w:tcW w:w="1241" w:type="pct"/>
            <w:vAlign w:val="center"/>
          </w:tcPr>
          <w:p>
            <w:pPr>
              <w:pStyle w:val="89"/>
              <w:jc w:val="center"/>
              <w:rPr>
                <w:rFonts w:ascii="仿宋" w:hAnsi="仿宋" w:eastAsia="仿宋"/>
                <w:b/>
                <w:bCs/>
                <w:sz w:val="32"/>
                <w:szCs w:val="32"/>
              </w:rPr>
            </w:pPr>
          </w:p>
        </w:tc>
        <w:tc>
          <w:tcPr>
            <w:tcW w:w="932" w:type="pct"/>
            <w:vAlign w:val="center"/>
          </w:tcPr>
          <w:p>
            <w:pPr>
              <w:pStyle w:val="89"/>
              <w:jc w:val="center"/>
              <w:rPr>
                <w:rFonts w:ascii="仿宋" w:hAnsi="仿宋" w:eastAsia="仿宋"/>
                <w:b/>
                <w:bCs/>
                <w:sz w:val="32"/>
                <w:szCs w:val="32"/>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75" w:hRule="atLeast"/>
        </w:trPr>
        <w:tc>
          <w:tcPr>
            <w:tcW w:w="5000" w:type="pct"/>
            <w:gridSpan w:val="5"/>
            <w:vAlign w:val="center"/>
          </w:tcPr>
          <w:p>
            <w:pPr>
              <w:pStyle w:val="89"/>
              <w:jc w:val="center"/>
              <w:rPr>
                <w:rFonts w:ascii="仿宋" w:hAnsi="仿宋" w:eastAsia="仿宋"/>
                <w:b/>
                <w:bCs/>
                <w:sz w:val="32"/>
                <w:szCs w:val="32"/>
              </w:rPr>
            </w:pPr>
            <w:r>
              <w:rPr>
                <w:rFonts w:ascii="仿宋" w:hAnsi="仿宋"/>
                <w:b/>
                <w:sz w:val="36"/>
                <w:szCs w:val="36"/>
              </w:rPr>
              <w:drawing>
                <wp:inline distT="0" distB="0" distL="0" distR="0">
                  <wp:extent cx="5201285" cy="2945130"/>
                  <wp:effectExtent l="0" t="0" r="18415" b="7620"/>
                  <wp:docPr id="86" name="图片 86" descr="微信图片_20180930180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图片 86" descr="微信图片_2018093018031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a:xfrm>
                            <a:off x="0" y="0"/>
                            <a:ext cx="5201285" cy="2945130"/>
                          </a:xfrm>
                          <a:prstGeom prst="rect">
                            <a:avLst/>
                          </a:prstGeom>
                          <a:noFill/>
                          <a:ln>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trPr>
        <w:tc>
          <w:tcPr>
            <w:tcW w:w="889" w:type="pct"/>
            <w:vAlign w:val="center"/>
          </w:tcPr>
          <w:p>
            <w:pPr>
              <w:pStyle w:val="89"/>
              <w:ind w:firstLine="643"/>
              <w:jc w:val="center"/>
              <w:rPr>
                <w:rFonts w:ascii="仿宋" w:hAnsi="仿宋" w:eastAsia="仿宋"/>
                <w:b/>
                <w:bCs/>
                <w:sz w:val="32"/>
                <w:szCs w:val="32"/>
              </w:rPr>
            </w:pPr>
          </w:p>
        </w:tc>
        <w:tc>
          <w:tcPr>
            <w:tcW w:w="1938" w:type="pct"/>
            <w:gridSpan w:val="2"/>
            <w:vAlign w:val="center"/>
          </w:tcPr>
          <w:p>
            <w:pPr>
              <w:pStyle w:val="89"/>
              <w:ind w:firstLine="643"/>
              <w:jc w:val="center"/>
              <w:rPr>
                <w:rFonts w:ascii="仿宋" w:hAnsi="仿宋" w:eastAsia="仿宋"/>
                <w:b/>
                <w:bCs/>
                <w:sz w:val="32"/>
                <w:szCs w:val="32"/>
              </w:rPr>
            </w:pPr>
          </w:p>
        </w:tc>
        <w:tc>
          <w:tcPr>
            <w:tcW w:w="1241" w:type="pct"/>
            <w:vAlign w:val="center"/>
          </w:tcPr>
          <w:p>
            <w:pPr>
              <w:pStyle w:val="89"/>
              <w:ind w:firstLine="643"/>
              <w:jc w:val="center"/>
              <w:rPr>
                <w:rFonts w:ascii="仿宋" w:hAnsi="仿宋" w:eastAsia="仿宋"/>
                <w:b/>
                <w:bCs/>
                <w:sz w:val="32"/>
                <w:szCs w:val="32"/>
              </w:rPr>
            </w:pPr>
          </w:p>
        </w:tc>
        <w:tc>
          <w:tcPr>
            <w:tcW w:w="932" w:type="pct"/>
            <w:vAlign w:val="center"/>
          </w:tcPr>
          <w:p>
            <w:pPr>
              <w:pStyle w:val="89"/>
              <w:ind w:firstLine="643"/>
              <w:jc w:val="center"/>
              <w:rPr>
                <w:rFonts w:ascii="仿宋" w:hAnsi="仿宋" w:eastAsia="仿宋"/>
                <w:b/>
                <w:bCs/>
                <w:sz w:val="32"/>
                <w:szCs w:val="32"/>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trPr>
        <w:tc>
          <w:tcPr>
            <w:tcW w:w="889" w:type="pct"/>
            <w:vAlign w:val="center"/>
          </w:tcPr>
          <w:p>
            <w:pPr>
              <w:pStyle w:val="89"/>
              <w:ind w:firstLine="643"/>
              <w:jc w:val="center"/>
              <w:rPr>
                <w:rFonts w:ascii="仿宋" w:hAnsi="仿宋" w:eastAsia="仿宋"/>
                <w:b/>
                <w:bCs/>
                <w:sz w:val="32"/>
                <w:szCs w:val="32"/>
              </w:rPr>
            </w:pPr>
          </w:p>
        </w:tc>
        <w:tc>
          <w:tcPr>
            <w:tcW w:w="1938" w:type="pct"/>
            <w:gridSpan w:val="2"/>
            <w:vAlign w:val="center"/>
          </w:tcPr>
          <w:p>
            <w:pPr>
              <w:pStyle w:val="89"/>
              <w:ind w:firstLine="643"/>
              <w:jc w:val="center"/>
              <w:rPr>
                <w:rFonts w:ascii="仿宋" w:hAnsi="仿宋" w:eastAsia="仿宋"/>
                <w:b/>
                <w:bCs/>
                <w:sz w:val="32"/>
                <w:szCs w:val="32"/>
              </w:rPr>
            </w:pPr>
          </w:p>
        </w:tc>
        <w:tc>
          <w:tcPr>
            <w:tcW w:w="1241" w:type="pct"/>
            <w:vAlign w:val="center"/>
          </w:tcPr>
          <w:p>
            <w:pPr>
              <w:pStyle w:val="89"/>
              <w:ind w:firstLine="643"/>
              <w:jc w:val="center"/>
              <w:rPr>
                <w:rFonts w:ascii="仿宋" w:hAnsi="仿宋" w:eastAsia="仿宋"/>
                <w:b/>
                <w:bCs/>
                <w:sz w:val="32"/>
                <w:szCs w:val="32"/>
              </w:rPr>
            </w:pPr>
          </w:p>
        </w:tc>
        <w:tc>
          <w:tcPr>
            <w:tcW w:w="932" w:type="pct"/>
            <w:vAlign w:val="center"/>
          </w:tcPr>
          <w:p>
            <w:pPr>
              <w:pStyle w:val="89"/>
              <w:ind w:firstLine="643"/>
              <w:jc w:val="center"/>
              <w:rPr>
                <w:rFonts w:ascii="仿宋" w:hAnsi="仿宋" w:eastAsia="仿宋"/>
                <w:b/>
                <w:bCs/>
                <w:sz w:val="32"/>
                <w:szCs w:val="32"/>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trPr>
        <w:tc>
          <w:tcPr>
            <w:tcW w:w="889" w:type="pct"/>
            <w:vAlign w:val="center"/>
          </w:tcPr>
          <w:p>
            <w:pPr>
              <w:pStyle w:val="89"/>
              <w:ind w:firstLine="643"/>
              <w:jc w:val="center"/>
              <w:rPr>
                <w:rFonts w:ascii="仿宋" w:hAnsi="仿宋" w:eastAsia="仿宋"/>
                <w:b/>
                <w:bCs/>
                <w:sz w:val="32"/>
                <w:szCs w:val="32"/>
              </w:rPr>
            </w:pPr>
          </w:p>
        </w:tc>
        <w:tc>
          <w:tcPr>
            <w:tcW w:w="4111" w:type="pct"/>
            <w:gridSpan w:val="4"/>
            <w:vAlign w:val="center"/>
          </w:tcPr>
          <w:p>
            <w:pPr>
              <w:pStyle w:val="89"/>
              <w:ind w:firstLine="643"/>
              <w:jc w:val="center"/>
              <w:rPr>
                <w:rFonts w:ascii="仿宋" w:hAnsi="仿宋" w:eastAsia="仿宋"/>
                <w:b/>
                <w:bCs/>
                <w:sz w:val="32"/>
                <w:szCs w:val="32"/>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trPr>
        <w:tc>
          <w:tcPr>
            <w:tcW w:w="889" w:type="pct"/>
            <w:vAlign w:val="center"/>
          </w:tcPr>
          <w:p>
            <w:pPr>
              <w:pStyle w:val="89"/>
              <w:ind w:firstLine="643"/>
              <w:jc w:val="center"/>
              <w:rPr>
                <w:rFonts w:ascii="仿宋" w:hAnsi="仿宋" w:eastAsia="仿宋"/>
                <w:b/>
                <w:bCs/>
                <w:sz w:val="32"/>
                <w:szCs w:val="32"/>
              </w:rPr>
            </w:pPr>
          </w:p>
        </w:tc>
        <w:tc>
          <w:tcPr>
            <w:tcW w:w="4111" w:type="pct"/>
            <w:gridSpan w:val="4"/>
            <w:vAlign w:val="center"/>
          </w:tcPr>
          <w:p>
            <w:pPr>
              <w:pStyle w:val="89"/>
              <w:ind w:firstLine="643"/>
              <w:jc w:val="center"/>
              <w:rPr>
                <w:rFonts w:ascii="仿宋" w:hAnsi="仿宋" w:eastAsia="仿宋"/>
                <w:b/>
                <w:bCs/>
                <w:sz w:val="32"/>
                <w:szCs w:val="32"/>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trPr>
        <w:tc>
          <w:tcPr>
            <w:tcW w:w="889" w:type="pct"/>
            <w:vAlign w:val="center"/>
          </w:tcPr>
          <w:p>
            <w:pPr>
              <w:pStyle w:val="89"/>
              <w:jc w:val="center"/>
              <w:rPr>
                <w:rFonts w:ascii="仿宋" w:hAnsi="仿宋" w:eastAsia="仿宋"/>
                <w:b/>
                <w:bCs/>
                <w:sz w:val="32"/>
                <w:szCs w:val="32"/>
              </w:rPr>
            </w:pPr>
          </w:p>
        </w:tc>
        <w:tc>
          <w:tcPr>
            <w:tcW w:w="1075" w:type="pct"/>
            <w:vAlign w:val="center"/>
          </w:tcPr>
          <w:p>
            <w:pPr>
              <w:pStyle w:val="89"/>
              <w:jc w:val="right"/>
              <w:rPr>
                <w:rFonts w:ascii="仿宋" w:hAnsi="仿宋" w:eastAsia="仿宋"/>
                <w:b/>
                <w:bCs/>
                <w:sz w:val="32"/>
                <w:szCs w:val="32"/>
              </w:rPr>
            </w:pPr>
            <w:r>
              <w:rPr>
                <w:rFonts w:hint="eastAsia" w:ascii="仿宋" w:hAnsi="仿宋" w:eastAsia="仿宋"/>
                <w:b/>
                <w:bCs/>
                <w:sz w:val="32"/>
                <w:szCs w:val="32"/>
              </w:rPr>
              <w:t>编制单位：</w:t>
            </w:r>
          </w:p>
        </w:tc>
        <w:tc>
          <w:tcPr>
            <w:tcW w:w="3036" w:type="pct"/>
            <w:gridSpan w:val="3"/>
            <w:vAlign w:val="center"/>
          </w:tcPr>
          <w:p>
            <w:pPr>
              <w:pStyle w:val="89"/>
              <w:jc w:val="both"/>
              <w:rPr>
                <w:rFonts w:ascii="仿宋" w:hAnsi="仿宋" w:eastAsia="仿宋"/>
                <w:b/>
                <w:bCs/>
                <w:sz w:val="30"/>
                <w:szCs w:val="30"/>
              </w:rPr>
            </w:pPr>
            <w:r>
              <w:rPr>
                <w:rFonts w:hint="eastAsia" w:ascii="仿宋" w:hAnsi="仿宋" w:eastAsia="仿宋"/>
                <w:b/>
                <w:bCs/>
                <w:sz w:val="30"/>
                <w:szCs w:val="30"/>
              </w:rPr>
              <w:t>陕西渭河发电有限公司</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trPr>
        <w:tc>
          <w:tcPr>
            <w:tcW w:w="889" w:type="pct"/>
            <w:vAlign w:val="center"/>
          </w:tcPr>
          <w:p>
            <w:pPr>
              <w:pStyle w:val="89"/>
              <w:ind w:firstLine="643"/>
              <w:jc w:val="center"/>
              <w:rPr>
                <w:rFonts w:ascii="仿宋" w:hAnsi="仿宋" w:eastAsia="仿宋"/>
                <w:b/>
                <w:bCs/>
                <w:sz w:val="32"/>
                <w:szCs w:val="32"/>
              </w:rPr>
            </w:pPr>
          </w:p>
        </w:tc>
        <w:tc>
          <w:tcPr>
            <w:tcW w:w="1075" w:type="pct"/>
            <w:vAlign w:val="center"/>
          </w:tcPr>
          <w:p>
            <w:pPr>
              <w:pStyle w:val="89"/>
              <w:jc w:val="right"/>
              <w:rPr>
                <w:rFonts w:ascii="仿宋" w:hAnsi="仿宋" w:eastAsia="仿宋"/>
                <w:b/>
                <w:bCs/>
                <w:sz w:val="32"/>
                <w:szCs w:val="32"/>
              </w:rPr>
            </w:pPr>
            <w:r>
              <w:rPr>
                <w:rFonts w:hint="eastAsia" w:ascii="仿宋" w:hAnsi="仿宋" w:eastAsia="仿宋"/>
                <w:b/>
                <w:bCs/>
                <w:sz w:val="32"/>
                <w:szCs w:val="32"/>
              </w:rPr>
              <w:t>编制时间：</w:t>
            </w:r>
          </w:p>
        </w:tc>
        <w:tc>
          <w:tcPr>
            <w:tcW w:w="3036" w:type="pct"/>
            <w:gridSpan w:val="3"/>
            <w:vAlign w:val="center"/>
          </w:tcPr>
          <w:p>
            <w:pPr>
              <w:pStyle w:val="89"/>
              <w:rPr>
                <w:rFonts w:ascii="仿宋" w:hAnsi="仿宋" w:eastAsia="仿宋"/>
                <w:b/>
                <w:bCs/>
                <w:sz w:val="30"/>
                <w:szCs w:val="30"/>
              </w:rPr>
            </w:pPr>
            <w:r>
              <w:rPr>
                <w:rFonts w:hint="eastAsia" w:ascii="仿宋" w:hAnsi="仿宋" w:eastAsia="仿宋"/>
                <w:b/>
                <w:bCs/>
                <w:sz w:val="32"/>
                <w:szCs w:val="32"/>
              </w:rPr>
              <w:t>2</w:t>
            </w:r>
            <w:r>
              <w:rPr>
                <w:rFonts w:ascii="仿宋" w:hAnsi="仿宋" w:eastAsia="仿宋"/>
                <w:b/>
                <w:bCs/>
                <w:sz w:val="32"/>
                <w:szCs w:val="32"/>
              </w:rPr>
              <w:t>020</w:t>
            </w:r>
            <w:r>
              <w:rPr>
                <w:rFonts w:hint="eastAsia" w:ascii="仿宋" w:hAnsi="仿宋" w:eastAsia="仿宋"/>
                <w:b/>
                <w:bCs/>
                <w:sz w:val="32"/>
                <w:szCs w:val="32"/>
              </w:rPr>
              <w:t>年1</w:t>
            </w:r>
            <w:r>
              <w:rPr>
                <w:rFonts w:ascii="仿宋" w:hAnsi="仿宋" w:eastAsia="仿宋"/>
                <w:b/>
                <w:bCs/>
                <w:sz w:val="32"/>
                <w:szCs w:val="32"/>
              </w:rPr>
              <w:t>2</w:t>
            </w:r>
            <w:r>
              <w:rPr>
                <w:rFonts w:hint="eastAsia" w:ascii="仿宋" w:hAnsi="仿宋" w:eastAsia="仿宋"/>
                <w:b/>
                <w:bCs/>
                <w:sz w:val="32"/>
                <w:szCs w:val="32"/>
              </w:rPr>
              <w:t>月</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trPr>
        <w:tc>
          <w:tcPr>
            <w:tcW w:w="889" w:type="pct"/>
            <w:vAlign w:val="center"/>
          </w:tcPr>
          <w:p>
            <w:pPr>
              <w:pStyle w:val="89"/>
              <w:ind w:firstLine="643"/>
              <w:jc w:val="center"/>
              <w:rPr>
                <w:rFonts w:ascii="仿宋" w:hAnsi="仿宋" w:eastAsia="仿宋"/>
                <w:b/>
                <w:bCs/>
                <w:sz w:val="32"/>
                <w:szCs w:val="32"/>
              </w:rPr>
            </w:pPr>
          </w:p>
        </w:tc>
        <w:tc>
          <w:tcPr>
            <w:tcW w:w="1075" w:type="pct"/>
            <w:vAlign w:val="center"/>
          </w:tcPr>
          <w:p>
            <w:pPr>
              <w:pStyle w:val="89"/>
              <w:jc w:val="right"/>
              <w:rPr>
                <w:rFonts w:ascii="仿宋" w:hAnsi="仿宋" w:eastAsia="仿宋"/>
                <w:b/>
                <w:bCs/>
                <w:sz w:val="32"/>
                <w:szCs w:val="32"/>
              </w:rPr>
            </w:pPr>
          </w:p>
        </w:tc>
        <w:tc>
          <w:tcPr>
            <w:tcW w:w="3036" w:type="pct"/>
            <w:gridSpan w:val="3"/>
            <w:vAlign w:val="center"/>
          </w:tcPr>
          <w:p>
            <w:pPr>
              <w:pStyle w:val="89"/>
              <w:rPr>
                <w:rFonts w:ascii="仿宋" w:hAnsi="仿宋" w:eastAsia="仿宋"/>
                <w:b/>
                <w:bCs/>
                <w:sz w:val="32"/>
                <w:szCs w:val="32"/>
              </w:rPr>
            </w:pPr>
          </w:p>
        </w:tc>
      </w:tr>
    </w:tbl>
    <w:p>
      <w:pPr>
        <w:rPr>
          <w:rFonts w:ascii="仿宋" w:hAnsi="仿宋" w:eastAsia="仿宋"/>
          <w:color w:val="auto"/>
          <w:sz w:val="32"/>
          <w:szCs w:val="32"/>
          <w:lang w:val="zh-CN"/>
        </w:rPr>
        <w:sectPr>
          <w:headerReference r:id="rId3" w:type="default"/>
          <w:pgSz w:w="11906" w:h="16838"/>
          <w:pgMar w:top="1440" w:right="1440" w:bottom="1440" w:left="1440" w:header="851" w:footer="992" w:gutter="0"/>
          <w:pgNumType w:fmt="upperRoman" w:start="1"/>
          <w:cols w:space="720" w:num="1"/>
          <w:docGrid w:type="lines" w:linePitch="312" w:charSpace="0"/>
        </w:sectPr>
      </w:pPr>
    </w:p>
    <w:p>
      <w:pPr>
        <w:pStyle w:val="59"/>
        <w:jc w:val="center"/>
        <w:rPr>
          <w:rFonts w:ascii="仿宋" w:hAnsi="仿宋" w:eastAsia="仿宋"/>
          <w:color w:val="auto"/>
          <w:sz w:val="32"/>
          <w:szCs w:val="32"/>
        </w:rPr>
      </w:pPr>
      <w:r>
        <w:rPr>
          <w:rFonts w:ascii="仿宋" w:hAnsi="仿宋" w:eastAsia="仿宋"/>
          <w:color w:val="auto"/>
          <w:sz w:val="32"/>
          <w:szCs w:val="32"/>
          <w:lang w:val="zh-CN"/>
        </w:rPr>
        <w:t>目</w:t>
      </w:r>
      <w:r>
        <w:rPr>
          <w:rFonts w:hint="eastAsia" w:ascii="仿宋" w:hAnsi="仿宋" w:eastAsia="仿宋"/>
          <w:color w:val="auto"/>
          <w:sz w:val="32"/>
          <w:szCs w:val="32"/>
          <w:lang w:val="zh-CN"/>
        </w:rPr>
        <w:t xml:space="preserve"> </w:t>
      </w:r>
      <w:r>
        <w:rPr>
          <w:rFonts w:ascii="仿宋" w:hAnsi="仿宋" w:eastAsia="仿宋"/>
          <w:color w:val="auto"/>
          <w:sz w:val="32"/>
          <w:szCs w:val="32"/>
          <w:lang w:val="zh-CN"/>
        </w:rPr>
        <w:t xml:space="preserve">   录</w:t>
      </w:r>
      <w:bookmarkEnd w:id="0"/>
      <w:bookmarkEnd w:id="1"/>
    </w:p>
    <w:p>
      <w:pPr>
        <w:pStyle w:val="20"/>
        <w:tabs>
          <w:tab w:val="right" w:leader="dot" w:pos="9016"/>
        </w:tabs>
        <w:spacing w:line="360" w:lineRule="auto"/>
        <w:rPr>
          <w:rFonts w:asciiTheme="minorHAnsi" w:hAnsiTheme="minorHAnsi" w:eastAsiaTheme="minorEastAsia" w:cstheme="minorBidi"/>
          <w:b/>
          <w:bCs/>
          <w:sz w:val="24"/>
        </w:rPr>
      </w:pPr>
      <w:r>
        <w:rPr>
          <w:rFonts w:ascii="仿宋" w:hAnsi="仿宋" w:eastAsia="仿宋"/>
          <w:sz w:val="24"/>
        </w:rPr>
        <w:fldChar w:fldCharType="begin"/>
      </w:r>
      <w:r>
        <w:rPr>
          <w:rFonts w:ascii="仿宋" w:hAnsi="仿宋" w:eastAsia="仿宋"/>
          <w:sz w:val="24"/>
        </w:rPr>
        <w:instrText xml:space="preserve"> TOC \o "1-2" \h \z \u </w:instrText>
      </w:r>
      <w:r>
        <w:rPr>
          <w:rFonts w:ascii="仿宋" w:hAnsi="仿宋" w:eastAsia="仿宋"/>
          <w:sz w:val="24"/>
        </w:rPr>
        <w:fldChar w:fldCharType="separate"/>
      </w:r>
      <w:r>
        <w:fldChar w:fldCharType="begin"/>
      </w:r>
      <w:r>
        <w:instrText xml:space="preserve"> HYPERLINK \l "_Toc60750871" </w:instrText>
      </w:r>
      <w:r>
        <w:fldChar w:fldCharType="separate"/>
      </w:r>
      <w:r>
        <w:rPr>
          <w:rStyle w:val="30"/>
          <w:rFonts w:ascii="仿宋" w:hAnsi="仿宋" w:eastAsia="仿宋"/>
          <w:b/>
          <w:bCs/>
          <w:color w:val="auto"/>
          <w:sz w:val="24"/>
        </w:rPr>
        <w:t>1 前言</w:t>
      </w:r>
      <w:r>
        <w:rPr>
          <w:b/>
          <w:bCs/>
          <w:sz w:val="24"/>
        </w:rPr>
        <w:tab/>
      </w:r>
      <w:r>
        <w:rPr>
          <w:b/>
          <w:bCs/>
          <w:sz w:val="24"/>
        </w:rPr>
        <w:fldChar w:fldCharType="begin"/>
      </w:r>
      <w:r>
        <w:rPr>
          <w:b/>
          <w:bCs/>
          <w:sz w:val="24"/>
        </w:rPr>
        <w:instrText xml:space="preserve"> PAGEREF _Toc60750871 \h </w:instrText>
      </w:r>
      <w:r>
        <w:rPr>
          <w:b/>
          <w:bCs/>
          <w:sz w:val="24"/>
        </w:rPr>
        <w:fldChar w:fldCharType="separate"/>
      </w:r>
      <w:r>
        <w:rPr>
          <w:b/>
          <w:bCs/>
          <w:sz w:val="24"/>
        </w:rPr>
        <w:t>1</w:t>
      </w:r>
      <w:r>
        <w:rPr>
          <w:b/>
          <w:bCs/>
          <w:sz w:val="24"/>
        </w:rPr>
        <w:fldChar w:fldCharType="end"/>
      </w:r>
      <w:r>
        <w:rPr>
          <w:b/>
          <w:bCs/>
          <w:sz w:val="24"/>
        </w:rPr>
        <w:fldChar w:fldCharType="end"/>
      </w:r>
    </w:p>
    <w:p>
      <w:pPr>
        <w:pStyle w:val="20"/>
        <w:tabs>
          <w:tab w:val="left" w:pos="420"/>
          <w:tab w:val="right" w:leader="dot" w:pos="9016"/>
        </w:tabs>
        <w:spacing w:line="360" w:lineRule="auto"/>
        <w:rPr>
          <w:rFonts w:asciiTheme="minorHAnsi" w:hAnsiTheme="minorHAnsi" w:eastAsiaTheme="minorEastAsia" w:cstheme="minorBidi"/>
          <w:sz w:val="24"/>
        </w:rPr>
      </w:pPr>
      <w:r>
        <w:fldChar w:fldCharType="begin"/>
      </w:r>
      <w:r>
        <w:instrText xml:space="preserve"> HYPERLINK \l "_Toc60750872" </w:instrText>
      </w:r>
      <w:r>
        <w:fldChar w:fldCharType="separate"/>
      </w:r>
      <w:r>
        <w:rPr>
          <w:rStyle w:val="30"/>
          <w:rFonts w:ascii="仿宋" w:hAnsi="仿宋" w:eastAsia="仿宋"/>
          <w:b/>
          <w:bCs/>
          <w:color w:val="auto"/>
          <w:sz w:val="24"/>
        </w:rPr>
        <w:t>2</w:t>
      </w:r>
      <w:r>
        <w:rPr>
          <w:rFonts w:asciiTheme="minorHAnsi" w:hAnsiTheme="minorHAnsi" w:eastAsiaTheme="minorEastAsia" w:cstheme="minorBidi"/>
          <w:b/>
          <w:bCs/>
          <w:sz w:val="24"/>
        </w:rPr>
        <w:tab/>
      </w:r>
      <w:r>
        <w:rPr>
          <w:rStyle w:val="30"/>
          <w:rFonts w:ascii="仿宋" w:hAnsi="仿宋" w:eastAsia="仿宋"/>
          <w:b/>
          <w:bCs/>
          <w:color w:val="auto"/>
          <w:sz w:val="24"/>
        </w:rPr>
        <w:t>总则</w:t>
      </w:r>
      <w:r>
        <w:rPr>
          <w:b/>
          <w:bCs/>
          <w:sz w:val="24"/>
        </w:rPr>
        <w:tab/>
      </w:r>
      <w:r>
        <w:rPr>
          <w:b/>
          <w:bCs/>
          <w:sz w:val="24"/>
        </w:rPr>
        <w:fldChar w:fldCharType="begin"/>
      </w:r>
      <w:r>
        <w:rPr>
          <w:b/>
          <w:bCs/>
          <w:sz w:val="24"/>
        </w:rPr>
        <w:instrText xml:space="preserve"> PAGEREF _Toc60750872 \h </w:instrText>
      </w:r>
      <w:r>
        <w:rPr>
          <w:b/>
          <w:bCs/>
          <w:sz w:val="24"/>
        </w:rPr>
        <w:fldChar w:fldCharType="separate"/>
      </w:r>
      <w:r>
        <w:rPr>
          <w:b/>
          <w:bCs/>
          <w:sz w:val="24"/>
        </w:rPr>
        <w:t>2</w:t>
      </w:r>
      <w:r>
        <w:rPr>
          <w:b/>
          <w:bCs/>
          <w:sz w:val="24"/>
        </w:rPr>
        <w:fldChar w:fldCharType="end"/>
      </w:r>
      <w:r>
        <w:rPr>
          <w:b/>
          <w:bCs/>
          <w:sz w:val="24"/>
        </w:rPr>
        <w:fldChar w:fldCharType="end"/>
      </w:r>
    </w:p>
    <w:p>
      <w:pPr>
        <w:pStyle w:val="22"/>
        <w:tabs>
          <w:tab w:val="right" w:leader="dot" w:pos="9016"/>
        </w:tabs>
        <w:spacing w:line="360" w:lineRule="auto"/>
        <w:rPr>
          <w:rFonts w:asciiTheme="minorHAnsi" w:hAnsiTheme="minorHAnsi" w:eastAsiaTheme="minorEastAsia" w:cstheme="minorBidi"/>
          <w:sz w:val="24"/>
        </w:rPr>
      </w:pPr>
      <w:r>
        <w:fldChar w:fldCharType="begin"/>
      </w:r>
      <w:r>
        <w:instrText xml:space="preserve"> HYPERLINK \l "_Toc60750873" </w:instrText>
      </w:r>
      <w:r>
        <w:fldChar w:fldCharType="separate"/>
      </w:r>
      <w:r>
        <w:rPr>
          <w:rStyle w:val="30"/>
          <w:rFonts w:ascii="仿宋" w:hAnsi="仿宋" w:eastAsia="仿宋"/>
          <w:color w:val="auto"/>
          <w:sz w:val="24"/>
        </w:rPr>
        <w:t>2.1 编制原则</w:t>
      </w:r>
      <w:r>
        <w:rPr>
          <w:sz w:val="24"/>
        </w:rPr>
        <w:tab/>
      </w:r>
      <w:r>
        <w:rPr>
          <w:sz w:val="24"/>
        </w:rPr>
        <w:fldChar w:fldCharType="begin"/>
      </w:r>
      <w:r>
        <w:rPr>
          <w:sz w:val="24"/>
        </w:rPr>
        <w:instrText xml:space="preserve"> PAGEREF _Toc60750873 \h </w:instrText>
      </w:r>
      <w:r>
        <w:rPr>
          <w:sz w:val="24"/>
        </w:rPr>
        <w:fldChar w:fldCharType="separate"/>
      </w:r>
      <w:r>
        <w:rPr>
          <w:sz w:val="24"/>
        </w:rPr>
        <w:t>2</w:t>
      </w:r>
      <w:r>
        <w:rPr>
          <w:sz w:val="24"/>
        </w:rPr>
        <w:fldChar w:fldCharType="end"/>
      </w:r>
      <w:r>
        <w:rPr>
          <w:sz w:val="24"/>
        </w:rPr>
        <w:fldChar w:fldCharType="end"/>
      </w:r>
    </w:p>
    <w:p>
      <w:pPr>
        <w:pStyle w:val="22"/>
        <w:tabs>
          <w:tab w:val="right" w:leader="dot" w:pos="9016"/>
        </w:tabs>
        <w:spacing w:line="360" w:lineRule="auto"/>
        <w:rPr>
          <w:rFonts w:asciiTheme="minorHAnsi" w:hAnsiTheme="minorHAnsi" w:eastAsiaTheme="minorEastAsia" w:cstheme="minorBidi"/>
          <w:sz w:val="24"/>
        </w:rPr>
      </w:pPr>
      <w:r>
        <w:fldChar w:fldCharType="begin"/>
      </w:r>
      <w:r>
        <w:instrText xml:space="preserve"> HYPERLINK \l "_Toc60750874" </w:instrText>
      </w:r>
      <w:r>
        <w:fldChar w:fldCharType="separate"/>
      </w:r>
      <w:r>
        <w:rPr>
          <w:rStyle w:val="30"/>
          <w:rFonts w:ascii="仿宋" w:hAnsi="仿宋" w:eastAsia="仿宋"/>
          <w:color w:val="auto"/>
          <w:sz w:val="24"/>
        </w:rPr>
        <w:t>2.2 编制依据</w:t>
      </w:r>
      <w:r>
        <w:rPr>
          <w:sz w:val="24"/>
        </w:rPr>
        <w:tab/>
      </w:r>
      <w:r>
        <w:rPr>
          <w:sz w:val="24"/>
        </w:rPr>
        <w:fldChar w:fldCharType="begin"/>
      </w:r>
      <w:r>
        <w:rPr>
          <w:sz w:val="24"/>
        </w:rPr>
        <w:instrText xml:space="preserve"> PAGEREF _Toc60750874 \h </w:instrText>
      </w:r>
      <w:r>
        <w:rPr>
          <w:sz w:val="24"/>
        </w:rPr>
        <w:fldChar w:fldCharType="separate"/>
      </w:r>
      <w:r>
        <w:rPr>
          <w:sz w:val="24"/>
        </w:rPr>
        <w:t>2</w:t>
      </w:r>
      <w:r>
        <w:rPr>
          <w:sz w:val="24"/>
        </w:rPr>
        <w:fldChar w:fldCharType="end"/>
      </w:r>
      <w:r>
        <w:rPr>
          <w:sz w:val="24"/>
        </w:rPr>
        <w:fldChar w:fldCharType="end"/>
      </w:r>
    </w:p>
    <w:p>
      <w:pPr>
        <w:pStyle w:val="20"/>
        <w:tabs>
          <w:tab w:val="right" w:leader="dot" w:pos="9016"/>
        </w:tabs>
        <w:spacing w:line="360" w:lineRule="auto"/>
        <w:rPr>
          <w:rFonts w:asciiTheme="minorHAnsi" w:hAnsiTheme="minorHAnsi" w:eastAsiaTheme="minorEastAsia" w:cstheme="minorBidi"/>
          <w:b/>
          <w:bCs/>
          <w:sz w:val="24"/>
        </w:rPr>
      </w:pPr>
      <w:r>
        <w:fldChar w:fldCharType="begin"/>
      </w:r>
      <w:r>
        <w:instrText xml:space="preserve"> HYPERLINK \l "_Toc60750875" </w:instrText>
      </w:r>
      <w:r>
        <w:fldChar w:fldCharType="separate"/>
      </w:r>
      <w:r>
        <w:rPr>
          <w:rStyle w:val="30"/>
          <w:rFonts w:ascii="仿宋" w:hAnsi="仿宋" w:eastAsia="仿宋"/>
          <w:b/>
          <w:bCs/>
          <w:color w:val="auto"/>
          <w:sz w:val="24"/>
        </w:rPr>
        <w:t>3 资料准备与环境风险识别</w:t>
      </w:r>
      <w:r>
        <w:rPr>
          <w:b/>
          <w:bCs/>
          <w:sz w:val="24"/>
        </w:rPr>
        <w:tab/>
      </w:r>
      <w:r>
        <w:rPr>
          <w:b/>
          <w:bCs/>
          <w:sz w:val="24"/>
        </w:rPr>
        <w:fldChar w:fldCharType="begin"/>
      </w:r>
      <w:r>
        <w:rPr>
          <w:b/>
          <w:bCs/>
          <w:sz w:val="24"/>
        </w:rPr>
        <w:instrText xml:space="preserve"> PAGEREF _Toc60750875 \h </w:instrText>
      </w:r>
      <w:r>
        <w:rPr>
          <w:b/>
          <w:bCs/>
          <w:sz w:val="24"/>
        </w:rPr>
        <w:fldChar w:fldCharType="separate"/>
      </w:r>
      <w:r>
        <w:rPr>
          <w:b/>
          <w:bCs/>
          <w:sz w:val="24"/>
        </w:rPr>
        <w:t>6</w:t>
      </w:r>
      <w:r>
        <w:rPr>
          <w:b/>
          <w:bCs/>
          <w:sz w:val="24"/>
        </w:rPr>
        <w:fldChar w:fldCharType="end"/>
      </w:r>
      <w:r>
        <w:rPr>
          <w:b/>
          <w:bCs/>
          <w:sz w:val="24"/>
        </w:rPr>
        <w:fldChar w:fldCharType="end"/>
      </w:r>
    </w:p>
    <w:p>
      <w:pPr>
        <w:pStyle w:val="22"/>
        <w:tabs>
          <w:tab w:val="right" w:leader="dot" w:pos="9016"/>
        </w:tabs>
        <w:spacing w:line="360" w:lineRule="auto"/>
        <w:rPr>
          <w:rFonts w:asciiTheme="minorHAnsi" w:hAnsiTheme="minorHAnsi" w:eastAsiaTheme="minorEastAsia" w:cstheme="minorBidi"/>
          <w:sz w:val="24"/>
        </w:rPr>
      </w:pPr>
      <w:r>
        <w:fldChar w:fldCharType="begin"/>
      </w:r>
      <w:r>
        <w:instrText xml:space="preserve"> HYPERLINK \l "_Toc60750876" </w:instrText>
      </w:r>
      <w:r>
        <w:fldChar w:fldCharType="separate"/>
      </w:r>
      <w:r>
        <w:rPr>
          <w:rStyle w:val="30"/>
          <w:rFonts w:ascii="仿宋" w:hAnsi="仿宋" w:eastAsia="仿宋"/>
          <w:color w:val="auto"/>
          <w:kern w:val="0"/>
          <w:sz w:val="24"/>
          <w:lang w:val="zh-CN"/>
        </w:rPr>
        <w:t>3.1 企业基本信息</w:t>
      </w:r>
      <w:r>
        <w:rPr>
          <w:sz w:val="24"/>
        </w:rPr>
        <w:tab/>
      </w:r>
      <w:r>
        <w:rPr>
          <w:sz w:val="24"/>
        </w:rPr>
        <w:fldChar w:fldCharType="begin"/>
      </w:r>
      <w:r>
        <w:rPr>
          <w:sz w:val="24"/>
        </w:rPr>
        <w:instrText xml:space="preserve"> PAGEREF _Toc60750876 \h </w:instrText>
      </w:r>
      <w:r>
        <w:rPr>
          <w:sz w:val="24"/>
        </w:rPr>
        <w:fldChar w:fldCharType="separate"/>
      </w:r>
      <w:r>
        <w:rPr>
          <w:sz w:val="24"/>
        </w:rPr>
        <w:t>6</w:t>
      </w:r>
      <w:r>
        <w:rPr>
          <w:sz w:val="24"/>
        </w:rPr>
        <w:fldChar w:fldCharType="end"/>
      </w:r>
      <w:r>
        <w:rPr>
          <w:sz w:val="24"/>
        </w:rPr>
        <w:fldChar w:fldCharType="end"/>
      </w:r>
    </w:p>
    <w:p>
      <w:pPr>
        <w:pStyle w:val="22"/>
        <w:tabs>
          <w:tab w:val="right" w:leader="dot" w:pos="9016"/>
        </w:tabs>
        <w:spacing w:line="360" w:lineRule="auto"/>
        <w:rPr>
          <w:rFonts w:asciiTheme="minorHAnsi" w:hAnsiTheme="minorHAnsi" w:eastAsiaTheme="minorEastAsia" w:cstheme="minorBidi"/>
          <w:sz w:val="24"/>
        </w:rPr>
      </w:pPr>
      <w:r>
        <w:fldChar w:fldCharType="begin"/>
      </w:r>
      <w:r>
        <w:instrText xml:space="preserve"> HYPERLINK \l "_Toc60750877" </w:instrText>
      </w:r>
      <w:r>
        <w:fldChar w:fldCharType="separate"/>
      </w:r>
      <w:r>
        <w:rPr>
          <w:rStyle w:val="30"/>
          <w:rFonts w:ascii="仿宋" w:hAnsi="仿宋" w:eastAsia="仿宋"/>
          <w:color w:val="auto"/>
          <w:kern w:val="0"/>
          <w:sz w:val="24"/>
          <w:lang w:val="zh-CN"/>
        </w:rPr>
        <w:t>3.2 企业周边环境风险受体</w:t>
      </w:r>
      <w:r>
        <w:rPr>
          <w:sz w:val="24"/>
        </w:rPr>
        <w:tab/>
      </w:r>
      <w:r>
        <w:rPr>
          <w:sz w:val="24"/>
        </w:rPr>
        <w:fldChar w:fldCharType="begin"/>
      </w:r>
      <w:r>
        <w:rPr>
          <w:sz w:val="24"/>
        </w:rPr>
        <w:instrText xml:space="preserve"> PAGEREF _Toc60750877 \h </w:instrText>
      </w:r>
      <w:r>
        <w:rPr>
          <w:sz w:val="24"/>
        </w:rPr>
        <w:fldChar w:fldCharType="separate"/>
      </w:r>
      <w:r>
        <w:rPr>
          <w:sz w:val="24"/>
        </w:rPr>
        <w:t>11</w:t>
      </w:r>
      <w:r>
        <w:rPr>
          <w:sz w:val="24"/>
        </w:rPr>
        <w:fldChar w:fldCharType="end"/>
      </w:r>
      <w:r>
        <w:rPr>
          <w:sz w:val="24"/>
        </w:rPr>
        <w:fldChar w:fldCharType="end"/>
      </w:r>
    </w:p>
    <w:p>
      <w:pPr>
        <w:pStyle w:val="22"/>
        <w:tabs>
          <w:tab w:val="right" w:leader="dot" w:pos="9016"/>
        </w:tabs>
        <w:spacing w:line="360" w:lineRule="auto"/>
        <w:rPr>
          <w:rFonts w:asciiTheme="minorHAnsi" w:hAnsiTheme="minorHAnsi" w:eastAsiaTheme="minorEastAsia" w:cstheme="minorBidi"/>
          <w:sz w:val="24"/>
        </w:rPr>
      </w:pPr>
      <w:r>
        <w:fldChar w:fldCharType="begin"/>
      </w:r>
      <w:r>
        <w:instrText xml:space="preserve"> HYPERLINK \l "_Toc60750878" </w:instrText>
      </w:r>
      <w:r>
        <w:fldChar w:fldCharType="separate"/>
      </w:r>
      <w:r>
        <w:rPr>
          <w:rStyle w:val="30"/>
          <w:rFonts w:ascii="仿宋" w:hAnsi="仿宋" w:eastAsia="仿宋"/>
          <w:color w:val="auto"/>
          <w:kern w:val="0"/>
          <w:sz w:val="24"/>
          <w:lang w:val="zh-CN"/>
        </w:rPr>
        <w:t>3.3 涉及环境风险物质情况</w:t>
      </w:r>
      <w:r>
        <w:rPr>
          <w:sz w:val="24"/>
        </w:rPr>
        <w:tab/>
      </w:r>
      <w:r>
        <w:rPr>
          <w:sz w:val="24"/>
        </w:rPr>
        <w:fldChar w:fldCharType="begin"/>
      </w:r>
      <w:r>
        <w:rPr>
          <w:sz w:val="24"/>
        </w:rPr>
        <w:instrText xml:space="preserve"> PAGEREF _Toc60750878 \h </w:instrText>
      </w:r>
      <w:r>
        <w:rPr>
          <w:sz w:val="24"/>
        </w:rPr>
        <w:fldChar w:fldCharType="separate"/>
      </w:r>
      <w:r>
        <w:rPr>
          <w:sz w:val="24"/>
        </w:rPr>
        <w:t>13</w:t>
      </w:r>
      <w:r>
        <w:rPr>
          <w:sz w:val="24"/>
        </w:rPr>
        <w:fldChar w:fldCharType="end"/>
      </w:r>
      <w:r>
        <w:rPr>
          <w:sz w:val="24"/>
        </w:rPr>
        <w:fldChar w:fldCharType="end"/>
      </w:r>
    </w:p>
    <w:p>
      <w:pPr>
        <w:pStyle w:val="22"/>
        <w:tabs>
          <w:tab w:val="right" w:leader="dot" w:pos="9016"/>
        </w:tabs>
        <w:spacing w:line="360" w:lineRule="auto"/>
        <w:rPr>
          <w:rFonts w:asciiTheme="minorHAnsi" w:hAnsiTheme="minorHAnsi" w:eastAsiaTheme="minorEastAsia" w:cstheme="minorBidi"/>
          <w:sz w:val="24"/>
        </w:rPr>
      </w:pPr>
      <w:r>
        <w:fldChar w:fldCharType="begin"/>
      </w:r>
      <w:r>
        <w:instrText xml:space="preserve"> HYPERLINK \l "_Toc60750879" </w:instrText>
      </w:r>
      <w:r>
        <w:fldChar w:fldCharType="separate"/>
      </w:r>
      <w:r>
        <w:rPr>
          <w:rStyle w:val="30"/>
          <w:rFonts w:ascii="仿宋" w:hAnsi="仿宋" w:eastAsia="仿宋"/>
          <w:color w:val="auto"/>
          <w:kern w:val="0"/>
          <w:sz w:val="24"/>
          <w:lang w:val="zh-CN"/>
        </w:rPr>
        <w:t>3.4 生产工艺</w:t>
      </w:r>
      <w:r>
        <w:rPr>
          <w:sz w:val="24"/>
        </w:rPr>
        <w:tab/>
      </w:r>
      <w:r>
        <w:rPr>
          <w:sz w:val="24"/>
        </w:rPr>
        <w:fldChar w:fldCharType="begin"/>
      </w:r>
      <w:r>
        <w:rPr>
          <w:sz w:val="24"/>
        </w:rPr>
        <w:instrText xml:space="preserve"> PAGEREF _Toc60750879 \h </w:instrText>
      </w:r>
      <w:r>
        <w:rPr>
          <w:sz w:val="24"/>
        </w:rPr>
        <w:fldChar w:fldCharType="separate"/>
      </w:r>
      <w:r>
        <w:rPr>
          <w:sz w:val="24"/>
        </w:rPr>
        <w:t>22</w:t>
      </w:r>
      <w:r>
        <w:rPr>
          <w:sz w:val="24"/>
        </w:rPr>
        <w:fldChar w:fldCharType="end"/>
      </w:r>
      <w:r>
        <w:rPr>
          <w:sz w:val="24"/>
        </w:rPr>
        <w:fldChar w:fldCharType="end"/>
      </w:r>
    </w:p>
    <w:p>
      <w:pPr>
        <w:pStyle w:val="22"/>
        <w:tabs>
          <w:tab w:val="right" w:leader="dot" w:pos="9016"/>
        </w:tabs>
        <w:spacing w:line="360" w:lineRule="auto"/>
        <w:rPr>
          <w:rFonts w:asciiTheme="minorHAnsi" w:hAnsiTheme="minorHAnsi" w:eastAsiaTheme="minorEastAsia" w:cstheme="minorBidi"/>
          <w:sz w:val="24"/>
        </w:rPr>
      </w:pPr>
      <w:r>
        <w:fldChar w:fldCharType="begin"/>
      </w:r>
      <w:r>
        <w:instrText xml:space="preserve"> HYPERLINK \l "_Toc60750880" </w:instrText>
      </w:r>
      <w:r>
        <w:fldChar w:fldCharType="separate"/>
      </w:r>
      <w:r>
        <w:rPr>
          <w:rStyle w:val="30"/>
          <w:rFonts w:ascii="仿宋" w:hAnsi="仿宋" w:eastAsia="仿宋"/>
          <w:color w:val="auto"/>
          <w:kern w:val="0"/>
          <w:sz w:val="24"/>
          <w:lang w:val="zh-CN"/>
        </w:rPr>
        <w:t>3.5 安全生产管理</w:t>
      </w:r>
      <w:r>
        <w:rPr>
          <w:sz w:val="24"/>
        </w:rPr>
        <w:tab/>
      </w:r>
      <w:r>
        <w:rPr>
          <w:sz w:val="24"/>
        </w:rPr>
        <w:fldChar w:fldCharType="begin"/>
      </w:r>
      <w:r>
        <w:rPr>
          <w:sz w:val="24"/>
        </w:rPr>
        <w:instrText xml:space="preserve"> PAGEREF _Toc60750880 \h </w:instrText>
      </w:r>
      <w:r>
        <w:rPr>
          <w:sz w:val="24"/>
        </w:rPr>
        <w:fldChar w:fldCharType="separate"/>
      </w:r>
      <w:r>
        <w:rPr>
          <w:sz w:val="24"/>
        </w:rPr>
        <w:t>24</w:t>
      </w:r>
      <w:r>
        <w:rPr>
          <w:sz w:val="24"/>
        </w:rPr>
        <w:fldChar w:fldCharType="end"/>
      </w:r>
      <w:r>
        <w:rPr>
          <w:sz w:val="24"/>
        </w:rPr>
        <w:fldChar w:fldCharType="end"/>
      </w:r>
    </w:p>
    <w:p>
      <w:pPr>
        <w:pStyle w:val="22"/>
        <w:tabs>
          <w:tab w:val="right" w:leader="dot" w:pos="9016"/>
        </w:tabs>
        <w:spacing w:line="360" w:lineRule="auto"/>
        <w:rPr>
          <w:rFonts w:asciiTheme="minorHAnsi" w:hAnsiTheme="minorHAnsi" w:eastAsiaTheme="minorEastAsia" w:cstheme="minorBidi"/>
          <w:sz w:val="24"/>
        </w:rPr>
      </w:pPr>
      <w:r>
        <w:fldChar w:fldCharType="begin"/>
      </w:r>
      <w:r>
        <w:instrText xml:space="preserve"> HYPERLINK \l "_Toc60750881" </w:instrText>
      </w:r>
      <w:r>
        <w:fldChar w:fldCharType="separate"/>
      </w:r>
      <w:r>
        <w:rPr>
          <w:rStyle w:val="30"/>
          <w:rFonts w:ascii="仿宋" w:hAnsi="仿宋" w:eastAsia="仿宋"/>
          <w:color w:val="auto"/>
          <w:kern w:val="0"/>
          <w:sz w:val="24"/>
          <w:lang w:val="zh-CN"/>
        </w:rPr>
        <w:t>3.6 现有环境风险防控与应急措施情况</w:t>
      </w:r>
      <w:r>
        <w:rPr>
          <w:sz w:val="24"/>
        </w:rPr>
        <w:tab/>
      </w:r>
      <w:r>
        <w:rPr>
          <w:sz w:val="24"/>
        </w:rPr>
        <w:fldChar w:fldCharType="begin"/>
      </w:r>
      <w:r>
        <w:rPr>
          <w:sz w:val="24"/>
        </w:rPr>
        <w:instrText xml:space="preserve"> PAGEREF _Toc60750881 \h </w:instrText>
      </w:r>
      <w:r>
        <w:rPr>
          <w:sz w:val="24"/>
        </w:rPr>
        <w:fldChar w:fldCharType="separate"/>
      </w:r>
      <w:r>
        <w:rPr>
          <w:sz w:val="24"/>
        </w:rPr>
        <w:t>24</w:t>
      </w:r>
      <w:r>
        <w:rPr>
          <w:sz w:val="24"/>
        </w:rPr>
        <w:fldChar w:fldCharType="end"/>
      </w:r>
      <w:r>
        <w:rPr>
          <w:sz w:val="24"/>
        </w:rPr>
        <w:fldChar w:fldCharType="end"/>
      </w:r>
    </w:p>
    <w:p>
      <w:pPr>
        <w:pStyle w:val="22"/>
        <w:tabs>
          <w:tab w:val="right" w:leader="dot" w:pos="9016"/>
        </w:tabs>
        <w:spacing w:line="360" w:lineRule="auto"/>
        <w:rPr>
          <w:rFonts w:asciiTheme="minorHAnsi" w:hAnsiTheme="minorHAnsi" w:eastAsiaTheme="minorEastAsia" w:cstheme="minorBidi"/>
          <w:sz w:val="24"/>
        </w:rPr>
      </w:pPr>
      <w:r>
        <w:fldChar w:fldCharType="begin"/>
      </w:r>
      <w:r>
        <w:instrText xml:space="preserve"> HYPERLINK \l "_Toc60750882" </w:instrText>
      </w:r>
      <w:r>
        <w:fldChar w:fldCharType="separate"/>
      </w:r>
      <w:r>
        <w:rPr>
          <w:rStyle w:val="30"/>
          <w:rFonts w:ascii="仿宋" w:hAnsi="仿宋" w:eastAsia="仿宋"/>
          <w:color w:val="auto"/>
          <w:kern w:val="0"/>
          <w:sz w:val="24"/>
          <w:lang w:val="zh-CN"/>
        </w:rPr>
        <w:t>3.7 现有应急物资与装备、救援队伍情况</w:t>
      </w:r>
      <w:r>
        <w:rPr>
          <w:sz w:val="24"/>
        </w:rPr>
        <w:tab/>
      </w:r>
      <w:r>
        <w:rPr>
          <w:sz w:val="24"/>
        </w:rPr>
        <w:fldChar w:fldCharType="begin"/>
      </w:r>
      <w:r>
        <w:rPr>
          <w:sz w:val="24"/>
        </w:rPr>
        <w:instrText xml:space="preserve"> PAGEREF _Toc60750882 \h </w:instrText>
      </w:r>
      <w:r>
        <w:rPr>
          <w:sz w:val="24"/>
        </w:rPr>
        <w:fldChar w:fldCharType="separate"/>
      </w:r>
      <w:r>
        <w:rPr>
          <w:sz w:val="24"/>
        </w:rPr>
        <w:t>28</w:t>
      </w:r>
      <w:r>
        <w:rPr>
          <w:sz w:val="24"/>
        </w:rPr>
        <w:fldChar w:fldCharType="end"/>
      </w:r>
      <w:r>
        <w:rPr>
          <w:sz w:val="24"/>
        </w:rPr>
        <w:fldChar w:fldCharType="end"/>
      </w:r>
    </w:p>
    <w:p>
      <w:pPr>
        <w:pStyle w:val="20"/>
        <w:tabs>
          <w:tab w:val="right" w:leader="dot" w:pos="9016"/>
        </w:tabs>
        <w:spacing w:line="360" w:lineRule="auto"/>
        <w:rPr>
          <w:rFonts w:asciiTheme="minorHAnsi" w:hAnsiTheme="minorHAnsi" w:eastAsiaTheme="minorEastAsia" w:cstheme="minorBidi"/>
          <w:b/>
          <w:bCs/>
          <w:sz w:val="24"/>
        </w:rPr>
      </w:pPr>
      <w:r>
        <w:fldChar w:fldCharType="begin"/>
      </w:r>
      <w:r>
        <w:instrText xml:space="preserve"> HYPERLINK \l "_Toc60750883" </w:instrText>
      </w:r>
      <w:r>
        <w:fldChar w:fldCharType="separate"/>
      </w:r>
      <w:r>
        <w:rPr>
          <w:rStyle w:val="30"/>
          <w:rFonts w:ascii="仿宋" w:hAnsi="仿宋" w:eastAsia="仿宋"/>
          <w:b/>
          <w:bCs/>
          <w:color w:val="auto"/>
          <w:kern w:val="0"/>
          <w:sz w:val="24"/>
          <w:lang w:val="zh-CN"/>
        </w:rPr>
        <w:t>4 突发环境事件及其后果分析</w:t>
      </w:r>
      <w:r>
        <w:rPr>
          <w:b/>
          <w:bCs/>
          <w:sz w:val="24"/>
        </w:rPr>
        <w:tab/>
      </w:r>
      <w:r>
        <w:rPr>
          <w:b/>
          <w:bCs/>
          <w:sz w:val="24"/>
        </w:rPr>
        <w:fldChar w:fldCharType="begin"/>
      </w:r>
      <w:r>
        <w:rPr>
          <w:b/>
          <w:bCs/>
          <w:sz w:val="24"/>
        </w:rPr>
        <w:instrText xml:space="preserve"> PAGEREF _Toc60750883 \h </w:instrText>
      </w:r>
      <w:r>
        <w:rPr>
          <w:b/>
          <w:bCs/>
          <w:sz w:val="24"/>
        </w:rPr>
        <w:fldChar w:fldCharType="separate"/>
      </w:r>
      <w:r>
        <w:rPr>
          <w:b/>
          <w:bCs/>
          <w:sz w:val="24"/>
        </w:rPr>
        <w:t>34</w:t>
      </w:r>
      <w:r>
        <w:rPr>
          <w:b/>
          <w:bCs/>
          <w:sz w:val="24"/>
        </w:rPr>
        <w:fldChar w:fldCharType="end"/>
      </w:r>
      <w:r>
        <w:rPr>
          <w:b/>
          <w:bCs/>
          <w:sz w:val="24"/>
        </w:rPr>
        <w:fldChar w:fldCharType="end"/>
      </w:r>
    </w:p>
    <w:p>
      <w:pPr>
        <w:pStyle w:val="22"/>
        <w:tabs>
          <w:tab w:val="right" w:leader="dot" w:pos="9016"/>
        </w:tabs>
        <w:spacing w:line="360" w:lineRule="auto"/>
        <w:rPr>
          <w:rFonts w:asciiTheme="minorHAnsi" w:hAnsiTheme="minorHAnsi" w:eastAsiaTheme="minorEastAsia" w:cstheme="minorBidi"/>
          <w:sz w:val="24"/>
        </w:rPr>
      </w:pPr>
      <w:r>
        <w:fldChar w:fldCharType="begin"/>
      </w:r>
      <w:r>
        <w:instrText xml:space="preserve"> HYPERLINK \l "_Toc60750884" </w:instrText>
      </w:r>
      <w:r>
        <w:fldChar w:fldCharType="separate"/>
      </w:r>
      <w:r>
        <w:rPr>
          <w:rStyle w:val="30"/>
          <w:rFonts w:ascii="仿宋" w:hAnsi="仿宋" w:eastAsia="仿宋"/>
          <w:color w:val="auto"/>
          <w:kern w:val="0"/>
          <w:sz w:val="24"/>
          <w:lang w:val="zh-CN"/>
        </w:rPr>
        <w:t>4.1 突发环境事件情景分析</w:t>
      </w:r>
      <w:r>
        <w:rPr>
          <w:sz w:val="24"/>
        </w:rPr>
        <w:tab/>
      </w:r>
      <w:r>
        <w:rPr>
          <w:sz w:val="24"/>
        </w:rPr>
        <w:fldChar w:fldCharType="begin"/>
      </w:r>
      <w:r>
        <w:rPr>
          <w:sz w:val="24"/>
        </w:rPr>
        <w:instrText xml:space="preserve"> PAGEREF _Toc60750884 \h </w:instrText>
      </w:r>
      <w:r>
        <w:rPr>
          <w:sz w:val="24"/>
        </w:rPr>
        <w:fldChar w:fldCharType="separate"/>
      </w:r>
      <w:r>
        <w:rPr>
          <w:sz w:val="24"/>
        </w:rPr>
        <w:t>34</w:t>
      </w:r>
      <w:r>
        <w:rPr>
          <w:sz w:val="24"/>
        </w:rPr>
        <w:fldChar w:fldCharType="end"/>
      </w:r>
      <w:r>
        <w:rPr>
          <w:sz w:val="24"/>
        </w:rPr>
        <w:fldChar w:fldCharType="end"/>
      </w:r>
    </w:p>
    <w:p>
      <w:pPr>
        <w:pStyle w:val="22"/>
        <w:tabs>
          <w:tab w:val="right" w:leader="dot" w:pos="9016"/>
        </w:tabs>
        <w:spacing w:line="360" w:lineRule="auto"/>
        <w:rPr>
          <w:rFonts w:asciiTheme="minorHAnsi" w:hAnsiTheme="minorHAnsi" w:eastAsiaTheme="minorEastAsia" w:cstheme="minorBidi"/>
          <w:sz w:val="24"/>
        </w:rPr>
      </w:pPr>
      <w:r>
        <w:fldChar w:fldCharType="begin"/>
      </w:r>
      <w:r>
        <w:instrText xml:space="preserve"> HYPERLINK \l "_Toc60750885" </w:instrText>
      </w:r>
      <w:r>
        <w:fldChar w:fldCharType="separate"/>
      </w:r>
      <w:r>
        <w:rPr>
          <w:rStyle w:val="30"/>
          <w:rFonts w:ascii="仿宋" w:hAnsi="仿宋" w:eastAsia="仿宋"/>
          <w:color w:val="auto"/>
          <w:kern w:val="0"/>
          <w:sz w:val="24"/>
          <w:lang w:val="zh-CN"/>
        </w:rPr>
        <w:t>4.2 突发环境事件情景源强及后果分析</w:t>
      </w:r>
      <w:r>
        <w:rPr>
          <w:sz w:val="24"/>
        </w:rPr>
        <w:tab/>
      </w:r>
      <w:r>
        <w:rPr>
          <w:sz w:val="24"/>
        </w:rPr>
        <w:fldChar w:fldCharType="begin"/>
      </w:r>
      <w:r>
        <w:rPr>
          <w:sz w:val="24"/>
        </w:rPr>
        <w:instrText xml:space="preserve"> PAGEREF _Toc60750885 \h </w:instrText>
      </w:r>
      <w:r>
        <w:rPr>
          <w:sz w:val="24"/>
        </w:rPr>
        <w:fldChar w:fldCharType="separate"/>
      </w:r>
      <w:r>
        <w:rPr>
          <w:sz w:val="24"/>
        </w:rPr>
        <w:t>39</w:t>
      </w:r>
      <w:r>
        <w:rPr>
          <w:sz w:val="24"/>
        </w:rPr>
        <w:fldChar w:fldCharType="end"/>
      </w:r>
      <w:r>
        <w:rPr>
          <w:sz w:val="24"/>
        </w:rPr>
        <w:fldChar w:fldCharType="end"/>
      </w:r>
    </w:p>
    <w:p>
      <w:pPr>
        <w:pStyle w:val="22"/>
        <w:tabs>
          <w:tab w:val="right" w:leader="dot" w:pos="9016"/>
        </w:tabs>
        <w:spacing w:line="360" w:lineRule="auto"/>
        <w:rPr>
          <w:rFonts w:asciiTheme="minorHAnsi" w:hAnsiTheme="minorHAnsi" w:eastAsiaTheme="minorEastAsia" w:cstheme="minorBidi"/>
          <w:sz w:val="24"/>
        </w:rPr>
      </w:pPr>
      <w:r>
        <w:fldChar w:fldCharType="begin"/>
      </w:r>
      <w:r>
        <w:instrText xml:space="preserve"> HYPERLINK \l "_Toc60750886" </w:instrText>
      </w:r>
      <w:r>
        <w:fldChar w:fldCharType="separate"/>
      </w:r>
      <w:r>
        <w:rPr>
          <w:rStyle w:val="30"/>
          <w:rFonts w:ascii="仿宋" w:hAnsi="仿宋" w:eastAsia="仿宋"/>
          <w:color w:val="auto"/>
          <w:kern w:val="0"/>
          <w:sz w:val="24"/>
          <w:lang w:val="zh-CN"/>
        </w:rPr>
        <w:t>4.3 释放环境风险物质的扩散途径、涉及环境风险防控与应急措施、应急资源情况分析</w:t>
      </w:r>
      <w:r>
        <w:rPr>
          <w:sz w:val="24"/>
        </w:rPr>
        <w:tab/>
      </w:r>
      <w:r>
        <w:rPr>
          <w:sz w:val="24"/>
        </w:rPr>
        <w:fldChar w:fldCharType="begin"/>
      </w:r>
      <w:r>
        <w:rPr>
          <w:sz w:val="24"/>
        </w:rPr>
        <w:instrText xml:space="preserve"> PAGEREF _Toc60750886 \h </w:instrText>
      </w:r>
      <w:r>
        <w:rPr>
          <w:sz w:val="24"/>
        </w:rPr>
        <w:fldChar w:fldCharType="separate"/>
      </w:r>
      <w:r>
        <w:rPr>
          <w:sz w:val="24"/>
        </w:rPr>
        <w:t>44</w:t>
      </w:r>
      <w:r>
        <w:rPr>
          <w:sz w:val="24"/>
        </w:rPr>
        <w:fldChar w:fldCharType="end"/>
      </w:r>
      <w:r>
        <w:rPr>
          <w:sz w:val="24"/>
        </w:rPr>
        <w:fldChar w:fldCharType="end"/>
      </w:r>
    </w:p>
    <w:p>
      <w:pPr>
        <w:pStyle w:val="20"/>
        <w:tabs>
          <w:tab w:val="right" w:leader="dot" w:pos="9016"/>
        </w:tabs>
        <w:spacing w:line="360" w:lineRule="auto"/>
        <w:rPr>
          <w:rFonts w:asciiTheme="minorHAnsi" w:hAnsiTheme="minorHAnsi" w:eastAsiaTheme="minorEastAsia" w:cstheme="minorBidi"/>
          <w:b/>
          <w:bCs/>
          <w:sz w:val="24"/>
        </w:rPr>
      </w:pPr>
      <w:r>
        <w:fldChar w:fldCharType="begin"/>
      </w:r>
      <w:r>
        <w:instrText xml:space="preserve"> HYPERLINK \l "_Toc60750887" </w:instrText>
      </w:r>
      <w:r>
        <w:fldChar w:fldCharType="separate"/>
      </w:r>
      <w:r>
        <w:rPr>
          <w:rStyle w:val="30"/>
          <w:rFonts w:ascii="仿宋" w:hAnsi="仿宋" w:eastAsia="仿宋"/>
          <w:b/>
          <w:bCs/>
          <w:color w:val="auto"/>
          <w:sz w:val="24"/>
        </w:rPr>
        <w:t>5 现有环境风险防控和应急措施差距分析</w:t>
      </w:r>
      <w:r>
        <w:rPr>
          <w:b/>
          <w:bCs/>
          <w:sz w:val="24"/>
        </w:rPr>
        <w:tab/>
      </w:r>
      <w:r>
        <w:rPr>
          <w:b/>
          <w:bCs/>
          <w:sz w:val="24"/>
        </w:rPr>
        <w:fldChar w:fldCharType="begin"/>
      </w:r>
      <w:r>
        <w:rPr>
          <w:b/>
          <w:bCs/>
          <w:sz w:val="24"/>
        </w:rPr>
        <w:instrText xml:space="preserve"> PAGEREF _Toc60750887 \h </w:instrText>
      </w:r>
      <w:r>
        <w:rPr>
          <w:b/>
          <w:bCs/>
          <w:sz w:val="24"/>
        </w:rPr>
        <w:fldChar w:fldCharType="separate"/>
      </w:r>
      <w:r>
        <w:rPr>
          <w:b/>
          <w:bCs/>
          <w:sz w:val="24"/>
        </w:rPr>
        <w:t>48</w:t>
      </w:r>
      <w:r>
        <w:rPr>
          <w:b/>
          <w:bCs/>
          <w:sz w:val="24"/>
        </w:rPr>
        <w:fldChar w:fldCharType="end"/>
      </w:r>
      <w:r>
        <w:rPr>
          <w:b/>
          <w:bCs/>
          <w:sz w:val="24"/>
        </w:rPr>
        <w:fldChar w:fldCharType="end"/>
      </w:r>
    </w:p>
    <w:p>
      <w:pPr>
        <w:pStyle w:val="20"/>
        <w:tabs>
          <w:tab w:val="right" w:leader="dot" w:pos="9016"/>
        </w:tabs>
        <w:spacing w:line="360" w:lineRule="auto"/>
        <w:rPr>
          <w:rFonts w:asciiTheme="minorHAnsi" w:hAnsiTheme="minorHAnsi" w:eastAsiaTheme="minorEastAsia" w:cstheme="minorBidi"/>
          <w:b/>
          <w:bCs/>
          <w:sz w:val="24"/>
        </w:rPr>
      </w:pPr>
      <w:r>
        <w:fldChar w:fldCharType="begin"/>
      </w:r>
      <w:r>
        <w:instrText xml:space="preserve"> HYPERLINK \l "_Toc60750888" </w:instrText>
      </w:r>
      <w:r>
        <w:fldChar w:fldCharType="separate"/>
      </w:r>
      <w:r>
        <w:rPr>
          <w:rStyle w:val="30"/>
          <w:rFonts w:ascii="仿宋" w:hAnsi="仿宋" w:eastAsia="仿宋"/>
          <w:b/>
          <w:bCs/>
          <w:color w:val="auto"/>
          <w:sz w:val="24"/>
        </w:rPr>
        <w:t>6 完善环境风险防控和应急措施的实施计划</w:t>
      </w:r>
      <w:r>
        <w:rPr>
          <w:b/>
          <w:bCs/>
          <w:sz w:val="24"/>
        </w:rPr>
        <w:tab/>
      </w:r>
      <w:r>
        <w:rPr>
          <w:b/>
          <w:bCs/>
          <w:sz w:val="24"/>
        </w:rPr>
        <w:fldChar w:fldCharType="begin"/>
      </w:r>
      <w:r>
        <w:rPr>
          <w:b/>
          <w:bCs/>
          <w:sz w:val="24"/>
        </w:rPr>
        <w:instrText xml:space="preserve"> PAGEREF _Toc60750888 \h </w:instrText>
      </w:r>
      <w:r>
        <w:rPr>
          <w:b/>
          <w:bCs/>
          <w:sz w:val="24"/>
        </w:rPr>
        <w:fldChar w:fldCharType="separate"/>
      </w:r>
      <w:r>
        <w:rPr>
          <w:b/>
          <w:bCs/>
          <w:sz w:val="24"/>
        </w:rPr>
        <w:t>51</w:t>
      </w:r>
      <w:r>
        <w:rPr>
          <w:b/>
          <w:bCs/>
          <w:sz w:val="24"/>
        </w:rPr>
        <w:fldChar w:fldCharType="end"/>
      </w:r>
      <w:r>
        <w:rPr>
          <w:b/>
          <w:bCs/>
          <w:sz w:val="24"/>
        </w:rPr>
        <w:fldChar w:fldCharType="end"/>
      </w:r>
    </w:p>
    <w:p>
      <w:pPr>
        <w:pStyle w:val="20"/>
        <w:tabs>
          <w:tab w:val="right" w:leader="dot" w:pos="9016"/>
        </w:tabs>
        <w:spacing w:line="360" w:lineRule="auto"/>
        <w:rPr>
          <w:rFonts w:asciiTheme="minorHAnsi" w:hAnsiTheme="minorHAnsi" w:eastAsiaTheme="minorEastAsia" w:cstheme="minorBidi"/>
          <w:b/>
          <w:bCs/>
          <w:sz w:val="24"/>
        </w:rPr>
      </w:pPr>
      <w:r>
        <w:fldChar w:fldCharType="begin"/>
      </w:r>
      <w:r>
        <w:instrText xml:space="preserve"> HYPERLINK \l "_Toc60750889" </w:instrText>
      </w:r>
      <w:r>
        <w:fldChar w:fldCharType="separate"/>
      </w:r>
      <w:r>
        <w:rPr>
          <w:rStyle w:val="30"/>
          <w:rFonts w:ascii="仿宋" w:hAnsi="仿宋" w:eastAsia="仿宋"/>
          <w:b/>
          <w:bCs/>
          <w:color w:val="auto"/>
          <w:sz w:val="24"/>
        </w:rPr>
        <w:t>7 企业突发环境事件风险等级</w:t>
      </w:r>
      <w:r>
        <w:rPr>
          <w:b/>
          <w:bCs/>
          <w:sz w:val="24"/>
        </w:rPr>
        <w:tab/>
      </w:r>
      <w:r>
        <w:rPr>
          <w:b/>
          <w:bCs/>
          <w:sz w:val="24"/>
        </w:rPr>
        <w:fldChar w:fldCharType="begin"/>
      </w:r>
      <w:r>
        <w:rPr>
          <w:b/>
          <w:bCs/>
          <w:sz w:val="24"/>
        </w:rPr>
        <w:instrText xml:space="preserve"> PAGEREF _Toc60750889 \h </w:instrText>
      </w:r>
      <w:r>
        <w:rPr>
          <w:b/>
          <w:bCs/>
          <w:sz w:val="24"/>
        </w:rPr>
        <w:fldChar w:fldCharType="separate"/>
      </w:r>
      <w:r>
        <w:rPr>
          <w:b/>
          <w:bCs/>
          <w:sz w:val="24"/>
        </w:rPr>
        <w:t>52</w:t>
      </w:r>
      <w:r>
        <w:rPr>
          <w:b/>
          <w:bCs/>
          <w:sz w:val="24"/>
        </w:rPr>
        <w:fldChar w:fldCharType="end"/>
      </w:r>
      <w:r>
        <w:rPr>
          <w:b/>
          <w:bCs/>
          <w:sz w:val="24"/>
        </w:rPr>
        <w:fldChar w:fldCharType="end"/>
      </w:r>
    </w:p>
    <w:p>
      <w:pPr>
        <w:pStyle w:val="22"/>
        <w:tabs>
          <w:tab w:val="right" w:leader="dot" w:pos="9016"/>
        </w:tabs>
        <w:spacing w:line="360" w:lineRule="auto"/>
        <w:rPr>
          <w:rFonts w:asciiTheme="minorHAnsi" w:hAnsiTheme="minorHAnsi" w:eastAsiaTheme="minorEastAsia" w:cstheme="minorBidi"/>
          <w:sz w:val="24"/>
        </w:rPr>
      </w:pPr>
      <w:r>
        <w:fldChar w:fldCharType="begin"/>
      </w:r>
      <w:r>
        <w:instrText xml:space="preserve"> HYPERLINK \l "_Toc60750890" </w:instrText>
      </w:r>
      <w:r>
        <w:fldChar w:fldCharType="separate"/>
      </w:r>
      <w:r>
        <w:rPr>
          <w:rStyle w:val="30"/>
          <w:rFonts w:ascii="仿宋" w:hAnsi="仿宋" w:eastAsia="仿宋"/>
          <w:color w:val="auto"/>
          <w:sz w:val="24"/>
        </w:rPr>
        <w:t>7.1 环境风险等级划定过程</w:t>
      </w:r>
      <w:r>
        <w:rPr>
          <w:sz w:val="24"/>
        </w:rPr>
        <w:tab/>
      </w:r>
      <w:r>
        <w:rPr>
          <w:sz w:val="24"/>
        </w:rPr>
        <w:fldChar w:fldCharType="begin"/>
      </w:r>
      <w:r>
        <w:rPr>
          <w:sz w:val="24"/>
        </w:rPr>
        <w:instrText xml:space="preserve"> PAGEREF _Toc60750890 \h </w:instrText>
      </w:r>
      <w:r>
        <w:rPr>
          <w:sz w:val="24"/>
        </w:rPr>
        <w:fldChar w:fldCharType="separate"/>
      </w:r>
      <w:r>
        <w:rPr>
          <w:sz w:val="24"/>
        </w:rPr>
        <w:t>52</w:t>
      </w:r>
      <w:r>
        <w:rPr>
          <w:sz w:val="24"/>
        </w:rPr>
        <w:fldChar w:fldCharType="end"/>
      </w:r>
      <w:r>
        <w:rPr>
          <w:sz w:val="24"/>
        </w:rPr>
        <w:fldChar w:fldCharType="end"/>
      </w:r>
    </w:p>
    <w:p>
      <w:pPr>
        <w:pStyle w:val="22"/>
        <w:tabs>
          <w:tab w:val="right" w:leader="dot" w:pos="9016"/>
        </w:tabs>
        <w:spacing w:line="360" w:lineRule="auto"/>
        <w:rPr>
          <w:rFonts w:asciiTheme="minorHAnsi" w:hAnsiTheme="minorHAnsi" w:eastAsiaTheme="minorEastAsia" w:cstheme="minorBidi"/>
          <w:sz w:val="24"/>
        </w:rPr>
      </w:pPr>
      <w:r>
        <w:fldChar w:fldCharType="begin"/>
      </w:r>
      <w:r>
        <w:instrText xml:space="preserve"> HYPERLINK \l "_Toc60750891" </w:instrText>
      </w:r>
      <w:r>
        <w:fldChar w:fldCharType="separate"/>
      </w:r>
      <w:r>
        <w:rPr>
          <w:rStyle w:val="30"/>
          <w:rFonts w:ascii="仿宋" w:hAnsi="仿宋" w:eastAsia="仿宋"/>
          <w:color w:val="auto"/>
          <w:sz w:val="24"/>
        </w:rPr>
        <w:t>7.2 环境风险等级划分流程示意图</w:t>
      </w:r>
      <w:r>
        <w:rPr>
          <w:sz w:val="24"/>
        </w:rPr>
        <w:tab/>
      </w:r>
      <w:r>
        <w:rPr>
          <w:sz w:val="24"/>
        </w:rPr>
        <w:fldChar w:fldCharType="begin"/>
      </w:r>
      <w:r>
        <w:rPr>
          <w:sz w:val="24"/>
        </w:rPr>
        <w:instrText xml:space="preserve"> PAGEREF _Toc60750891 \h </w:instrText>
      </w:r>
      <w:r>
        <w:rPr>
          <w:sz w:val="24"/>
        </w:rPr>
        <w:fldChar w:fldCharType="separate"/>
      </w:r>
      <w:r>
        <w:rPr>
          <w:sz w:val="24"/>
        </w:rPr>
        <w:t>53</w:t>
      </w:r>
      <w:r>
        <w:rPr>
          <w:sz w:val="24"/>
        </w:rPr>
        <w:fldChar w:fldCharType="end"/>
      </w:r>
      <w:r>
        <w:rPr>
          <w:sz w:val="24"/>
        </w:rPr>
        <w:fldChar w:fldCharType="end"/>
      </w:r>
    </w:p>
    <w:p>
      <w:pPr>
        <w:pStyle w:val="22"/>
        <w:tabs>
          <w:tab w:val="right" w:leader="dot" w:pos="9016"/>
        </w:tabs>
        <w:spacing w:line="360" w:lineRule="auto"/>
        <w:rPr>
          <w:rFonts w:asciiTheme="minorHAnsi" w:hAnsiTheme="minorHAnsi" w:eastAsiaTheme="minorEastAsia" w:cstheme="minorBidi"/>
          <w:sz w:val="24"/>
        </w:rPr>
      </w:pPr>
      <w:r>
        <w:fldChar w:fldCharType="begin"/>
      </w:r>
      <w:r>
        <w:instrText xml:space="preserve"> HYPERLINK \l "_Toc60750892" </w:instrText>
      </w:r>
      <w:r>
        <w:fldChar w:fldCharType="separate"/>
      </w:r>
      <w:r>
        <w:rPr>
          <w:rStyle w:val="30"/>
          <w:rFonts w:ascii="仿宋" w:hAnsi="仿宋" w:eastAsia="仿宋"/>
          <w:color w:val="auto"/>
          <w:sz w:val="24"/>
        </w:rPr>
        <w:t>7.3 突发大气环境事件风险分级</w:t>
      </w:r>
      <w:r>
        <w:rPr>
          <w:sz w:val="24"/>
        </w:rPr>
        <w:tab/>
      </w:r>
      <w:r>
        <w:rPr>
          <w:sz w:val="24"/>
        </w:rPr>
        <w:fldChar w:fldCharType="begin"/>
      </w:r>
      <w:r>
        <w:rPr>
          <w:sz w:val="24"/>
        </w:rPr>
        <w:instrText xml:space="preserve"> PAGEREF _Toc60750892 \h </w:instrText>
      </w:r>
      <w:r>
        <w:rPr>
          <w:sz w:val="24"/>
        </w:rPr>
        <w:fldChar w:fldCharType="separate"/>
      </w:r>
      <w:r>
        <w:rPr>
          <w:sz w:val="24"/>
        </w:rPr>
        <w:t>53</w:t>
      </w:r>
      <w:r>
        <w:rPr>
          <w:sz w:val="24"/>
        </w:rPr>
        <w:fldChar w:fldCharType="end"/>
      </w:r>
      <w:r>
        <w:rPr>
          <w:sz w:val="24"/>
        </w:rPr>
        <w:fldChar w:fldCharType="end"/>
      </w:r>
    </w:p>
    <w:p>
      <w:pPr>
        <w:pStyle w:val="22"/>
        <w:tabs>
          <w:tab w:val="right" w:leader="dot" w:pos="9016"/>
        </w:tabs>
        <w:spacing w:line="360" w:lineRule="auto"/>
        <w:rPr>
          <w:rFonts w:asciiTheme="minorHAnsi" w:hAnsiTheme="minorHAnsi" w:eastAsiaTheme="minorEastAsia" w:cstheme="minorBidi"/>
          <w:sz w:val="24"/>
        </w:rPr>
      </w:pPr>
      <w:r>
        <w:fldChar w:fldCharType="begin"/>
      </w:r>
      <w:r>
        <w:instrText xml:space="preserve"> HYPERLINK \l "_Toc60750893" </w:instrText>
      </w:r>
      <w:r>
        <w:fldChar w:fldCharType="separate"/>
      </w:r>
      <w:r>
        <w:rPr>
          <w:rStyle w:val="30"/>
          <w:rFonts w:ascii="仿宋" w:hAnsi="仿宋" w:eastAsia="仿宋"/>
          <w:color w:val="auto"/>
          <w:sz w:val="24"/>
        </w:rPr>
        <w:t>7.4 突发水环境事件风险分级</w:t>
      </w:r>
      <w:r>
        <w:rPr>
          <w:sz w:val="24"/>
        </w:rPr>
        <w:tab/>
      </w:r>
      <w:r>
        <w:rPr>
          <w:sz w:val="24"/>
        </w:rPr>
        <w:fldChar w:fldCharType="begin"/>
      </w:r>
      <w:r>
        <w:rPr>
          <w:sz w:val="24"/>
        </w:rPr>
        <w:instrText xml:space="preserve"> PAGEREF _Toc60750893 \h </w:instrText>
      </w:r>
      <w:r>
        <w:rPr>
          <w:sz w:val="24"/>
        </w:rPr>
        <w:fldChar w:fldCharType="separate"/>
      </w:r>
      <w:r>
        <w:rPr>
          <w:sz w:val="24"/>
        </w:rPr>
        <w:t>58</w:t>
      </w:r>
      <w:r>
        <w:rPr>
          <w:sz w:val="24"/>
        </w:rPr>
        <w:fldChar w:fldCharType="end"/>
      </w:r>
      <w:r>
        <w:rPr>
          <w:sz w:val="24"/>
        </w:rPr>
        <w:fldChar w:fldCharType="end"/>
      </w:r>
    </w:p>
    <w:p>
      <w:pPr>
        <w:pStyle w:val="22"/>
        <w:tabs>
          <w:tab w:val="right" w:leader="dot" w:pos="9016"/>
        </w:tabs>
        <w:spacing w:line="360" w:lineRule="auto"/>
        <w:rPr>
          <w:rFonts w:asciiTheme="minorHAnsi" w:hAnsiTheme="minorHAnsi" w:eastAsiaTheme="minorEastAsia" w:cstheme="minorBidi"/>
          <w:sz w:val="24"/>
        </w:rPr>
      </w:pPr>
      <w:r>
        <w:fldChar w:fldCharType="begin"/>
      </w:r>
      <w:r>
        <w:instrText xml:space="preserve"> HYPERLINK \l "_Toc60750894" </w:instrText>
      </w:r>
      <w:r>
        <w:fldChar w:fldCharType="separate"/>
      </w:r>
      <w:r>
        <w:rPr>
          <w:rStyle w:val="30"/>
          <w:rFonts w:ascii="仿宋" w:hAnsi="仿宋" w:eastAsia="仿宋"/>
          <w:color w:val="auto"/>
          <w:sz w:val="24"/>
        </w:rPr>
        <w:t>7.5 企业突发环境事件风险等级确定与调整</w:t>
      </w:r>
      <w:r>
        <w:rPr>
          <w:sz w:val="24"/>
        </w:rPr>
        <w:tab/>
      </w:r>
      <w:r>
        <w:rPr>
          <w:sz w:val="24"/>
        </w:rPr>
        <w:fldChar w:fldCharType="begin"/>
      </w:r>
      <w:r>
        <w:rPr>
          <w:sz w:val="24"/>
        </w:rPr>
        <w:instrText xml:space="preserve"> PAGEREF _Toc60750894 \h </w:instrText>
      </w:r>
      <w:r>
        <w:rPr>
          <w:sz w:val="24"/>
        </w:rPr>
        <w:fldChar w:fldCharType="separate"/>
      </w:r>
      <w:r>
        <w:rPr>
          <w:sz w:val="24"/>
        </w:rPr>
        <w:t>64</w:t>
      </w:r>
      <w:r>
        <w:rPr>
          <w:sz w:val="24"/>
        </w:rPr>
        <w:fldChar w:fldCharType="end"/>
      </w:r>
      <w:r>
        <w:rPr>
          <w:sz w:val="24"/>
        </w:rPr>
        <w:fldChar w:fldCharType="end"/>
      </w:r>
    </w:p>
    <w:p>
      <w:pPr>
        <w:pStyle w:val="20"/>
        <w:tabs>
          <w:tab w:val="right" w:leader="dot" w:pos="9016"/>
        </w:tabs>
        <w:spacing w:line="360" w:lineRule="auto"/>
        <w:rPr>
          <w:rFonts w:asciiTheme="minorHAnsi" w:hAnsiTheme="minorHAnsi" w:eastAsiaTheme="minorEastAsia" w:cstheme="minorBidi"/>
          <w:b/>
          <w:bCs/>
          <w:sz w:val="24"/>
        </w:rPr>
      </w:pPr>
      <w:r>
        <w:fldChar w:fldCharType="begin"/>
      </w:r>
      <w:r>
        <w:instrText xml:space="preserve"> HYPERLINK \l "_Toc60750895" </w:instrText>
      </w:r>
      <w:r>
        <w:fldChar w:fldCharType="separate"/>
      </w:r>
      <w:r>
        <w:rPr>
          <w:rStyle w:val="30"/>
          <w:rFonts w:ascii="仿宋" w:hAnsi="仿宋" w:eastAsia="仿宋"/>
          <w:b/>
          <w:bCs/>
          <w:color w:val="auto"/>
          <w:sz w:val="24"/>
        </w:rPr>
        <w:t>8. 附图</w:t>
      </w:r>
      <w:r>
        <w:rPr>
          <w:b/>
          <w:bCs/>
          <w:sz w:val="24"/>
        </w:rPr>
        <w:tab/>
      </w:r>
      <w:r>
        <w:rPr>
          <w:b/>
          <w:bCs/>
          <w:sz w:val="24"/>
        </w:rPr>
        <w:fldChar w:fldCharType="begin"/>
      </w:r>
      <w:r>
        <w:rPr>
          <w:b/>
          <w:bCs/>
          <w:sz w:val="24"/>
        </w:rPr>
        <w:instrText xml:space="preserve"> PAGEREF _Toc60750895 \h </w:instrText>
      </w:r>
      <w:r>
        <w:rPr>
          <w:b/>
          <w:bCs/>
          <w:sz w:val="24"/>
        </w:rPr>
        <w:fldChar w:fldCharType="separate"/>
      </w:r>
      <w:r>
        <w:rPr>
          <w:b/>
          <w:bCs/>
          <w:sz w:val="24"/>
        </w:rPr>
        <w:t>65</w:t>
      </w:r>
      <w:r>
        <w:rPr>
          <w:b/>
          <w:bCs/>
          <w:sz w:val="24"/>
        </w:rPr>
        <w:fldChar w:fldCharType="end"/>
      </w:r>
      <w:r>
        <w:rPr>
          <w:b/>
          <w:bCs/>
          <w:sz w:val="24"/>
        </w:rPr>
        <w:fldChar w:fldCharType="end"/>
      </w:r>
    </w:p>
    <w:p>
      <w:pPr>
        <w:rPr>
          <w:rFonts w:ascii="仿宋" w:hAnsi="仿宋" w:eastAsia="仿宋"/>
          <w:sz w:val="24"/>
        </w:rPr>
      </w:pPr>
      <w:r>
        <w:rPr>
          <w:rFonts w:ascii="仿宋" w:hAnsi="仿宋" w:eastAsia="仿宋"/>
          <w:sz w:val="24"/>
        </w:rPr>
        <w:fldChar w:fldCharType="end"/>
      </w:r>
    </w:p>
    <w:p>
      <w:pPr>
        <w:rPr>
          <w:rFonts w:ascii="仿宋" w:hAnsi="仿宋" w:eastAsia="仿宋"/>
          <w:b/>
          <w:sz w:val="30"/>
          <w:szCs w:val="30"/>
        </w:rPr>
        <w:sectPr>
          <w:headerReference r:id="rId4" w:type="default"/>
          <w:footerReference r:id="rId5" w:type="default"/>
          <w:pgSz w:w="11906" w:h="16838"/>
          <w:pgMar w:top="1440" w:right="1440" w:bottom="1440" w:left="1440" w:header="851" w:footer="992" w:gutter="0"/>
          <w:pgNumType w:fmt="upperRoman" w:start="1"/>
          <w:cols w:space="720" w:num="1"/>
          <w:docGrid w:type="lines" w:linePitch="312" w:charSpace="0"/>
        </w:sectPr>
      </w:pPr>
    </w:p>
    <w:p>
      <w:pPr>
        <w:pStyle w:val="3"/>
        <w:spacing w:before="0" w:after="0" w:line="360" w:lineRule="auto"/>
        <w:rPr>
          <w:rFonts w:ascii="仿宋" w:hAnsi="仿宋" w:eastAsia="仿宋"/>
          <w:sz w:val="30"/>
          <w:szCs w:val="30"/>
        </w:rPr>
      </w:pPr>
      <w:bookmarkStart w:id="2" w:name="_Toc60750871"/>
      <w:r>
        <w:rPr>
          <w:rFonts w:ascii="仿宋" w:hAnsi="仿宋" w:eastAsia="仿宋"/>
          <w:sz w:val="30"/>
          <w:szCs w:val="30"/>
        </w:rPr>
        <w:t>1 前言</w:t>
      </w:r>
      <w:bookmarkEnd w:id="2"/>
    </w:p>
    <w:p>
      <w:pPr>
        <w:spacing w:line="360" w:lineRule="auto"/>
        <w:ind w:firstLine="560" w:firstLineChars="200"/>
        <w:jc w:val="left"/>
        <w:rPr>
          <w:rFonts w:ascii="仿宋" w:hAnsi="仿宋" w:eastAsia="仿宋"/>
          <w:sz w:val="28"/>
          <w:szCs w:val="28"/>
        </w:rPr>
      </w:pPr>
      <w:r>
        <w:rPr>
          <w:rFonts w:ascii="仿宋" w:hAnsi="仿宋" w:eastAsia="仿宋"/>
          <w:sz w:val="28"/>
          <w:szCs w:val="28"/>
        </w:rPr>
        <w:t>根据《企事业单位突发环境事件应急预案备案管理办法（试行）》（环发〔2015〕4号），企事业单位突发环境事件应急预案备案需进行突发环境事件风险评估。</w:t>
      </w:r>
    </w:p>
    <w:p>
      <w:pPr>
        <w:spacing w:line="360" w:lineRule="auto"/>
        <w:ind w:firstLine="560" w:firstLineChars="200"/>
        <w:jc w:val="left"/>
        <w:rPr>
          <w:rFonts w:ascii="仿宋" w:hAnsi="仿宋" w:eastAsia="仿宋"/>
          <w:sz w:val="28"/>
          <w:szCs w:val="28"/>
        </w:rPr>
      </w:pPr>
      <w:r>
        <w:rPr>
          <w:rFonts w:hint="eastAsia" w:ascii="仿宋" w:hAnsi="仿宋" w:eastAsia="仿宋"/>
          <w:sz w:val="28"/>
          <w:szCs w:val="28"/>
        </w:rPr>
        <w:t>渭河电厂现有发电机组共有二期，即：二期工程#3和#4机组（2×300MW）、三期工程#5和#6机组（2×300MW）。渭河电厂目前二期、三期工程（4×300MW）正常运行。</w:t>
      </w:r>
    </w:p>
    <w:p>
      <w:pPr>
        <w:spacing w:line="360" w:lineRule="auto"/>
        <w:ind w:firstLine="560" w:firstLineChars="200"/>
        <w:jc w:val="left"/>
        <w:rPr>
          <w:rFonts w:ascii="仿宋" w:hAnsi="仿宋" w:eastAsia="仿宋"/>
          <w:sz w:val="28"/>
          <w:szCs w:val="28"/>
        </w:rPr>
        <w:sectPr>
          <w:footerReference r:id="rId6" w:type="default"/>
          <w:pgSz w:w="11906" w:h="16838"/>
          <w:pgMar w:top="1440" w:right="1440" w:bottom="1440" w:left="1440" w:header="851" w:footer="992" w:gutter="0"/>
          <w:pgNumType w:start="1"/>
          <w:cols w:space="720" w:num="1"/>
          <w:docGrid w:type="lines" w:linePitch="312" w:charSpace="0"/>
        </w:sectPr>
      </w:pPr>
      <w:r>
        <w:rPr>
          <w:rFonts w:ascii="仿宋" w:hAnsi="仿宋" w:eastAsia="仿宋"/>
          <w:sz w:val="28"/>
          <w:szCs w:val="28"/>
        </w:rPr>
        <w:t>为查清</w:t>
      </w:r>
      <w:r>
        <w:rPr>
          <w:rFonts w:hint="eastAsia" w:ascii="仿宋" w:hAnsi="仿宋" w:eastAsia="仿宋"/>
          <w:sz w:val="28"/>
          <w:szCs w:val="28"/>
        </w:rPr>
        <w:t>陕西渭河发电有限公司</w:t>
      </w:r>
      <w:r>
        <w:rPr>
          <w:rFonts w:ascii="仿宋" w:hAnsi="仿宋" w:eastAsia="仿宋"/>
          <w:sz w:val="28"/>
          <w:szCs w:val="28"/>
        </w:rPr>
        <w:t>目前存在的环境风险隐患，科学评估环境风险防控能力，客观界定环境风险等级，依据《企业突发环境事件风险评估指南（试行）》的要求，编制完成了本评估报告。</w:t>
      </w:r>
    </w:p>
    <w:p>
      <w:pPr>
        <w:pStyle w:val="3"/>
        <w:numPr>
          <w:ilvl w:val="0"/>
          <w:numId w:val="2"/>
        </w:numPr>
        <w:spacing w:before="0" w:after="0" w:line="360" w:lineRule="auto"/>
        <w:rPr>
          <w:rFonts w:ascii="仿宋" w:hAnsi="仿宋" w:eastAsia="仿宋"/>
          <w:sz w:val="30"/>
          <w:szCs w:val="30"/>
        </w:rPr>
      </w:pPr>
      <w:bookmarkStart w:id="3" w:name="_Toc60750872"/>
      <w:r>
        <w:rPr>
          <w:rFonts w:ascii="仿宋" w:hAnsi="仿宋" w:eastAsia="仿宋"/>
          <w:sz w:val="30"/>
          <w:szCs w:val="30"/>
        </w:rPr>
        <w:t>总则</w:t>
      </w:r>
      <w:bookmarkEnd w:id="3"/>
    </w:p>
    <w:p>
      <w:pPr>
        <w:pStyle w:val="4"/>
        <w:spacing w:before="0" w:after="0" w:line="360" w:lineRule="auto"/>
        <w:rPr>
          <w:rFonts w:ascii="仿宋" w:hAnsi="仿宋" w:eastAsia="仿宋"/>
          <w:sz w:val="28"/>
          <w:szCs w:val="28"/>
        </w:rPr>
      </w:pPr>
      <w:bookmarkStart w:id="4" w:name="_Toc60750873"/>
      <w:r>
        <w:rPr>
          <w:rFonts w:hint="eastAsia" w:ascii="仿宋" w:hAnsi="仿宋" w:eastAsia="仿宋"/>
          <w:sz w:val="28"/>
          <w:szCs w:val="28"/>
        </w:rPr>
        <w:t>2</w:t>
      </w:r>
      <w:r>
        <w:rPr>
          <w:rFonts w:ascii="仿宋" w:hAnsi="仿宋" w:eastAsia="仿宋"/>
          <w:sz w:val="28"/>
          <w:szCs w:val="28"/>
        </w:rPr>
        <w:t>.1 编制原则</w:t>
      </w:r>
      <w:bookmarkEnd w:id="4"/>
    </w:p>
    <w:p>
      <w:pPr>
        <w:spacing w:line="360" w:lineRule="auto"/>
        <w:ind w:firstLine="560" w:firstLineChars="200"/>
        <w:rPr>
          <w:rFonts w:ascii="仿宋" w:hAnsi="仿宋" w:eastAsia="仿宋"/>
          <w:sz w:val="28"/>
          <w:szCs w:val="28"/>
        </w:rPr>
      </w:pPr>
      <w:r>
        <w:rPr>
          <w:rFonts w:hint="eastAsia" w:ascii="仿宋" w:hAnsi="仿宋" w:eastAsia="仿宋"/>
          <w:sz w:val="28"/>
          <w:szCs w:val="28"/>
        </w:rPr>
        <w:t>⑴ 以人为本、减少危害。把保障公众健康和生命财产安全作为首要任务，最大程度地减少突发环境事件造成的人员伤亡和环境危害。</w:t>
      </w:r>
    </w:p>
    <w:p>
      <w:pPr>
        <w:spacing w:line="360" w:lineRule="auto"/>
        <w:ind w:firstLine="560" w:firstLineChars="200"/>
        <w:rPr>
          <w:rFonts w:ascii="仿宋" w:hAnsi="仿宋" w:eastAsia="仿宋"/>
          <w:sz w:val="28"/>
          <w:szCs w:val="28"/>
        </w:rPr>
      </w:pPr>
      <w:r>
        <w:rPr>
          <w:rFonts w:hint="eastAsia" w:ascii="仿宋" w:hAnsi="仿宋" w:eastAsia="仿宋"/>
          <w:sz w:val="28"/>
          <w:szCs w:val="28"/>
        </w:rPr>
        <w:t>⑵ 科学预警、做好准备。强化生产安全事故引发次生突发环境事件的预警工作，积极做好应对突发环境事件的思想、人员、物资和技术等各项准备工作，提高突发环境事件的处置能力。</w:t>
      </w:r>
    </w:p>
    <w:p>
      <w:pPr>
        <w:spacing w:line="360" w:lineRule="auto"/>
        <w:ind w:firstLine="560" w:firstLineChars="200"/>
        <w:rPr>
          <w:rFonts w:ascii="仿宋" w:hAnsi="仿宋" w:eastAsia="仿宋"/>
          <w:sz w:val="28"/>
          <w:szCs w:val="28"/>
        </w:rPr>
      </w:pPr>
      <w:r>
        <w:rPr>
          <w:rFonts w:hint="eastAsia" w:ascii="仿宋" w:hAnsi="仿宋" w:eastAsia="仿宋"/>
          <w:sz w:val="28"/>
          <w:szCs w:val="28"/>
        </w:rPr>
        <w:t>⑶ 高效处置、协同应对。根据风险评估的结果，事先针对各种可能的突发环境事件情景，形成分工明确、准备周全、操作熟练的高效处置措施。并在切断和控制污染源等方面与企业内部其他预案、在现场处置等方面与政府及有关部门应急预案进行有机衔接。</w:t>
      </w:r>
    </w:p>
    <w:p>
      <w:pPr>
        <w:spacing w:line="360" w:lineRule="auto"/>
        <w:ind w:firstLine="560" w:firstLineChars="200"/>
        <w:rPr>
          <w:rFonts w:ascii="仿宋" w:hAnsi="仿宋" w:eastAsia="仿宋"/>
          <w:sz w:val="28"/>
          <w:szCs w:val="28"/>
        </w:rPr>
      </w:pPr>
      <w:r>
        <w:rPr>
          <w:rFonts w:hint="eastAsia" w:ascii="仿宋" w:hAnsi="仿宋" w:eastAsia="仿宋"/>
          <w:sz w:val="28"/>
          <w:szCs w:val="28"/>
        </w:rPr>
        <w:t>⑷ 统一领导、分工负责。在突发环境事件下，需坚持统一领导，分级响应的原则，针对各种情景落实每个岗位在应急处置过程中的职责和工作要求，提高突发环境事件的处置能力。</w:t>
      </w:r>
    </w:p>
    <w:p>
      <w:pPr>
        <w:pStyle w:val="4"/>
        <w:spacing w:before="0" w:after="0" w:line="360" w:lineRule="auto"/>
        <w:rPr>
          <w:rFonts w:ascii="仿宋" w:hAnsi="仿宋" w:eastAsia="仿宋"/>
          <w:sz w:val="28"/>
          <w:szCs w:val="28"/>
        </w:rPr>
      </w:pPr>
      <w:bookmarkStart w:id="5" w:name="_Toc60750874"/>
      <w:r>
        <w:rPr>
          <w:rFonts w:ascii="仿宋" w:hAnsi="仿宋" w:eastAsia="仿宋"/>
          <w:sz w:val="28"/>
          <w:szCs w:val="28"/>
        </w:rPr>
        <w:t>2.2 编制依据</w:t>
      </w:r>
      <w:bookmarkEnd w:id="5"/>
    </w:p>
    <w:p>
      <w:pPr>
        <w:autoSpaceDE w:val="0"/>
        <w:autoSpaceDN w:val="0"/>
        <w:adjustRightInd w:val="0"/>
        <w:spacing w:line="360" w:lineRule="auto"/>
        <w:rPr>
          <w:rFonts w:ascii="仿宋" w:hAnsi="仿宋" w:eastAsia="仿宋"/>
          <w:b/>
          <w:sz w:val="28"/>
          <w:szCs w:val="28"/>
        </w:rPr>
      </w:pPr>
      <w:r>
        <w:rPr>
          <w:rFonts w:ascii="仿宋" w:hAnsi="仿宋" w:eastAsia="仿宋"/>
          <w:b/>
          <w:sz w:val="28"/>
          <w:szCs w:val="28"/>
        </w:rPr>
        <w:t>2.2.1 法律法规、规章、指导性文件</w:t>
      </w:r>
    </w:p>
    <w:p>
      <w:pPr>
        <w:autoSpaceDE w:val="0"/>
        <w:autoSpaceDN w:val="0"/>
        <w:adjustRightInd w:val="0"/>
        <w:spacing w:line="360" w:lineRule="auto"/>
        <w:ind w:firstLine="560" w:firstLineChars="200"/>
        <w:rPr>
          <w:rFonts w:ascii="仿宋" w:hAnsi="仿宋" w:eastAsia="仿宋"/>
          <w:kern w:val="0"/>
          <w:sz w:val="28"/>
          <w:szCs w:val="28"/>
          <w:lang w:val="zh-CN"/>
        </w:rPr>
      </w:pPr>
      <w:r>
        <w:rPr>
          <w:rFonts w:ascii="仿宋" w:hAnsi="仿宋" w:eastAsia="仿宋"/>
          <w:kern w:val="0"/>
          <w:sz w:val="28"/>
          <w:szCs w:val="28"/>
          <w:lang w:val="zh-CN"/>
        </w:rPr>
        <w:fldChar w:fldCharType="begin"/>
      </w:r>
      <w:r>
        <w:rPr>
          <w:rFonts w:ascii="仿宋" w:hAnsi="仿宋" w:eastAsia="仿宋"/>
          <w:kern w:val="0"/>
          <w:sz w:val="28"/>
          <w:szCs w:val="28"/>
          <w:lang w:val="zh-CN"/>
        </w:rPr>
        <w:instrText xml:space="preserve"> = 1 \* GB2 </w:instrText>
      </w:r>
      <w:r>
        <w:rPr>
          <w:rFonts w:ascii="仿宋" w:hAnsi="仿宋" w:eastAsia="仿宋"/>
          <w:kern w:val="0"/>
          <w:sz w:val="28"/>
          <w:szCs w:val="28"/>
          <w:lang w:val="zh-CN"/>
        </w:rPr>
        <w:fldChar w:fldCharType="separate"/>
      </w:r>
      <w:r>
        <w:rPr>
          <w:rFonts w:hint="eastAsia" w:ascii="仿宋" w:hAnsi="仿宋" w:eastAsia="仿宋" w:cs="宋体"/>
          <w:kern w:val="0"/>
          <w:sz w:val="28"/>
          <w:szCs w:val="28"/>
          <w:lang w:val="zh-CN"/>
        </w:rPr>
        <w:t>⑴</w:t>
      </w:r>
      <w:r>
        <w:rPr>
          <w:rFonts w:ascii="仿宋" w:hAnsi="仿宋" w:eastAsia="仿宋"/>
          <w:kern w:val="0"/>
          <w:sz w:val="28"/>
          <w:szCs w:val="28"/>
          <w:lang w:val="zh-CN"/>
        </w:rPr>
        <w:fldChar w:fldCharType="end"/>
      </w:r>
      <w:r>
        <w:rPr>
          <w:rFonts w:ascii="仿宋" w:hAnsi="仿宋" w:eastAsia="仿宋"/>
          <w:kern w:val="0"/>
          <w:sz w:val="28"/>
          <w:szCs w:val="28"/>
          <w:lang w:val="zh-CN"/>
        </w:rPr>
        <w:t>《中华人民共和国环境保护法》</w:t>
      </w:r>
      <w:r>
        <w:rPr>
          <w:rFonts w:hint="eastAsia" w:ascii="仿宋" w:hAnsi="仿宋" w:eastAsia="仿宋"/>
          <w:kern w:val="0"/>
          <w:sz w:val="28"/>
          <w:szCs w:val="28"/>
          <w:lang w:val="zh-CN"/>
        </w:rPr>
        <w:t>（修正）</w:t>
      </w:r>
      <w:r>
        <w:rPr>
          <w:rFonts w:ascii="仿宋" w:hAnsi="仿宋" w:eastAsia="仿宋"/>
          <w:kern w:val="0"/>
          <w:sz w:val="28"/>
          <w:szCs w:val="28"/>
          <w:lang w:val="zh-CN"/>
        </w:rPr>
        <w:t>，2015年1月1日；</w:t>
      </w:r>
    </w:p>
    <w:p>
      <w:pPr>
        <w:autoSpaceDE w:val="0"/>
        <w:autoSpaceDN w:val="0"/>
        <w:adjustRightInd w:val="0"/>
        <w:spacing w:line="360" w:lineRule="auto"/>
        <w:ind w:firstLine="560" w:firstLineChars="200"/>
        <w:rPr>
          <w:rFonts w:ascii="仿宋" w:hAnsi="仿宋" w:eastAsia="仿宋"/>
          <w:sz w:val="28"/>
          <w:szCs w:val="28"/>
        </w:rPr>
      </w:pPr>
      <w:r>
        <w:rPr>
          <w:rFonts w:ascii="仿宋" w:hAnsi="仿宋" w:eastAsia="仿宋"/>
          <w:sz w:val="28"/>
          <w:szCs w:val="28"/>
        </w:rPr>
        <w:fldChar w:fldCharType="begin"/>
      </w:r>
      <w:r>
        <w:rPr>
          <w:rFonts w:ascii="仿宋" w:hAnsi="仿宋" w:eastAsia="仿宋"/>
          <w:sz w:val="28"/>
          <w:szCs w:val="28"/>
        </w:rPr>
        <w:instrText xml:space="preserve"> = 2 \* GB2 </w:instrText>
      </w:r>
      <w:r>
        <w:rPr>
          <w:rFonts w:ascii="仿宋" w:hAnsi="仿宋" w:eastAsia="仿宋"/>
          <w:sz w:val="28"/>
          <w:szCs w:val="28"/>
        </w:rPr>
        <w:fldChar w:fldCharType="separate"/>
      </w:r>
      <w:r>
        <w:rPr>
          <w:rFonts w:hint="eastAsia" w:ascii="仿宋" w:hAnsi="仿宋" w:eastAsia="仿宋" w:cs="宋体"/>
          <w:sz w:val="28"/>
          <w:szCs w:val="28"/>
        </w:rPr>
        <w:t>⑵</w:t>
      </w:r>
      <w:r>
        <w:rPr>
          <w:rFonts w:ascii="仿宋" w:hAnsi="仿宋" w:eastAsia="仿宋"/>
          <w:sz w:val="28"/>
          <w:szCs w:val="28"/>
        </w:rPr>
        <w:fldChar w:fldCharType="end"/>
      </w:r>
      <w:r>
        <w:rPr>
          <w:rFonts w:hint="eastAsia" w:ascii="仿宋" w:hAnsi="仿宋" w:eastAsia="仿宋"/>
          <w:sz w:val="28"/>
          <w:szCs w:val="28"/>
        </w:rPr>
        <w:t>《</w:t>
      </w:r>
      <w:r>
        <w:rPr>
          <w:rFonts w:ascii="仿宋" w:hAnsi="仿宋" w:eastAsia="仿宋"/>
          <w:sz w:val="28"/>
          <w:szCs w:val="28"/>
        </w:rPr>
        <w:t>中华人民共和国突发事件应对法</w:t>
      </w:r>
      <w:r>
        <w:rPr>
          <w:rFonts w:hint="eastAsia" w:ascii="仿宋" w:hAnsi="仿宋" w:eastAsia="仿宋"/>
          <w:sz w:val="28"/>
          <w:szCs w:val="28"/>
        </w:rPr>
        <w:t>》</w:t>
      </w:r>
      <w:r>
        <w:rPr>
          <w:rFonts w:ascii="仿宋" w:hAnsi="仿宋" w:eastAsia="仿宋"/>
          <w:sz w:val="28"/>
          <w:szCs w:val="28"/>
        </w:rPr>
        <w:t>，2007年11月1日；</w:t>
      </w:r>
    </w:p>
    <w:p>
      <w:pPr>
        <w:autoSpaceDE w:val="0"/>
        <w:autoSpaceDN w:val="0"/>
        <w:adjustRightInd w:val="0"/>
        <w:spacing w:line="360" w:lineRule="auto"/>
        <w:ind w:firstLine="560" w:firstLineChars="200"/>
        <w:rPr>
          <w:rFonts w:ascii="仿宋" w:hAnsi="仿宋" w:eastAsia="仿宋"/>
          <w:sz w:val="28"/>
          <w:szCs w:val="28"/>
        </w:rPr>
      </w:pPr>
      <w:r>
        <w:rPr>
          <w:rFonts w:ascii="仿宋" w:hAnsi="仿宋" w:eastAsia="仿宋"/>
          <w:sz w:val="28"/>
          <w:szCs w:val="28"/>
        </w:rPr>
        <w:fldChar w:fldCharType="begin"/>
      </w:r>
      <w:r>
        <w:rPr>
          <w:rFonts w:ascii="仿宋" w:hAnsi="仿宋" w:eastAsia="仿宋"/>
          <w:sz w:val="28"/>
          <w:szCs w:val="28"/>
        </w:rPr>
        <w:instrText xml:space="preserve"> = 3 \* GB2 </w:instrText>
      </w:r>
      <w:r>
        <w:rPr>
          <w:rFonts w:ascii="仿宋" w:hAnsi="仿宋" w:eastAsia="仿宋"/>
          <w:sz w:val="28"/>
          <w:szCs w:val="28"/>
        </w:rPr>
        <w:fldChar w:fldCharType="separate"/>
      </w:r>
      <w:r>
        <w:rPr>
          <w:rFonts w:hint="eastAsia" w:ascii="仿宋" w:hAnsi="仿宋" w:eastAsia="仿宋" w:cs="宋体"/>
          <w:sz w:val="28"/>
          <w:szCs w:val="28"/>
        </w:rPr>
        <w:t>⑶</w:t>
      </w:r>
      <w:r>
        <w:rPr>
          <w:rFonts w:ascii="仿宋" w:hAnsi="仿宋" w:eastAsia="仿宋"/>
          <w:sz w:val="28"/>
          <w:szCs w:val="28"/>
        </w:rPr>
        <w:fldChar w:fldCharType="end"/>
      </w:r>
      <w:r>
        <w:rPr>
          <w:rFonts w:ascii="仿宋" w:hAnsi="仿宋" w:eastAsia="仿宋"/>
          <w:sz w:val="28"/>
          <w:szCs w:val="28"/>
        </w:rPr>
        <w:t>《中华人民共和国安全生产法》</w:t>
      </w:r>
      <w:r>
        <w:rPr>
          <w:rFonts w:hint="eastAsia" w:ascii="仿宋" w:hAnsi="仿宋" w:eastAsia="仿宋"/>
          <w:sz w:val="28"/>
          <w:szCs w:val="28"/>
        </w:rPr>
        <w:t>（修正）</w:t>
      </w:r>
      <w:r>
        <w:rPr>
          <w:rFonts w:ascii="仿宋" w:hAnsi="仿宋" w:eastAsia="仿宋"/>
          <w:sz w:val="28"/>
          <w:szCs w:val="28"/>
        </w:rPr>
        <w:t>，2014年12月1日；</w:t>
      </w:r>
    </w:p>
    <w:p>
      <w:pPr>
        <w:autoSpaceDE w:val="0"/>
        <w:autoSpaceDN w:val="0"/>
        <w:adjustRightInd w:val="0"/>
        <w:spacing w:line="360" w:lineRule="auto"/>
        <w:ind w:firstLine="560" w:firstLineChars="200"/>
        <w:rPr>
          <w:rFonts w:ascii="仿宋" w:hAnsi="仿宋" w:eastAsia="仿宋"/>
          <w:sz w:val="28"/>
          <w:szCs w:val="28"/>
        </w:rPr>
      </w:pPr>
      <w:r>
        <w:rPr>
          <w:rFonts w:ascii="仿宋" w:hAnsi="仿宋" w:eastAsia="仿宋"/>
          <w:sz w:val="28"/>
          <w:szCs w:val="28"/>
        </w:rPr>
        <w:fldChar w:fldCharType="begin"/>
      </w:r>
      <w:r>
        <w:rPr>
          <w:rFonts w:ascii="仿宋" w:hAnsi="仿宋" w:eastAsia="仿宋"/>
          <w:sz w:val="28"/>
          <w:szCs w:val="28"/>
        </w:rPr>
        <w:instrText xml:space="preserve"> = 4 \* GB2 </w:instrText>
      </w:r>
      <w:r>
        <w:rPr>
          <w:rFonts w:ascii="仿宋" w:hAnsi="仿宋" w:eastAsia="仿宋"/>
          <w:sz w:val="28"/>
          <w:szCs w:val="28"/>
        </w:rPr>
        <w:fldChar w:fldCharType="separate"/>
      </w:r>
      <w:r>
        <w:rPr>
          <w:rFonts w:hint="eastAsia" w:ascii="仿宋" w:hAnsi="仿宋" w:eastAsia="仿宋" w:cs="宋体"/>
          <w:sz w:val="28"/>
          <w:szCs w:val="28"/>
        </w:rPr>
        <w:t>⑷</w:t>
      </w:r>
      <w:r>
        <w:rPr>
          <w:rFonts w:ascii="仿宋" w:hAnsi="仿宋" w:eastAsia="仿宋"/>
          <w:sz w:val="28"/>
          <w:szCs w:val="28"/>
        </w:rPr>
        <w:fldChar w:fldCharType="end"/>
      </w:r>
      <w:r>
        <w:rPr>
          <w:rFonts w:ascii="仿宋" w:hAnsi="仿宋" w:eastAsia="仿宋"/>
          <w:sz w:val="28"/>
          <w:szCs w:val="28"/>
        </w:rPr>
        <w:t>《中华人民共和国消防法》</w:t>
      </w:r>
      <w:r>
        <w:rPr>
          <w:rFonts w:hint="eastAsia" w:ascii="仿宋" w:hAnsi="仿宋" w:eastAsia="仿宋"/>
          <w:sz w:val="28"/>
          <w:szCs w:val="28"/>
        </w:rPr>
        <w:t>（修正）</w:t>
      </w:r>
      <w:r>
        <w:rPr>
          <w:rFonts w:ascii="仿宋" w:hAnsi="仿宋" w:eastAsia="仿宋"/>
          <w:sz w:val="28"/>
          <w:szCs w:val="28"/>
        </w:rPr>
        <w:t>，2019年4月23日；</w:t>
      </w:r>
    </w:p>
    <w:p>
      <w:pPr>
        <w:autoSpaceDE w:val="0"/>
        <w:autoSpaceDN w:val="0"/>
        <w:adjustRightInd w:val="0"/>
        <w:spacing w:line="360" w:lineRule="auto"/>
        <w:ind w:firstLine="560" w:firstLineChars="200"/>
        <w:rPr>
          <w:rFonts w:ascii="仿宋" w:hAnsi="仿宋" w:eastAsia="仿宋"/>
          <w:kern w:val="0"/>
          <w:sz w:val="28"/>
          <w:szCs w:val="28"/>
          <w:lang w:val="zh-CN"/>
        </w:rPr>
      </w:pPr>
      <w:r>
        <w:rPr>
          <w:rFonts w:ascii="仿宋" w:hAnsi="仿宋" w:eastAsia="仿宋"/>
          <w:kern w:val="0"/>
          <w:sz w:val="28"/>
          <w:szCs w:val="28"/>
          <w:lang w:val="zh-CN"/>
        </w:rPr>
        <w:fldChar w:fldCharType="begin"/>
      </w:r>
      <w:r>
        <w:rPr>
          <w:rFonts w:ascii="仿宋" w:hAnsi="仿宋" w:eastAsia="仿宋"/>
          <w:kern w:val="0"/>
          <w:sz w:val="28"/>
          <w:szCs w:val="28"/>
          <w:lang w:val="zh-CN"/>
        </w:rPr>
        <w:instrText xml:space="preserve"> = 5 \* GB2 </w:instrText>
      </w:r>
      <w:r>
        <w:rPr>
          <w:rFonts w:ascii="仿宋" w:hAnsi="仿宋" w:eastAsia="仿宋"/>
          <w:kern w:val="0"/>
          <w:sz w:val="28"/>
          <w:szCs w:val="28"/>
          <w:lang w:val="zh-CN"/>
        </w:rPr>
        <w:fldChar w:fldCharType="separate"/>
      </w:r>
      <w:r>
        <w:rPr>
          <w:rFonts w:hint="eastAsia" w:ascii="仿宋" w:hAnsi="仿宋" w:eastAsia="仿宋" w:cs="宋体"/>
          <w:kern w:val="0"/>
          <w:sz w:val="28"/>
          <w:szCs w:val="28"/>
          <w:lang w:val="zh-CN"/>
        </w:rPr>
        <w:t>⑸</w:t>
      </w:r>
      <w:r>
        <w:rPr>
          <w:rFonts w:ascii="仿宋" w:hAnsi="仿宋" w:eastAsia="仿宋"/>
          <w:kern w:val="0"/>
          <w:sz w:val="28"/>
          <w:szCs w:val="28"/>
          <w:lang w:val="zh-CN"/>
        </w:rPr>
        <w:fldChar w:fldCharType="end"/>
      </w:r>
      <w:r>
        <w:rPr>
          <w:rFonts w:ascii="仿宋" w:hAnsi="仿宋" w:eastAsia="仿宋"/>
          <w:kern w:val="0"/>
          <w:sz w:val="28"/>
          <w:szCs w:val="28"/>
          <w:lang w:val="zh-CN"/>
        </w:rPr>
        <w:t>《中华人民共和国大气污染防治法》</w:t>
      </w:r>
      <w:r>
        <w:rPr>
          <w:rFonts w:hint="eastAsia" w:ascii="仿宋" w:hAnsi="仿宋" w:eastAsia="仿宋"/>
          <w:kern w:val="0"/>
          <w:sz w:val="28"/>
          <w:szCs w:val="28"/>
          <w:lang w:val="zh-CN"/>
        </w:rPr>
        <w:t>（修正）</w:t>
      </w:r>
      <w:r>
        <w:rPr>
          <w:rFonts w:ascii="仿宋" w:hAnsi="仿宋" w:eastAsia="仿宋"/>
          <w:kern w:val="0"/>
          <w:sz w:val="28"/>
          <w:szCs w:val="28"/>
          <w:lang w:val="zh-CN"/>
        </w:rPr>
        <w:t>，2018年10月26日；</w:t>
      </w:r>
    </w:p>
    <w:p>
      <w:pPr>
        <w:autoSpaceDE w:val="0"/>
        <w:autoSpaceDN w:val="0"/>
        <w:adjustRightInd w:val="0"/>
        <w:spacing w:line="360" w:lineRule="auto"/>
        <w:ind w:firstLine="560" w:firstLineChars="200"/>
        <w:rPr>
          <w:rFonts w:ascii="仿宋" w:hAnsi="仿宋" w:eastAsia="仿宋"/>
          <w:kern w:val="0"/>
          <w:sz w:val="28"/>
          <w:szCs w:val="28"/>
          <w:lang w:val="zh-CN"/>
        </w:rPr>
      </w:pPr>
      <w:r>
        <w:rPr>
          <w:rFonts w:ascii="仿宋" w:hAnsi="仿宋" w:eastAsia="仿宋"/>
          <w:kern w:val="0"/>
          <w:sz w:val="28"/>
          <w:szCs w:val="28"/>
          <w:lang w:val="zh-CN"/>
        </w:rPr>
        <w:fldChar w:fldCharType="begin"/>
      </w:r>
      <w:r>
        <w:rPr>
          <w:rFonts w:ascii="仿宋" w:hAnsi="仿宋" w:eastAsia="仿宋"/>
          <w:kern w:val="0"/>
          <w:sz w:val="28"/>
          <w:szCs w:val="28"/>
          <w:lang w:val="zh-CN"/>
        </w:rPr>
        <w:instrText xml:space="preserve"> = 6 \* GB2 </w:instrText>
      </w:r>
      <w:r>
        <w:rPr>
          <w:rFonts w:ascii="仿宋" w:hAnsi="仿宋" w:eastAsia="仿宋"/>
          <w:kern w:val="0"/>
          <w:sz w:val="28"/>
          <w:szCs w:val="28"/>
          <w:lang w:val="zh-CN"/>
        </w:rPr>
        <w:fldChar w:fldCharType="separate"/>
      </w:r>
      <w:r>
        <w:rPr>
          <w:rFonts w:hint="eastAsia" w:ascii="仿宋" w:hAnsi="仿宋" w:eastAsia="仿宋" w:cs="宋体"/>
          <w:kern w:val="0"/>
          <w:sz w:val="28"/>
          <w:szCs w:val="28"/>
          <w:lang w:val="zh-CN"/>
        </w:rPr>
        <w:t>⑹</w:t>
      </w:r>
      <w:r>
        <w:rPr>
          <w:rFonts w:ascii="仿宋" w:hAnsi="仿宋" w:eastAsia="仿宋"/>
          <w:kern w:val="0"/>
          <w:sz w:val="28"/>
          <w:szCs w:val="28"/>
          <w:lang w:val="zh-CN"/>
        </w:rPr>
        <w:fldChar w:fldCharType="end"/>
      </w:r>
      <w:r>
        <w:rPr>
          <w:rFonts w:ascii="仿宋" w:hAnsi="仿宋" w:eastAsia="仿宋"/>
          <w:kern w:val="0"/>
          <w:sz w:val="28"/>
          <w:szCs w:val="28"/>
          <w:lang w:val="zh-CN"/>
        </w:rPr>
        <w:t>《中华人民共和国水污染防治法》</w:t>
      </w:r>
      <w:r>
        <w:rPr>
          <w:rFonts w:hint="eastAsia" w:ascii="仿宋" w:hAnsi="仿宋" w:eastAsia="仿宋"/>
          <w:kern w:val="0"/>
          <w:sz w:val="28"/>
          <w:szCs w:val="28"/>
          <w:lang w:val="zh-CN"/>
        </w:rPr>
        <w:t>（修正）</w:t>
      </w:r>
      <w:r>
        <w:rPr>
          <w:rFonts w:ascii="仿宋" w:hAnsi="仿宋" w:eastAsia="仿宋"/>
          <w:kern w:val="0"/>
          <w:sz w:val="28"/>
          <w:szCs w:val="28"/>
          <w:lang w:val="zh-CN"/>
        </w:rPr>
        <w:t>，2018年1月1日；</w:t>
      </w:r>
    </w:p>
    <w:p>
      <w:pPr>
        <w:autoSpaceDE w:val="0"/>
        <w:autoSpaceDN w:val="0"/>
        <w:adjustRightInd w:val="0"/>
        <w:spacing w:line="360" w:lineRule="auto"/>
        <w:ind w:firstLine="560" w:firstLineChars="200"/>
        <w:rPr>
          <w:rFonts w:ascii="仿宋" w:hAnsi="仿宋" w:eastAsia="仿宋"/>
          <w:kern w:val="0"/>
          <w:sz w:val="28"/>
          <w:szCs w:val="28"/>
          <w:lang w:val="zh-CN"/>
        </w:rPr>
      </w:pPr>
      <w:r>
        <w:rPr>
          <w:rFonts w:ascii="仿宋" w:hAnsi="仿宋" w:eastAsia="仿宋"/>
          <w:kern w:val="0"/>
          <w:sz w:val="28"/>
          <w:szCs w:val="28"/>
          <w:lang w:val="zh-CN"/>
        </w:rPr>
        <w:fldChar w:fldCharType="begin"/>
      </w:r>
      <w:r>
        <w:rPr>
          <w:rFonts w:ascii="仿宋" w:hAnsi="仿宋" w:eastAsia="仿宋"/>
          <w:kern w:val="0"/>
          <w:sz w:val="28"/>
          <w:szCs w:val="28"/>
          <w:lang w:val="zh-CN"/>
        </w:rPr>
        <w:instrText xml:space="preserve"> = 7 \* GB2 </w:instrText>
      </w:r>
      <w:r>
        <w:rPr>
          <w:rFonts w:ascii="仿宋" w:hAnsi="仿宋" w:eastAsia="仿宋"/>
          <w:kern w:val="0"/>
          <w:sz w:val="28"/>
          <w:szCs w:val="28"/>
          <w:lang w:val="zh-CN"/>
        </w:rPr>
        <w:fldChar w:fldCharType="separate"/>
      </w:r>
      <w:r>
        <w:rPr>
          <w:rFonts w:hint="eastAsia" w:ascii="仿宋" w:hAnsi="仿宋" w:eastAsia="仿宋" w:cs="宋体"/>
          <w:kern w:val="0"/>
          <w:sz w:val="28"/>
          <w:szCs w:val="28"/>
          <w:lang w:val="zh-CN"/>
        </w:rPr>
        <w:t>⑺</w:t>
      </w:r>
      <w:r>
        <w:rPr>
          <w:rFonts w:ascii="仿宋" w:hAnsi="仿宋" w:eastAsia="仿宋"/>
          <w:kern w:val="0"/>
          <w:sz w:val="28"/>
          <w:szCs w:val="28"/>
          <w:lang w:val="zh-CN"/>
        </w:rPr>
        <w:fldChar w:fldCharType="end"/>
      </w:r>
      <w:r>
        <w:rPr>
          <w:rFonts w:ascii="仿宋" w:hAnsi="仿宋" w:eastAsia="仿宋"/>
          <w:kern w:val="0"/>
          <w:sz w:val="28"/>
          <w:szCs w:val="28"/>
          <w:lang w:val="zh-CN"/>
        </w:rPr>
        <w:t>《中华人民共和国固体废物污染环境防治法》（修正），2020年9月1日；</w:t>
      </w:r>
    </w:p>
    <w:p>
      <w:pPr>
        <w:autoSpaceDE w:val="0"/>
        <w:autoSpaceDN w:val="0"/>
        <w:adjustRightInd w:val="0"/>
        <w:spacing w:line="360" w:lineRule="auto"/>
        <w:ind w:firstLine="560" w:firstLineChars="200"/>
        <w:rPr>
          <w:rFonts w:ascii="仿宋" w:hAnsi="仿宋" w:eastAsia="仿宋"/>
          <w:kern w:val="0"/>
          <w:sz w:val="28"/>
          <w:szCs w:val="28"/>
          <w:lang w:val="zh-CN"/>
        </w:rPr>
      </w:pPr>
      <w:r>
        <w:rPr>
          <w:rFonts w:ascii="仿宋" w:hAnsi="仿宋" w:eastAsia="仿宋"/>
          <w:kern w:val="0"/>
          <w:sz w:val="28"/>
          <w:szCs w:val="28"/>
          <w:lang w:val="zh-CN"/>
        </w:rPr>
        <w:fldChar w:fldCharType="begin"/>
      </w:r>
      <w:r>
        <w:rPr>
          <w:rFonts w:ascii="仿宋" w:hAnsi="仿宋" w:eastAsia="仿宋"/>
          <w:kern w:val="0"/>
          <w:sz w:val="28"/>
          <w:szCs w:val="28"/>
          <w:lang w:val="zh-CN"/>
        </w:rPr>
        <w:instrText xml:space="preserve"> = 8 \* GB2 </w:instrText>
      </w:r>
      <w:r>
        <w:rPr>
          <w:rFonts w:ascii="仿宋" w:hAnsi="仿宋" w:eastAsia="仿宋"/>
          <w:kern w:val="0"/>
          <w:sz w:val="28"/>
          <w:szCs w:val="28"/>
          <w:lang w:val="zh-CN"/>
        </w:rPr>
        <w:fldChar w:fldCharType="separate"/>
      </w:r>
      <w:r>
        <w:rPr>
          <w:rFonts w:hint="eastAsia" w:ascii="仿宋" w:hAnsi="仿宋" w:eastAsia="仿宋" w:cs="宋体"/>
          <w:kern w:val="0"/>
          <w:sz w:val="28"/>
          <w:szCs w:val="28"/>
          <w:lang w:val="zh-CN"/>
        </w:rPr>
        <w:t>⑻</w:t>
      </w:r>
      <w:r>
        <w:rPr>
          <w:rFonts w:ascii="仿宋" w:hAnsi="仿宋" w:eastAsia="仿宋"/>
          <w:kern w:val="0"/>
          <w:sz w:val="28"/>
          <w:szCs w:val="28"/>
          <w:lang w:val="zh-CN"/>
        </w:rPr>
        <w:fldChar w:fldCharType="end"/>
      </w:r>
      <w:r>
        <w:rPr>
          <w:rFonts w:ascii="仿宋" w:hAnsi="仿宋" w:eastAsia="仿宋"/>
          <w:kern w:val="0"/>
          <w:sz w:val="28"/>
          <w:szCs w:val="28"/>
          <w:lang w:val="zh-CN"/>
        </w:rPr>
        <w:t>《中华人民共和国环境噪声污染防治法》</w:t>
      </w:r>
      <w:r>
        <w:rPr>
          <w:rFonts w:hint="eastAsia" w:ascii="仿宋" w:hAnsi="仿宋" w:eastAsia="仿宋"/>
          <w:kern w:val="0"/>
          <w:sz w:val="28"/>
          <w:szCs w:val="28"/>
          <w:lang w:val="zh-CN"/>
        </w:rPr>
        <w:t>（修正）</w:t>
      </w:r>
      <w:r>
        <w:rPr>
          <w:rFonts w:ascii="仿宋" w:hAnsi="仿宋" w:eastAsia="仿宋"/>
          <w:kern w:val="0"/>
          <w:sz w:val="28"/>
          <w:szCs w:val="28"/>
          <w:lang w:val="zh-CN"/>
        </w:rPr>
        <w:t>，2018年12月29日；</w:t>
      </w:r>
    </w:p>
    <w:p>
      <w:pPr>
        <w:autoSpaceDE w:val="0"/>
        <w:autoSpaceDN w:val="0"/>
        <w:adjustRightInd w:val="0"/>
        <w:spacing w:line="360" w:lineRule="auto"/>
        <w:ind w:firstLine="560" w:firstLineChars="200"/>
        <w:rPr>
          <w:rFonts w:ascii="仿宋" w:hAnsi="仿宋" w:eastAsia="仿宋"/>
          <w:kern w:val="0"/>
          <w:sz w:val="28"/>
          <w:szCs w:val="28"/>
        </w:rPr>
      </w:pPr>
      <w:r>
        <w:rPr>
          <w:rFonts w:ascii="仿宋" w:hAnsi="仿宋" w:eastAsia="仿宋"/>
          <w:kern w:val="0"/>
          <w:sz w:val="28"/>
          <w:szCs w:val="28"/>
          <w:lang w:val="zh-CN"/>
        </w:rPr>
        <w:fldChar w:fldCharType="begin"/>
      </w:r>
      <w:r>
        <w:rPr>
          <w:rFonts w:ascii="仿宋" w:hAnsi="仿宋" w:eastAsia="仿宋"/>
          <w:kern w:val="0"/>
          <w:sz w:val="28"/>
          <w:szCs w:val="28"/>
          <w:lang w:val="zh-CN"/>
        </w:rPr>
        <w:instrText xml:space="preserve"> = 9 \* GB2 </w:instrText>
      </w:r>
      <w:r>
        <w:rPr>
          <w:rFonts w:ascii="仿宋" w:hAnsi="仿宋" w:eastAsia="仿宋"/>
          <w:kern w:val="0"/>
          <w:sz w:val="28"/>
          <w:szCs w:val="28"/>
          <w:lang w:val="zh-CN"/>
        </w:rPr>
        <w:fldChar w:fldCharType="separate"/>
      </w:r>
      <w:r>
        <w:rPr>
          <w:rFonts w:hint="eastAsia" w:ascii="仿宋" w:hAnsi="仿宋" w:eastAsia="仿宋" w:cs="宋体"/>
          <w:kern w:val="0"/>
          <w:sz w:val="28"/>
          <w:szCs w:val="28"/>
          <w:lang w:val="zh-CN"/>
        </w:rPr>
        <w:t>⑼</w:t>
      </w:r>
      <w:r>
        <w:rPr>
          <w:rFonts w:ascii="仿宋" w:hAnsi="仿宋" w:eastAsia="仿宋"/>
          <w:kern w:val="0"/>
          <w:sz w:val="28"/>
          <w:szCs w:val="28"/>
          <w:lang w:val="zh-CN"/>
        </w:rPr>
        <w:fldChar w:fldCharType="end"/>
      </w:r>
      <w:r>
        <w:rPr>
          <w:rFonts w:hint="eastAsia" w:ascii="仿宋" w:hAnsi="仿宋" w:eastAsia="仿宋"/>
          <w:kern w:val="0"/>
          <w:sz w:val="28"/>
          <w:szCs w:val="28"/>
        </w:rPr>
        <w:t>《中华人民共和国土壤污染防治法》,</w:t>
      </w:r>
      <w:r>
        <w:rPr>
          <w:rFonts w:ascii="仿宋" w:hAnsi="仿宋" w:eastAsia="仿宋"/>
          <w:kern w:val="0"/>
          <w:sz w:val="28"/>
          <w:szCs w:val="28"/>
        </w:rPr>
        <w:t>2018</w:t>
      </w:r>
      <w:r>
        <w:rPr>
          <w:rFonts w:hint="eastAsia" w:ascii="仿宋" w:hAnsi="仿宋" w:eastAsia="仿宋"/>
          <w:kern w:val="0"/>
          <w:sz w:val="28"/>
          <w:szCs w:val="28"/>
        </w:rPr>
        <w:t>年8月3</w:t>
      </w:r>
      <w:r>
        <w:rPr>
          <w:rFonts w:ascii="仿宋" w:hAnsi="仿宋" w:eastAsia="仿宋"/>
          <w:kern w:val="0"/>
          <w:sz w:val="28"/>
          <w:szCs w:val="28"/>
        </w:rPr>
        <w:t>1</w:t>
      </w:r>
      <w:r>
        <w:rPr>
          <w:rFonts w:hint="eastAsia" w:ascii="仿宋" w:hAnsi="仿宋" w:eastAsia="仿宋"/>
          <w:kern w:val="0"/>
          <w:sz w:val="28"/>
          <w:szCs w:val="28"/>
        </w:rPr>
        <w:t>日；</w:t>
      </w:r>
    </w:p>
    <w:p>
      <w:pPr>
        <w:autoSpaceDE w:val="0"/>
        <w:autoSpaceDN w:val="0"/>
        <w:adjustRightInd w:val="0"/>
        <w:spacing w:line="360" w:lineRule="auto"/>
        <w:ind w:firstLine="560" w:firstLineChars="200"/>
        <w:rPr>
          <w:rFonts w:ascii="仿宋" w:hAnsi="仿宋" w:eastAsia="仿宋"/>
          <w:kern w:val="0"/>
          <w:sz w:val="28"/>
          <w:szCs w:val="28"/>
          <w:lang w:val="zh-CN"/>
        </w:rPr>
      </w:pPr>
      <w:r>
        <w:rPr>
          <w:rFonts w:ascii="仿宋" w:hAnsi="仿宋" w:eastAsia="仿宋"/>
          <w:kern w:val="0"/>
          <w:sz w:val="28"/>
          <w:szCs w:val="28"/>
          <w:lang w:val="zh-CN"/>
        </w:rPr>
        <w:fldChar w:fldCharType="begin"/>
      </w:r>
      <w:r>
        <w:rPr>
          <w:rFonts w:ascii="仿宋" w:hAnsi="仿宋" w:eastAsia="仿宋"/>
          <w:kern w:val="0"/>
          <w:sz w:val="28"/>
          <w:szCs w:val="28"/>
          <w:lang w:val="zh-CN"/>
        </w:rPr>
        <w:instrText xml:space="preserve"> = 10 \* GB2 </w:instrText>
      </w:r>
      <w:r>
        <w:rPr>
          <w:rFonts w:ascii="仿宋" w:hAnsi="仿宋" w:eastAsia="仿宋"/>
          <w:kern w:val="0"/>
          <w:sz w:val="28"/>
          <w:szCs w:val="28"/>
          <w:lang w:val="zh-CN"/>
        </w:rPr>
        <w:fldChar w:fldCharType="separate"/>
      </w:r>
      <w:r>
        <w:rPr>
          <w:rFonts w:hint="eastAsia" w:ascii="仿宋" w:hAnsi="仿宋" w:eastAsia="仿宋" w:cs="宋体"/>
          <w:kern w:val="0"/>
          <w:sz w:val="28"/>
          <w:szCs w:val="28"/>
          <w:lang w:val="zh-CN"/>
        </w:rPr>
        <w:t>⑽</w:t>
      </w:r>
      <w:r>
        <w:rPr>
          <w:rFonts w:ascii="仿宋" w:hAnsi="仿宋" w:eastAsia="仿宋"/>
          <w:kern w:val="0"/>
          <w:sz w:val="28"/>
          <w:szCs w:val="28"/>
          <w:lang w:val="zh-CN"/>
        </w:rPr>
        <w:fldChar w:fldCharType="end"/>
      </w:r>
      <w:r>
        <w:rPr>
          <w:rFonts w:ascii="仿宋" w:hAnsi="仿宋" w:eastAsia="仿宋"/>
          <w:kern w:val="0"/>
          <w:sz w:val="28"/>
          <w:szCs w:val="28"/>
          <w:lang w:val="zh-CN"/>
        </w:rPr>
        <w:t>《危险化学品安全管理条例》，国务院令第645号</w:t>
      </w:r>
      <w:r>
        <w:rPr>
          <w:rFonts w:hint="eastAsia" w:ascii="仿宋" w:hAnsi="仿宋" w:eastAsia="仿宋"/>
          <w:kern w:val="0"/>
          <w:sz w:val="28"/>
          <w:szCs w:val="28"/>
          <w:lang w:val="zh-CN"/>
        </w:rPr>
        <w:t>，2013年12月7日</w:t>
      </w:r>
      <w:r>
        <w:rPr>
          <w:rFonts w:ascii="仿宋" w:hAnsi="仿宋" w:eastAsia="仿宋"/>
          <w:kern w:val="0"/>
          <w:sz w:val="28"/>
          <w:szCs w:val="28"/>
          <w:lang w:val="zh-CN"/>
        </w:rPr>
        <w:t>;</w:t>
      </w:r>
    </w:p>
    <w:p>
      <w:pPr>
        <w:autoSpaceDE w:val="0"/>
        <w:autoSpaceDN w:val="0"/>
        <w:adjustRightInd w:val="0"/>
        <w:spacing w:line="360" w:lineRule="auto"/>
        <w:ind w:firstLine="560" w:firstLineChars="200"/>
        <w:rPr>
          <w:rFonts w:ascii="仿宋" w:hAnsi="仿宋" w:eastAsia="仿宋"/>
          <w:kern w:val="0"/>
          <w:sz w:val="28"/>
          <w:szCs w:val="28"/>
          <w:lang w:val="zh-CN"/>
        </w:rPr>
      </w:pPr>
      <w:r>
        <w:rPr>
          <w:rFonts w:ascii="仿宋" w:hAnsi="仿宋" w:eastAsia="仿宋"/>
          <w:kern w:val="0"/>
          <w:sz w:val="28"/>
          <w:szCs w:val="28"/>
          <w:lang w:val="zh-CN"/>
        </w:rPr>
        <w:fldChar w:fldCharType="begin"/>
      </w:r>
      <w:r>
        <w:rPr>
          <w:rFonts w:ascii="仿宋" w:hAnsi="仿宋" w:eastAsia="仿宋"/>
          <w:kern w:val="0"/>
          <w:sz w:val="28"/>
          <w:szCs w:val="28"/>
          <w:lang w:val="zh-CN"/>
        </w:rPr>
        <w:instrText xml:space="preserve"> = 11 \* GB2 </w:instrText>
      </w:r>
      <w:r>
        <w:rPr>
          <w:rFonts w:ascii="仿宋" w:hAnsi="仿宋" w:eastAsia="仿宋"/>
          <w:kern w:val="0"/>
          <w:sz w:val="28"/>
          <w:szCs w:val="28"/>
          <w:lang w:val="zh-CN"/>
        </w:rPr>
        <w:fldChar w:fldCharType="separate"/>
      </w:r>
      <w:r>
        <w:rPr>
          <w:rFonts w:hint="eastAsia" w:ascii="仿宋" w:hAnsi="仿宋" w:eastAsia="仿宋" w:cs="宋体"/>
          <w:kern w:val="0"/>
          <w:sz w:val="28"/>
          <w:szCs w:val="28"/>
          <w:lang w:val="zh-CN"/>
        </w:rPr>
        <w:t>⑾</w:t>
      </w:r>
      <w:r>
        <w:rPr>
          <w:rFonts w:ascii="仿宋" w:hAnsi="仿宋" w:eastAsia="仿宋"/>
          <w:kern w:val="0"/>
          <w:sz w:val="28"/>
          <w:szCs w:val="28"/>
          <w:lang w:val="zh-CN"/>
        </w:rPr>
        <w:fldChar w:fldCharType="end"/>
      </w:r>
      <w:r>
        <w:rPr>
          <w:rFonts w:ascii="仿宋" w:hAnsi="仿宋" w:eastAsia="仿宋"/>
          <w:kern w:val="0"/>
          <w:sz w:val="28"/>
          <w:szCs w:val="28"/>
          <w:lang w:val="zh-CN"/>
        </w:rPr>
        <w:t>《突发环境事件信息报告办法》，环境保护部令第17号</w:t>
      </w:r>
      <w:r>
        <w:rPr>
          <w:rFonts w:hint="eastAsia" w:ascii="仿宋" w:hAnsi="仿宋" w:eastAsia="仿宋"/>
          <w:kern w:val="0"/>
          <w:sz w:val="28"/>
          <w:szCs w:val="28"/>
          <w:lang w:val="zh-CN"/>
        </w:rPr>
        <w:t>，201</w:t>
      </w:r>
      <w:r>
        <w:rPr>
          <w:rFonts w:ascii="仿宋" w:hAnsi="仿宋" w:eastAsia="仿宋"/>
          <w:kern w:val="0"/>
          <w:sz w:val="28"/>
          <w:szCs w:val="28"/>
          <w:lang w:val="zh-CN"/>
        </w:rPr>
        <w:t>1</w:t>
      </w:r>
      <w:r>
        <w:rPr>
          <w:rFonts w:hint="eastAsia" w:ascii="仿宋" w:hAnsi="仿宋" w:eastAsia="仿宋"/>
          <w:kern w:val="0"/>
          <w:sz w:val="28"/>
          <w:szCs w:val="28"/>
          <w:lang w:val="zh-CN"/>
        </w:rPr>
        <w:t>年</w:t>
      </w:r>
      <w:r>
        <w:rPr>
          <w:rFonts w:ascii="仿宋" w:hAnsi="仿宋" w:eastAsia="仿宋"/>
          <w:kern w:val="0"/>
          <w:sz w:val="28"/>
          <w:szCs w:val="28"/>
          <w:lang w:val="zh-CN"/>
        </w:rPr>
        <w:t>5</w:t>
      </w:r>
      <w:r>
        <w:rPr>
          <w:rFonts w:hint="eastAsia" w:ascii="仿宋" w:hAnsi="仿宋" w:eastAsia="仿宋"/>
          <w:kern w:val="0"/>
          <w:sz w:val="28"/>
          <w:szCs w:val="28"/>
          <w:lang w:val="zh-CN"/>
        </w:rPr>
        <w:t>月</w:t>
      </w:r>
      <w:r>
        <w:rPr>
          <w:rFonts w:ascii="仿宋" w:hAnsi="仿宋" w:eastAsia="仿宋"/>
          <w:kern w:val="0"/>
          <w:sz w:val="28"/>
          <w:szCs w:val="28"/>
          <w:lang w:val="zh-CN"/>
        </w:rPr>
        <w:t>1</w:t>
      </w:r>
      <w:r>
        <w:rPr>
          <w:rFonts w:hint="eastAsia" w:ascii="仿宋" w:hAnsi="仿宋" w:eastAsia="仿宋"/>
          <w:kern w:val="0"/>
          <w:sz w:val="28"/>
          <w:szCs w:val="28"/>
          <w:lang w:val="zh-CN"/>
        </w:rPr>
        <w:t>日</w:t>
      </w:r>
      <w:r>
        <w:rPr>
          <w:rFonts w:ascii="仿宋" w:hAnsi="仿宋" w:eastAsia="仿宋"/>
          <w:kern w:val="0"/>
          <w:sz w:val="28"/>
          <w:szCs w:val="28"/>
          <w:lang w:val="zh-CN"/>
        </w:rPr>
        <w:t>；</w:t>
      </w:r>
    </w:p>
    <w:p>
      <w:pPr>
        <w:autoSpaceDE w:val="0"/>
        <w:autoSpaceDN w:val="0"/>
        <w:adjustRightInd w:val="0"/>
        <w:spacing w:line="360" w:lineRule="auto"/>
        <w:ind w:firstLine="560" w:firstLineChars="200"/>
        <w:rPr>
          <w:rFonts w:ascii="仿宋" w:hAnsi="仿宋" w:eastAsia="仿宋"/>
          <w:kern w:val="0"/>
          <w:sz w:val="28"/>
          <w:szCs w:val="28"/>
          <w:lang w:val="zh-CN"/>
        </w:rPr>
      </w:pPr>
      <w:r>
        <w:rPr>
          <w:rFonts w:ascii="仿宋" w:hAnsi="仿宋" w:eastAsia="仿宋"/>
          <w:kern w:val="0"/>
          <w:sz w:val="28"/>
          <w:szCs w:val="28"/>
          <w:lang w:val="zh-CN"/>
        </w:rPr>
        <w:fldChar w:fldCharType="begin"/>
      </w:r>
      <w:r>
        <w:rPr>
          <w:rFonts w:ascii="仿宋" w:hAnsi="仿宋" w:eastAsia="仿宋"/>
          <w:kern w:val="0"/>
          <w:sz w:val="28"/>
          <w:szCs w:val="28"/>
          <w:lang w:val="zh-CN"/>
        </w:rPr>
        <w:instrText xml:space="preserve"> = 12 \* GB2 </w:instrText>
      </w:r>
      <w:r>
        <w:rPr>
          <w:rFonts w:ascii="仿宋" w:hAnsi="仿宋" w:eastAsia="仿宋"/>
          <w:kern w:val="0"/>
          <w:sz w:val="28"/>
          <w:szCs w:val="28"/>
          <w:lang w:val="zh-CN"/>
        </w:rPr>
        <w:fldChar w:fldCharType="separate"/>
      </w:r>
      <w:r>
        <w:rPr>
          <w:rFonts w:hint="eastAsia" w:ascii="仿宋" w:hAnsi="仿宋" w:eastAsia="仿宋" w:cs="宋体"/>
          <w:kern w:val="0"/>
          <w:sz w:val="28"/>
          <w:szCs w:val="28"/>
          <w:lang w:val="zh-CN"/>
        </w:rPr>
        <w:t>⑿</w:t>
      </w:r>
      <w:r>
        <w:rPr>
          <w:rFonts w:ascii="仿宋" w:hAnsi="仿宋" w:eastAsia="仿宋"/>
          <w:kern w:val="0"/>
          <w:sz w:val="28"/>
          <w:szCs w:val="28"/>
          <w:lang w:val="zh-CN"/>
        </w:rPr>
        <w:fldChar w:fldCharType="end"/>
      </w:r>
      <w:r>
        <w:rPr>
          <w:rFonts w:ascii="仿宋" w:hAnsi="仿宋" w:eastAsia="仿宋"/>
          <w:kern w:val="0"/>
          <w:sz w:val="28"/>
          <w:szCs w:val="28"/>
          <w:lang w:val="zh-CN"/>
        </w:rPr>
        <w:t>《国务院关于加强环境保护重点工作的意见》，国发〔2011〕35号；</w:t>
      </w:r>
    </w:p>
    <w:p>
      <w:pPr>
        <w:autoSpaceDE w:val="0"/>
        <w:autoSpaceDN w:val="0"/>
        <w:adjustRightInd w:val="0"/>
        <w:spacing w:line="360" w:lineRule="auto"/>
        <w:ind w:firstLine="560" w:firstLineChars="200"/>
        <w:rPr>
          <w:rFonts w:ascii="仿宋" w:hAnsi="仿宋" w:eastAsia="仿宋"/>
          <w:kern w:val="0"/>
          <w:sz w:val="28"/>
          <w:szCs w:val="28"/>
          <w:lang w:val="zh-CN"/>
        </w:rPr>
      </w:pPr>
      <w:r>
        <w:rPr>
          <w:rFonts w:ascii="仿宋" w:hAnsi="仿宋" w:eastAsia="仿宋"/>
          <w:kern w:val="0"/>
          <w:sz w:val="28"/>
          <w:szCs w:val="28"/>
          <w:lang w:val="zh-CN"/>
        </w:rPr>
        <w:fldChar w:fldCharType="begin"/>
      </w:r>
      <w:r>
        <w:rPr>
          <w:rFonts w:ascii="仿宋" w:hAnsi="仿宋" w:eastAsia="仿宋"/>
          <w:kern w:val="0"/>
          <w:sz w:val="28"/>
          <w:szCs w:val="28"/>
          <w:lang w:val="zh-CN"/>
        </w:rPr>
        <w:instrText xml:space="preserve"> = 13 \* GB2 </w:instrText>
      </w:r>
      <w:r>
        <w:rPr>
          <w:rFonts w:ascii="仿宋" w:hAnsi="仿宋" w:eastAsia="仿宋"/>
          <w:kern w:val="0"/>
          <w:sz w:val="28"/>
          <w:szCs w:val="28"/>
          <w:lang w:val="zh-CN"/>
        </w:rPr>
        <w:fldChar w:fldCharType="separate"/>
      </w:r>
      <w:r>
        <w:rPr>
          <w:rFonts w:hint="eastAsia" w:ascii="仿宋" w:hAnsi="仿宋" w:eastAsia="仿宋" w:cs="宋体"/>
          <w:kern w:val="0"/>
          <w:sz w:val="28"/>
          <w:szCs w:val="28"/>
          <w:lang w:val="zh-CN"/>
        </w:rPr>
        <w:t>⒀</w:t>
      </w:r>
      <w:r>
        <w:rPr>
          <w:rFonts w:ascii="仿宋" w:hAnsi="仿宋" w:eastAsia="仿宋"/>
          <w:kern w:val="0"/>
          <w:sz w:val="28"/>
          <w:szCs w:val="28"/>
          <w:lang w:val="zh-CN"/>
        </w:rPr>
        <w:fldChar w:fldCharType="end"/>
      </w:r>
      <w:r>
        <w:rPr>
          <w:rFonts w:ascii="仿宋" w:hAnsi="仿宋" w:eastAsia="仿宋"/>
          <w:kern w:val="0"/>
          <w:sz w:val="28"/>
          <w:szCs w:val="28"/>
          <w:lang w:val="zh-CN"/>
        </w:rPr>
        <w:t>《危险化学品重大危险源监督管理暂行规定》，安全监管总局令第40号；</w:t>
      </w:r>
    </w:p>
    <w:p>
      <w:pPr>
        <w:autoSpaceDE w:val="0"/>
        <w:autoSpaceDN w:val="0"/>
        <w:adjustRightInd w:val="0"/>
        <w:spacing w:line="360" w:lineRule="auto"/>
        <w:ind w:firstLine="560" w:firstLineChars="200"/>
        <w:rPr>
          <w:rFonts w:ascii="仿宋" w:hAnsi="仿宋" w:eastAsia="仿宋"/>
          <w:kern w:val="0"/>
          <w:sz w:val="28"/>
          <w:szCs w:val="28"/>
          <w:lang w:val="zh-CN"/>
        </w:rPr>
      </w:pPr>
      <w:r>
        <w:rPr>
          <w:rFonts w:ascii="仿宋" w:hAnsi="仿宋" w:eastAsia="仿宋"/>
          <w:kern w:val="0"/>
          <w:sz w:val="28"/>
          <w:szCs w:val="28"/>
          <w:lang w:val="zh-CN"/>
        </w:rPr>
        <w:fldChar w:fldCharType="begin"/>
      </w:r>
      <w:r>
        <w:rPr>
          <w:rFonts w:ascii="仿宋" w:hAnsi="仿宋" w:eastAsia="仿宋"/>
          <w:kern w:val="0"/>
          <w:sz w:val="28"/>
          <w:szCs w:val="28"/>
          <w:lang w:val="zh-CN"/>
        </w:rPr>
        <w:instrText xml:space="preserve"> = 14 \* GB2 </w:instrText>
      </w:r>
      <w:r>
        <w:rPr>
          <w:rFonts w:ascii="仿宋" w:hAnsi="仿宋" w:eastAsia="仿宋"/>
          <w:kern w:val="0"/>
          <w:sz w:val="28"/>
          <w:szCs w:val="28"/>
          <w:lang w:val="zh-CN"/>
        </w:rPr>
        <w:fldChar w:fldCharType="separate"/>
      </w:r>
      <w:r>
        <w:rPr>
          <w:rFonts w:hint="eastAsia" w:ascii="仿宋" w:hAnsi="仿宋" w:eastAsia="仿宋" w:cs="宋体"/>
          <w:kern w:val="0"/>
          <w:sz w:val="28"/>
          <w:szCs w:val="28"/>
          <w:lang w:val="zh-CN"/>
        </w:rPr>
        <w:t>⒁</w:t>
      </w:r>
      <w:r>
        <w:rPr>
          <w:rFonts w:ascii="仿宋" w:hAnsi="仿宋" w:eastAsia="仿宋"/>
          <w:kern w:val="0"/>
          <w:sz w:val="28"/>
          <w:szCs w:val="28"/>
          <w:lang w:val="zh-CN"/>
        </w:rPr>
        <w:fldChar w:fldCharType="end"/>
      </w:r>
      <w:r>
        <w:rPr>
          <w:rFonts w:ascii="仿宋" w:hAnsi="仿宋" w:eastAsia="仿宋"/>
          <w:kern w:val="0"/>
          <w:sz w:val="28"/>
          <w:szCs w:val="28"/>
          <w:lang w:val="zh-CN"/>
        </w:rPr>
        <w:t>《危险化学品安全生产企业安全生产许可证实施办法》，安全监管总局令第41号；</w:t>
      </w:r>
    </w:p>
    <w:p>
      <w:pPr>
        <w:autoSpaceDE w:val="0"/>
        <w:autoSpaceDN w:val="0"/>
        <w:adjustRightInd w:val="0"/>
        <w:spacing w:line="360" w:lineRule="auto"/>
        <w:ind w:firstLine="560" w:firstLineChars="200"/>
        <w:rPr>
          <w:rFonts w:ascii="仿宋" w:hAnsi="仿宋" w:eastAsia="仿宋"/>
          <w:kern w:val="0"/>
          <w:sz w:val="28"/>
          <w:szCs w:val="28"/>
          <w:lang w:val="zh-CN"/>
        </w:rPr>
      </w:pPr>
      <w:r>
        <w:rPr>
          <w:rFonts w:ascii="仿宋" w:hAnsi="仿宋" w:eastAsia="仿宋"/>
          <w:kern w:val="0"/>
          <w:sz w:val="28"/>
          <w:szCs w:val="28"/>
          <w:lang w:val="zh-CN"/>
        </w:rPr>
        <w:fldChar w:fldCharType="begin"/>
      </w:r>
      <w:r>
        <w:rPr>
          <w:rFonts w:ascii="仿宋" w:hAnsi="仿宋" w:eastAsia="仿宋"/>
          <w:kern w:val="0"/>
          <w:sz w:val="28"/>
          <w:szCs w:val="28"/>
          <w:lang w:val="zh-CN"/>
        </w:rPr>
        <w:instrText xml:space="preserve"> = 15 \* GB2 </w:instrText>
      </w:r>
      <w:r>
        <w:rPr>
          <w:rFonts w:ascii="仿宋" w:hAnsi="仿宋" w:eastAsia="仿宋"/>
          <w:kern w:val="0"/>
          <w:sz w:val="28"/>
          <w:szCs w:val="28"/>
          <w:lang w:val="zh-CN"/>
        </w:rPr>
        <w:fldChar w:fldCharType="separate"/>
      </w:r>
      <w:r>
        <w:rPr>
          <w:rFonts w:hint="eastAsia" w:ascii="仿宋" w:hAnsi="仿宋" w:eastAsia="仿宋" w:cs="宋体"/>
          <w:kern w:val="0"/>
          <w:sz w:val="28"/>
          <w:szCs w:val="28"/>
          <w:lang w:val="zh-CN"/>
        </w:rPr>
        <w:t>⒂</w:t>
      </w:r>
      <w:r>
        <w:rPr>
          <w:rFonts w:ascii="仿宋" w:hAnsi="仿宋" w:eastAsia="仿宋"/>
          <w:kern w:val="0"/>
          <w:sz w:val="28"/>
          <w:szCs w:val="28"/>
          <w:lang w:val="zh-CN"/>
        </w:rPr>
        <w:fldChar w:fldCharType="end"/>
      </w:r>
      <w:r>
        <w:rPr>
          <w:rFonts w:ascii="仿宋" w:hAnsi="仿宋" w:eastAsia="仿宋"/>
          <w:kern w:val="0"/>
          <w:sz w:val="28"/>
          <w:szCs w:val="28"/>
          <w:lang w:val="zh-CN"/>
        </w:rPr>
        <w:t>《危险化学品建设项目安全监督管理办法》，安全监管总局令第45号；</w:t>
      </w:r>
    </w:p>
    <w:p>
      <w:pPr>
        <w:autoSpaceDE w:val="0"/>
        <w:autoSpaceDN w:val="0"/>
        <w:adjustRightInd w:val="0"/>
        <w:spacing w:line="360" w:lineRule="auto"/>
        <w:ind w:firstLine="560" w:firstLineChars="200"/>
        <w:rPr>
          <w:rFonts w:ascii="仿宋" w:hAnsi="仿宋" w:eastAsia="仿宋"/>
          <w:kern w:val="0"/>
          <w:sz w:val="28"/>
          <w:szCs w:val="28"/>
          <w:lang w:val="zh-CN"/>
        </w:rPr>
      </w:pPr>
      <w:r>
        <w:rPr>
          <w:rFonts w:ascii="仿宋" w:hAnsi="仿宋" w:eastAsia="仿宋"/>
          <w:kern w:val="0"/>
          <w:sz w:val="28"/>
          <w:szCs w:val="28"/>
          <w:lang w:val="zh-CN"/>
        </w:rPr>
        <w:fldChar w:fldCharType="begin"/>
      </w:r>
      <w:r>
        <w:rPr>
          <w:rFonts w:ascii="仿宋" w:hAnsi="仿宋" w:eastAsia="仿宋"/>
          <w:kern w:val="0"/>
          <w:sz w:val="28"/>
          <w:szCs w:val="28"/>
          <w:lang w:val="zh-CN"/>
        </w:rPr>
        <w:instrText xml:space="preserve"> </w:instrText>
      </w:r>
      <w:r>
        <w:rPr>
          <w:rFonts w:hint="eastAsia" w:ascii="仿宋" w:hAnsi="仿宋" w:eastAsia="仿宋"/>
          <w:kern w:val="0"/>
          <w:sz w:val="28"/>
          <w:szCs w:val="28"/>
          <w:lang w:val="zh-CN"/>
        </w:rPr>
        <w:instrText xml:space="preserve">= 16 \* GB2</w:instrText>
      </w:r>
      <w:r>
        <w:rPr>
          <w:rFonts w:ascii="仿宋" w:hAnsi="仿宋" w:eastAsia="仿宋"/>
          <w:kern w:val="0"/>
          <w:sz w:val="28"/>
          <w:szCs w:val="28"/>
          <w:lang w:val="zh-CN"/>
        </w:rPr>
        <w:instrText xml:space="preserve"> </w:instrText>
      </w:r>
      <w:r>
        <w:rPr>
          <w:rFonts w:ascii="仿宋" w:hAnsi="仿宋" w:eastAsia="仿宋"/>
          <w:kern w:val="0"/>
          <w:sz w:val="28"/>
          <w:szCs w:val="28"/>
          <w:lang w:val="zh-CN"/>
        </w:rPr>
        <w:fldChar w:fldCharType="separate"/>
      </w:r>
      <w:r>
        <w:rPr>
          <w:rFonts w:hint="eastAsia" w:ascii="仿宋" w:hAnsi="仿宋" w:eastAsia="仿宋"/>
          <w:kern w:val="0"/>
          <w:sz w:val="28"/>
          <w:szCs w:val="28"/>
          <w:lang w:val="zh-CN"/>
        </w:rPr>
        <w:t>⒃</w:t>
      </w:r>
      <w:r>
        <w:rPr>
          <w:rFonts w:ascii="仿宋" w:hAnsi="仿宋" w:eastAsia="仿宋"/>
          <w:kern w:val="0"/>
          <w:sz w:val="28"/>
          <w:szCs w:val="28"/>
          <w:lang w:val="zh-CN"/>
        </w:rPr>
        <w:fldChar w:fldCharType="end"/>
      </w:r>
      <w:r>
        <w:rPr>
          <w:rFonts w:ascii="仿宋" w:hAnsi="仿宋" w:eastAsia="仿宋"/>
          <w:kern w:val="0"/>
          <w:sz w:val="28"/>
          <w:szCs w:val="28"/>
          <w:lang w:val="zh-CN"/>
        </w:rPr>
        <w:t>《突发环境事件应急预案管理办法》，国办发〔2013〕101号</w:t>
      </w:r>
      <w:r>
        <w:rPr>
          <w:rFonts w:ascii="仿宋" w:hAnsi="仿宋" w:eastAsia="仿宋"/>
          <w:kern w:val="0"/>
          <w:sz w:val="28"/>
          <w:szCs w:val="28"/>
        </w:rPr>
        <w:t>，2013年10月</w:t>
      </w:r>
      <w:r>
        <w:rPr>
          <w:rFonts w:ascii="仿宋" w:hAnsi="仿宋" w:eastAsia="仿宋"/>
          <w:kern w:val="0"/>
          <w:sz w:val="28"/>
          <w:szCs w:val="28"/>
          <w:lang w:val="zh-CN"/>
        </w:rPr>
        <w:t>。</w:t>
      </w:r>
    </w:p>
    <w:p>
      <w:pPr>
        <w:autoSpaceDE w:val="0"/>
        <w:autoSpaceDN w:val="0"/>
        <w:adjustRightInd w:val="0"/>
        <w:spacing w:line="360" w:lineRule="auto"/>
        <w:rPr>
          <w:rFonts w:ascii="仿宋" w:hAnsi="仿宋" w:eastAsia="仿宋"/>
          <w:b/>
          <w:kern w:val="0"/>
          <w:sz w:val="28"/>
          <w:szCs w:val="28"/>
          <w:lang w:val="zh-CN"/>
        </w:rPr>
      </w:pPr>
      <w:r>
        <w:rPr>
          <w:rFonts w:ascii="仿宋" w:hAnsi="仿宋" w:eastAsia="仿宋"/>
          <w:b/>
          <w:kern w:val="0"/>
          <w:sz w:val="28"/>
          <w:szCs w:val="28"/>
          <w:lang w:val="zh-CN"/>
        </w:rPr>
        <w:t xml:space="preserve">2.2.2 标准、技术规范 </w:t>
      </w:r>
    </w:p>
    <w:p>
      <w:pPr>
        <w:autoSpaceDE w:val="0"/>
        <w:autoSpaceDN w:val="0"/>
        <w:adjustRightInd w:val="0"/>
        <w:spacing w:line="360" w:lineRule="auto"/>
        <w:ind w:firstLine="560" w:firstLineChars="200"/>
        <w:rPr>
          <w:rFonts w:ascii="仿宋" w:hAnsi="仿宋" w:eastAsia="仿宋"/>
          <w:kern w:val="0"/>
          <w:sz w:val="28"/>
          <w:szCs w:val="28"/>
          <w:lang w:val="zh-CN"/>
        </w:rPr>
      </w:pPr>
      <w:r>
        <w:rPr>
          <w:rFonts w:ascii="仿宋" w:hAnsi="仿宋" w:eastAsia="仿宋"/>
          <w:kern w:val="0"/>
          <w:sz w:val="28"/>
          <w:szCs w:val="28"/>
          <w:lang w:val="zh-CN"/>
        </w:rPr>
        <w:fldChar w:fldCharType="begin"/>
      </w:r>
      <w:r>
        <w:rPr>
          <w:rFonts w:ascii="仿宋" w:hAnsi="仿宋" w:eastAsia="仿宋"/>
          <w:kern w:val="0"/>
          <w:sz w:val="28"/>
          <w:szCs w:val="28"/>
          <w:lang w:val="zh-CN"/>
        </w:rPr>
        <w:instrText xml:space="preserve"> = 1 \* GB2 </w:instrText>
      </w:r>
      <w:r>
        <w:rPr>
          <w:rFonts w:ascii="仿宋" w:hAnsi="仿宋" w:eastAsia="仿宋"/>
          <w:kern w:val="0"/>
          <w:sz w:val="28"/>
          <w:szCs w:val="28"/>
          <w:lang w:val="zh-CN"/>
        </w:rPr>
        <w:fldChar w:fldCharType="separate"/>
      </w:r>
      <w:r>
        <w:rPr>
          <w:rFonts w:hint="eastAsia" w:ascii="仿宋" w:hAnsi="仿宋" w:eastAsia="仿宋" w:cs="宋体"/>
          <w:kern w:val="0"/>
          <w:sz w:val="28"/>
          <w:szCs w:val="28"/>
          <w:lang w:val="zh-CN"/>
        </w:rPr>
        <w:t>⑴</w:t>
      </w:r>
      <w:r>
        <w:rPr>
          <w:rFonts w:ascii="仿宋" w:hAnsi="仿宋" w:eastAsia="仿宋"/>
          <w:kern w:val="0"/>
          <w:sz w:val="28"/>
          <w:szCs w:val="28"/>
          <w:lang w:val="zh-CN"/>
        </w:rPr>
        <w:fldChar w:fldCharType="end"/>
      </w:r>
      <w:r>
        <w:rPr>
          <w:rFonts w:ascii="仿宋" w:hAnsi="仿宋" w:eastAsia="仿宋"/>
          <w:kern w:val="0"/>
          <w:sz w:val="28"/>
          <w:szCs w:val="28"/>
          <w:lang w:val="zh-CN"/>
        </w:rPr>
        <w:t>《危险化学品重大危险源辨识》（GB 18218-2018）；</w:t>
      </w:r>
    </w:p>
    <w:p>
      <w:pPr>
        <w:autoSpaceDE w:val="0"/>
        <w:autoSpaceDN w:val="0"/>
        <w:adjustRightInd w:val="0"/>
        <w:spacing w:line="360" w:lineRule="auto"/>
        <w:ind w:firstLine="560" w:firstLineChars="200"/>
        <w:rPr>
          <w:rFonts w:ascii="仿宋" w:hAnsi="仿宋" w:eastAsia="仿宋"/>
          <w:kern w:val="0"/>
          <w:sz w:val="28"/>
          <w:szCs w:val="28"/>
          <w:lang w:val="zh-CN"/>
        </w:rPr>
      </w:pPr>
      <w:r>
        <w:rPr>
          <w:rFonts w:ascii="仿宋" w:hAnsi="仿宋" w:eastAsia="仿宋"/>
          <w:kern w:val="0"/>
          <w:sz w:val="28"/>
          <w:szCs w:val="28"/>
          <w:lang w:val="zh-CN"/>
        </w:rPr>
        <w:fldChar w:fldCharType="begin"/>
      </w:r>
      <w:r>
        <w:rPr>
          <w:rFonts w:ascii="仿宋" w:hAnsi="仿宋" w:eastAsia="仿宋"/>
          <w:kern w:val="0"/>
          <w:sz w:val="28"/>
          <w:szCs w:val="28"/>
          <w:lang w:val="zh-CN"/>
        </w:rPr>
        <w:instrText xml:space="preserve"> = 2 \* GB2 </w:instrText>
      </w:r>
      <w:r>
        <w:rPr>
          <w:rFonts w:ascii="仿宋" w:hAnsi="仿宋" w:eastAsia="仿宋"/>
          <w:kern w:val="0"/>
          <w:sz w:val="28"/>
          <w:szCs w:val="28"/>
          <w:lang w:val="zh-CN"/>
        </w:rPr>
        <w:fldChar w:fldCharType="separate"/>
      </w:r>
      <w:r>
        <w:rPr>
          <w:rFonts w:hint="eastAsia" w:ascii="仿宋" w:hAnsi="仿宋" w:eastAsia="仿宋" w:cs="宋体"/>
          <w:kern w:val="0"/>
          <w:sz w:val="28"/>
          <w:szCs w:val="28"/>
          <w:lang w:val="zh-CN"/>
        </w:rPr>
        <w:t>⑵</w:t>
      </w:r>
      <w:r>
        <w:rPr>
          <w:rFonts w:ascii="仿宋" w:hAnsi="仿宋" w:eastAsia="仿宋"/>
          <w:kern w:val="0"/>
          <w:sz w:val="28"/>
          <w:szCs w:val="28"/>
          <w:lang w:val="zh-CN"/>
        </w:rPr>
        <w:fldChar w:fldCharType="end"/>
      </w:r>
      <w:r>
        <w:rPr>
          <w:rFonts w:ascii="仿宋" w:hAnsi="仿宋" w:eastAsia="仿宋"/>
          <w:kern w:val="0"/>
          <w:sz w:val="28"/>
          <w:szCs w:val="28"/>
          <w:lang w:val="zh-CN"/>
        </w:rPr>
        <w:t>《建筑设计防火规范》</w:t>
      </w:r>
      <w:r>
        <w:rPr>
          <w:rFonts w:hint="eastAsia" w:ascii="仿宋" w:hAnsi="仿宋" w:eastAsia="仿宋"/>
          <w:kern w:val="0"/>
          <w:sz w:val="28"/>
          <w:szCs w:val="28"/>
          <w:lang w:val="zh-CN"/>
        </w:rPr>
        <w:t>（修订）</w:t>
      </w:r>
      <w:r>
        <w:rPr>
          <w:rFonts w:ascii="仿宋" w:hAnsi="仿宋" w:eastAsia="仿宋"/>
          <w:kern w:val="0"/>
          <w:sz w:val="28"/>
          <w:szCs w:val="28"/>
          <w:lang w:val="zh-CN"/>
        </w:rPr>
        <w:t>（GB 50016-2014）；</w:t>
      </w:r>
    </w:p>
    <w:p>
      <w:pPr>
        <w:autoSpaceDE w:val="0"/>
        <w:autoSpaceDN w:val="0"/>
        <w:adjustRightInd w:val="0"/>
        <w:spacing w:line="360" w:lineRule="auto"/>
        <w:ind w:firstLine="560" w:firstLineChars="200"/>
        <w:rPr>
          <w:rFonts w:ascii="仿宋" w:hAnsi="仿宋" w:eastAsia="仿宋"/>
          <w:kern w:val="0"/>
          <w:sz w:val="28"/>
          <w:szCs w:val="28"/>
          <w:lang w:val="zh-CN"/>
        </w:rPr>
      </w:pPr>
      <w:r>
        <w:rPr>
          <w:rFonts w:ascii="仿宋" w:hAnsi="仿宋" w:eastAsia="仿宋"/>
          <w:kern w:val="0"/>
          <w:sz w:val="28"/>
          <w:szCs w:val="28"/>
          <w:lang w:val="zh-CN"/>
        </w:rPr>
        <w:fldChar w:fldCharType="begin"/>
      </w:r>
      <w:r>
        <w:rPr>
          <w:rFonts w:ascii="仿宋" w:hAnsi="仿宋" w:eastAsia="仿宋"/>
          <w:kern w:val="0"/>
          <w:sz w:val="28"/>
          <w:szCs w:val="28"/>
          <w:lang w:val="zh-CN"/>
        </w:rPr>
        <w:instrText xml:space="preserve"> = 3 \* GB2 </w:instrText>
      </w:r>
      <w:r>
        <w:rPr>
          <w:rFonts w:ascii="仿宋" w:hAnsi="仿宋" w:eastAsia="仿宋"/>
          <w:kern w:val="0"/>
          <w:sz w:val="28"/>
          <w:szCs w:val="28"/>
          <w:lang w:val="zh-CN"/>
        </w:rPr>
        <w:fldChar w:fldCharType="separate"/>
      </w:r>
      <w:r>
        <w:rPr>
          <w:rFonts w:hint="eastAsia" w:ascii="仿宋" w:hAnsi="仿宋" w:eastAsia="仿宋" w:cs="宋体"/>
          <w:kern w:val="0"/>
          <w:sz w:val="28"/>
          <w:szCs w:val="28"/>
          <w:lang w:val="zh-CN"/>
        </w:rPr>
        <w:t>⑶</w:t>
      </w:r>
      <w:r>
        <w:rPr>
          <w:rFonts w:ascii="仿宋" w:hAnsi="仿宋" w:eastAsia="仿宋"/>
          <w:kern w:val="0"/>
          <w:sz w:val="28"/>
          <w:szCs w:val="28"/>
          <w:lang w:val="zh-CN"/>
        </w:rPr>
        <w:fldChar w:fldCharType="end"/>
      </w:r>
      <w:r>
        <w:rPr>
          <w:rFonts w:ascii="仿宋" w:hAnsi="仿宋" w:eastAsia="仿宋"/>
          <w:kern w:val="0"/>
          <w:sz w:val="28"/>
          <w:szCs w:val="28"/>
          <w:lang w:val="zh-CN"/>
        </w:rPr>
        <w:t>《石油化工企业设计防火</w:t>
      </w:r>
      <w:r>
        <w:rPr>
          <w:rFonts w:hint="eastAsia" w:ascii="仿宋" w:hAnsi="仿宋" w:eastAsia="仿宋"/>
          <w:kern w:val="0"/>
          <w:sz w:val="28"/>
          <w:szCs w:val="28"/>
          <w:lang w:val="zh-CN"/>
        </w:rPr>
        <w:t>标准</w:t>
      </w:r>
      <w:r>
        <w:rPr>
          <w:rFonts w:ascii="仿宋" w:hAnsi="仿宋" w:eastAsia="仿宋"/>
          <w:kern w:val="0"/>
          <w:sz w:val="28"/>
          <w:szCs w:val="28"/>
          <w:lang w:val="zh-CN"/>
        </w:rPr>
        <w:t>》</w:t>
      </w:r>
      <w:r>
        <w:rPr>
          <w:rFonts w:hint="eastAsia" w:ascii="仿宋" w:hAnsi="仿宋" w:eastAsia="仿宋"/>
          <w:kern w:val="0"/>
          <w:sz w:val="28"/>
          <w:szCs w:val="28"/>
          <w:lang w:val="zh-CN"/>
        </w:rPr>
        <w:t>（2</w:t>
      </w:r>
      <w:r>
        <w:rPr>
          <w:rFonts w:ascii="仿宋" w:hAnsi="仿宋" w:eastAsia="仿宋"/>
          <w:kern w:val="0"/>
          <w:sz w:val="28"/>
          <w:szCs w:val="28"/>
          <w:lang w:val="zh-CN"/>
        </w:rPr>
        <w:t>018</w:t>
      </w:r>
      <w:r>
        <w:rPr>
          <w:rFonts w:hint="eastAsia" w:ascii="仿宋" w:hAnsi="仿宋" w:eastAsia="仿宋"/>
          <w:kern w:val="0"/>
          <w:sz w:val="28"/>
          <w:szCs w:val="28"/>
          <w:lang w:val="zh-CN"/>
        </w:rPr>
        <w:t>年版）</w:t>
      </w:r>
      <w:r>
        <w:rPr>
          <w:rFonts w:ascii="仿宋" w:hAnsi="仿宋" w:eastAsia="仿宋"/>
          <w:kern w:val="0"/>
          <w:sz w:val="28"/>
          <w:szCs w:val="28"/>
          <w:lang w:val="zh-CN"/>
        </w:rPr>
        <w:t>（GB 50160-2008）；</w:t>
      </w:r>
    </w:p>
    <w:p>
      <w:pPr>
        <w:autoSpaceDE w:val="0"/>
        <w:autoSpaceDN w:val="0"/>
        <w:adjustRightInd w:val="0"/>
        <w:spacing w:line="360" w:lineRule="auto"/>
        <w:ind w:firstLine="560" w:firstLineChars="200"/>
        <w:rPr>
          <w:rFonts w:ascii="仿宋" w:hAnsi="仿宋" w:eastAsia="仿宋"/>
          <w:kern w:val="0"/>
          <w:sz w:val="28"/>
          <w:szCs w:val="28"/>
          <w:lang w:val="zh-CN"/>
        </w:rPr>
      </w:pPr>
      <w:r>
        <w:rPr>
          <w:rFonts w:ascii="仿宋" w:hAnsi="仿宋" w:eastAsia="仿宋"/>
          <w:kern w:val="0"/>
          <w:sz w:val="28"/>
          <w:szCs w:val="28"/>
          <w:lang w:val="zh-CN"/>
        </w:rPr>
        <w:fldChar w:fldCharType="begin"/>
      </w:r>
      <w:r>
        <w:rPr>
          <w:rFonts w:ascii="仿宋" w:hAnsi="仿宋" w:eastAsia="仿宋"/>
          <w:kern w:val="0"/>
          <w:sz w:val="28"/>
          <w:szCs w:val="28"/>
          <w:lang w:val="zh-CN"/>
        </w:rPr>
        <w:instrText xml:space="preserve"> = 4 \* GB2 </w:instrText>
      </w:r>
      <w:r>
        <w:rPr>
          <w:rFonts w:ascii="仿宋" w:hAnsi="仿宋" w:eastAsia="仿宋"/>
          <w:kern w:val="0"/>
          <w:sz w:val="28"/>
          <w:szCs w:val="28"/>
          <w:lang w:val="zh-CN"/>
        </w:rPr>
        <w:fldChar w:fldCharType="separate"/>
      </w:r>
      <w:r>
        <w:rPr>
          <w:rFonts w:hint="eastAsia" w:ascii="仿宋" w:hAnsi="仿宋" w:eastAsia="仿宋" w:cs="宋体"/>
          <w:kern w:val="0"/>
          <w:sz w:val="28"/>
          <w:szCs w:val="28"/>
          <w:lang w:val="zh-CN"/>
        </w:rPr>
        <w:t>⑷</w:t>
      </w:r>
      <w:r>
        <w:rPr>
          <w:rFonts w:ascii="仿宋" w:hAnsi="仿宋" w:eastAsia="仿宋"/>
          <w:kern w:val="0"/>
          <w:sz w:val="28"/>
          <w:szCs w:val="28"/>
          <w:lang w:val="zh-CN"/>
        </w:rPr>
        <w:fldChar w:fldCharType="end"/>
      </w:r>
      <w:r>
        <w:rPr>
          <w:rFonts w:ascii="仿宋" w:hAnsi="仿宋" w:eastAsia="仿宋"/>
          <w:kern w:val="0"/>
          <w:sz w:val="28"/>
          <w:szCs w:val="28"/>
          <w:lang w:val="zh-CN"/>
        </w:rPr>
        <w:t>《储罐区防火堤设计规范》（GB 50351-2014）；</w:t>
      </w:r>
    </w:p>
    <w:p>
      <w:pPr>
        <w:autoSpaceDE w:val="0"/>
        <w:autoSpaceDN w:val="0"/>
        <w:adjustRightInd w:val="0"/>
        <w:spacing w:line="360" w:lineRule="auto"/>
        <w:ind w:firstLine="560" w:firstLineChars="200"/>
        <w:rPr>
          <w:rFonts w:ascii="仿宋" w:hAnsi="仿宋" w:eastAsia="仿宋"/>
          <w:kern w:val="0"/>
          <w:sz w:val="28"/>
          <w:szCs w:val="28"/>
          <w:lang w:val="zh-CN"/>
        </w:rPr>
      </w:pPr>
      <w:r>
        <w:rPr>
          <w:rFonts w:ascii="仿宋" w:hAnsi="仿宋" w:eastAsia="仿宋"/>
          <w:kern w:val="0"/>
          <w:sz w:val="28"/>
          <w:szCs w:val="28"/>
          <w:lang w:val="zh-CN"/>
        </w:rPr>
        <w:fldChar w:fldCharType="begin"/>
      </w:r>
      <w:r>
        <w:rPr>
          <w:rFonts w:ascii="仿宋" w:hAnsi="仿宋" w:eastAsia="仿宋"/>
          <w:kern w:val="0"/>
          <w:sz w:val="28"/>
          <w:szCs w:val="28"/>
          <w:lang w:val="zh-CN"/>
        </w:rPr>
        <w:instrText xml:space="preserve"> = 5 \* GB2 </w:instrText>
      </w:r>
      <w:r>
        <w:rPr>
          <w:rFonts w:ascii="仿宋" w:hAnsi="仿宋" w:eastAsia="仿宋"/>
          <w:kern w:val="0"/>
          <w:sz w:val="28"/>
          <w:szCs w:val="28"/>
          <w:lang w:val="zh-CN"/>
        </w:rPr>
        <w:fldChar w:fldCharType="separate"/>
      </w:r>
      <w:r>
        <w:rPr>
          <w:rFonts w:hint="eastAsia" w:ascii="仿宋" w:hAnsi="仿宋" w:eastAsia="仿宋" w:cs="宋体"/>
          <w:kern w:val="0"/>
          <w:sz w:val="28"/>
          <w:szCs w:val="28"/>
          <w:lang w:val="zh-CN"/>
        </w:rPr>
        <w:t>⑸</w:t>
      </w:r>
      <w:r>
        <w:rPr>
          <w:rFonts w:ascii="仿宋" w:hAnsi="仿宋" w:eastAsia="仿宋"/>
          <w:kern w:val="0"/>
          <w:sz w:val="28"/>
          <w:szCs w:val="28"/>
          <w:lang w:val="zh-CN"/>
        </w:rPr>
        <w:fldChar w:fldCharType="end"/>
      </w:r>
      <w:r>
        <w:rPr>
          <w:rFonts w:ascii="仿宋" w:hAnsi="仿宋" w:eastAsia="仿宋"/>
          <w:kern w:val="0"/>
          <w:sz w:val="28"/>
          <w:szCs w:val="28"/>
          <w:lang w:val="zh-CN"/>
        </w:rPr>
        <w:t>《化学品分类、警示标签和警示性说明安全规程》 （GB 20576-GB 20602）</w:t>
      </w:r>
      <w:r>
        <w:rPr>
          <w:rFonts w:hint="eastAsia" w:ascii="仿宋" w:hAnsi="仿宋" w:eastAsia="仿宋"/>
          <w:kern w:val="0"/>
          <w:sz w:val="28"/>
          <w:szCs w:val="28"/>
          <w:lang w:val="zh-CN"/>
        </w:rPr>
        <w:t>；</w:t>
      </w:r>
    </w:p>
    <w:p>
      <w:pPr>
        <w:autoSpaceDE w:val="0"/>
        <w:autoSpaceDN w:val="0"/>
        <w:adjustRightInd w:val="0"/>
        <w:spacing w:line="360" w:lineRule="auto"/>
        <w:ind w:firstLine="560" w:firstLineChars="200"/>
        <w:rPr>
          <w:rFonts w:ascii="仿宋" w:hAnsi="仿宋" w:eastAsia="仿宋"/>
          <w:kern w:val="0"/>
          <w:sz w:val="28"/>
          <w:szCs w:val="28"/>
          <w:lang w:val="zh-CN"/>
        </w:rPr>
      </w:pPr>
      <w:r>
        <w:rPr>
          <w:rFonts w:ascii="仿宋" w:hAnsi="仿宋" w:eastAsia="仿宋"/>
          <w:kern w:val="0"/>
          <w:sz w:val="28"/>
          <w:szCs w:val="28"/>
          <w:lang w:val="zh-CN"/>
        </w:rPr>
        <w:fldChar w:fldCharType="begin"/>
      </w:r>
      <w:r>
        <w:rPr>
          <w:rFonts w:ascii="仿宋" w:hAnsi="仿宋" w:eastAsia="仿宋"/>
          <w:kern w:val="0"/>
          <w:sz w:val="28"/>
          <w:szCs w:val="28"/>
          <w:lang w:val="zh-CN"/>
        </w:rPr>
        <w:instrText xml:space="preserve"> </w:instrText>
      </w:r>
      <w:r>
        <w:rPr>
          <w:rFonts w:hint="eastAsia" w:ascii="仿宋" w:hAnsi="仿宋" w:eastAsia="仿宋"/>
          <w:kern w:val="0"/>
          <w:sz w:val="28"/>
          <w:szCs w:val="28"/>
          <w:lang w:val="zh-CN"/>
        </w:rPr>
        <w:instrText xml:space="preserve">= 6 \* GB2</w:instrText>
      </w:r>
      <w:r>
        <w:rPr>
          <w:rFonts w:ascii="仿宋" w:hAnsi="仿宋" w:eastAsia="仿宋"/>
          <w:kern w:val="0"/>
          <w:sz w:val="28"/>
          <w:szCs w:val="28"/>
          <w:lang w:val="zh-CN"/>
        </w:rPr>
        <w:instrText xml:space="preserve"> </w:instrText>
      </w:r>
      <w:r>
        <w:rPr>
          <w:rFonts w:ascii="仿宋" w:hAnsi="仿宋" w:eastAsia="仿宋"/>
          <w:kern w:val="0"/>
          <w:sz w:val="28"/>
          <w:szCs w:val="28"/>
          <w:lang w:val="zh-CN"/>
        </w:rPr>
        <w:fldChar w:fldCharType="separate"/>
      </w:r>
      <w:r>
        <w:rPr>
          <w:rFonts w:hint="eastAsia" w:ascii="仿宋" w:hAnsi="仿宋" w:eastAsia="仿宋"/>
          <w:kern w:val="0"/>
          <w:sz w:val="28"/>
          <w:szCs w:val="28"/>
          <w:lang w:val="zh-CN"/>
        </w:rPr>
        <w:t>⑹</w:t>
      </w:r>
      <w:r>
        <w:rPr>
          <w:rFonts w:ascii="仿宋" w:hAnsi="仿宋" w:eastAsia="仿宋"/>
          <w:kern w:val="0"/>
          <w:sz w:val="28"/>
          <w:szCs w:val="28"/>
          <w:lang w:val="zh-CN"/>
        </w:rPr>
        <w:fldChar w:fldCharType="end"/>
      </w:r>
      <w:r>
        <w:rPr>
          <w:rFonts w:hint="eastAsia" w:ascii="仿宋" w:hAnsi="仿宋" w:eastAsia="仿宋"/>
          <w:kern w:val="0"/>
          <w:sz w:val="28"/>
          <w:szCs w:val="28"/>
          <w:lang w:val="zh-CN"/>
        </w:rPr>
        <w:t>《企业突发环境事件风险分级方法》（HJ</w:t>
      </w:r>
      <w:r>
        <w:rPr>
          <w:rFonts w:ascii="仿宋" w:hAnsi="仿宋" w:eastAsia="仿宋"/>
          <w:kern w:val="0"/>
          <w:sz w:val="28"/>
          <w:szCs w:val="28"/>
          <w:lang w:val="zh-CN"/>
        </w:rPr>
        <w:t>941-2018</w:t>
      </w:r>
      <w:r>
        <w:rPr>
          <w:rFonts w:hint="eastAsia" w:ascii="仿宋" w:hAnsi="仿宋" w:eastAsia="仿宋"/>
          <w:kern w:val="0"/>
          <w:sz w:val="28"/>
          <w:szCs w:val="28"/>
          <w:lang w:val="zh-CN"/>
        </w:rPr>
        <w:t>）；</w:t>
      </w:r>
    </w:p>
    <w:p>
      <w:pPr>
        <w:autoSpaceDE w:val="0"/>
        <w:autoSpaceDN w:val="0"/>
        <w:adjustRightInd w:val="0"/>
        <w:spacing w:line="360" w:lineRule="auto"/>
        <w:ind w:firstLine="560" w:firstLineChars="200"/>
        <w:rPr>
          <w:rFonts w:ascii="仿宋" w:hAnsi="仿宋" w:eastAsia="仿宋"/>
          <w:kern w:val="0"/>
          <w:sz w:val="28"/>
          <w:szCs w:val="28"/>
          <w:lang w:val="zh-CN"/>
        </w:rPr>
      </w:pPr>
      <w:r>
        <w:rPr>
          <w:rFonts w:ascii="仿宋" w:hAnsi="仿宋" w:eastAsia="仿宋"/>
          <w:kern w:val="0"/>
          <w:sz w:val="28"/>
          <w:szCs w:val="28"/>
          <w:lang w:val="zh-CN"/>
        </w:rPr>
        <w:fldChar w:fldCharType="begin"/>
      </w:r>
      <w:r>
        <w:rPr>
          <w:rFonts w:ascii="仿宋" w:hAnsi="仿宋" w:eastAsia="仿宋"/>
          <w:kern w:val="0"/>
          <w:sz w:val="28"/>
          <w:szCs w:val="28"/>
          <w:lang w:val="zh-CN"/>
        </w:rPr>
        <w:instrText xml:space="preserve"> </w:instrText>
      </w:r>
      <w:r>
        <w:rPr>
          <w:rFonts w:hint="eastAsia" w:ascii="仿宋" w:hAnsi="仿宋" w:eastAsia="仿宋"/>
          <w:kern w:val="0"/>
          <w:sz w:val="28"/>
          <w:szCs w:val="28"/>
          <w:lang w:val="zh-CN"/>
        </w:rPr>
        <w:instrText xml:space="preserve">= 7 \* GB2</w:instrText>
      </w:r>
      <w:r>
        <w:rPr>
          <w:rFonts w:ascii="仿宋" w:hAnsi="仿宋" w:eastAsia="仿宋"/>
          <w:kern w:val="0"/>
          <w:sz w:val="28"/>
          <w:szCs w:val="28"/>
          <w:lang w:val="zh-CN"/>
        </w:rPr>
        <w:instrText xml:space="preserve"> </w:instrText>
      </w:r>
      <w:r>
        <w:rPr>
          <w:rFonts w:ascii="仿宋" w:hAnsi="仿宋" w:eastAsia="仿宋"/>
          <w:kern w:val="0"/>
          <w:sz w:val="28"/>
          <w:szCs w:val="28"/>
          <w:lang w:val="zh-CN"/>
        </w:rPr>
        <w:fldChar w:fldCharType="separate"/>
      </w:r>
      <w:r>
        <w:rPr>
          <w:rFonts w:hint="eastAsia" w:ascii="仿宋" w:hAnsi="仿宋" w:eastAsia="仿宋"/>
          <w:kern w:val="0"/>
          <w:sz w:val="28"/>
          <w:szCs w:val="28"/>
          <w:lang w:val="zh-CN"/>
        </w:rPr>
        <w:t>⑺</w:t>
      </w:r>
      <w:r>
        <w:rPr>
          <w:rFonts w:ascii="仿宋" w:hAnsi="仿宋" w:eastAsia="仿宋"/>
          <w:kern w:val="0"/>
          <w:sz w:val="28"/>
          <w:szCs w:val="28"/>
          <w:lang w:val="zh-CN"/>
        </w:rPr>
        <w:fldChar w:fldCharType="end"/>
      </w:r>
      <w:r>
        <w:rPr>
          <w:rFonts w:hint="eastAsia" w:ascii="仿宋" w:hAnsi="仿宋" w:eastAsia="仿宋"/>
          <w:kern w:val="0"/>
          <w:sz w:val="28"/>
          <w:szCs w:val="28"/>
          <w:lang w:val="zh-CN"/>
        </w:rPr>
        <w:t>《企业突发环境事件风险评估指南（试行）》；</w:t>
      </w:r>
    </w:p>
    <w:p>
      <w:pPr>
        <w:autoSpaceDE w:val="0"/>
        <w:autoSpaceDN w:val="0"/>
        <w:adjustRightInd w:val="0"/>
        <w:spacing w:line="360" w:lineRule="auto"/>
        <w:ind w:firstLine="560" w:firstLineChars="200"/>
        <w:rPr>
          <w:rFonts w:ascii="仿宋" w:hAnsi="仿宋" w:eastAsia="仿宋"/>
          <w:kern w:val="0"/>
          <w:sz w:val="28"/>
          <w:szCs w:val="28"/>
          <w:lang w:val="zh-CN"/>
        </w:rPr>
      </w:pPr>
      <w:r>
        <w:rPr>
          <w:rFonts w:ascii="仿宋" w:hAnsi="仿宋" w:eastAsia="仿宋"/>
          <w:kern w:val="0"/>
          <w:sz w:val="28"/>
          <w:szCs w:val="28"/>
          <w:lang w:val="zh-CN"/>
        </w:rPr>
        <w:fldChar w:fldCharType="begin"/>
      </w:r>
      <w:r>
        <w:rPr>
          <w:rFonts w:ascii="仿宋" w:hAnsi="仿宋" w:eastAsia="仿宋"/>
          <w:kern w:val="0"/>
          <w:sz w:val="28"/>
          <w:szCs w:val="28"/>
          <w:lang w:val="zh-CN"/>
        </w:rPr>
        <w:instrText xml:space="preserve"> = 8 \* GB2 </w:instrText>
      </w:r>
      <w:r>
        <w:rPr>
          <w:rFonts w:ascii="仿宋" w:hAnsi="仿宋" w:eastAsia="仿宋"/>
          <w:kern w:val="0"/>
          <w:sz w:val="28"/>
          <w:szCs w:val="28"/>
          <w:lang w:val="zh-CN"/>
        </w:rPr>
        <w:fldChar w:fldCharType="separate"/>
      </w:r>
      <w:r>
        <w:rPr>
          <w:rFonts w:hint="eastAsia" w:ascii="仿宋" w:hAnsi="仿宋" w:eastAsia="仿宋" w:cs="宋体"/>
          <w:kern w:val="0"/>
          <w:sz w:val="28"/>
          <w:szCs w:val="28"/>
          <w:lang w:val="zh-CN"/>
        </w:rPr>
        <w:t>⑻</w:t>
      </w:r>
      <w:r>
        <w:rPr>
          <w:rFonts w:ascii="仿宋" w:hAnsi="仿宋" w:eastAsia="仿宋"/>
          <w:kern w:val="0"/>
          <w:sz w:val="28"/>
          <w:szCs w:val="28"/>
          <w:lang w:val="zh-CN"/>
        </w:rPr>
        <w:fldChar w:fldCharType="end"/>
      </w:r>
      <w:r>
        <w:rPr>
          <w:rFonts w:ascii="仿宋" w:hAnsi="仿宋" w:eastAsia="仿宋"/>
          <w:kern w:val="0"/>
          <w:sz w:val="28"/>
          <w:szCs w:val="28"/>
          <w:lang w:val="zh-CN"/>
        </w:rPr>
        <w:t>《建设项目环境风险评价技术导则》（HJ/T 169-2018）；</w:t>
      </w:r>
    </w:p>
    <w:p>
      <w:pPr>
        <w:autoSpaceDE w:val="0"/>
        <w:autoSpaceDN w:val="0"/>
        <w:adjustRightInd w:val="0"/>
        <w:spacing w:line="360" w:lineRule="auto"/>
        <w:ind w:firstLine="560" w:firstLineChars="200"/>
        <w:rPr>
          <w:rFonts w:ascii="仿宋" w:hAnsi="仿宋" w:eastAsia="仿宋"/>
          <w:kern w:val="0"/>
          <w:sz w:val="28"/>
          <w:szCs w:val="28"/>
          <w:lang w:val="zh-CN"/>
        </w:rPr>
      </w:pPr>
      <w:r>
        <w:rPr>
          <w:rFonts w:ascii="仿宋" w:hAnsi="仿宋" w:eastAsia="仿宋"/>
          <w:kern w:val="0"/>
          <w:sz w:val="28"/>
          <w:szCs w:val="28"/>
          <w:lang w:val="zh-CN"/>
        </w:rPr>
        <w:fldChar w:fldCharType="begin"/>
      </w:r>
      <w:r>
        <w:rPr>
          <w:rFonts w:ascii="仿宋" w:hAnsi="仿宋" w:eastAsia="仿宋"/>
          <w:kern w:val="0"/>
          <w:sz w:val="28"/>
          <w:szCs w:val="28"/>
          <w:lang w:val="zh-CN"/>
        </w:rPr>
        <w:instrText xml:space="preserve"> = 9 \* GB2 </w:instrText>
      </w:r>
      <w:r>
        <w:rPr>
          <w:rFonts w:ascii="仿宋" w:hAnsi="仿宋" w:eastAsia="仿宋"/>
          <w:kern w:val="0"/>
          <w:sz w:val="28"/>
          <w:szCs w:val="28"/>
          <w:lang w:val="zh-CN"/>
        </w:rPr>
        <w:fldChar w:fldCharType="separate"/>
      </w:r>
      <w:r>
        <w:rPr>
          <w:rFonts w:hint="eastAsia" w:ascii="仿宋" w:hAnsi="仿宋" w:eastAsia="仿宋" w:cs="宋体"/>
          <w:kern w:val="0"/>
          <w:sz w:val="28"/>
          <w:szCs w:val="28"/>
          <w:lang w:val="zh-CN"/>
        </w:rPr>
        <w:t>⑼</w:t>
      </w:r>
      <w:r>
        <w:rPr>
          <w:rFonts w:ascii="仿宋" w:hAnsi="仿宋" w:eastAsia="仿宋"/>
          <w:kern w:val="0"/>
          <w:sz w:val="28"/>
          <w:szCs w:val="28"/>
          <w:lang w:val="zh-CN"/>
        </w:rPr>
        <w:fldChar w:fldCharType="end"/>
      </w:r>
      <w:r>
        <w:rPr>
          <w:rFonts w:ascii="仿宋" w:hAnsi="仿宋" w:eastAsia="仿宋"/>
          <w:kern w:val="0"/>
          <w:sz w:val="28"/>
          <w:szCs w:val="28"/>
          <w:lang w:val="zh-CN"/>
        </w:rPr>
        <w:t>《</w:t>
      </w:r>
      <w:r>
        <w:rPr>
          <w:rFonts w:hint="eastAsia" w:ascii="仿宋" w:hAnsi="仿宋" w:eastAsia="仿宋"/>
          <w:kern w:val="0"/>
          <w:sz w:val="28"/>
          <w:szCs w:val="28"/>
          <w:lang w:val="zh-CN"/>
        </w:rPr>
        <w:t>废水排放去向代码</w:t>
      </w:r>
      <w:r>
        <w:rPr>
          <w:rFonts w:ascii="仿宋" w:hAnsi="仿宋" w:eastAsia="仿宋"/>
          <w:kern w:val="0"/>
          <w:sz w:val="28"/>
          <w:szCs w:val="28"/>
          <w:lang w:val="zh-CN"/>
        </w:rPr>
        <w:t>》（</w:t>
      </w:r>
      <w:r>
        <w:rPr>
          <w:rFonts w:hint="eastAsia" w:ascii="仿宋" w:hAnsi="仿宋" w:eastAsia="仿宋"/>
          <w:kern w:val="0"/>
          <w:sz w:val="28"/>
          <w:szCs w:val="28"/>
          <w:lang w:val="zh-CN"/>
        </w:rPr>
        <w:t>HJ</w:t>
      </w:r>
      <w:r>
        <w:rPr>
          <w:rFonts w:ascii="仿宋" w:hAnsi="仿宋" w:eastAsia="仿宋"/>
          <w:kern w:val="0"/>
          <w:sz w:val="28"/>
          <w:szCs w:val="28"/>
          <w:lang w:val="zh-CN"/>
        </w:rPr>
        <w:t xml:space="preserve"> 523-2009）；</w:t>
      </w:r>
    </w:p>
    <w:p>
      <w:pPr>
        <w:autoSpaceDE w:val="0"/>
        <w:autoSpaceDN w:val="0"/>
        <w:adjustRightInd w:val="0"/>
        <w:spacing w:line="360" w:lineRule="auto"/>
        <w:ind w:firstLine="560" w:firstLineChars="200"/>
        <w:rPr>
          <w:rFonts w:ascii="仿宋" w:hAnsi="仿宋" w:eastAsia="仿宋"/>
          <w:kern w:val="0"/>
          <w:sz w:val="28"/>
          <w:szCs w:val="28"/>
          <w:lang w:val="zh-CN"/>
        </w:rPr>
      </w:pPr>
      <w:r>
        <w:rPr>
          <w:rFonts w:ascii="仿宋" w:hAnsi="仿宋" w:eastAsia="仿宋"/>
          <w:kern w:val="0"/>
          <w:sz w:val="28"/>
          <w:szCs w:val="28"/>
          <w:lang w:val="zh-CN"/>
        </w:rPr>
        <w:fldChar w:fldCharType="begin"/>
      </w:r>
      <w:r>
        <w:rPr>
          <w:rFonts w:ascii="仿宋" w:hAnsi="仿宋" w:eastAsia="仿宋"/>
          <w:kern w:val="0"/>
          <w:sz w:val="28"/>
          <w:szCs w:val="28"/>
          <w:lang w:val="zh-CN"/>
        </w:rPr>
        <w:instrText xml:space="preserve"> = 10 \* GB2 </w:instrText>
      </w:r>
      <w:r>
        <w:rPr>
          <w:rFonts w:ascii="仿宋" w:hAnsi="仿宋" w:eastAsia="仿宋"/>
          <w:kern w:val="0"/>
          <w:sz w:val="28"/>
          <w:szCs w:val="28"/>
          <w:lang w:val="zh-CN"/>
        </w:rPr>
        <w:fldChar w:fldCharType="separate"/>
      </w:r>
      <w:r>
        <w:rPr>
          <w:rFonts w:hint="eastAsia" w:ascii="仿宋" w:hAnsi="仿宋" w:eastAsia="仿宋" w:cs="宋体"/>
          <w:kern w:val="0"/>
          <w:sz w:val="28"/>
          <w:szCs w:val="28"/>
          <w:lang w:val="zh-CN"/>
        </w:rPr>
        <w:t>⑽</w:t>
      </w:r>
      <w:r>
        <w:rPr>
          <w:rFonts w:ascii="仿宋" w:hAnsi="仿宋" w:eastAsia="仿宋"/>
          <w:kern w:val="0"/>
          <w:sz w:val="28"/>
          <w:szCs w:val="28"/>
          <w:lang w:val="zh-CN"/>
        </w:rPr>
        <w:fldChar w:fldCharType="end"/>
      </w:r>
      <w:r>
        <w:rPr>
          <w:rFonts w:ascii="仿宋" w:hAnsi="仿宋" w:eastAsia="仿宋"/>
          <w:kern w:val="0"/>
          <w:sz w:val="28"/>
          <w:szCs w:val="28"/>
          <w:lang w:val="zh-CN"/>
        </w:rPr>
        <w:t>《</w:t>
      </w:r>
      <w:r>
        <w:rPr>
          <w:rFonts w:hint="eastAsia" w:ascii="仿宋" w:hAnsi="仿宋" w:eastAsia="仿宋"/>
          <w:kern w:val="0"/>
          <w:sz w:val="28"/>
          <w:szCs w:val="28"/>
          <w:lang w:val="zh-CN"/>
        </w:rPr>
        <w:t>固定式压力容器安全技术监察规程</w:t>
      </w:r>
      <w:r>
        <w:rPr>
          <w:rFonts w:ascii="仿宋" w:hAnsi="仿宋" w:eastAsia="仿宋"/>
          <w:kern w:val="0"/>
          <w:sz w:val="28"/>
          <w:szCs w:val="28"/>
          <w:lang w:val="zh-CN"/>
        </w:rPr>
        <w:t>》（</w:t>
      </w:r>
      <w:r>
        <w:rPr>
          <w:rFonts w:hint="eastAsia" w:ascii="仿宋" w:hAnsi="仿宋" w:eastAsia="仿宋"/>
          <w:kern w:val="0"/>
          <w:sz w:val="28"/>
          <w:szCs w:val="28"/>
          <w:lang w:val="zh-CN"/>
        </w:rPr>
        <w:t>TSG</w:t>
      </w:r>
      <w:r>
        <w:rPr>
          <w:rFonts w:ascii="仿宋" w:hAnsi="仿宋" w:eastAsia="仿宋"/>
          <w:kern w:val="0"/>
          <w:sz w:val="28"/>
          <w:szCs w:val="28"/>
          <w:lang w:val="zh-CN"/>
        </w:rPr>
        <w:t xml:space="preserve"> </w:t>
      </w:r>
      <w:r>
        <w:rPr>
          <w:rFonts w:hint="eastAsia" w:ascii="仿宋" w:hAnsi="仿宋" w:eastAsia="仿宋"/>
          <w:kern w:val="0"/>
          <w:sz w:val="28"/>
          <w:szCs w:val="28"/>
          <w:lang w:val="zh-CN"/>
        </w:rPr>
        <w:t>R</w:t>
      </w:r>
      <w:r>
        <w:rPr>
          <w:rFonts w:ascii="仿宋" w:hAnsi="仿宋" w:eastAsia="仿宋"/>
          <w:kern w:val="0"/>
          <w:sz w:val="28"/>
          <w:szCs w:val="28"/>
          <w:lang w:val="zh-CN"/>
        </w:rPr>
        <w:t>0004-2009）；</w:t>
      </w:r>
    </w:p>
    <w:p>
      <w:pPr>
        <w:autoSpaceDE w:val="0"/>
        <w:autoSpaceDN w:val="0"/>
        <w:adjustRightInd w:val="0"/>
        <w:spacing w:line="360" w:lineRule="auto"/>
        <w:ind w:firstLine="560" w:firstLineChars="200"/>
        <w:rPr>
          <w:rFonts w:ascii="仿宋" w:hAnsi="仿宋" w:eastAsia="仿宋"/>
          <w:kern w:val="0"/>
          <w:sz w:val="28"/>
          <w:szCs w:val="28"/>
          <w:lang w:val="zh-CN"/>
        </w:rPr>
      </w:pPr>
      <w:r>
        <w:rPr>
          <w:rFonts w:ascii="仿宋" w:hAnsi="仿宋" w:eastAsia="仿宋"/>
          <w:kern w:val="0"/>
          <w:sz w:val="28"/>
          <w:szCs w:val="28"/>
          <w:lang w:val="zh-CN"/>
        </w:rPr>
        <w:fldChar w:fldCharType="begin"/>
      </w:r>
      <w:r>
        <w:rPr>
          <w:rFonts w:ascii="仿宋" w:hAnsi="仿宋" w:eastAsia="仿宋"/>
          <w:kern w:val="0"/>
          <w:sz w:val="28"/>
          <w:szCs w:val="28"/>
          <w:lang w:val="zh-CN"/>
        </w:rPr>
        <w:instrText xml:space="preserve"> = 11 \* GB2 </w:instrText>
      </w:r>
      <w:r>
        <w:rPr>
          <w:rFonts w:ascii="仿宋" w:hAnsi="仿宋" w:eastAsia="仿宋"/>
          <w:kern w:val="0"/>
          <w:sz w:val="28"/>
          <w:szCs w:val="28"/>
          <w:lang w:val="zh-CN"/>
        </w:rPr>
        <w:fldChar w:fldCharType="separate"/>
      </w:r>
      <w:r>
        <w:rPr>
          <w:rFonts w:hint="eastAsia" w:ascii="仿宋" w:hAnsi="仿宋" w:eastAsia="仿宋" w:cs="宋体"/>
          <w:kern w:val="0"/>
          <w:sz w:val="28"/>
          <w:szCs w:val="28"/>
          <w:lang w:val="zh-CN"/>
        </w:rPr>
        <w:t>⑾</w:t>
      </w:r>
      <w:r>
        <w:rPr>
          <w:rFonts w:ascii="仿宋" w:hAnsi="仿宋" w:eastAsia="仿宋"/>
          <w:kern w:val="0"/>
          <w:sz w:val="28"/>
          <w:szCs w:val="28"/>
          <w:lang w:val="zh-CN"/>
        </w:rPr>
        <w:fldChar w:fldCharType="end"/>
      </w:r>
      <w:r>
        <w:rPr>
          <w:rFonts w:ascii="仿宋" w:hAnsi="仿宋" w:eastAsia="仿宋"/>
          <w:kern w:val="0"/>
          <w:sz w:val="28"/>
          <w:szCs w:val="28"/>
          <w:lang w:val="zh-CN"/>
        </w:rPr>
        <w:t>《</w:t>
      </w:r>
      <w:r>
        <w:rPr>
          <w:rFonts w:hint="eastAsia" w:ascii="仿宋" w:hAnsi="仿宋" w:eastAsia="仿宋"/>
          <w:kern w:val="0"/>
          <w:sz w:val="28"/>
          <w:szCs w:val="28"/>
          <w:lang w:val="zh-CN"/>
        </w:rPr>
        <w:t>化学品毒性鉴定技术规范</w:t>
      </w:r>
      <w:r>
        <w:rPr>
          <w:rFonts w:ascii="仿宋" w:hAnsi="仿宋" w:eastAsia="仿宋"/>
          <w:kern w:val="0"/>
          <w:sz w:val="28"/>
          <w:szCs w:val="28"/>
          <w:lang w:val="zh-CN"/>
        </w:rPr>
        <w:t>》（</w:t>
      </w:r>
      <w:r>
        <w:rPr>
          <w:rFonts w:hint="eastAsia" w:ascii="仿宋" w:hAnsi="仿宋" w:eastAsia="仿宋"/>
          <w:kern w:val="0"/>
          <w:sz w:val="28"/>
          <w:szCs w:val="28"/>
          <w:lang w:val="zh-CN"/>
        </w:rPr>
        <w:t>卫监督发〔</w:t>
      </w:r>
      <w:r>
        <w:rPr>
          <w:rFonts w:ascii="仿宋" w:hAnsi="仿宋" w:eastAsia="仿宋"/>
          <w:kern w:val="0"/>
          <w:sz w:val="28"/>
          <w:szCs w:val="28"/>
          <w:lang w:val="zh-CN"/>
        </w:rPr>
        <w:t>2005</w:t>
      </w:r>
      <w:r>
        <w:rPr>
          <w:rFonts w:hint="eastAsia" w:ascii="仿宋" w:hAnsi="仿宋" w:eastAsia="仿宋"/>
          <w:kern w:val="0"/>
          <w:sz w:val="28"/>
          <w:szCs w:val="28"/>
          <w:lang w:val="zh-CN"/>
        </w:rPr>
        <w:t>〕</w:t>
      </w:r>
      <w:r>
        <w:rPr>
          <w:rFonts w:ascii="仿宋" w:hAnsi="仿宋" w:eastAsia="仿宋"/>
          <w:kern w:val="0"/>
          <w:sz w:val="28"/>
          <w:szCs w:val="28"/>
          <w:lang w:val="zh-CN"/>
        </w:rPr>
        <w:t>272</w:t>
      </w:r>
      <w:r>
        <w:rPr>
          <w:rFonts w:hint="eastAsia" w:ascii="仿宋" w:hAnsi="仿宋" w:eastAsia="仿宋"/>
          <w:kern w:val="0"/>
          <w:sz w:val="28"/>
          <w:szCs w:val="28"/>
          <w:lang w:val="zh-CN"/>
        </w:rPr>
        <w:t>号</w:t>
      </w:r>
      <w:r>
        <w:rPr>
          <w:rFonts w:ascii="仿宋" w:hAnsi="仿宋" w:eastAsia="仿宋"/>
          <w:kern w:val="0"/>
          <w:sz w:val="28"/>
          <w:szCs w:val="28"/>
          <w:lang w:val="zh-CN"/>
        </w:rPr>
        <w:t>）</w:t>
      </w:r>
      <w:r>
        <w:rPr>
          <w:rFonts w:hint="eastAsia" w:ascii="仿宋" w:hAnsi="仿宋" w:eastAsia="仿宋"/>
          <w:kern w:val="0"/>
          <w:sz w:val="28"/>
          <w:szCs w:val="28"/>
          <w:lang w:val="zh-CN"/>
        </w:rPr>
        <w:t>；</w:t>
      </w:r>
    </w:p>
    <w:p>
      <w:pPr>
        <w:autoSpaceDE w:val="0"/>
        <w:autoSpaceDN w:val="0"/>
        <w:adjustRightInd w:val="0"/>
        <w:spacing w:line="360" w:lineRule="auto"/>
        <w:ind w:firstLine="560" w:firstLineChars="200"/>
        <w:rPr>
          <w:rFonts w:ascii="仿宋" w:hAnsi="仿宋" w:eastAsia="仿宋"/>
          <w:kern w:val="0"/>
          <w:sz w:val="28"/>
          <w:szCs w:val="28"/>
          <w:lang w:val="zh-CN"/>
        </w:rPr>
      </w:pPr>
      <w:r>
        <w:rPr>
          <w:rFonts w:ascii="仿宋" w:hAnsi="仿宋" w:eastAsia="仿宋"/>
          <w:kern w:val="0"/>
          <w:sz w:val="28"/>
          <w:szCs w:val="28"/>
          <w:lang w:val="zh-CN"/>
        </w:rPr>
        <w:fldChar w:fldCharType="begin"/>
      </w:r>
      <w:r>
        <w:rPr>
          <w:rFonts w:ascii="仿宋" w:hAnsi="仿宋" w:eastAsia="仿宋"/>
          <w:kern w:val="0"/>
          <w:sz w:val="28"/>
          <w:szCs w:val="28"/>
          <w:lang w:val="zh-CN"/>
        </w:rPr>
        <w:instrText xml:space="preserve"> </w:instrText>
      </w:r>
      <w:r>
        <w:rPr>
          <w:rFonts w:hint="eastAsia" w:ascii="仿宋" w:hAnsi="仿宋" w:eastAsia="仿宋"/>
          <w:kern w:val="0"/>
          <w:sz w:val="28"/>
          <w:szCs w:val="28"/>
          <w:lang w:val="zh-CN"/>
        </w:rPr>
        <w:instrText xml:space="preserve">= 12 \* GB2</w:instrText>
      </w:r>
      <w:r>
        <w:rPr>
          <w:rFonts w:ascii="仿宋" w:hAnsi="仿宋" w:eastAsia="仿宋"/>
          <w:kern w:val="0"/>
          <w:sz w:val="28"/>
          <w:szCs w:val="28"/>
          <w:lang w:val="zh-CN"/>
        </w:rPr>
        <w:instrText xml:space="preserve"> </w:instrText>
      </w:r>
      <w:r>
        <w:rPr>
          <w:rFonts w:ascii="仿宋" w:hAnsi="仿宋" w:eastAsia="仿宋"/>
          <w:kern w:val="0"/>
          <w:sz w:val="28"/>
          <w:szCs w:val="28"/>
          <w:lang w:val="zh-CN"/>
        </w:rPr>
        <w:fldChar w:fldCharType="separate"/>
      </w:r>
      <w:r>
        <w:rPr>
          <w:rFonts w:hint="eastAsia" w:ascii="仿宋" w:hAnsi="仿宋" w:eastAsia="仿宋"/>
          <w:kern w:val="0"/>
          <w:sz w:val="28"/>
          <w:szCs w:val="28"/>
          <w:lang w:val="zh-CN"/>
        </w:rPr>
        <w:t>⑿</w:t>
      </w:r>
      <w:r>
        <w:rPr>
          <w:rFonts w:ascii="仿宋" w:hAnsi="仿宋" w:eastAsia="仿宋"/>
          <w:kern w:val="0"/>
          <w:sz w:val="28"/>
          <w:szCs w:val="28"/>
          <w:lang w:val="zh-CN"/>
        </w:rPr>
        <w:fldChar w:fldCharType="end"/>
      </w:r>
      <w:r>
        <w:rPr>
          <w:rFonts w:hint="eastAsia" w:ascii="仿宋" w:hAnsi="仿宋" w:eastAsia="仿宋"/>
          <w:kern w:val="0"/>
          <w:sz w:val="28"/>
          <w:szCs w:val="28"/>
          <w:lang w:val="zh-CN"/>
        </w:rPr>
        <w:t>《事故状态下水体污染的预防和控制规范》（中国石油企业标准Q</w:t>
      </w:r>
      <w:r>
        <w:rPr>
          <w:rFonts w:ascii="仿宋" w:hAnsi="仿宋" w:eastAsia="仿宋"/>
          <w:kern w:val="0"/>
          <w:sz w:val="28"/>
          <w:szCs w:val="28"/>
          <w:lang w:val="zh-CN"/>
        </w:rPr>
        <w:t>/</w:t>
      </w:r>
      <w:r>
        <w:rPr>
          <w:rFonts w:hint="eastAsia" w:ascii="仿宋" w:hAnsi="仿宋" w:eastAsia="仿宋"/>
          <w:kern w:val="0"/>
          <w:sz w:val="28"/>
          <w:szCs w:val="28"/>
          <w:lang w:val="zh-CN"/>
        </w:rPr>
        <w:t>SY</w:t>
      </w:r>
      <w:r>
        <w:rPr>
          <w:rFonts w:ascii="仿宋" w:hAnsi="仿宋" w:eastAsia="仿宋"/>
          <w:kern w:val="0"/>
          <w:sz w:val="28"/>
          <w:szCs w:val="28"/>
          <w:lang w:val="zh-CN"/>
        </w:rPr>
        <w:t xml:space="preserve"> 08190-2019</w:t>
      </w:r>
      <w:r>
        <w:rPr>
          <w:rFonts w:hint="eastAsia" w:ascii="仿宋" w:hAnsi="仿宋" w:eastAsia="仿宋"/>
          <w:kern w:val="0"/>
          <w:sz w:val="28"/>
          <w:szCs w:val="28"/>
          <w:lang w:val="zh-CN"/>
        </w:rPr>
        <w:t>）；</w:t>
      </w:r>
    </w:p>
    <w:p>
      <w:pPr>
        <w:autoSpaceDE w:val="0"/>
        <w:autoSpaceDN w:val="0"/>
        <w:adjustRightInd w:val="0"/>
        <w:spacing w:line="360" w:lineRule="auto"/>
        <w:ind w:firstLine="560" w:firstLineChars="200"/>
        <w:rPr>
          <w:rFonts w:ascii="仿宋" w:hAnsi="仿宋" w:eastAsia="仿宋"/>
          <w:kern w:val="0"/>
          <w:sz w:val="28"/>
          <w:szCs w:val="28"/>
          <w:lang w:val="zh-CN"/>
        </w:rPr>
      </w:pPr>
      <w:r>
        <w:rPr>
          <w:rFonts w:ascii="仿宋" w:hAnsi="仿宋" w:eastAsia="仿宋"/>
          <w:kern w:val="0"/>
          <w:sz w:val="28"/>
          <w:szCs w:val="28"/>
          <w:lang w:val="zh-CN"/>
        </w:rPr>
        <w:fldChar w:fldCharType="begin"/>
      </w:r>
      <w:r>
        <w:rPr>
          <w:rFonts w:ascii="仿宋" w:hAnsi="仿宋" w:eastAsia="仿宋"/>
          <w:kern w:val="0"/>
          <w:sz w:val="28"/>
          <w:szCs w:val="28"/>
          <w:lang w:val="zh-CN"/>
        </w:rPr>
        <w:instrText xml:space="preserve"> </w:instrText>
      </w:r>
      <w:r>
        <w:rPr>
          <w:rFonts w:hint="eastAsia" w:ascii="仿宋" w:hAnsi="仿宋" w:eastAsia="仿宋"/>
          <w:kern w:val="0"/>
          <w:sz w:val="28"/>
          <w:szCs w:val="28"/>
          <w:lang w:val="zh-CN"/>
        </w:rPr>
        <w:instrText xml:space="preserve">= 13 \* GB2</w:instrText>
      </w:r>
      <w:r>
        <w:rPr>
          <w:rFonts w:ascii="仿宋" w:hAnsi="仿宋" w:eastAsia="仿宋"/>
          <w:kern w:val="0"/>
          <w:sz w:val="28"/>
          <w:szCs w:val="28"/>
          <w:lang w:val="zh-CN"/>
        </w:rPr>
        <w:instrText xml:space="preserve"> </w:instrText>
      </w:r>
      <w:r>
        <w:rPr>
          <w:rFonts w:ascii="仿宋" w:hAnsi="仿宋" w:eastAsia="仿宋"/>
          <w:kern w:val="0"/>
          <w:sz w:val="28"/>
          <w:szCs w:val="28"/>
          <w:lang w:val="zh-CN"/>
        </w:rPr>
        <w:fldChar w:fldCharType="separate"/>
      </w:r>
      <w:r>
        <w:rPr>
          <w:rFonts w:hint="eastAsia" w:ascii="仿宋" w:hAnsi="仿宋" w:eastAsia="仿宋"/>
          <w:kern w:val="0"/>
          <w:sz w:val="28"/>
          <w:szCs w:val="28"/>
          <w:lang w:val="zh-CN"/>
        </w:rPr>
        <w:t>⒀</w:t>
      </w:r>
      <w:r>
        <w:rPr>
          <w:rFonts w:ascii="仿宋" w:hAnsi="仿宋" w:eastAsia="仿宋"/>
          <w:kern w:val="0"/>
          <w:sz w:val="28"/>
          <w:szCs w:val="28"/>
          <w:lang w:val="zh-CN"/>
        </w:rPr>
        <w:fldChar w:fldCharType="end"/>
      </w:r>
      <w:r>
        <w:rPr>
          <w:rFonts w:hint="eastAsia" w:ascii="仿宋" w:hAnsi="仿宋" w:eastAsia="仿宋"/>
          <w:kern w:val="0"/>
          <w:sz w:val="28"/>
          <w:szCs w:val="28"/>
          <w:lang w:val="zh-CN"/>
        </w:rPr>
        <w:t>《水体污染事故风险预防与控制措施运行管理要求》（中国石油企业标准Q</w:t>
      </w:r>
      <w:r>
        <w:rPr>
          <w:rFonts w:ascii="仿宋" w:hAnsi="仿宋" w:eastAsia="仿宋"/>
          <w:kern w:val="0"/>
          <w:sz w:val="28"/>
          <w:szCs w:val="28"/>
          <w:lang w:val="zh-CN"/>
        </w:rPr>
        <w:t>/</w:t>
      </w:r>
      <w:r>
        <w:rPr>
          <w:rFonts w:hint="eastAsia" w:ascii="仿宋" w:hAnsi="仿宋" w:eastAsia="仿宋"/>
          <w:kern w:val="0"/>
          <w:sz w:val="28"/>
          <w:szCs w:val="28"/>
          <w:lang w:val="zh-CN"/>
        </w:rPr>
        <w:t>SY</w:t>
      </w:r>
      <w:r>
        <w:rPr>
          <w:rFonts w:ascii="仿宋" w:hAnsi="仿宋" w:eastAsia="仿宋"/>
          <w:kern w:val="0"/>
          <w:sz w:val="28"/>
          <w:szCs w:val="28"/>
          <w:lang w:val="zh-CN"/>
        </w:rPr>
        <w:t xml:space="preserve"> 08310-2016</w:t>
      </w:r>
      <w:r>
        <w:rPr>
          <w:rFonts w:hint="eastAsia" w:ascii="仿宋" w:hAnsi="仿宋" w:eastAsia="仿宋"/>
          <w:kern w:val="0"/>
          <w:sz w:val="28"/>
          <w:szCs w:val="28"/>
          <w:lang w:val="zh-CN"/>
        </w:rPr>
        <w:t>）。</w:t>
      </w:r>
    </w:p>
    <w:p>
      <w:pPr>
        <w:autoSpaceDE w:val="0"/>
        <w:autoSpaceDN w:val="0"/>
        <w:adjustRightInd w:val="0"/>
        <w:spacing w:line="360" w:lineRule="auto"/>
        <w:rPr>
          <w:rFonts w:ascii="仿宋" w:hAnsi="仿宋" w:eastAsia="仿宋"/>
          <w:b/>
          <w:kern w:val="0"/>
          <w:sz w:val="28"/>
          <w:szCs w:val="28"/>
          <w:lang w:val="zh-CN"/>
        </w:rPr>
      </w:pPr>
      <w:r>
        <w:rPr>
          <w:rFonts w:ascii="仿宋" w:hAnsi="仿宋" w:eastAsia="仿宋"/>
          <w:b/>
          <w:kern w:val="0"/>
          <w:sz w:val="28"/>
          <w:szCs w:val="28"/>
          <w:lang w:val="zh-CN"/>
        </w:rPr>
        <w:t>2.2.3 其他参考资料</w:t>
      </w:r>
    </w:p>
    <w:p>
      <w:pPr>
        <w:autoSpaceDE w:val="0"/>
        <w:autoSpaceDN w:val="0"/>
        <w:adjustRightInd w:val="0"/>
        <w:spacing w:line="360" w:lineRule="auto"/>
        <w:ind w:firstLine="560" w:firstLineChars="200"/>
        <w:rPr>
          <w:rFonts w:ascii="仿宋" w:hAnsi="仿宋" w:eastAsia="仿宋"/>
          <w:kern w:val="0"/>
          <w:sz w:val="28"/>
          <w:szCs w:val="28"/>
          <w:lang w:val="zh-CN"/>
        </w:rPr>
      </w:pPr>
      <w:r>
        <w:rPr>
          <w:rFonts w:ascii="仿宋" w:hAnsi="仿宋" w:eastAsia="仿宋"/>
          <w:kern w:val="0"/>
          <w:sz w:val="28"/>
          <w:szCs w:val="28"/>
          <w:lang w:val="zh-CN"/>
        </w:rPr>
        <w:fldChar w:fldCharType="begin"/>
      </w:r>
      <w:r>
        <w:rPr>
          <w:rFonts w:ascii="仿宋" w:hAnsi="仿宋" w:eastAsia="仿宋"/>
          <w:kern w:val="0"/>
          <w:sz w:val="28"/>
          <w:szCs w:val="28"/>
          <w:lang w:val="zh-CN"/>
        </w:rPr>
        <w:instrText xml:space="preserve"> = 1 \* GB2 </w:instrText>
      </w:r>
      <w:r>
        <w:rPr>
          <w:rFonts w:ascii="仿宋" w:hAnsi="仿宋" w:eastAsia="仿宋"/>
          <w:kern w:val="0"/>
          <w:sz w:val="28"/>
          <w:szCs w:val="28"/>
          <w:lang w:val="zh-CN"/>
        </w:rPr>
        <w:fldChar w:fldCharType="separate"/>
      </w:r>
      <w:r>
        <w:rPr>
          <w:rFonts w:hint="eastAsia" w:ascii="仿宋" w:hAnsi="仿宋" w:eastAsia="仿宋" w:cs="宋体"/>
          <w:kern w:val="0"/>
          <w:sz w:val="28"/>
          <w:szCs w:val="28"/>
          <w:lang w:val="zh-CN"/>
        </w:rPr>
        <w:t>⑴</w:t>
      </w:r>
      <w:r>
        <w:rPr>
          <w:rFonts w:ascii="仿宋" w:hAnsi="仿宋" w:eastAsia="仿宋"/>
          <w:kern w:val="0"/>
          <w:sz w:val="28"/>
          <w:szCs w:val="28"/>
          <w:lang w:val="zh-CN"/>
        </w:rPr>
        <w:fldChar w:fldCharType="end"/>
      </w:r>
      <w:r>
        <w:rPr>
          <w:rFonts w:ascii="仿宋" w:hAnsi="仿宋" w:eastAsia="仿宋"/>
          <w:kern w:val="0"/>
          <w:sz w:val="28"/>
          <w:szCs w:val="28"/>
          <w:lang w:val="zh-CN"/>
        </w:rPr>
        <w:t>《</w:t>
      </w:r>
      <w:r>
        <w:rPr>
          <w:rFonts w:hint="eastAsia" w:ascii="仿宋" w:hAnsi="仿宋" w:eastAsia="仿宋"/>
          <w:sz w:val="28"/>
          <w:szCs w:val="28"/>
        </w:rPr>
        <w:t>渭河发电场扩建工程</w:t>
      </w:r>
      <w:r>
        <w:rPr>
          <w:rFonts w:ascii="仿宋" w:hAnsi="仿宋" w:eastAsia="仿宋"/>
          <w:sz w:val="28"/>
          <w:szCs w:val="28"/>
        </w:rPr>
        <w:t>环境影响报告书</w:t>
      </w:r>
      <w:r>
        <w:rPr>
          <w:rFonts w:ascii="仿宋" w:hAnsi="仿宋" w:eastAsia="仿宋"/>
          <w:kern w:val="0"/>
          <w:sz w:val="28"/>
          <w:szCs w:val="28"/>
          <w:lang w:val="zh-CN"/>
        </w:rPr>
        <w:t>》</w:t>
      </w:r>
      <w:r>
        <w:rPr>
          <w:rFonts w:hint="eastAsia" w:ascii="仿宋" w:hAnsi="仿宋" w:eastAsia="仿宋"/>
          <w:kern w:val="0"/>
          <w:sz w:val="28"/>
          <w:szCs w:val="28"/>
          <w:lang w:val="zh-CN"/>
        </w:rPr>
        <w:t>及其环评批复（陕城环发〔1985〕358号）</w:t>
      </w:r>
      <w:r>
        <w:rPr>
          <w:rFonts w:ascii="仿宋" w:hAnsi="仿宋" w:eastAsia="仿宋"/>
          <w:kern w:val="0"/>
          <w:sz w:val="28"/>
          <w:szCs w:val="28"/>
          <w:lang w:val="zh-CN"/>
        </w:rPr>
        <w:t>；</w:t>
      </w:r>
    </w:p>
    <w:p>
      <w:pPr>
        <w:autoSpaceDE w:val="0"/>
        <w:autoSpaceDN w:val="0"/>
        <w:adjustRightInd w:val="0"/>
        <w:spacing w:line="360" w:lineRule="auto"/>
        <w:ind w:firstLine="560" w:firstLineChars="200"/>
        <w:rPr>
          <w:rFonts w:ascii="仿宋" w:hAnsi="仿宋" w:eastAsia="仿宋"/>
          <w:kern w:val="0"/>
          <w:sz w:val="28"/>
          <w:szCs w:val="28"/>
          <w:lang w:val="zh-CN"/>
        </w:rPr>
      </w:pPr>
      <w:r>
        <w:rPr>
          <w:rFonts w:ascii="仿宋" w:hAnsi="仿宋" w:eastAsia="仿宋"/>
          <w:kern w:val="0"/>
          <w:sz w:val="28"/>
          <w:szCs w:val="28"/>
          <w:lang w:val="zh-CN"/>
        </w:rPr>
        <w:fldChar w:fldCharType="begin"/>
      </w:r>
      <w:r>
        <w:rPr>
          <w:rFonts w:ascii="仿宋" w:hAnsi="仿宋" w:eastAsia="仿宋"/>
          <w:kern w:val="0"/>
          <w:sz w:val="28"/>
          <w:szCs w:val="28"/>
          <w:lang w:val="zh-CN"/>
        </w:rPr>
        <w:instrText xml:space="preserve"> = 2 \* GB2 </w:instrText>
      </w:r>
      <w:r>
        <w:rPr>
          <w:rFonts w:ascii="仿宋" w:hAnsi="仿宋" w:eastAsia="仿宋"/>
          <w:kern w:val="0"/>
          <w:sz w:val="28"/>
          <w:szCs w:val="28"/>
          <w:lang w:val="zh-CN"/>
        </w:rPr>
        <w:fldChar w:fldCharType="separate"/>
      </w:r>
      <w:r>
        <w:rPr>
          <w:rFonts w:hint="eastAsia" w:ascii="仿宋" w:hAnsi="仿宋" w:eastAsia="仿宋" w:cs="宋体"/>
          <w:kern w:val="0"/>
          <w:sz w:val="28"/>
          <w:szCs w:val="28"/>
          <w:lang w:val="zh-CN"/>
        </w:rPr>
        <w:t>⑵</w:t>
      </w:r>
      <w:r>
        <w:rPr>
          <w:rFonts w:ascii="仿宋" w:hAnsi="仿宋" w:eastAsia="仿宋"/>
          <w:kern w:val="0"/>
          <w:sz w:val="28"/>
          <w:szCs w:val="28"/>
          <w:lang w:val="zh-CN"/>
        </w:rPr>
        <w:fldChar w:fldCharType="end"/>
      </w:r>
      <w:r>
        <w:rPr>
          <w:rFonts w:ascii="仿宋" w:hAnsi="仿宋" w:eastAsia="仿宋"/>
          <w:kern w:val="0"/>
          <w:sz w:val="28"/>
          <w:szCs w:val="28"/>
          <w:lang w:val="zh-CN"/>
        </w:rPr>
        <w:t>《</w:t>
      </w:r>
      <w:r>
        <w:rPr>
          <w:rFonts w:hint="eastAsia" w:ascii="仿宋" w:hAnsi="仿宋" w:eastAsia="仿宋"/>
          <w:sz w:val="28"/>
          <w:szCs w:val="28"/>
        </w:rPr>
        <w:t>渭河发电场扩建工程竣工环境保护验收调查报告</w:t>
      </w:r>
      <w:r>
        <w:rPr>
          <w:rFonts w:ascii="仿宋" w:hAnsi="仿宋" w:eastAsia="仿宋"/>
          <w:kern w:val="0"/>
          <w:sz w:val="28"/>
          <w:szCs w:val="28"/>
          <w:lang w:val="zh-CN"/>
        </w:rPr>
        <w:t>》</w:t>
      </w:r>
      <w:r>
        <w:rPr>
          <w:rFonts w:hint="eastAsia" w:ascii="仿宋" w:hAnsi="仿宋" w:eastAsia="仿宋"/>
          <w:kern w:val="0"/>
          <w:sz w:val="28"/>
          <w:szCs w:val="28"/>
          <w:lang w:val="zh-CN"/>
        </w:rPr>
        <w:t>及其验收批复（陕环监验〔2001〕011号）；</w:t>
      </w:r>
    </w:p>
    <w:p>
      <w:pPr>
        <w:autoSpaceDE w:val="0"/>
        <w:autoSpaceDN w:val="0"/>
        <w:adjustRightInd w:val="0"/>
        <w:spacing w:line="360" w:lineRule="auto"/>
        <w:ind w:firstLine="560" w:firstLineChars="200"/>
        <w:rPr>
          <w:rFonts w:ascii="仿宋" w:hAnsi="仿宋" w:eastAsia="仿宋"/>
          <w:kern w:val="0"/>
          <w:sz w:val="28"/>
          <w:szCs w:val="28"/>
          <w:lang w:val="zh-CN"/>
        </w:rPr>
      </w:pPr>
      <w:r>
        <w:rPr>
          <w:rFonts w:ascii="仿宋" w:hAnsi="仿宋" w:eastAsia="仿宋"/>
          <w:kern w:val="0"/>
          <w:sz w:val="28"/>
          <w:szCs w:val="28"/>
          <w:lang w:val="zh-CN"/>
        </w:rPr>
        <w:fldChar w:fldCharType="begin"/>
      </w:r>
      <w:r>
        <w:rPr>
          <w:rFonts w:ascii="仿宋" w:hAnsi="仿宋" w:eastAsia="仿宋"/>
          <w:kern w:val="0"/>
          <w:sz w:val="28"/>
          <w:szCs w:val="28"/>
          <w:lang w:val="zh-CN"/>
        </w:rPr>
        <w:instrText xml:space="preserve"> </w:instrText>
      </w:r>
      <w:r>
        <w:rPr>
          <w:rFonts w:hint="eastAsia" w:ascii="仿宋" w:hAnsi="仿宋" w:eastAsia="仿宋"/>
          <w:kern w:val="0"/>
          <w:sz w:val="28"/>
          <w:szCs w:val="28"/>
          <w:lang w:val="zh-CN"/>
        </w:rPr>
        <w:instrText xml:space="preserve">= 3 \* GB2</w:instrText>
      </w:r>
      <w:r>
        <w:rPr>
          <w:rFonts w:ascii="仿宋" w:hAnsi="仿宋" w:eastAsia="仿宋"/>
          <w:kern w:val="0"/>
          <w:sz w:val="28"/>
          <w:szCs w:val="28"/>
          <w:lang w:val="zh-CN"/>
        </w:rPr>
        <w:instrText xml:space="preserve"> </w:instrText>
      </w:r>
      <w:r>
        <w:rPr>
          <w:rFonts w:ascii="仿宋" w:hAnsi="仿宋" w:eastAsia="仿宋"/>
          <w:kern w:val="0"/>
          <w:sz w:val="28"/>
          <w:szCs w:val="28"/>
          <w:lang w:val="zh-CN"/>
        </w:rPr>
        <w:fldChar w:fldCharType="separate"/>
      </w:r>
      <w:r>
        <w:rPr>
          <w:rFonts w:hint="eastAsia" w:ascii="仿宋" w:hAnsi="仿宋" w:eastAsia="仿宋"/>
          <w:kern w:val="0"/>
          <w:sz w:val="28"/>
          <w:szCs w:val="28"/>
          <w:lang w:val="zh-CN"/>
        </w:rPr>
        <w:t>⑶</w:t>
      </w:r>
      <w:r>
        <w:rPr>
          <w:rFonts w:ascii="仿宋" w:hAnsi="仿宋" w:eastAsia="仿宋"/>
          <w:kern w:val="0"/>
          <w:sz w:val="28"/>
          <w:szCs w:val="28"/>
          <w:lang w:val="zh-CN"/>
        </w:rPr>
        <w:fldChar w:fldCharType="end"/>
      </w:r>
      <w:r>
        <w:rPr>
          <w:rFonts w:hint="eastAsia" w:ascii="仿宋" w:hAnsi="仿宋" w:eastAsia="仿宋"/>
          <w:kern w:val="0"/>
          <w:sz w:val="28"/>
          <w:szCs w:val="28"/>
          <w:lang w:val="zh-CN"/>
        </w:rPr>
        <w:t>《陕西渭河发电有限公司4×300MW机组脱硝工程环境影响报告》及其环评批复（陕环批复〔2012〕35号）；</w:t>
      </w:r>
    </w:p>
    <w:p>
      <w:pPr>
        <w:autoSpaceDE w:val="0"/>
        <w:autoSpaceDN w:val="0"/>
        <w:adjustRightInd w:val="0"/>
        <w:spacing w:line="360" w:lineRule="auto"/>
        <w:ind w:firstLine="560" w:firstLineChars="200"/>
        <w:rPr>
          <w:rFonts w:ascii="仿宋" w:hAnsi="仿宋" w:eastAsia="仿宋"/>
          <w:kern w:val="0"/>
          <w:sz w:val="28"/>
          <w:szCs w:val="28"/>
          <w:lang w:val="zh-CN"/>
        </w:rPr>
      </w:pPr>
      <w:r>
        <w:rPr>
          <w:rFonts w:ascii="仿宋" w:hAnsi="仿宋" w:eastAsia="仿宋"/>
          <w:kern w:val="0"/>
          <w:sz w:val="28"/>
          <w:szCs w:val="28"/>
          <w:lang w:val="zh-CN"/>
        </w:rPr>
        <w:fldChar w:fldCharType="begin"/>
      </w:r>
      <w:r>
        <w:rPr>
          <w:rFonts w:ascii="仿宋" w:hAnsi="仿宋" w:eastAsia="仿宋"/>
          <w:kern w:val="0"/>
          <w:sz w:val="28"/>
          <w:szCs w:val="28"/>
          <w:lang w:val="zh-CN"/>
        </w:rPr>
        <w:instrText xml:space="preserve"> </w:instrText>
      </w:r>
      <w:r>
        <w:rPr>
          <w:rFonts w:hint="eastAsia" w:ascii="仿宋" w:hAnsi="仿宋" w:eastAsia="仿宋"/>
          <w:kern w:val="0"/>
          <w:sz w:val="28"/>
          <w:szCs w:val="28"/>
          <w:lang w:val="zh-CN"/>
        </w:rPr>
        <w:instrText xml:space="preserve">= 4 \* GB2</w:instrText>
      </w:r>
      <w:r>
        <w:rPr>
          <w:rFonts w:ascii="仿宋" w:hAnsi="仿宋" w:eastAsia="仿宋"/>
          <w:kern w:val="0"/>
          <w:sz w:val="28"/>
          <w:szCs w:val="28"/>
          <w:lang w:val="zh-CN"/>
        </w:rPr>
        <w:instrText xml:space="preserve"> </w:instrText>
      </w:r>
      <w:r>
        <w:rPr>
          <w:rFonts w:ascii="仿宋" w:hAnsi="仿宋" w:eastAsia="仿宋"/>
          <w:kern w:val="0"/>
          <w:sz w:val="28"/>
          <w:szCs w:val="28"/>
          <w:lang w:val="zh-CN"/>
        </w:rPr>
        <w:fldChar w:fldCharType="separate"/>
      </w:r>
      <w:r>
        <w:rPr>
          <w:rFonts w:hint="eastAsia" w:ascii="仿宋" w:hAnsi="仿宋" w:eastAsia="仿宋"/>
          <w:kern w:val="0"/>
          <w:sz w:val="28"/>
          <w:szCs w:val="28"/>
          <w:lang w:val="zh-CN"/>
        </w:rPr>
        <w:t>⑷</w:t>
      </w:r>
      <w:r>
        <w:rPr>
          <w:rFonts w:ascii="仿宋" w:hAnsi="仿宋" w:eastAsia="仿宋"/>
          <w:kern w:val="0"/>
          <w:sz w:val="28"/>
          <w:szCs w:val="28"/>
          <w:lang w:val="zh-CN"/>
        </w:rPr>
        <w:fldChar w:fldCharType="end"/>
      </w:r>
      <w:r>
        <w:rPr>
          <w:rFonts w:hint="eastAsia" w:ascii="仿宋" w:hAnsi="仿宋" w:eastAsia="仿宋"/>
          <w:kern w:val="0"/>
          <w:sz w:val="28"/>
          <w:szCs w:val="28"/>
          <w:lang w:val="zh-CN"/>
        </w:rPr>
        <w:t>《陕西渭河发电有限公司4×300MW机组脱硫增容改造工程环境影响报告》及其环评批复（咸环批复〔2014〕166号）；</w:t>
      </w:r>
    </w:p>
    <w:p>
      <w:pPr>
        <w:autoSpaceDE w:val="0"/>
        <w:autoSpaceDN w:val="0"/>
        <w:adjustRightInd w:val="0"/>
        <w:spacing w:line="360" w:lineRule="auto"/>
        <w:ind w:firstLine="560" w:firstLineChars="200"/>
        <w:rPr>
          <w:rFonts w:ascii="仿宋" w:hAnsi="仿宋" w:eastAsia="仿宋"/>
          <w:kern w:val="0"/>
          <w:sz w:val="28"/>
          <w:szCs w:val="28"/>
          <w:lang w:val="zh-CN"/>
        </w:rPr>
      </w:pPr>
      <w:r>
        <w:rPr>
          <w:rFonts w:ascii="仿宋" w:hAnsi="仿宋" w:eastAsia="仿宋"/>
          <w:kern w:val="0"/>
          <w:sz w:val="28"/>
          <w:szCs w:val="28"/>
          <w:lang w:val="zh-CN"/>
        </w:rPr>
        <w:fldChar w:fldCharType="begin"/>
      </w:r>
      <w:r>
        <w:rPr>
          <w:rFonts w:ascii="仿宋" w:hAnsi="仿宋" w:eastAsia="仿宋"/>
          <w:kern w:val="0"/>
          <w:sz w:val="28"/>
          <w:szCs w:val="28"/>
          <w:lang w:val="zh-CN"/>
        </w:rPr>
        <w:instrText xml:space="preserve"> </w:instrText>
      </w:r>
      <w:r>
        <w:rPr>
          <w:rFonts w:hint="eastAsia" w:ascii="仿宋" w:hAnsi="仿宋" w:eastAsia="仿宋"/>
          <w:kern w:val="0"/>
          <w:sz w:val="28"/>
          <w:szCs w:val="28"/>
          <w:lang w:val="zh-CN"/>
        </w:rPr>
        <w:instrText xml:space="preserve">= 5 \* GB2</w:instrText>
      </w:r>
      <w:r>
        <w:rPr>
          <w:rFonts w:ascii="仿宋" w:hAnsi="仿宋" w:eastAsia="仿宋"/>
          <w:kern w:val="0"/>
          <w:sz w:val="28"/>
          <w:szCs w:val="28"/>
          <w:lang w:val="zh-CN"/>
        </w:rPr>
        <w:instrText xml:space="preserve"> </w:instrText>
      </w:r>
      <w:r>
        <w:rPr>
          <w:rFonts w:ascii="仿宋" w:hAnsi="仿宋" w:eastAsia="仿宋"/>
          <w:kern w:val="0"/>
          <w:sz w:val="28"/>
          <w:szCs w:val="28"/>
          <w:lang w:val="zh-CN"/>
        </w:rPr>
        <w:fldChar w:fldCharType="separate"/>
      </w:r>
      <w:r>
        <w:rPr>
          <w:rFonts w:hint="eastAsia" w:ascii="仿宋" w:hAnsi="仿宋" w:eastAsia="仿宋"/>
          <w:kern w:val="0"/>
          <w:sz w:val="28"/>
          <w:szCs w:val="28"/>
          <w:lang w:val="zh-CN"/>
        </w:rPr>
        <w:t>⑸</w:t>
      </w:r>
      <w:r>
        <w:rPr>
          <w:rFonts w:ascii="仿宋" w:hAnsi="仿宋" w:eastAsia="仿宋"/>
          <w:kern w:val="0"/>
          <w:sz w:val="28"/>
          <w:szCs w:val="28"/>
          <w:lang w:val="zh-CN"/>
        </w:rPr>
        <w:fldChar w:fldCharType="end"/>
      </w:r>
      <w:r>
        <w:rPr>
          <w:rFonts w:hint="eastAsia" w:ascii="仿宋" w:hAnsi="仿宋" w:eastAsia="仿宋"/>
          <w:kern w:val="0"/>
          <w:sz w:val="28"/>
          <w:szCs w:val="28"/>
          <w:lang w:val="zh-CN"/>
        </w:rPr>
        <w:t>《陕西渭河发电有限公司4×300MW机组烟尘达标排放改造工程环境影响报告表》及其环评批复（咸环批复〔2014〕167号）；</w:t>
      </w:r>
    </w:p>
    <w:p>
      <w:pPr>
        <w:autoSpaceDE w:val="0"/>
        <w:autoSpaceDN w:val="0"/>
        <w:adjustRightInd w:val="0"/>
        <w:spacing w:line="360" w:lineRule="auto"/>
        <w:ind w:firstLine="560" w:firstLineChars="200"/>
        <w:rPr>
          <w:rFonts w:ascii="仿宋" w:hAnsi="仿宋" w:eastAsia="仿宋"/>
          <w:kern w:val="0"/>
          <w:sz w:val="28"/>
          <w:szCs w:val="28"/>
          <w:lang w:val="zh-CN"/>
        </w:rPr>
      </w:pPr>
      <w:r>
        <w:rPr>
          <w:rFonts w:ascii="仿宋" w:hAnsi="仿宋" w:eastAsia="仿宋"/>
          <w:kern w:val="0"/>
          <w:sz w:val="28"/>
          <w:szCs w:val="28"/>
          <w:lang w:val="zh-CN"/>
        </w:rPr>
        <w:fldChar w:fldCharType="begin"/>
      </w:r>
      <w:r>
        <w:rPr>
          <w:rFonts w:ascii="仿宋" w:hAnsi="仿宋" w:eastAsia="仿宋"/>
          <w:kern w:val="0"/>
          <w:sz w:val="28"/>
          <w:szCs w:val="28"/>
          <w:lang w:val="zh-CN"/>
        </w:rPr>
        <w:instrText xml:space="preserve"> </w:instrText>
      </w:r>
      <w:r>
        <w:rPr>
          <w:rFonts w:hint="eastAsia" w:ascii="仿宋" w:hAnsi="仿宋" w:eastAsia="仿宋"/>
          <w:kern w:val="0"/>
          <w:sz w:val="28"/>
          <w:szCs w:val="28"/>
          <w:lang w:val="zh-CN"/>
        </w:rPr>
        <w:instrText xml:space="preserve">= 6 \* GB2</w:instrText>
      </w:r>
      <w:r>
        <w:rPr>
          <w:rFonts w:ascii="仿宋" w:hAnsi="仿宋" w:eastAsia="仿宋"/>
          <w:kern w:val="0"/>
          <w:sz w:val="28"/>
          <w:szCs w:val="28"/>
          <w:lang w:val="zh-CN"/>
        </w:rPr>
        <w:instrText xml:space="preserve"> </w:instrText>
      </w:r>
      <w:r>
        <w:rPr>
          <w:rFonts w:ascii="仿宋" w:hAnsi="仿宋" w:eastAsia="仿宋"/>
          <w:kern w:val="0"/>
          <w:sz w:val="28"/>
          <w:szCs w:val="28"/>
          <w:lang w:val="zh-CN"/>
        </w:rPr>
        <w:fldChar w:fldCharType="separate"/>
      </w:r>
      <w:r>
        <w:rPr>
          <w:rFonts w:hint="eastAsia" w:ascii="仿宋" w:hAnsi="仿宋" w:eastAsia="仿宋"/>
          <w:kern w:val="0"/>
          <w:sz w:val="28"/>
          <w:szCs w:val="28"/>
          <w:lang w:val="zh-CN"/>
        </w:rPr>
        <w:t>⑹</w:t>
      </w:r>
      <w:r>
        <w:rPr>
          <w:rFonts w:ascii="仿宋" w:hAnsi="仿宋" w:eastAsia="仿宋"/>
          <w:kern w:val="0"/>
          <w:sz w:val="28"/>
          <w:szCs w:val="28"/>
          <w:lang w:val="zh-CN"/>
        </w:rPr>
        <w:fldChar w:fldCharType="end"/>
      </w:r>
      <w:r>
        <w:rPr>
          <w:rFonts w:hint="eastAsia" w:ascii="仿宋" w:hAnsi="仿宋" w:eastAsia="仿宋"/>
          <w:kern w:val="0"/>
          <w:sz w:val="28"/>
          <w:szCs w:val="28"/>
          <w:lang w:val="zh-CN"/>
        </w:rPr>
        <w:t>《陕西渭河发电有限公司4×300MW机组超低排放改造工程</w:t>
      </w:r>
      <w:r>
        <w:rPr>
          <w:rFonts w:hint="eastAsia" w:ascii="仿宋" w:hAnsi="仿宋" w:eastAsia="仿宋"/>
          <w:sz w:val="28"/>
          <w:szCs w:val="28"/>
        </w:rPr>
        <w:t>竣工环境保护验收调查表</w:t>
      </w:r>
      <w:r>
        <w:rPr>
          <w:rFonts w:hint="eastAsia" w:ascii="仿宋" w:hAnsi="仿宋" w:eastAsia="仿宋"/>
          <w:kern w:val="0"/>
          <w:sz w:val="28"/>
          <w:szCs w:val="28"/>
          <w:lang w:val="zh-CN"/>
        </w:rPr>
        <w:t>》及其验收批复（陕环批复〔2016〕105号）；</w:t>
      </w:r>
    </w:p>
    <w:p>
      <w:pPr>
        <w:autoSpaceDE w:val="0"/>
        <w:autoSpaceDN w:val="0"/>
        <w:adjustRightInd w:val="0"/>
        <w:spacing w:line="360" w:lineRule="auto"/>
        <w:ind w:firstLine="560" w:firstLineChars="200"/>
        <w:rPr>
          <w:rFonts w:ascii="仿宋" w:hAnsi="仿宋" w:eastAsia="仿宋"/>
          <w:kern w:val="0"/>
          <w:sz w:val="28"/>
          <w:szCs w:val="28"/>
          <w:lang w:val="zh-CN"/>
        </w:rPr>
      </w:pPr>
      <w:r>
        <w:rPr>
          <w:rFonts w:ascii="仿宋" w:hAnsi="仿宋" w:eastAsia="仿宋"/>
          <w:kern w:val="0"/>
          <w:sz w:val="28"/>
          <w:szCs w:val="28"/>
          <w:lang w:val="zh-CN"/>
        </w:rPr>
        <w:fldChar w:fldCharType="begin"/>
      </w:r>
      <w:r>
        <w:rPr>
          <w:rFonts w:ascii="仿宋" w:hAnsi="仿宋" w:eastAsia="仿宋"/>
          <w:kern w:val="0"/>
          <w:sz w:val="28"/>
          <w:szCs w:val="28"/>
          <w:lang w:val="zh-CN"/>
        </w:rPr>
        <w:instrText xml:space="preserve"> </w:instrText>
      </w:r>
      <w:r>
        <w:rPr>
          <w:rFonts w:hint="eastAsia" w:ascii="仿宋" w:hAnsi="仿宋" w:eastAsia="仿宋"/>
          <w:kern w:val="0"/>
          <w:sz w:val="28"/>
          <w:szCs w:val="28"/>
          <w:lang w:val="zh-CN"/>
        </w:rPr>
        <w:instrText xml:space="preserve">= 7 \* GB2</w:instrText>
      </w:r>
      <w:r>
        <w:rPr>
          <w:rFonts w:ascii="仿宋" w:hAnsi="仿宋" w:eastAsia="仿宋"/>
          <w:kern w:val="0"/>
          <w:sz w:val="28"/>
          <w:szCs w:val="28"/>
          <w:lang w:val="zh-CN"/>
        </w:rPr>
        <w:instrText xml:space="preserve"> </w:instrText>
      </w:r>
      <w:r>
        <w:rPr>
          <w:rFonts w:ascii="仿宋" w:hAnsi="仿宋" w:eastAsia="仿宋"/>
          <w:kern w:val="0"/>
          <w:sz w:val="28"/>
          <w:szCs w:val="28"/>
          <w:lang w:val="zh-CN"/>
        </w:rPr>
        <w:fldChar w:fldCharType="separate"/>
      </w:r>
      <w:r>
        <w:rPr>
          <w:rFonts w:hint="eastAsia" w:ascii="仿宋" w:hAnsi="仿宋" w:eastAsia="仿宋"/>
          <w:kern w:val="0"/>
          <w:sz w:val="28"/>
          <w:szCs w:val="28"/>
          <w:lang w:val="zh-CN"/>
        </w:rPr>
        <w:t>⑺</w:t>
      </w:r>
      <w:r>
        <w:rPr>
          <w:rFonts w:ascii="仿宋" w:hAnsi="仿宋" w:eastAsia="仿宋"/>
          <w:kern w:val="0"/>
          <w:sz w:val="28"/>
          <w:szCs w:val="28"/>
          <w:lang w:val="zh-CN"/>
        </w:rPr>
        <w:fldChar w:fldCharType="end"/>
      </w:r>
      <w:r>
        <w:rPr>
          <w:rFonts w:hint="eastAsia" w:ascii="仿宋" w:hAnsi="仿宋" w:eastAsia="仿宋"/>
          <w:kern w:val="0"/>
          <w:sz w:val="28"/>
          <w:szCs w:val="28"/>
          <w:lang w:val="zh-CN"/>
        </w:rPr>
        <w:t>陕西渭河发电有限公司于2017年6月28日领取了陕西省生态环境厅（原陕西省环境保护厅）核发的《排污许可证》</w:t>
      </w:r>
    </w:p>
    <w:p>
      <w:pPr>
        <w:autoSpaceDE w:val="0"/>
        <w:autoSpaceDN w:val="0"/>
        <w:adjustRightInd w:val="0"/>
        <w:spacing w:line="360" w:lineRule="auto"/>
        <w:ind w:firstLine="560" w:firstLineChars="200"/>
        <w:rPr>
          <w:rFonts w:ascii="仿宋" w:hAnsi="仿宋" w:eastAsia="仿宋"/>
          <w:kern w:val="0"/>
          <w:sz w:val="28"/>
          <w:szCs w:val="28"/>
          <w:lang w:val="zh-CN"/>
        </w:rPr>
      </w:pPr>
      <w:r>
        <w:rPr>
          <w:rFonts w:ascii="仿宋" w:hAnsi="仿宋" w:eastAsia="仿宋"/>
          <w:kern w:val="0"/>
          <w:sz w:val="28"/>
          <w:szCs w:val="28"/>
          <w:lang w:val="zh-CN"/>
        </w:rPr>
        <w:fldChar w:fldCharType="begin"/>
      </w:r>
      <w:r>
        <w:rPr>
          <w:rFonts w:ascii="仿宋" w:hAnsi="仿宋" w:eastAsia="仿宋"/>
          <w:kern w:val="0"/>
          <w:sz w:val="28"/>
          <w:szCs w:val="28"/>
          <w:lang w:val="zh-CN"/>
        </w:rPr>
        <w:instrText xml:space="preserve"> </w:instrText>
      </w:r>
      <w:r>
        <w:rPr>
          <w:rFonts w:hint="eastAsia" w:ascii="仿宋" w:hAnsi="仿宋" w:eastAsia="仿宋"/>
          <w:kern w:val="0"/>
          <w:sz w:val="28"/>
          <w:szCs w:val="28"/>
          <w:lang w:val="zh-CN"/>
        </w:rPr>
        <w:instrText xml:space="preserve">= 8 \* GB2</w:instrText>
      </w:r>
      <w:r>
        <w:rPr>
          <w:rFonts w:ascii="仿宋" w:hAnsi="仿宋" w:eastAsia="仿宋"/>
          <w:kern w:val="0"/>
          <w:sz w:val="28"/>
          <w:szCs w:val="28"/>
          <w:lang w:val="zh-CN"/>
        </w:rPr>
        <w:instrText xml:space="preserve"> </w:instrText>
      </w:r>
      <w:r>
        <w:rPr>
          <w:rFonts w:ascii="仿宋" w:hAnsi="仿宋" w:eastAsia="仿宋"/>
          <w:kern w:val="0"/>
          <w:sz w:val="28"/>
          <w:szCs w:val="28"/>
          <w:lang w:val="zh-CN"/>
        </w:rPr>
        <w:fldChar w:fldCharType="separate"/>
      </w:r>
      <w:r>
        <w:rPr>
          <w:rFonts w:hint="eastAsia" w:ascii="仿宋" w:hAnsi="仿宋" w:eastAsia="仿宋"/>
          <w:kern w:val="0"/>
          <w:sz w:val="28"/>
          <w:szCs w:val="28"/>
          <w:lang w:val="zh-CN"/>
        </w:rPr>
        <w:t>⑻</w:t>
      </w:r>
      <w:r>
        <w:rPr>
          <w:rFonts w:ascii="仿宋" w:hAnsi="仿宋" w:eastAsia="仿宋"/>
          <w:kern w:val="0"/>
          <w:sz w:val="28"/>
          <w:szCs w:val="28"/>
          <w:lang w:val="zh-CN"/>
        </w:rPr>
        <w:fldChar w:fldCharType="end"/>
      </w:r>
      <w:r>
        <w:rPr>
          <w:rFonts w:hint="eastAsia" w:ascii="仿宋" w:hAnsi="仿宋" w:eastAsia="仿宋"/>
          <w:kern w:val="0"/>
          <w:sz w:val="28"/>
          <w:szCs w:val="28"/>
          <w:lang w:val="zh-CN"/>
        </w:rPr>
        <w:t>《陕西渭河发电有限公司突发环境事件应急预案》（2</w:t>
      </w:r>
      <w:r>
        <w:rPr>
          <w:rFonts w:ascii="仿宋" w:hAnsi="仿宋" w:eastAsia="仿宋"/>
          <w:kern w:val="0"/>
          <w:sz w:val="28"/>
          <w:szCs w:val="28"/>
          <w:lang w:val="zh-CN"/>
        </w:rPr>
        <w:t>017</w:t>
      </w:r>
      <w:r>
        <w:rPr>
          <w:rFonts w:hint="eastAsia" w:ascii="仿宋" w:hAnsi="仿宋" w:eastAsia="仿宋"/>
          <w:kern w:val="0"/>
          <w:sz w:val="28"/>
          <w:szCs w:val="28"/>
          <w:lang w:val="zh-CN"/>
        </w:rPr>
        <w:t>年）；</w:t>
      </w:r>
    </w:p>
    <w:p>
      <w:pPr>
        <w:autoSpaceDE w:val="0"/>
        <w:autoSpaceDN w:val="0"/>
        <w:adjustRightInd w:val="0"/>
        <w:spacing w:line="360" w:lineRule="auto"/>
        <w:ind w:firstLine="560" w:firstLineChars="200"/>
        <w:rPr>
          <w:rFonts w:ascii="仿宋" w:hAnsi="仿宋" w:eastAsia="仿宋"/>
          <w:kern w:val="0"/>
          <w:sz w:val="28"/>
          <w:szCs w:val="28"/>
          <w:lang w:val="zh-CN"/>
        </w:rPr>
      </w:pPr>
      <w:r>
        <w:rPr>
          <w:rFonts w:ascii="仿宋" w:hAnsi="仿宋" w:eastAsia="仿宋"/>
          <w:kern w:val="0"/>
          <w:sz w:val="28"/>
          <w:szCs w:val="28"/>
          <w:lang w:val="zh-CN"/>
        </w:rPr>
        <w:fldChar w:fldCharType="begin"/>
      </w:r>
      <w:r>
        <w:rPr>
          <w:rFonts w:ascii="仿宋" w:hAnsi="仿宋" w:eastAsia="仿宋"/>
          <w:kern w:val="0"/>
          <w:sz w:val="28"/>
          <w:szCs w:val="28"/>
          <w:lang w:val="zh-CN"/>
        </w:rPr>
        <w:instrText xml:space="preserve"> </w:instrText>
      </w:r>
      <w:r>
        <w:rPr>
          <w:rFonts w:hint="eastAsia" w:ascii="仿宋" w:hAnsi="仿宋" w:eastAsia="仿宋"/>
          <w:kern w:val="0"/>
          <w:sz w:val="28"/>
          <w:szCs w:val="28"/>
          <w:lang w:val="zh-CN"/>
        </w:rPr>
        <w:instrText xml:space="preserve">= 9 \* GB2</w:instrText>
      </w:r>
      <w:r>
        <w:rPr>
          <w:rFonts w:ascii="仿宋" w:hAnsi="仿宋" w:eastAsia="仿宋"/>
          <w:kern w:val="0"/>
          <w:sz w:val="28"/>
          <w:szCs w:val="28"/>
          <w:lang w:val="zh-CN"/>
        </w:rPr>
        <w:instrText xml:space="preserve"> </w:instrText>
      </w:r>
      <w:r>
        <w:rPr>
          <w:rFonts w:ascii="仿宋" w:hAnsi="仿宋" w:eastAsia="仿宋"/>
          <w:kern w:val="0"/>
          <w:sz w:val="28"/>
          <w:szCs w:val="28"/>
          <w:lang w:val="zh-CN"/>
        </w:rPr>
        <w:fldChar w:fldCharType="separate"/>
      </w:r>
      <w:r>
        <w:rPr>
          <w:rFonts w:hint="eastAsia" w:ascii="仿宋" w:hAnsi="仿宋" w:eastAsia="仿宋"/>
          <w:kern w:val="0"/>
          <w:sz w:val="28"/>
          <w:szCs w:val="28"/>
          <w:lang w:val="zh-CN"/>
        </w:rPr>
        <w:t>⑼</w:t>
      </w:r>
      <w:r>
        <w:rPr>
          <w:rFonts w:ascii="仿宋" w:hAnsi="仿宋" w:eastAsia="仿宋"/>
          <w:kern w:val="0"/>
          <w:sz w:val="28"/>
          <w:szCs w:val="28"/>
          <w:lang w:val="zh-CN"/>
        </w:rPr>
        <w:fldChar w:fldCharType="end"/>
      </w:r>
      <w:r>
        <w:rPr>
          <w:rFonts w:hint="eastAsia" w:ascii="仿宋" w:hAnsi="仿宋" w:eastAsia="仿宋"/>
          <w:kern w:val="0"/>
          <w:sz w:val="28"/>
          <w:szCs w:val="28"/>
          <w:lang w:val="zh-CN"/>
        </w:rPr>
        <w:t>《陕西渭河发电有限公司工业污染源排放情况评估报告》（2</w:t>
      </w:r>
      <w:r>
        <w:rPr>
          <w:rFonts w:ascii="仿宋" w:hAnsi="仿宋" w:eastAsia="仿宋"/>
          <w:kern w:val="0"/>
          <w:sz w:val="28"/>
          <w:szCs w:val="28"/>
          <w:lang w:val="zh-CN"/>
        </w:rPr>
        <w:t>018</w:t>
      </w:r>
      <w:r>
        <w:rPr>
          <w:rFonts w:hint="eastAsia" w:ascii="仿宋" w:hAnsi="仿宋" w:eastAsia="仿宋"/>
          <w:kern w:val="0"/>
          <w:sz w:val="28"/>
          <w:szCs w:val="28"/>
          <w:lang w:val="zh-CN"/>
        </w:rPr>
        <w:t>年）；</w:t>
      </w:r>
    </w:p>
    <w:p>
      <w:pPr>
        <w:autoSpaceDE w:val="0"/>
        <w:autoSpaceDN w:val="0"/>
        <w:adjustRightInd w:val="0"/>
        <w:spacing w:line="360" w:lineRule="auto"/>
        <w:ind w:firstLine="560" w:firstLineChars="200"/>
        <w:rPr>
          <w:rFonts w:ascii="仿宋" w:hAnsi="仿宋" w:eastAsia="仿宋"/>
          <w:kern w:val="0"/>
          <w:sz w:val="28"/>
          <w:szCs w:val="28"/>
          <w:lang w:val="zh-CN"/>
        </w:rPr>
      </w:pPr>
      <w:r>
        <w:rPr>
          <w:rFonts w:ascii="仿宋" w:hAnsi="仿宋" w:eastAsia="仿宋"/>
          <w:kern w:val="0"/>
          <w:sz w:val="28"/>
          <w:szCs w:val="28"/>
          <w:lang w:val="zh-CN"/>
        </w:rPr>
        <w:fldChar w:fldCharType="begin"/>
      </w:r>
      <w:r>
        <w:rPr>
          <w:rFonts w:ascii="仿宋" w:hAnsi="仿宋" w:eastAsia="仿宋"/>
          <w:kern w:val="0"/>
          <w:sz w:val="28"/>
          <w:szCs w:val="28"/>
          <w:lang w:val="zh-CN"/>
        </w:rPr>
        <w:instrText xml:space="preserve"> </w:instrText>
      </w:r>
      <w:r>
        <w:rPr>
          <w:rFonts w:hint="eastAsia" w:ascii="仿宋" w:hAnsi="仿宋" w:eastAsia="仿宋"/>
          <w:kern w:val="0"/>
          <w:sz w:val="28"/>
          <w:szCs w:val="28"/>
          <w:lang w:val="zh-CN"/>
        </w:rPr>
        <w:instrText xml:space="preserve">= 10 \* GB2</w:instrText>
      </w:r>
      <w:r>
        <w:rPr>
          <w:rFonts w:ascii="仿宋" w:hAnsi="仿宋" w:eastAsia="仿宋"/>
          <w:kern w:val="0"/>
          <w:sz w:val="28"/>
          <w:szCs w:val="28"/>
          <w:lang w:val="zh-CN"/>
        </w:rPr>
        <w:instrText xml:space="preserve"> </w:instrText>
      </w:r>
      <w:r>
        <w:rPr>
          <w:rFonts w:ascii="仿宋" w:hAnsi="仿宋" w:eastAsia="仿宋"/>
          <w:kern w:val="0"/>
          <w:sz w:val="28"/>
          <w:szCs w:val="28"/>
          <w:lang w:val="zh-CN"/>
        </w:rPr>
        <w:fldChar w:fldCharType="separate"/>
      </w:r>
      <w:r>
        <w:rPr>
          <w:rFonts w:hint="eastAsia" w:ascii="仿宋" w:hAnsi="仿宋" w:eastAsia="仿宋"/>
          <w:kern w:val="0"/>
          <w:sz w:val="28"/>
          <w:szCs w:val="28"/>
          <w:lang w:val="zh-CN"/>
        </w:rPr>
        <w:t>⑽</w:t>
      </w:r>
      <w:r>
        <w:rPr>
          <w:rFonts w:ascii="仿宋" w:hAnsi="仿宋" w:eastAsia="仿宋"/>
          <w:kern w:val="0"/>
          <w:sz w:val="28"/>
          <w:szCs w:val="28"/>
          <w:lang w:val="zh-CN"/>
        </w:rPr>
        <w:fldChar w:fldCharType="end"/>
      </w:r>
      <w:r>
        <w:rPr>
          <w:rFonts w:hint="eastAsia" w:ascii="仿宋" w:hAnsi="仿宋" w:eastAsia="仿宋"/>
          <w:kern w:val="0"/>
          <w:sz w:val="28"/>
          <w:szCs w:val="28"/>
          <w:lang w:val="zh-CN"/>
        </w:rPr>
        <w:t>《陕西渭河发电有限公司#5、6机组通流和供热增容（高背压）改造工程环境影响报告表》及其环评批复（秦汉审服准〔2019〕74号）；</w:t>
      </w:r>
    </w:p>
    <w:p>
      <w:pPr>
        <w:autoSpaceDE w:val="0"/>
        <w:autoSpaceDN w:val="0"/>
        <w:adjustRightInd w:val="0"/>
        <w:spacing w:line="360" w:lineRule="auto"/>
        <w:ind w:firstLine="560" w:firstLineChars="200"/>
        <w:rPr>
          <w:rFonts w:ascii="仿宋" w:hAnsi="仿宋" w:eastAsia="仿宋"/>
          <w:kern w:val="0"/>
          <w:sz w:val="28"/>
          <w:szCs w:val="28"/>
          <w:lang w:val="zh-CN"/>
        </w:rPr>
      </w:pPr>
      <w:r>
        <w:rPr>
          <w:rFonts w:ascii="仿宋" w:hAnsi="仿宋" w:eastAsia="仿宋"/>
          <w:kern w:val="0"/>
          <w:sz w:val="28"/>
          <w:szCs w:val="28"/>
          <w:lang w:val="zh-CN"/>
        </w:rPr>
        <w:fldChar w:fldCharType="begin"/>
      </w:r>
      <w:r>
        <w:rPr>
          <w:rFonts w:ascii="仿宋" w:hAnsi="仿宋" w:eastAsia="仿宋"/>
          <w:kern w:val="0"/>
          <w:sz w:val="28"/>
          <w:szCs w:val="28"/>
          <w:lang w:val="zh-CN"/>
        </w:rPr>
        <w:instrText xml:space="preserve"> </w:instrText>
      </w:r>
      <w:r>
        <w:rPr>
          <w:rFonts w:hint="eastAsia" w:ascii="仿宋" w:hAnsi="仿宋" w:eastAsia="仿宋"/>
          <w:kern w:val="0"/>
          <w:sz w:val="28"/>
          <w:szCs w:val="28"/>
          <w:lang w:val="zh-CN"/>
        </w:rPr>
        <w:instrText xml:space="preserve">= 11 \* GB2</w:instrText>
      </w:r>
      <w:r>
        <w:rPr>
          <w:rFonts w:ascii="仿宋" w:hAnsi="仿宋" w:eastAsia="仿宋"/>
          <w:kern w:val="0"/>
          <w:sz w:val="28"/>
          <w:szCs w:val="28"/>
          <w:lang w:val="zh-CN"/>
        </w:rPr>
        <w:instrText xml:space="preserve"> </w:instrText>
      </w:r>
      <w:r>
        <w:rPr>
          <w:rFonts w:ascii="仿宋" w:hAnsi="仿宋" w:eastAsia="仿宋"/>
          <w:kern w:val="0"/>
          <w:sz w:val="28"/>
          <w:szCs w:val="28"/>
          <w:lang w:val="zh-CN"/>
        </w:rPr>
        <w:fldChar w:fldCharType="separate"/>
      </w:r>
      <w:r>
        <w:rPr>
          <w:rFonts w:hint="eastAsia" w:ascii="仿宋" w:hAnsi="仿宋" w:eastAsia="仿宋"/>
          <w:kern w:val="0"/>
          <w:sz w:val="28"/>
          <w:szCs w:val="28"/>
          <w:lang w:val="zh-CN"/>
        </w:rPr>
        <w:t>⑾</w:t>
      </w:r>
      <w:r>
        <w:rPr>
          <w:rFonts w:ascii="仿宋" w:hAnsi="仿宋" w:eastAsia="仿宋"/>
          <w:kern w:val="0"/>
          <w:sz w:val="28"/>
          <w:szCs w:val="28"/>
          <w:lang w:val="zh-CN"/>
        </w:rPr>
        <w:fldChar w:fldCharType="end"/>
      </w:r>
      <w:r>
        <w:rPr>
          <w:rFonts w:hint="eastAsia" w:ascii="仿宋" w:hAnsi="仿宋" w:eastAsia="仿宋"/>
          <w:kern w:val="0"/>
          <w:sz w:val="28"/>
          <w:szCs w:val="28"/>
          <w:lang w:val="zh-CN"/>
        </w:rPr>
        <w:t>《陕西渭河发电有限公司#5、6机组通流和供热增容（高背压）改造工程竣工环境保护验收监测报告表》</w:t>
      </w:r>
    </w:p>
    <w:p>
      <w:pPr>
        <w:autoSpaceDE w:val="0"/>
        <w:autoSpaceDN w:val="0"/>
        <w:adjustRightInd w:val="0"/>
        <w:spacing w:line="360" w:lineRule="auto"/>
        <w:ind w:firstLine="560" w:firstLineChars="200"/>
        <w:rPr>
          <w:rFonts w:ascii="仿宋" w:hAnsi="仿宋" w:eastAsia="仿宋"/>
          <w:kern w:val="0"/>
          <w:sz w:val="28"/>
          <w:szCs w:val="28"/>
          <w:lang w:val="zh-CN"/>
        </w:rPr>
      </w:pPr>
      <w:r>
        <w:rPr>
          <w:rFonts w:ascii="仿宋" w:hAnsi="仿宋" w:eastAsia="仿宋"/>
          <w:kern w:val="0"/>
          <w:sz w:val="28"/>
          <w:szCs w:val="28"/>
          <w:lang w:val="zh-CN"/>
        </w:rPr>
        <w:fldChar w:fldCharType="begin"/>
      </w:r>
      <w:r>
        <w:rPr>
          <w:rFonts w:ascii="仿宋" w:hAnsi="仿宋" w:eastAsia="仿宋"/>
          <w:kern w:val="0"/>
          <w:sz w:val="28"/>
          <w:szCs w:val="28"/>
          <w:lang w:val="zh-CN"/>
        </w:rPr>
        <w:instrText xml:space="preserve"> </w:instrText>
      </w:r>
      <w:r>
        <w:rPr>
          <w:rFonts w:hint="eastAsia" w:ascii="仿宋" w:hAnsi="仿宋" w:eastAsia="仿宋"/>
          <w:kern w:val="0"/>
          <w:sz w:val="28"/>
          <w:szCs w:val="28"/>
          <w:lang w:val="zh-CN"/>
        </w:rPr>
        <w:instrText xml:space="preserve">= 12 \* GB2</w:instrText>
      </w:r>
      <w:r>
        <w:rPr>
          <w:rFonts w:ascii="仿宋" w:hAnsi="仿宋" w:eastAsia="仿宋"/>
          <w:kern w:val="0"/>
          <w:sz w:val="28"/>
          <w:szCs w:val="28"/>
          <w:lang w:val="zh-CN"/>
        </w:rPr>
        <w:instrText xml:space="preserve"> </w:instrText>
      </w:r>
      <w:r>
        <w:rPr>
          <w:rFonts w:ascii="仿宋" w:hAnsi="仿宋" w:eastAsia="仿宋"/>
          <w:kern w:val="0"/>
          <w:sz w:val="28"/>
          <w:szCs w:val="28"/>
          <w:lang w:val="zh-CN"/>
        </w:rPr>
        <w:fldChar w:fldCharType="separate"/>
      </w:r>
      <w:r>
        <w:rPr>
          <w:rFonts w:hint="eastAsia" w:ascii="仿宋" w:hAnsi="仿宋" w:eastAsia="仿宋"/>
          <w:kern w:val="0"/>
          <w:sz w:val="28"/>
          <w:szCs w:val="28"/>
          <w:lang w:val="zh-CN"/>
        </w:rPr>
        <w:t>⑿</w:t>
      </w:r>
      <w:r>
        <w:rPr>
          <w:rFonts w:ascii="仿宋" w:hAnsi="仿宋" w:eastAsia="仿宋"/>
          <w:kern w:val="0"/>
          <w:sz w:val="28"/>
          <w:szCs w:val="28"/>
          <w:lang w:val="zh-CN"/>
        </w:rPr>
        <w:fldChar w:fldCharType="end"/>
      </w:r>
      <w:r>
        <w:rPr>
          <w:rFonts w:hint="eastAsia" w:ascii="仿宋" w:hAnsi="仿宋" w:eastAsia="仿宋"/>
          <w:kern w:val="0"/>
          <w:sz w:val="28"/>
          <w:szCs w:val="28"/>
          <w:lang w:val="zh-CN"/>
        </w:rPr>
        <w:t>《陕西渭河发电有限公司石灰石储存棚和#5、6炉干渣改造工程环境影响报告表》及其环评批复（秦汉审服准〔2019〕7</w:t>
      </w:r>
      <w:r>
        <w:rPr>
          <w:rFonts w:ascii="仿宋" w:hAnsi="仿宋" w:eastAsia="仿宋"/>
          <w:kern w:val="0"/>
          <w:sz w:val="28"/>
          <w:szCs w:val="28"/>
          <w:lang w:val="zh-CN"/>
        </w:rPr>
        <w:t>3</w:t>
      </w:r>
      <w:r>
        <w:rPr>
          <w:rFonts w:hint="eastAsia" w:ascii="仿宋" w:hAnsi="仿宋" w:eastAsia="仿宋"/>
          <w:kern w:val="0"/>
          <w:sz w:val="28"/>
          <w:szCs w:val="28"/>
          <w:lang w:val="zh-CN"/>
        </w:rPr>
        <w:t>号）；</w:t>
      </w:r>
    </w:p>
    <w:p>
      <w:pPr>
        <w:autoSpaceDE w:val="0"/>
        <w:autoSpaceDN w:val="0"/>
        <w:adjustRightInd w:val="0"/>
        <w:spacing w:line="360" w:lineRule="auto"/>
        <w:ind w:firstLine="560" w:firstLineChars="200"/>
        <w:rPr>
          <w:rFonts w:ascii="仿宋" w:hAnsi="仿宋" w:eastAsia="仿宋"/>
          <w:kern w:val="0"/>
          <w:sz w:val="28"/>
          <w:szCs w:val="28"/>
          <w:lang w:val="zh-CN"/>
        </w:rPr>
      </w:pPr>
      <w:r>
        <w:rPr>
          <w:rFonts w:ascii="仿宋" w:hAnsi="仿宋" w:eastAsia="仿宋"/>
          <w:kern w:val="0"/>
          <w:sz w:val="28"/>
          <w:szCs w:val="28"/>
          <w:lang w:val="zh-CN"/>
        </w:rPr>
        <w:fldChar w:fldCharType="begin"/>
      </w:r>
      <w:r>
        <w:rPr>
          <w:rFonts w:ascii="仿宋" w:hAnsi="仿宋" w:eastAsia="仿宋"/>
          <w:kern w:val="0"/>
          <w:sz w:val="28"/>
          <w:szCs w:val="28"/>
          <w:lang w:val="zh-CN"/>
        </w:rPr>
        <w:instrText xml:space="preserve"> </w:instrText>
      </w:r>
      <w:r>
        <w:rPr>
          <w:rFonts w:hint="eastAsia" w:ascii="仿宋" w:hAnsi="仿宋" w:eastAsia="仿宋"/>
          <w:kern w:val="0"/>
          <w:sz w:val="28"/>
          <w:szCs w:val="28"/>
          <w:lang w:val="zh-CN"/>
        </w:rPr>
        <w:instrText xml:space="preserve">= 13 \* GB2</w:instrText>
      </w:r>
      <w:r>
        <w:rPr>
          <w:rFonts w:ascii="仿宋" w:hAnsi="仿宋" w:eastAsia="仿宋"/>
          <w:kern w:val="0"/>
          <w:sz w:val="28"/>
          <w:szCs w:val="28"/>
          <w:lang w:val="zh-CN"/>
        </w:rPr>
        <w:instrText xml:space="preserve"> </w:instrText>
      </w:r>
      <w:r>
        <w:rPr>
          <w:rFonts w:ascii="仿宋" w:hAnsi="仿宋" w:eastAsia="仿宋"/>
          <w:kern w:val="0"/>
          <w:sz w:val="28"/>
          <w:szCs w:val="28"/>
          <w:lang w:val="zh-CN"/>
        </w:rPr>
        <w:fldChar w:fldCharType="separate"/>
      </w:r>
      <w:r>
        <w:rPr>
          <w:rFonts w:hint="eastAsia" w:ascii="仿宋" w:hAnsi="仿宋" w:eastAsia="仿宋"/>
          <w:kern w:val="0"/>
          <w:sz w:val="28"/>
          <w:szCs w:val="28"/>
          <w:lang w:val="zh-CN"/>
        </w:rPr>
        <w:t>⒀</w:t>
      </w:r>
      <w:r>
        <w:rPr>
          <w:rFonts w:ascii="仿宋" w:hAnsi="仿宋" w:eastAsia="仿宋"/>
          <w:kern w:val="0"/>
          <w:sz w:val="28"/>
          <w:szCs w:val="28"/>
          <w:lang w:val="zh-CN"/>
        </w:rPr>
        <w:fldChar w:fldCharType="end"/>
      </w:r>
      <w:r>
        <w:rPr>
          <w:rFonts w:hint="eastAsia" w:ascii="仿宋" w:hAnsi="仿宋" w:eastAsia="仿宋"/>
          <w:kern w:val="0"/>
          <w:sz w:val="28"/>
          <w:szCs w:val="28"/>
          <w:lang w:val="zh-CN"/>
        </w:rPr>
        <w:t>《陕西渭河发电有限公司石灰石储存棚和#5、6炉干渣改造工程竣工环境保护验收监测报告表》</w:t>
      </w:r>
    </w:p>
    <w:p>
      <w:pPr>
        <w:autoSpaceDE w:val="0"/>
        <w:autoSpaceDN w:val="0"/>
        <w:adjustRightInd w:val="0"/>
        <w:spacing w:line="360" w:lineRule="auto"/>
        <w:ind w:firstLine="560" w:firstLineChars="200"/>
        <w:rPr>
          <w:rFonts w:ascii="仿宋" w:hAnsi="仿宋" w:eastAsia="仿宋"/>
          <w:kern w:val="0"/>
          <w:sz w:val="28"/>
          <w:szCs w:val="28"/>
          <w:lang w:val="zh-CN"/>
        </w:rPr>
      </w:pPr>
      <w:r>
        <w:rPr>
          <w:rFonts w:ascii="仿宋" w:hAnsi="仿宋" w:eastAsia="仿宋"/>
          <w:kern w:val="0"/>
          <w:sz w:val="28"/>
          <w:szCs w:val="28"/>
          <w:lang w:val="zh-CN"/>
        </w:rPr>
        <w:fldChar w:fldCharType="begin"/>
      </w:r>
      <w:r>
        <w:rPr>
          <w:rFonts w:ascii="仿宋" w:hAnsi="仿宋" w:eastAsia="仿宋"/>
          <w:kern w:val="0"/>
          <w:sz w:val="28"/>
          <w:szCs w:val="28"/>
          <w:lang w:val="zh-CN"/>
        </w:rPr>
        <w:instrText xml:space="preserve"> </w:instrText>
      </w:r>
      <w:r>
        <w:rPr>
          <w:rFonts w:hint="eastAsia" w:ascii="仿宋" w:hAnsi="仿宋" w:eastAsia="仿宋"/>
          <w:kern w:val="0"/>
          <w:sz w:val="28"/>
          <w:szCs w:val="28"/>
          <w:lang w:val="zh-CN"/>
        </w:rPr>
        <w:instrText xml:space="preserve">= 14 \* GB2</w:instrText>
      </w:r>
      <w:r>
        <w:rPr>
          <w:rFonts w:ascii="仿宋" w:hAnsi="仿宋" w:eastAsia="仿宋"/>
          <w:kern w:val="0"/>
          <w:sz w:val="28"/>
          <w:szCs w:val="28"/>
          <w:lang w:val="zh-CN"/>
        </w:rPr>
        <w:instrText xml:space="preserve"> </w:instrText>
      </w:r>
      <w:r>
        <w:rPr>
          <w:rFonts w:ascii="仿宋" w:hAnsi="仿宋" w:eastAsia="仿宋"/>
          <w:kern w:val="0"/>
          <w:sz w:val="28"/>
          <w:szCs w:val="28"/>
          <w:lang w:val="zh-CN"/>
        </w:rPr>
        <w:fldChar w:fldCharType="separate"/>
      </w:r>
      <w:r>
        <w:rPr>
          <w:rFonts w:hint="eastAsia" w:ascii="仿宋" w:hAnsi="仿宋" w:eastAsia="仿宋"/>
          <w:kern w:val="0"/>
          <w:sz w:val="28"/>
          <w:szCs w:val="28"/>
          <w:lang w:val="zh-CN"/>
        </w:rPr>
        <w:t>⒁</w:t>
      </w:r>
      <w:r>
        <w:rPr>
          <w:rFonts w:ascii="仿宋" w:hAnsi="仿宋" w:eastAsia="仿宋"/>
          <w:kern w:val="0"/>
          <w:sz w:val="28"/>
          <w:szCs w:val="28"/>
          <w:lang w:val="zh-CN"/>
        </w:rPr>
        <w:fldChar w:fldCharType="end"/>
      </w:r>
      <w:r>
        <w:rPr>
          <w:rFonts w:hint="eastAsia" w:ascii="仿宋" w:hAnsi="仿宋" w:eastAsia="仿宋"/>
          <w:kern w:val="0"/>
          <w:sz w:val="28"/>
          <w:szCs w:val="28"/>
          <w:lang w:val="zh-CN"/>
        </w:rPr>
        <w:t>《陕西渭河发电有限公司储煤场封闭工程环境影响报告表》及其环评批复（秦汉审服准〔2019〕</w:t>
      </w:r>
      <w:r>
        <w:rPr>
          <w:rFonts w:ascii="仿宋" w:hAnsi="仿宋" w:eastAsia="仿宋"/>
          <w:kern w:val="0"/>
          <w:sz w:val="28"/>
          <w:szCs w:val="28"/>
          <w:lang w:val="zh-CN"/>
        </w:rPr>
        <w:t>56</w:t>
      </w:r>
      <w:r>
        <w:rPr>
          <w:rFonts w:hint="eastAsia" w:ascii="仿宋" w:hAnsi="仿宋" w:eastAsia="仿宋"/>
          <w:kern w:val="0"/>
          <w:sz w:val="28"/>
          <w:szCs w:val="28"/>
          <w:lang w:val="zh-CN"/>
        </w:rPr>
        <w:t>号）；</w:t>
      </w:r>
    </w:p>
    <w:p>
      <w:pPr>
        <w:autoSpaceDE w:val="0"/>
        <w:autoSpaceDN w:val="0"/>
        <w:adjustRightInd w:val="0"/>
        <w:spacing w:line="360" w:lineRule="auto"/>
        <w:ind w:firstLine="560" w:firstLineChars="200"/>
        <w:rPr>
          <w:rFonts w:ascii="仿宋" w:hAnsi="仿宋" w:eastAsia="仿宋"/>
          <w:kern w:val="0"/>
          <w:sz w:val="28"/>
          <w:szCs w:val="28"/>
          <w:lang w:val="zh-CN"/>
        </w:rPr>
      </w:pPr>
      <w:r>
        <w:rPr>
          <w:rFonts w:ascii="仿宋" w:hAnsi="仿宋" w:eastAsia="仿宋"/>
          <w:kern w:val="0"/>
          <w:sz w:val="28"/>
          <w:szCs w:val="28"/>
          <w:lang w:val="zh-CN"/>
        </w:rPr>
        <w:fldChar w:fldCharType="begin"/>
      </w:r>
      <w:r>
        <w:rPr>
          <w:rFonts w:ascii="仿宋" w:hAnsi="仿宋" w:eastAsia="仿宋"/>
          <w:kern w:val="0"/>
          <w:sz w:val="28"/>
          <w:szCs w:val="28"/>
          <w:lang w:val="zh-CN"/>
        </w:rPr>
        <w:instrText xml:space="preserve"> </w:instrText>
      </w:r>
      <w:r>
        <w:rPr>
          <w:rFonts w:hint="eastAsia" w:ascii="仿宋" w:hAnsi="仿宋" w:eastAsia="仿宋"/>
          <w:kern w:val="0"/>
          <w:sz w:val="28"/>
          <w:szCs w:val="28"/>
          <w:lang w:val="zh-CN"/>
        </w:rPr>
        <w:instrText xml:space="preserve">= 15 \* GB2</w:instrText>
      </w:r>
      <w:r>
        <w:rPr>
          <w:rFonts w:ascii="仿宋" w:hAnsi="仿宋" w:eastAsia="仿宋"/>
          <w:kern w:val="0"/>
          <w:sz w:val="28"/>
          <w:szCs w:val="28"/>
          <w:lang w:val="zh-CN"/>
        </w:rPr>
        <w:instrText xml:space="preserve"> </w:instrText>
      </w:r>
      <w:r>
        <w:rPr>
          <w:rFonts w:ascii="仿宋" w:hAnsi="仿宋" w:eastAsia="仿宋"/>
          <w:kern w:val="0"/>
          <w:sz w:val="28"/>
          <w:szCs w:val="28"/>
          <w:lang w:val="zh-CN"/>
        </w:rPr>
        <w:fldChar w:fldCharType="separate"/>
      </w:r>
      <w:r>
        <w:rPr>
          <w:rFonts w:hint="eastAsia" w:ascii="仿宋" w:hAnsi="仿宋" w:eastAsia="仿宋"/>
          <w:kern w:val="0"/>
          <w:sz w:val="28"/>
          <w:szCs w:val="28"/>
          <w:lang w:val="zh-CN"/>
        </w:rPr>
        <w:t>⒂</w:t>
      </w:r>
      <w:r>
        <w:rPr>
          <w:rFonts w:ascii="仿宋" w:hAnsi="仿宋" w:eastAsia="仿宋"/>
          <w:kern w:val="0"/>
          <w:sz w:val="28"/>
          <w:szCs w:val="28"/>
          <w:lang w:val="zh-CN"/>
        </w:rPr>
        <w:fldChar w:fldCharType="end"/>
      </w:r>
      <w:r>
        <w:rPr>
          <w:rFonts w:hint="eastAsia" w:ascii="仿宋" w:hAnsi="仿宋" w:eastAsia="仿宋"/>
          <w:kern w:val="0"/>
          <w:sz w:val="28"/>
          <w:szCs w:val="28"/>
          <w:lang w:val="zh-CN"/>
        </w:rPr>
        <w:t>《陕西渭河发电有限公司储煤场封闭工程竣工环境保护验收监测报告表》。</w:t>
      </w:r>
    </w:p>
    <w:p>
      <w:pPr>
        <w:autoSpaceDE w:val="0"/>
        <w:autoSpaceDN w:val="0"/>
        <w:adjustRightInd w:val="0"/>
        <w:spacing w:line="360" w:lineRule="auto"/>
        <w:ind w:firstLine="560" w:firstLineChars="200"/>
        <w:rPr>
          <w:rFonts w:ascii="仿宋" w:hAnsi="仿宋" w:eastAsia="仿宋"/>
          <w:kern w:val="0"/>
          <w:sz w:val="28"/>
          <w:szCs w:val="28"/>
          <w:lang w:val="zh-CN"/>
        </w:rPr>
      </w:pPr>
    </w:p>
    <w:p>
      <w:pPr>
        <w:autoSpaceDE w:val="0"/>
        <w:autoSpaceDN w:val="0"/>
        <w:adjustRightInd w:val="0"/>
        <w:spacing w:line="360" w:lineRule="auto"/>
        <w:rPr>
          <w:rFonts w:ascii="仿宋" w:hAnsi="仿宋" w:eastAsia="仿宋"/>
          <w:kern w:val="0"/>
          <w:sz w:val="28"/>
          <w:szCs w:val="28"/>
          <w:lang w:val="zh-CN"/>
        </w:rPr>
      </w:pPr>
    </w:p>
    <w:p>
      <w:pPr>
        <w:autoSpaceDE w:val="0"/>
        <w:autoSpaceDN w:val="0"/>
        <w:adjustRightInd w:val="0"/>
        <w:spacing w:line="360" w:lineRule="auto"/>
        <w:rPr>
          <w:rFonts w:ascii="仿宋" w:hAnsi="仿宋" w:eastAsia="仿宋"/>
          <w:kern w:val="0"/>
          <w:sz w:val="28"/>
          <w:szCs w:val="28"/>
          <w:lang w:val="zh-CN"/>
        </w:rPr>
        <w:sectPr>
          <w:pgSz w:w="11906" w:h="16838"/>
          <w:pgMar w:top="1440" w:right="1440" w:bottom="1440" w:left="1440" w:header="851" w:footer="992" w:gutter="0"/>
          <w:cols w:space="720" w:num="1"/>
          <w:docGrid w:type="lines" w:linePitch="312" w:charSpace="0"/>
        </w:sectPr>
      </w:pPr>
    </w:p>
    <w:p>
      <w:pPr>
        <w:pStyle w:val="3"/>
        <w:spacing w:before="0" w:after="0" w:line="360" w:lineRule="auto"/>
        <w:rPr>
          <w:rFonts w:ascii="仿宋" w:hAnsi="仿宋" w:eastAsia="仿宋"/>
          <w:sz w:val="30"/>
          <w:szCs w:val="30"/>
        </w:rPr>
      </w:pPr>
      <w:bookmarkStart w:id="6" w:name="_Toc60750875"/>
      <w:r>
        <w:rPr>
          <w:rFonts w:ascii="仿宋" w:hAnsi="仿宋" w:eastAsia="仿宋"/>
          <w:sz w:val="30"/>
          <w:szCs w:val="30"/>
        </w:rPr>
        <w:t>3 资料准备与环境风险识别</w:t>
      </w:r>
      <w:bookmarkEnd w:id="6"/>
    </w:p>
    <w:p>
      <w:pPr>
        <w:pStyle w:val="4"/>
        <w:spacing w:before="0" w:after="0" w:line="360" w:lineRule="auto"/>
        <w:rPr>
          <w:rFonts w:ascii="仿宋" w:hAnsi="仿宋" w:eastAsia="仿宋"/>
          <w:kern w:val="0"/>
          <w:sz w:val="28"/>
          <w:szCs w:val="28"/>
          <w:lang w:val="zh-CN"/>
        </w:rPr>
      </w:pPr>
      <w:bookmarkStart w:id="7" w:name="_Toc60750876"/>
      <w:r>
        <w:rPr>
          <w:rFonts w:ascii="仿宋" w:hAnsi="仿宋" w:eastAsia="仿宋"/>
          <w:kern w:val="0"/>
          <w:sz w:val="28"/>
          <w:szCs w:val="28"/>
          <w:lang w:val="zh-CN"/>
        </w:rPr>
        <w:t>3.1 企业基本信息</w:t>
      </w:r>
      <w:bookmarkEnd w:id="7"/>
    </w:p>
    <w:p>
      <w:pPr>
        <w:autoSpaceDE w:val="0"/>
        <w:autoSpaceDN w:val="0"/>
        <w:adjustRightInd w:val="0"/>
        <w:spacing w:line="360" w:lineRule="auto"/>
        <w:rPr>
          <w:rFonts w:ascii="仿宋" w:hAnsi="仿宋" w:eastAsia="仿宋"/>
          <w:b/>
          <w:kern w:val="0"/>
          <w:sz w:val="28"/>
          <w:szCs w:val="28"/>
          <w:lang w:val="zh-CN"/>
        </w:rPr>
      </w:pPr>
      <w:r>
        <w:rPr>
          <w:rFonts w:ascii="仿宋" w:hAnsi="仿宋" w:eastAsia="仿宋"/>
          <w:b/>
          <w:kern w:val="0"/>
          <w:sz w:val="28"/>
          <w:szCs w:val="28"/>
          <w:lang w:val="zh-CN"/>
        </w:rPr>
        <w:t>3.1.1 企业概况</w:t>
      </w:r>
    </w:p>
    <w:p>
      <w:pPr>
        <w:spacing w:line="360" w:lineRule="auto"/>
        <w:ind w:firstLine="560" w:firstLineChars="200"/>
        <w:rPr>
          <w:rFonts w:ascii="仿宋" w:hAnsi="仿宋" w:eastAsia="仿宋"/>
          <w:sz w:val="28"/>
          <w:szCs w:val="28"/>
        </w:rPr>
      </w:pPr>
      <w:r>
        <w:rPr>
          <w:rFonts w:hint="eastAsia" w:ascii="仿宋" w:hAnsi="仿宋" w:eastAsia="仿宋"/>
          <w:sz w:val="28"/>
          <w:szCs w:val="28"/>
        </w:rPr>
        <w:t>⑴ 单位名称：陕西渭河发电有限公司</w:t>
      </w:r>
    </w:p>
    <w:p>
      <w:pPr>
        <w:spacing w:line="360" w:lineRule="auto"/>
        <w:ind w:firstLine="560" w:firstLineChars="200"/>
        <w:rPr>
          <w:rFonts w:ascii="仿宋" w:hAnsi="仿宋" w:eastAsia="仿宋"/>
          <w:sz w:val="28"/>
          <w:szCs w:val="28"/>
        </w:rPr>
      </w:pPr>
      <w:r>
        <w:rPr>
          <w:rFonts w:hint="eastAsia" w:ascii="仿宋" w:hAnsi="仿宋" w:eastAsia="仿宋"/>
          <w:sz w:val="28"/>
          <w:szCs w:val="28"/>
        </w:rPr>
        <w:t>⑵ 法定代表人：王亮</w:t>
      </w:r>
    </w:p>
    <w:p>
      <w:pPr>
        <w:spacing w:line="360" w:lineRule="auto"/>
        <w:ind w:firstLine="560" w:firstLineChars="200"/>
        <w:rPr>
          <w:rFonts w:ascii="仿宋" w:hAnsi="仿宋" w:eastAsia="仿宋"/>
          <w:sz w:val="28"/>
          <w:szCs w:val="28"/>
        </w:rPr>
      </w:pPr>
      <w:r>
        <w:rPr>
          <w:rFonts w:hint="eastAsia" w:ascii="仿宋" w:hAnsi="仿宋" w:eastAsia="仿宋"/>
          <w:sz w:val="28"/>
          <w:szCs w:val="28"/>
        </w:rPr>
        <w:t>⑶ 地理位置：陕西省西咸新区秦汉新城正阳街办肖家村，厂址中心坐标：东经108.915710°，北纬34.427479°。</w:t>
      </w:r>
    </w:p>
    <w:p>
      <w:pPr>
        <w:spacing w:line="360" w:lineRule="auto"/>
        <w:ind w:firstLine="560" w:firstLineChars="200"/>
        <w:rPr>
          <w:rFonts w:ascii="仿宋" w:hAnsi="仿宋" w:eastAsia="仿宋"/>
          <w:sz w:val="28"/>
          <w:szCs w:val="28"/>
        </w:rPr>
      </w:pPr>
      <w:r>
        <w:rPr>
          <w:rFonts w:hint="eastAsia" w:ascii="仿宋" w:hAnsi="仿宋" w:eastAsia="仿宋"/>
          <w:sz w:val="28"/>
          <w:szCs w:val="28"/>
        </w:rPr>
        <w:t>⑷ 行业类别：D4411 火力发电</w:t>
      </w:r>
    </w:p>
    <w:p>
      <w:pPr>
        <w:spacing w:line="360" w:lineRule="auto"/>
        <w:ind w:firstLine="560" w:firstLineChars="200"/>
        <w:rPr>
          <w:rFonts w:ascii="仿宋" w:hAnsi="仿宋" w:eastAsia="仿宋"/>
          <w:sz w:val="28"/>
          <w:szCs w:val="28"/>
        </w:rPr>
      </w:pPr>
      <w:r>
        <w:rPr>
          <w:rFonts w:hint="eastAsia" w:ascii="仿宋" w:hAnsi="仿宋" w:eastAsia="仿宋"/>
          <w:sz w:val="28"/>
          <w:szCs w:val="28"/>
        </w:rPr>
        <w:t>⑸ 劳动定员及工作制度：劳动定员</w:t>
      </w:r>
      <w:r>
        <w:rPr>
          <w:rFonts w:ascii="仿宋" w:hAnsi="仿宋" w:eastAsia="仿宋"/>
          <w:sz w:val="28"/>
          <w:szCs w:val="28"/>
        </w:rPr>
        <w:t>1040</w:t>
      </w:r>
      <w:r>
        <w:rPr>
          <w:rFonts w:hint="eastAsia" w:ascii="仿宋" w:hAnsi="仿宋" w:eastAsia="仿宋"/>
          <w:sz w:val="28"/>
          <w:szCs w:val="28"/>
        </w:rPr>
        <w:t>人，3</w:t>
      </w:r>
      <w:r>
        <w:rPr>
          <w:rFonts w:ascii="仿宋" w:hAnsi="仿宋" w:eastAsia="仿宋"/>
          <w:sz w:val="28"/>
          <w:szCs w:val="28"/>
        </w:rPr>
        <w:t>65</w:t>
      </w:r>
      <w:r>
        <w:rPr>
          <w:rFonts w:hint="eastAsia" w:ascii="仿宋" w:hAnsi="仿宋" w:eastAsia="仿宋"/>
          <w:sz w:val="28"/>
          <w:szCs w:val="28"/>
        </w:rPr>
        <w:t>天</w:t>
      </w:r>
      <w:r>
        <w:rPr>
          <w:rFonts w:ascii="仿宋" w:hAnsi="仿宋" w:eastAsia="仿宋"/>
          <w:sz w:val="28"/>
          <w:szCs w:val="28"/>
        </w:rPr>
        <w:t>/</w:t>
      </w:r>
      <w:r>
        <w:rPr>
          <w:rFonts w:hint="eastAsia" w:ascii="仿宋" w:hAnsi="仿宋" w:eastAsia="仿宋"/>
          <w:sz w:val="28"/>
          <w:szCs w:val="28"/>
        </w:rPr>
        <w:t>年</w:t>
      </w:r>
    </w:p>
    <w:p>
      <w:pPr>
        <w:spacing w:line="360" w:lineRule="auto"/>
        <w:ind w:firstLine="560" w:firstLineChars="200"/>
        <w:rPr>
          <w:rFonts w:ascii="仿宋" w:hAnsi="仿宋" w:eastAsia="仿宋"/>
          <w:sz w:val="28"/>
          <w:szCs w:val="28"/>
        </w:rPr>
      </w:pPr>
      <w:r>
        <w:rPr>
          <w:rFonts w:ascii="仿宋" w:hAnsi="仿宋" w:eastAsia="仿宋"/>
          <w:sz w:val="28"/>
          <w:szCs w:val="28"/>
        </w:rPr>
        <w:fldChar w:fldCharType="begin"/>
      </w:r>
      <w:r>
        <w:rPr>
          <w:rFonts w:ascii="仿宋" w:hAnsi="仿宋" w:eastAsia="仿宋"/>
          <w:sz w:val="28"/>
          <w:szCs w:val="28"/>
        </w:rPr>
        <w:instrText xml:space="preserve"> </w:instrText>
      </w:r>
      <w:r>
        <w:rPr>
          <w:rFonts w:hint="eastAsia" w:ascii="仿宋" w:hAnsi="仿宋" w:eastAsia="仿宋"/>
          <w:sz w:val="28"/>
          <w:szCs w:val="28"/>
        </w:rPr>
        <w:instrText xml:space="preserve">= 6 \* GB2</w:instrText>
      </w:r>
      <w:r>
        <w:rPr>
          <w:rFonts w:ascii="仿宋" w:hAnsi="仿宋" w:eastAsia="仿宋"/>
          <w:sz w:val="28"/>
          <w:szCs w:val="28"/>
        </w:rPr>
        <w:instrText xml:space="preserve"> </w:instrText>
      </w:r>
      <w:r>
        <w:rPr>
          <w:rFonts w:ascii="仿宋" w:hAnsi="仿宋" w:eastAsia="仿宋"/>
          <w:sz w:val="28"/>
          <w:szCs w:val="28"/>
        </w:rPr>
        <w:fldChar w:fldCharType="separate"/>
      </w:r>
      <w:r>
        <w:rPr>
          <w:rFonts w:hint="eastAsia" w:ascii="仿宋" w:hAnsi="仿宋" w:eastAsia="仿宋"/>
          <w:sz w:val="28"/>
          <w:szCs w:val="28"/>
        </w:rPr>
        <w:t>⑹</w:t>
      </w:r>
      <w:r>
        <w:rPr>
          <w:rFonts w:ascii="仿宋" w:hAnsi="仿宋" w:eastAsia="仿宋"/>
          <w:sz w:val="28"/>
          <w:szCs w:val="28"/>
        </w:rPr>
        <w:fldChar w:fldCharType="end"/>
      </w:r>
      <w:r>
        <w:rPr>
          <w:rFonts w:ascii="仿宋" w:hAnsi="仿宋" w:eastAsia="仿宋"/>
          <w:sz w:val="28"/>
          <w:szCs w:val="28"/>
        </w:rPr>
        <w:t xml:space="preserve"> </w:t>
      </w:r>
      <w:r>
        <w:rPr>
          <w:rFonts w:hint="eastAsia" w:ascii="仿宋" w:hAnsi="仿宋" w:eastAsia="仿宋"/>
          <w:sz w:val="28"/>
          <w:szCs w:val="28"/>
        </w:rPr>
        <w:t>建设历程：陕西渭河发电有限公司的前身渭河发电厂始建于1966年，后扩建二、三期四台300MW机组。1997年，采用TOT模式，由港中旅集团控股成立陕西渭河发电有限公司；2017年合作期满后顺利回归陕西投资集团有限公司。近年来，公司积极履行社会责任，加快设备升级改造步伐，于2012年实现热电联产，2015年达到烟气超低排放，2017年完成首台机的高背压改造，2019年供热面积达3100万m</w:t>
      </w:r>
      <w:r>
        <w:rPr>
          <w:rFonts w:hint="eastAsia" w:ascii="仿宋" w:hAnsi="仿宋" w:eastAsia="仿宋"/>
          <w:sz w:val="28"/>
          <w:szCs w:val="28"/>
          <w:vertAlign w:val="superscript"/>
        </w:rPr>
        <w:t>2</w:t>
      </w:r>
      <w:r>
        <w:rPr>
          <w:rFonts w:hint="eastAsia" w:ascii="仿宋" w:hAnsi="仿宋" w:eastAsia="仿宋"/>
          <w:sz w:val="28"/>
          <w:szCs w:val="28"/>
        </w:rPr>
        <w:t>，成为西安周边最大的热电联产企业。</w:t>
      </w:r>
    </w:p>
    <w:p>
      <w:pPr>
        <w:spacing w:line="360" w:lineRule="auto"/>
        <w:ind w:firstLine="560" w:firstLineChars="200"/>
        <w:rPr>
          <w:rFonts w:ascii="仿宋" w:hAnsi="仿宋" w:eastAsia="仿宋"/>
          <w:sz w:val="28"/>
          <w:szCs w:val="28"/>
        </w:rPr>
      </w:pPr>
      <w:r>
        <w:rPr>
          <w:rFonts w:ascii="仿宋" w:hAnsi="仿宋" w:eastAsia="仿宋"/>
          <w:sz w:val="28"/>
          <w:szCs w:val="28"/>
        </w:rPr>
        <w:fldChar w:fldCharType="begin"/>
      </w:r>
      <w:r>
        <w:rPr>
          <w:rFonts w:ascii="仿宋" w:hAnsi="仿宋" w:eastAsia="仿宋"/>
          <w:sz w:val="28"/>
          <w:szCs w:val="28"/>
        </w:rPr>
        <w:instrText xml:space="preserve"> </w:instrText>
      </w:r>
      <w:r>
        <w:rPr>
          <w:rFonts w:hint="eastAsia" w:ascii="仿宋" w:hAnsi="仿宋" w:eastAsia="仿宋"/>
          <w:sz w:val="28"/>
          <w:szCs w:val="28"/>
        </w:rPr>
        <w:instrText xml:space="preserve">= 7 \* GB2</w:instrText>
      </w:r>
      <w:r>
        <w:rPr>
          <w:rFonts w:ascii="仿宋" w:hAnsi="仿宋" w:eastAsia="仿宋"/>
          <w:sz w:val="28"/>
          <w:szCs w:val="28"/>
        </w:rPr>
        <w:instrText xml:space="preserve"> </w:instrText>
      </w:r>
      <w:r>
        <w:rPr>
          <w:rFonts w:ascii="仿宋" w:hAnsi="仿宋" w:eastAsia="仿宋"/>
          <w:sz w:val="28"/>
          <w:szCs w:val="28"/>
        </w:rPr>
        <w:fldChar w:fldCharType="separate"/>
      </w:r>
      <w:r>
        <w:rPr>
          <w:rFonts w:hint="eastAsia" w:ascii="仿宋" w:hAnsi="仿宋" w:eastAsia="仿宋"/>
          <w:sz w:val="28"/>
          <w:szCs w:val="28"/>
        </w:rPr>
        <w:t>⑺</w:t>
      </w:r>
      <w:r>
        <w:rPr>
          <w:rFonts w:ascii="仿宋" w:hAnsi="仿宋" w:eastAsia="仿宋"/>
          <w:sz w:val="28"/>
          <w:szCs w:val="28"/>
        </w:rPr>
        <w:fldChar w:fldCharType="end"/>
      </w:r>
      <w:r>
        <w:rPr>
          <w:rFonts w:ascii="仿宋" w:hAnsi="仿宋" w:eastAsia="仿宋"/>
          <w:sz w:val="28"/>
          <w:szCs w:val="28"/>
        </w:rPr>
        <w:t xml:space="preserve"> </w:t>
      </w:r>
      <w:r>
        <w:rPr>
          <w:rFonts w:hint="eastAsia" w:ascii="仿宋" w:hAnsi="仿宋" w:eastAsia="仿宋"/>
          <w:sz w:val="28"/>
          <w:szCs w:val="28"/>
        </w:rPr>
        <w:t>企业规模：公司装机总容量为4×300MW，锅炉最大连续蒸发量1025t/h，年消耗原煤量300万t左右。</w:t>
      </w:r>
    </w:p>
    <w:p>
      <w:pPr>
        <w:spacing w:line="360" w:lineRule="auto"/>
        <w:ind w:firstLine="560" w:firstLineChars="200"/>
        <w:rPr>
          <w:rFonts w:ascii="仿宋" w:hAnsi="仿宋" w:eastAsia="仿宋"/>
          <w:sz w:val="28"/>
          <w:szCs w:val="28"/>
        </w:rPr>
      </w:pPr>
      <w:r>
        <w:rPr>
          <w:rFonts w:ascii="仿宋" w:hAnsi="仿宋" w:eastAsia="仿宋"/>
          <w:sz w:val="28"/>
          <w:szCs w:val="28"/>
        </w:rPr>
        <w:fldChar w:fldCharType="begin"/>
      </w:r>
      <w:r>
        <w:rPr>
          <w:rFonts w:ascii="仿宋" w:hAnsi="仿宋" w:eastAsia="仿宋"/>
          <w:sz w:val="28"/>
          <w:szCs w:val="28"/>
        </w:rPr>
        <w:instrText xml:space="preserve"> </w:instrText>
      </w:r>
      <w:r>
        <w:rPr>
          <w:rFonts w:hint="eastAsia" w:ascii="仿宋" w:hAnsi="仿宋" w:eastAsia="仿宋"/>
          <w:sz w:val="28"/>
          <w:szCs w:val="28"/>
        </w:rPr>
        <w:instrText xml:space="preserve">= 8 \* GB2</w:instrText>
      </w:r>
      <w:r>
        <w:rPr>
          <w:rFonts w:ascii="仿宋" w:hAnsi="仿宋" w:eastAsia="仿宋"/>
          <w:sz w:val="28"/>
          <w:szCs w:val="28"/>
        </w:rPr>
        <w:instrText xml:space="preserve"> </w:instrText>
      </w:r>
      <w:r>
        <w:rPr>
          <w:rFonts w:ascii="仿宋" w:hAnsi="仿宋" w:eastAsia="仿宋"/>
          <w:sz w:val="28"/>
          <w:szCs w:val="28"/>
        </w:rPr>
        <w:fldChar w:fldCharType="separate"/>
      </w:r>
      <w:r>
        <w:rPr>
          <w:rFonts w:hint="eastAsia" w:ascii="仿宋" w:hAnsi="仿宋" w:eastAsia="仿宋"/>
          <w:sz w:val="28"/>
          <w:szCs w:val="28"/>
        </w:rPr>
        <w:t>⑻</w:t>
      </w:r>
      <w:r>
        <w:rPr>
          <w:rFonts w:ascii="仿宋" w:hAnsi="仿宋" w:eastAsia="仿宋"/>
          <w:sz w:val="28"/>
          <w:szCs w:val="28"/>
        </w:rPr>
        <w:fldChar w:fldCharType="end"/>
      </w:r>
      <w:r>
        <w:rPr>
          <w:rFonts w:ascii="仿宋" w:hAnsi="仿宋" w:eastAsia="仿宋"/>
          <w:sz w:val="28"/>
          <w:szCs w:val="28"/>
        </w:rPr>
        <w:t xml:space="preserve"> </w:t>
      </w:r>
      <w:r>
        <w:rPr>
          <w:rFonts w:hint="eastAsia" w:ascii="仿宋" w:hAnsi="仿宋" w:eastAsia="仿宋"/>
          <w:sz w:val="28"/>
          <w:szCs w:val="28"/>
        </w:rPr>
        <w:t>占地面积：9</w:t>
      </w:r>
      <w:r>
        <w:rPr>
          <w:rFonts w:ascii="仿宋" w:hAnsi="仿宋" w:eastAsia="仿宋"/>
          <w:sz w:val="28"/>
          <w:szCs w:val="28"/>
        </w:rPr>
        <w:t>30</w:t>
      </w:r>
      <w:r>
        <w:rPr>
          <w:rFonts w:hint="eastAsia" w:ascii="仿宋" w:hAnsi="仿宋" w:eastAsia="仿宋"/>
          <w:sz w:val="28"/>
          <w:szCs w:val="28"/>
        </w:rPr>
        <w:t>亩。</w:t>
      </w:r>
    </w:p>
    <w:p>
      <w:pPr>
        <w:autoSpaceDE w:val="0"/>
        <w:autoSpaceDN w:val="0"/>
        <w:adjustRightInd w:val="0"/>
        <w:spacing w:line="360" w:lineRule="auto"/>
        <w:rPr>
          <w:rFonts w:ascii="仿宋" w:hAnsi="仿宋" w:eastAsia="仿宋"/>
          <w:b/>
          <w:kern w:val="0"/>
          <w:sz w:val="28"/>
          <w:szCs w:val="28"/>
          <w:lang w:val="zh-CN"/>
        </w:rPr>
      </w:pPr>
      <w:r>
        <w:rPr>
          <w:rFonts w:ascii="仿宋" w:hAnsi="仿宋" w:eastAsia="仿宋"/>
          <w:b/>
          <w:kern w:val="0"/>
          <w:sz w:val="28"/>
          <w:szCs w:val="28"/>
          <w:lang w:val="zh-CN"/>
        </w:rPr>
        <w:t>3.1.2 自然环境</w:t>
      </w:r>
    </w:p>
    <w:p>
      <w:pPr>
        <w:pStyle w:val="47"/>
        <w:snapToGrid/>
        <w:ind w:firstLine="560"/>
        <w:rPr>
          <w:rFonts w:ascii="仿宋" w:hAnsi="仿宋"/>
          <w:szCs w:val="28"/>
        </w:rPr>
      </w:pPr>
      <w:r>
        <w:rPr>
          <w:rFonts w:ascii="仿宋" w:hAnsi="仿宋"/>
          <w:szCs w:val="28"/>
        </w:rPr>
        <w:fldChar w:fldCharType="begin"/>
      </w:r>
      <w:r>
        <w:rPr>
          <w:rFonts w:ascii="仿宋" w:hAnsi="仿宋"/>
          <w:szCs w:val="28"/>
        </w:rPr>
        <w:instrText xml:space="preserve"> </w:instrText>
      </w:r>
      <w:r>
        <w:rPr>
          <w:rFonts w:hint="eastAsia" w:ascii="仿宋" w:hAnsi="仿宋"/>
          <w:szCs w:val="28"/>
        </w:rPr>
        <w:instrText xml:space="preserve">= 1 \* GB2</w:instrText>
      </w:r>
      <w:r>
        <w:rPr>
          <w:rFonts w:ascii="仿宋" w:hAnsi="仿宋"/>
          <w:szCs w:val="28"/>
        </w:rPr>
        <w:instrText xml:space="preserve"> </w:instrText>
      </w:r>
      <w:r>
        <w:rPr>
          <w:rFonts w:ascii="仿宋" w:hAnsi="仿宋"/>
          <w:szCs w:val="28"/>
        </w:rPr>
        <w:fldChar w:fldCharType="separate"/>
      </w:r>
      <w:r>
        <w:rPr>
          <w:rFonts w:hint="eastAsia" w:ascii="仿宋" w:hAnsi="仿宋"/>
          <w:szCs w:val="28"/>
        </w:rPr>
        <w:t>⑴</w:t>
      </w:r>
      <w:r>
        <w:rPr>
          <w:rFonts w:ascii="仿宋" w:hAnsi="仿宋"/>
          <w:szCs w:val="28"/>
        </w:rPr>
        <w:fldChar w:fldCharType="end"/>
      </w:r>
      <w:r>
        <w:rPr>
          <w:rFonts w:ascii="仿宋" w:hAnsi="仿宋"/>
          <w:szCs w:val="28"/>
        </w:rPr>
        <w:t xml:space="preserve"> </w:t>
      </w:r>
      <w:r>
        <w:rPr>
          <w:rFonts w:hint="eastAsia" w:ascii="仿宋" w:hAnsi="仿宋"/>
          <w:szCs w:val="28"/>
        </w:rPr>
        <w:t>地理位置</w:t>
      </w:r>
    </w:p>
    <w:p>
      <w:pPr>
        <w:pStyle w:val="47"/>
        <w:snapToGrid/>
        <w:ind w:firstLine="560"/>
        <w:rPr>
          <w:rFonts w:ascii="仿宋" w:hAnsi="仿宋"/>
          <w:szCs w:val="28"/>
        </w:rPr>
      </w:pPr>
      <w:r>
        <w:rPr>
          <w:rFonts w:hint="eastAsia" w:ascii="仿宋" w:hAnsi="仿宋"/>
          <w:szCs w:val="28"/>
        </w:rPr>
        <w:t>西咸新区在西安、咸阳两市建成区之间，位于渭河地断陷地中部，地势西北高，东南低，构成台阶式现代河谷较为平坦开阔的地貌景观。南部属关中平原区，北部属黄土高原沟壑区，城市规划区位于渭河南北两岸二、三级阶地上，阶地上部覆盖黄土和亚粘士、亚砂士，下部为砂层及砾石、卵石层。</w:t>
      </w:r>
    </w:p>
    <w:p>
      <w:pPr>
        <w:pStyle w:val="47"/>
        <w:snapToGrid/>
        <w:ind w:firstLine="560"/>
        <w:rPr>
          <w:rFonts w:ascii="仿宋" w:hAnsi="仿宋"/>
          <w:szCs w:val="28"/>
        </w:rPr>
      </w:pPr>
      <w:r>
        <w:rPr>
          <w:rFonts w:hint="eastAsia" w:ascii="仿宋" w:hAnsi="仿宋"/>
          <w:szCs w:val="28"/>
        </w:rPr>
        <w:t>秦汉新城位于渭河地堑北缘中段，岐山至富平断裂带两侧。地势西北高、东南低。东西长约20km，南北宽约15km。</w:t>
      </w:r>
    </w:p>
    <w:p>
      <w:pPr>
        <w:pStyle w:val="47"/>
        <w:snapToGrid/>
        <w:ind w:firstLine="560"/>
        <w:rPr>
          <w:rFonts w:ascii="仿宋" w:hAnsi="仿宋"/>
          <w:szCs w:val="28"/>
        </w:rPr>
      </w:pPr>
      <w:r>
        <w:rPr>
          <w:rFonts w:hint="eastAsia" w:ascii="仿宋" w:hAnsi="仿宋"/>
          <w:szCs w:val="28"/>
        </w:rPr>
        <w:t>项目位于陕西省西咸新区秦汉新城正阳街办，场址中心地理坐标东经108.916875°，北纬34.424824°，交通方便，地理位置优越。</w:t>
      </w:r>
    </w:p>
    <w:p>
      <w:pPr>
        <w:pStyle w:val="47"/>
        <w:snapToGrid/>
        <w:ind w:firstLine="560"/>
        <w:rPr>
          <w:rFonts w:ascii="仿宋" w:hAnsi="仿宋"/>
          <w:szCs w:val="28"/>
        </w:rPr>
      </w:pPr>
      <w:r>
        <w:rPr>
          <w:rFonts w:ascii="仿宋" w:hAnsi="仿宋"/>
          <w:szCs w:val="28"/>
        </w:rPr>
        <w:fldChar w:fldCharType="begin"/>
      </w:r>
      <w:r>
        <w:rPr>
          <w:rFonts w:ascii="仿宋" w:hAnsi="仿宋"/>
          <w:szCs w:val="28"/>
        </w:rPr>
        <w:instrText xml:space="preserve"> </w:instrText>
      </w:r>
      <w:r>
        <w:rPr>
          <w:rFonts w:hint="eastAsia" w:ascii="仿宋" w:hAnsi="仿宋"/>
          <w:szCs w:val="28"/>
        </w:rPr>
        <w:instrText xml:space="preserve">= 2 \* GB2</w:instrText>
      </w:r>
      <w:r>
        <w:rPr>
          <w:rFonts w:ascii="仿宋" w:hAnsi="仿宋"/>
          <w:szCs w:val="28"/>
        </w:rPr>
        <w:instrText xml:space="preserve"> </w:instrText>
      </w:r>
      <w:r>
        <w:rPr>
          <w:rFonts w:ascii="仿宋" w:hAnsi="仿宋"/>
          <w:szCs w:val="28"/>
        </w:rPr>
        <w:fldChar w:fldCharType="separate"/>
      </w:r>
      <w:r>
        <w:rPr>
          <w:rFonts w:hint="eastAsia" w:ascii="仿宋" w:hAnsi="仿宋"/>
          <w:szCs w:val="28"/>
        </w:rPr>
        <w:t>⑵</w:t>
      </w:r>
      <w:r>
        <w:rPr>
          <w:rFonts w:ascii="仿宋" w:hAnsi="仿宋"/>
          <w:szCs w:val="28"/>
        </w:rPr>
        <w:fldChar w:fldCharType="end"/>
      </w:r>
      <w:r>
        <w:rPr>
          <w:rFonts w:ascii="仿宋" w:hAnsi="仿宋"/>
          <w:szCs w:val="28"/>
        </w:rPr>
        <w:t xml:space="preserve"> </w:t>
      </w:r>
      <w:r>
        <w:rPr>
          <w:rFonts w:hint="eastAsia" w:ascii="仿宋" w:hAnsi="仿宋"/>
          <w:szCs w:val="28"/>
        </w:rPr>
        <w:t>地形地貌</w:t>
      </w:r>
    </w:p>
    <w:p>
      <w:pPr>
        <w:pStyle w:val="47"/>
        <w:snapToGrid/>
        <w:ind w:firstLine="560"/>
        <w:rPr>
          <w:rFonts w:ascii="仿宋" w:hAnsi="仿宋"/>
          <w:szCs w:val="28"/>
        </w:rPr>
      </w:pPr>
      <w:r>
        <w:rPr>
          <w:rFonts w:hint="eastAsia" w:ascii="仿宋" w:hAnsi="仿宋"/>
          <w:szCs w:val="28"/>
        </w:rPr>
        <w:t>秦汉新城地貌类型由北向南划分为三类：北部为泾河冲积平原，中部黄土台塬，南部为渭河冲积平原。中部黄土台塬大致以宝鸡峡高千渠以及渭城区与泾阳县分界的台塬为界，根据地形高差又可分为一级台塬地和二级台塬地。区内地势中部高，南北两侧低，由南、北两侧向中部呈阶梯状倾斜。</w:t>
      </w:r>
    </w:p>
    <w:p>
      <w:pPr>
        <w:pStyle w:val="47"/>
        <w:snapToGrid/>
        <w:ind w:firstLine="560"/>
        <w:rPr>
          <w:rFonts w:ascii="仿宋" w:hAnsi="仿宋"/>
          <w:szCs w:val="28"/>
        </w:rPr>
      </w:pPr>
      <w:r>
        <w:rPr>
          <w:rFonts w:hint="eastAsia" w:ascii="仿宋" w:hAnsi="仿宋"/>
          <w:szCs w:val="28"/>
        </w:rPr>
        <w:t>项目区域地质构造上位于陕北台凹缘与渭河断凹相接的地带；在陕西省地层区划中，分属陕甘宁盆地分区和汾渭分区的渭河小区。项目地处渭河新生代断部盆地，活动断裂发育，新构造运动强烈，存在着发生破坏性地震的构造背景。根据《中国地震动参数区划图》（GB18306-2015）划分，该区地震烈度为VI度，地震动峰值加速度为0.15g。</w:t>
      </w:r>
    </w:p>
    <w:p>
      <w:pPr>
        <w:pStyle w:val="47"/>
        <w:snapToGrid/>
        <w:ind w:firstLine="560"/>
        <w:rPr>
          <w:rFonts w:ascii="仿宋" w:hAnsi="仿宋"/>
          <w:szCs w:val="28"/>
        </w:rPr>
      </w:pPr>
      <w:r>
        <w:rPr>
          <w:rFonts w:hint="eastAsia" w:ascii="仿宋" w:hAnsi="仿宋"/>
          <w:szCs w:val="28"/>
        </w:rPr>
        <w:t>经调查，项目区内无滑坡、崩塌、泥石流等不良地质现象。</w:t>
      </w:r>
    </w:p>
    <w:p>
      <w:pPr>
        <w:pStyle w:val="47"/>
        <w:snapToGrid/>
        <w:ind w:firstLine="560"/>
        <w:rPr>
          <w:rFonts w:ascii="仿宋" w:hAnsi="仿宋"/>
          <w:szCs w:val="28"/>
        </w:rPr>
      </w:pPr>
      <w:r>
        <w:rPr>
          <w:rFonts w:ascii="仿宋" w:hAnsi="仿宋"/>
          <w:szCs w:val="28"/>
        </w:rPr>
        <w:fldChar w:fldCharType="begin"/>
      </w:r>
      <w:r>
        <w:rPr>
          <w:rFonts w:ascii="仿宋" w:hAnsi="仿宋"/>
          <w:szCs w:val="28"/>
        </w:rPr>
        <w:instrText xml:space="preserve"> </w:instrText>
      </w:r>
      <w:r>
        <w:rPr>
          <w:rFonts w:hint="eastAsia" w:ascii="仿宋" w:hAnsi="仿宋"/>
          <w:szCs w:val="28"/>
        </w:rPr>
        <w:instrText xml:space="preserve">= 3 \* GB2</w:instrText>
      </w:r>
      <w:r>
        <w:rPr>
          <w:rFonts w:ascii="仿宋" w:hAnsi="仿宋"/>
          <w:szCs w:val="28"/>
        </w:rPr>
        <w:instrText xml:space="preserve"> </w:instrText>
      </w:r>
      <w:r>
        <w:rPr>
          <w:rFonts w:ascii="仿宋" w:hAnsi="仿宋"/>
          <w:szCs w:val="28"/>
        </w:rPr>
        <w:fldChar w:fldCharType="separate"/>
      </w:r>
      <w:r>
        <w:rPr>
          <w:rFonts w:hint="eastAsia" w:ascii="仿宋" w:hAnsi="仿宋"/>
          <w:szCs w:val="28"/>
        </w:rPr>
        <w:t>⑶</w:t>
      </w:r>
      <w:r>
        <w:rPr>
          <w:rFonts w:ascii="仿宋" w:hAnsi="仿宋"/>
          <w:szCs w:val="28"/>
        </w:rPr>
        <w:fldChar w:fldCharType="end"/>
      </w:r>
      <w:r>
        <w:rPr>
          <w:rFonts w:ascii="仿宋" w:hAnsi="仿宋"/>
          <w:szCs w:val="28"/>
        </w:rPr>
        <w:t xml:space="preserve"> </w:t>
      </w:r>
      <w:r>
        <w:rPr>
          <w:rFonts w:hint="eastAsia" w:ascii="仿宋" w:hAnsi="仿宋"/>
          <w:szCs w:val="28"/>
        </w:rPr>
        <w:t>气候气象</w:t>
      </w:r>
    </w:p>
    <w:p>
      <w:pPr>
        <w:spacing w:line="360" w:lineRule="auto"/>
        <w:ind w:firstLine="560"/>
        <w:rPr>
          <w:rFonts w:ascii="仿宋" w:hAnsi="仿宋" w:eastAsia="仿宋"/>
          <w:sz w:val="28"/>
          <w:szCs w:val="28"/>
        </w:rPr>
      </w:pPr>
      <w:r>
        <w:rPr>
          <w:rFonts w:ascii="仿宋" w:hAnsi="仿宋" w:eastAsia="仿宋"/>
          <w:sz w:val="28"/>
          <w:szCs w:val="28"/>
        </w:rPr>
        <w:fldChar w:fldCharType="begin"/>
      </w:r>
      <w:r>
        <w:rPr>
          <w:rFonts w:ascii="仿宋" w:hAnsi="仿宋" w:eastAsia="仿宋"/>
          <w:sz w:val="28"/>
          <w:szCs w:val="28"/>
        </w:rPr>
        <w:instrText xml:space="preserve"> </w:instrText>
      </w:r>
      <w:r>
        <w:rPr>
          <w:rFonts w:hint="eastAsia" w:ascii="仿宋" w:hAnsi="仿宋" w:eastAsia="仿宋"/>
          <w:sz w:val="28"/>
          <w:szCs w:val="28"/>
        </w:rPr>
        <w:instrText xml:space="preserve">= 1 \* GB3</w:instrText>
      </w:r>
      <w:r>
        <w:rPr>
          <w:rFonts w:ascii="仿宋" w:hAnsi="仿宋" w:eastAsia="仿宋"/>
          <w:sz w:val="28"/>
          <w:szCs w:val="28"/>
        </w:rPr>
        <w:instrText xml:space="preserve"> </w:instrText>
      </w:r>
      <w:r>
        <w:rPr>
          <w:rFonts w:ascii="仿宋" w:hAnsi="仿宋" w:eastAsia="仿宋"/>
          <w:sz w:val="28"/>
          <w:szCs w:val="28"/>
        </w:rPr>
        <w:fldChar w:fldCharType="separate"/>
      </w:r>
      <w:r>
        <w:rPr>
          <w:rFonts w:hint="eastAsia" w:ascii="仿宋" w:hAnsi="仿宋" w:eastAsia="仿宋"/>
          <w:sz w:val="28"/>
          <w:szCs w:val="28"/>
        </w:rPr>
        <w:t>①</w:t>
      </w:r>
      <w:r>
        <w:rPr>
          <w:rFonts w:ascii="仿宋" w:hAnsi="仿宋" w:eastAsia="仿宋"/>
          <w:sz w:val="28"/>
          <w:szCs w:val="28"/>
        </w:rPr>
        <w:fldChar w:fldCharType="end"/>
      </w:r>
      <w:r>
        <w:rPr>
          <w:rFonts w:ascii="仿宋" w:hAnsi="仿宋" w:eastAsia="仿宋"/>
          <w:sz w:val="28"/>
          <w:szCs w:val="28"/>
        </w:rPr>
        <w:t xml:space="preserve"> 气象概况</w:t>
      </w:r>
    </w:p>
    <w:p>
      <w:pPr>
        <w:spacing w:line="360" w:lineRule="auto"/>
        <w:ind w:firstLine="560"/>
        <w:rPr>
          <w:rFonts w:ascii="仿宋" w:hAnsi="仿宋" w:eastAsia="仿宋"/>
          <w:sz w:val="28"/>
          <w:szCs w:val="28"/>
        </w:rPr>
      </w:pPr>
      <w:r>
        <w:rPr>
          <w:rFonts w:hint="eastAsia" w:ascii="仿宋" w:hAnsi="仿宋" w:eastAsia="仿宋"/>
          <w:sz w:val="28"/>
          <w:szCs w:val="28"/>
        </w:rPr>
        <w:t>本次采用的气象资料为泾河气象站（5</w:t>
      </w:r>
      <w:r>
        <w:rPr>
          <w:rFonts w:ascii="仿宋" w:hAnsi="仿宋" w:eastAsia="仿宋"/>
          <w:sz w:val="28"/>
          <w:szCs w:val="28"/>
        </w:rPr>
        <w:t>7131</w:t>
      </w:r>
      <w:r>
        <w:rPr>
          <w:rFonts w:hint="eastAsia" w:ascii="仿宋" w:hAnsi="仿宋" w:eastAsia="仿宋"/>
          <w:sz w:val="28"/>
          <w:szCs w:val="28"/>
        </w:rPr>
        <w:t>）资料，该气象站位于陕西省西安市，地理坐标为东经1</w:t>
      </w:r>
      <w:r>
        <w:rPr>
          <w:rFonts w:ascii="仿宋" w:hAnsi="仿宋" w:eastAsia="仿宋"/>
          <w:sz w:val="28"/>
          <w:szCs w:val="28"/>
        </w:rPr>
        <w:t>08.9667</w:t>
      </w:r>
      <w:r>
        <w:rPr>
          <w:rFonts w:hint="eastAsia" w:ascii="仿宋" w:hAnsi="仿宋" w:eastAsia="仿宋"/>
          <w:sz w:val="28"/>
          <w:szCs w:val="28"/>
        </w:rPr>
        <w:t>°，北纬</w:t>
      </w:r>
      <w:r>
        <w:rPr>
          <w:rFonts w:ascii="仿宋" w:hAnsi="仿宋" w:eastAsia="仿宋"/>
          <w:sz w:val="28"/>
          <w:szCs w:val="28"/>
        </w:rPr>
        <w:t>34.4333</w:t>
      </w:r>
      <w:r>
        <w:rPr>
          <w:rFonts w:hint="eastAsia" w:ascii="仿宋" w:hAnsi="仿宋" w:eastAsia="仿宋"/>
          <w:sz w:val="28"/>
          <w:szCs w:val="28"/>
        </w:rPr>
        <w:t>°，海拔高度</w:t>
      </w:r>
      <w:r>
        <w:rPr>
          <w:rFonts w:ascii="仿宋" w:hAnsi="仿宋" w:eastAsia="仿宋"/>
          <w:sz w:val="28"/>
          <w:szCs w:val="28"/>
        </w:rPr>
        <w:t>410</w:t>
      </w:r>
      <w:r>
        <w:rPr>
          <w:rFonts w:hint="eastAsia" w:ascii="仿宋" w:hAnsi="仿宋" w:eastAsia="仿宋"/>
          <w:sz w:val="28"/>
          <w:szCs w:val="28"/>
        </w:rPr>
        <w:t>m。气象站始建于</w:t>
      </w:r>
      <w:r>
        <w:rPr>
          <w:rFonts w:ascii="仿宋" w:hAnsi="仿宋" w:eastAsia="仿宋"/>
          <w:sz w:val="28"/>
          <w:szCs w:val="28"/>
        </w:rPr>
        <w:t>2005</w:t>
      </w:r>
      <w:r>
        <w:rPr>
          <w:rFonts w:hint="eastAsia" w:ascii="仿宋" w:hAnsi="仿宋" w:eastAsia="仿宋"/>
          <w:sz w:val="28"/>
          <w:szCs w:val="28"/>
        </w:rPr>
        <w:t>年，</w:t>
      </w:r>
      <w:r>
        <w:rPr>
          <w:rFonts w:ascii="仿宋" w:hAnsi="仿宋" w:eastAsia="仿宋"/>
          <w:sz w:val="28"/>
          <w:szCs w:val="28"/>
        </w:rPr>
        <w:t>2005</w:t>
      </w:r>
      <w:r>
        <w:rPr>
          <w:rFonts w:hint="eastAsia" w:ascii="仿宋" w:hAnsi="仿宋" w:eastAsia="仿宋"/>
          <w:sz w:val="28"/>
          <w:szCs w:val="28"/>
        </w:rPr>
        <w:t>年正式进行气象观测。</w:t>
      </w:r>
    </w:p>
    <w:p>
      <w:pPr>
        <w:spacing w:line="360" w:lineRule="auto"/>
        <w:ind w:firstLine="560"/>
        <w:rPr>
          <w:rFonts w:ascii="仿宋" w:hAnsi="仿宋" w:eastAsia="仿宋"/>
          <w:sz w:val="28"/>
          <w:szCs w:val="28"/>
        </w:rPr>
      </w:pPr>
      <w:r>
        <w:rPr>
          <w:rFonts w:hint="eastAsia" w:ascii="仿宋" w:hAnsi="仿宋" w:eastAsia="仿宋"/>
          <w:sz w:val="28"/>
          <w:szCs w:val="28"/>
        </w:rPr>
        <w:t>泾河气象站距项目厂址约5.8km，是距项目最近的国家气象站，拥有长期的气象观测资料，以下资料根据</w:t>
      </w:r>
      <w:r>
        <w:rPr>
          <w:rFonts w:ascii="仿宋" w:hAnsi="仿宋" w:eastAsia="仿宋"/>
          <w:sz w:val="28"/>
          <w:szCs w:val="28"/>
        </w:rPr>
        <w:t>2005</w:t>
      </w:r>
      <w:r>
        <w:rPr>
          <w:rFonts w:hint="eastAsia" w:ascii="仿宋" w:hAnsi="仿宋" w:eastAsia="仿宋"/>
          <w:sz w:val="28"/>
          <w:szCs w:val="28"/>
        </w:rPr>
        <w:t>～2017年气象数据统计分析。泾河气象站</w:t>
      </w:r>
      <w:r>
        <w:rPr>
          <w:rFonts w:ascii="仿宋" w:hAnsi="仿宋" w:eastAsia="仿宋"/>
          <w:sz w:val="28"/>
          <w:szCs w:val="28"/>
        </w:rPr>
        <w:t>资料整编表见表3.1-1</w:t>
      </w:r>
      <w:r>
        <w:rPr>
          <w:rFonts w:hint="eastAsia" w:ascii="仿宋" w:hAnsi="仿宋" w:eastAsia="仿宋"/>
          <w:sz w:val="28"/>
          <w:szCs w:val="28"/>
        </w:rPr>
        <w:t>。</w:t>
      </w:r>
    </w:p>
    <w:p>
      <w:pPr>
        <w:spacing w:line="360" w:lineRule="auto"/>
        <w:ind w:firstLine="482"/>
        <w:jc w:val="center"/>
        <w:rPr>
          <w:rFonts w:ascii="仿宋" w:hAnsi="仿宋" w:eastAsia="仿宋"/>
          <w:sz w:val="24"/>
        </w:rPr>
      </w:pPr>
      <w:r>
        <w:rPr>
          <w:rFonts w:ascii="仿宋" w:hAnsi="仿宋" w:eastAsia="仿宋"/>
          <w:b/>
          <w:sz w:val="24"/>
        </w:rPr>
        <w:t xml:space="preserve">表3.1-1   </w:t>
      </w:r>
      <w:r>
        <w:rPr>
          <w:rFonts w:hint="eastAsia" w:ascii="仿宋" w:hAnsi="仿宋" w:eastAsia="仿宋"/>
          <w:b/>
          <w:sz w:val="24"/>
        </w:rPr>
        <w:t xml:space="preserve"> 泾河气象站常规</w:t>
      </w:r>
      <w:r>
        <w:rPr>
          <w:rFonts w:ascii="仿宋" w:hAnsi="仿宋" w:eastAsia="仿宋"/>
          <w:b/>
          <w:sz w:val="24"/>
        </w:rPr>
        <w:t>气象项目统计（2005</w:t>
      </w:r>
      <w:r>
        <w:rPr>
          <w:rFonts w:hint="eastAsia" w:ascii="仿宋" w:hAnsi="仿宋" w:eastAsia="仿宋"/>
          <w:b/>
          <w:sz w:val="24"/>
        </w:rPr>
        <w:t>～2017</w:t>
      </w:r>
      <w:r>
        <w:rPr>
          <w:rFonts w:ascii="仿宋" w:hAnsi="仿宋" w:eastAsia="仿宋"/>
          <w:b/>
          <w:sz w:val="24"/>
        </w:rPr>
        <w:t>）</w:t>
      </w:r>
    </w:p>
    <w:tbl>
      <w:tblPr>
        <w:tblStyle w:val="27"/>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17"/>
        <w:gridCol w:w="3048"/>
        <w:gridCol w:w="1743"/>
        <w:gridCol w:w="1946"/>
        <w:gridCol w:w="148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2199" w:type="pct"/>
            <w:gridSpan w:val="2"/>
            <w:tcBorders>
              <w:top w:val="single" w:color="auto" w:sz="4" w:space="0"/>
              <w:left w:val="single" w:color="auto" w:sz="4" w:space="0"/>
              <w:bottom w:val="single" w:color="auto" w:sz="4" w:space="0"/>
              <w:right w:val="single" w:color="auto" w:sz="4" w:space="0"/>
            </w:tcBorders>
            <w:shd w:val="clear" w:color="auto" w:fill="D9D9D9"/>
            <w:vAlign w:val="center"/>
          </w:tcPr>
          <w:p>
            <w:pPr>
              <w:jc w:val="center"/>
              <w:rPr>
                <w:rFonts w:ascii="仿宋" w:hAnsi="仿宋" w:eastAsia="仿宋"/>
                <w:b/>
                <w:bCs/>
                <w:sz w:val="24"/>
              </w:rPr>
            </w:pPr>
            <w:r>
              <w:rPr>
                <w:rFonts w:hint="eastAsia" w:ascii="仿宋" w:hAnsi="仿宋" w:eastAsia="仿宋"/>
                <w:b/>
                <w:bCs/>
                <w:sz w:val="24"/>
              </w:rPr>
              <w:t>统计</w:t>
            </w:r>
            <w:r>
              <w:rPr>
                <w:rFonts w:ascii="仿宋" w:hAnsi="仿宋" w:eastAsia="仿宋"/>
                <w:b/>
                <w:bCs/>
                <w:sz w:val="24"/>
              </w:rPr>
              <w:t>项目</w:t>
            </w:r>
          </w:p>
        </w:tc>
        <w:tc>
          <w:tcPr>
            <w:tcW w:w="943" w:type="pct"/>
            <w:tcBorders>
              <w:top w:val="single" w:color="auto" w:sz="4" w:space="0"/>
              <w:left w:val="single" w:color="auto" w:sz="4" w:space="0"/>
              <w:bottom w:val="single" w:color="auto" w:sz="4" w:space="0"/>
              <w:right w:val="single" w:color="auto" w:sz="4" w:space="0"/>
            </w:tcBorders>
            <w:shd w:val="clear" w:color="auto" w:fill="D9D9D9"/>
            <w:vAlign w:val="center"/>
          </w:tcPr>
          <w:p>
            <w:pPr>
              <w:jc w:val="center"/>
              <w:rPr>
                <w:rFonts w:ascii="仿宋" w:hAnsi="仿宋" w:eastAsia="仿宋"/>
                <w:b/>
                <w:bCs/>
                <w:sz w:val="24"/>
              </w:rPr>
            </w:pPr>
            <w:r>
              <w:rPr>
                <w:rFonts w:hint="eastAsia" w:ascii="仿宋" w:hAnsi="仿宋" w:eastAsia="仿宋"/>
                <w:b/>
                <w:bCs/>
                <w:sz w:val="24"/>
              </w:rPr>
              <w:t>统计值</w:t>
            </w:r>
          </w:p>
        </w:tc>
        <w:tc>
          <w:tcPr>
            <w:tcW w:w="1053" w:type="pct"/>
            <w:tcBorders>
              <w:top w:val="single" w:color="auto" w:sz="4" w:space="0"/>
              <w:left w:val="single" w:color="auto" w:sz="4" w:space="0"/>
              <w:bottom w:val="single" w:color="auto" w:sz="4" w:space="0"/>
              <w:right w:val="single" w:color="auto" w:sz="4" w:space="0"/>
            </w:tcBorders>
            <w:shd w:val="clear" w:color="auto" w:fill="D9D9D9"/>
            <w:vAlign w:val="center"/>
          </w:tcPr>
          <w:p>
            <w:pPr>
              <w:jc w:val="center"/>
              <w:rPr>
                <w:rFonts w:ascii="仿宋" w:hAnsi="仿宋" w:eastAsia="仿宋"/>
                <w:b/>
                <w:bCs/>
                <w:sz w:val="24"/>
              </w:rPr>
            </w:pPr>
            <w:r>
              <w:rPr>
                <w:rFonts w:hint="eastAsia" w:ascii="仿宋" w:hAnsi="仿宋" w:eastAsia="仿宋"/>
                <w:b/>
                <w:bCs/>
                <w:sz w:val="24"/>
              </w:rPr>
              <w:t>极</w:t>
            </w:r>
            <w:r>
              <w:rPr>
                <w:rFonts w:ascii="仿宋" w:hAnsi="仿宋" w:eastAsia="仿宋"/>
                <w:b/>
                <w:bCs/>
                <w:sz w:val="24"/>
              </w:rPr>
              <w:t>值</w:t>
            </w:r>
            <w:r>
              <w:rPr>
                <w:rFonts w:hint="eastAsia" w:ascii="仿宋" w:hAnsi="仿宋" w:eastAsia="仿宋"/>
                <w:b/>
                <w:bCs/>
                <w:sz w:val="24"/>
              </w:rPr>
              <w:t>出现</w:t>
            </w:r>
            <w:r>
              <w:rPr>
                <w:rFonts w:ascii="仿宋" w:hAnsi="仿宋" w:eastAsia="仿宋"/>
                <w:b/>
                <w:bCs/>
                <w:sz w:val="24"/>
              </w:rPr>
              <w:t>时间</w:t>
            </w:r>
          </w:p>
        </w:tc>
        <w:tc>
          <w:tcPr>
            <w:tcW w:w="805" w:type="pct"/>
            <w:tcBorders>
              <w:top w:val="single" w:color="auto" w:sz="4" w:space="0"/>
              <w:left w:val="single" w:color="auto" w:sz="4" w:space="0"/>
              <w:bottom w:val="single" w:color="auto" w:sz="4" w:space="0"/>
              <w:right w:val="single" w:color="auto" w:sz="4" w:space="0"/>
            </w:tcBorders>
            <w:shd w:val="clear" w:color="auto" w:fill="D9D9D9"/>
            <w:vAlign w:val="center"/>
          </w:tcPr>
          <w:p>
            <w:pPr>
              <w:jc w:val="center"/>
              <w:rPr>
                <w:rFonts w:ascii="仿宋" w:hAnsi="仿宋" w:eastAsia="仿宋"/>
                <w:b/>
                <w:bCs/>
                <w:sz w:val="24"/>
              </w:rPr>
            </w:pPr>
            <w:r>
              <w:rPr>
                <w:rFonts w:hint="eastAsia" w:ascii="仿宋" w:hAnsi="仿宋" w:eastAsia="仿宋"/>
                <w:b/>
                <w:bCs/>
                <w:sz w:val="24"/>
              </w:rPr>
              <w:t>极</w:t>
            </w:r>
            <w:r>
              <w:rPr>
                <w:rFonts w:ascii="仿宋" w:hAnsi="仿宋" w:eastAsia="仿宋"/>
                <w:b/>
                <w:bCs/>
                <w:sz w:val="24"/>
              </w:rPr>
              <w:t>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2199" w:type="pct"/>
            <w:gridSpan w:val="2"/>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hint="eastAsia" w:ascii="仿宋" w:hAnsi="仿宋" w:eastAsia="仿宋"/>
                <w:sz w:val="24"/>
              </w:rPr>
              <w:t>多年</w:t>
            </w:r>
            <w:r>
              <w:rPr>
                <w:rFonts w:ascii="仿宋" w:hAnsi="仿宋" w:eastAsia="仿宋"/>
                <w:sz w:val="24"/>
              </w:rPr>
              <w:t>平均气温（</w:t>
            </w:r>
            <w:r>
              <w:rPr>
                <w:rFonts w:hint="eastAsia" w:ascii="仿宋" w:hAnsi="仿宋" w:eastAsia="仿宋"/>
                <w:sz w:val="24"/>
              </w:rPr>
              <w:t>℃</w:t>
            </w:r>
            <w:r>
              <w:rPr>
                <w:rFonts w:ascii="仿宋" w:hAnsi="仿宋" w:eastAsia="仿宋"/>
                <w:sz w:val="24"/>
              </w:rPr>
              <w:t>）</w:t>
            </w:r>
          </w:p>
        </w:tc>
        <w:tc>
          <w:tcPr>
            <w:tcW w:w="943"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hint="eastAsia" w:ascii="仿宋" w:hAnsi="仿宋" w:eastAsia="仿宋"/>
                <w:sz w:val="24"/>
              </w:rPr>
              <w:t>1</w:t>
            </w:r>
            <w:r>
              <w:rPr>
                <w:rFonts w:ascii="仿宋" w:hAnsi="仿宋" w:eastAsia="仿宋"/>
                <w:sz w:val="24"/>
              </w:rPr>
              <w:t>4.9</w:t>
            </w:r>
          </w:p>
        </w:tc>
        <w:tc>
          <w:tcPr>
            <w:tcW w:w="1053"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hint="eastAsia" w:ascii="仿宋" w:hAnsi="仿宋" w:eastAsia="仿宋"/>
                <w:sz w:val="24"/>
              </w:rPr>
              <w:t>/</w:t>
            </w:r>
          </w:p>
        </w:tc>
        <w:tc>
          <w:tcPr>
            <w:tcW w:w="805"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hint="eastAsia" w:ascii="仿宋" w:hAnsi="仿宋" w:eastAsia="仿宋"/>
                <w:sz w:val="24"/>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2199" w:type="pct"/>
            <w:gridSpan w:val="2"/>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hint="eastAsia" w:ascii="仿宋" w:hAnsi="仿宋" w:eastAsia="仿宋"/>
                <w:sz w:val="24"/>
              </w:rPr>
              <w:t>累</w:t>
            </w:r>
            <w:r>
              <w:rPr>
                <w:rFonts w:ascii="仿宋" w:hAnsi="仿宋" w:eastAsia="仿宋"/>
                <w:sz w:val="24"/>
              </w:rPr>
              <w:t>年极端最高气温（</w:t>
            </w:r>
            <w:r>
              <w:rPr>
                <w:rFonts w:hint="eastAsia" w:ascii="仿宋" w:hAnsi="仿宋" w:eastAsia="仿宋"/>
                <w:sz w:val="24"/>
              </w:rPr>
              <w:t>℃</w:t>
            </w:r>
            <w:r>
              <w:rPr>
                <w:rFonts w:ascii="仿宋" w:hAnsi="仿宋" w:eastAsia="仿宋"/>
                <w:sz w:val="24"/>
              </w:rPr>
              <w:t>）</w:t>
            </w:r>
          </w:p>
        </w:tc>
        <w:tc>
          <w:tcPr>
            <w:tcW w:w="943"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hint="eastAsia" w:ascii="仿宋" w:hAnsi="仿宋" w:eastAsia="仿宋"/>
                <w:sz w:val="24"/>
              </w:rPr>
              <w:t>3</w:t>
            </w:r>
            <w:r>
              <w:rPr>
                <w:rFonts w:ascii="仿宋" w:hAnsi="仿宋" w:eastAsia="仿宋"/>
                <w:sz w:val="24"/>
              </w:rPr>
              <w:t>9.8</w:t>
            </w:r>
          </w:p>
        </w:tc>
        <w:tc>
          <w:tcPr>
            <w:tcW w:w="1053"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hint="eastAsia" w:ascii="仿宋" w:hAnsi="仿宋" w:eastAsia="仿宋"/>
                <w:sz w:val="24"/>
              </w:rPr>
              <w:t>2005-06-2</w:t>
            </w:r>
            <w:r>
              <w:rPr>
                <w:rFonts w:ascii="仿宋" w:hAnsi="仿宋" w:eastAsia="仿宋"/>
                <w:sz w:val="24"/>
              </w:rPr>
              <w:t>3</w:t>
            </w:r>
          </w:p>
        </w:tc>
        <w:tc>
          <w:tcPr>
            <w:tcW w:w="805"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hint="eastAsia" w:ascii="仿宋" w:hAnsi="仿宋" w:eastAsia="仿宋"/>
                <w:sz w:val="24"/>
              </w:rPr>
              <w:t>4</w:t>
            </w:r>
            <w:r>
              <w:rPr>
                <w:rFonts w:ascii="仿宋" w:hAnsi="仿宋" w:eastAsia="仿宋"/>
                <w:sz w:val="24"/>
              </w:rPr>
              <w:t>1.8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2199" w:type="pct"/>
            <w:gridSpan w:val="2"/>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hint="eastAsia" w:ascii="仿宋" w:hAnsi="仿宋" w:eastAsia="仿宋"/>
                <w:sz w:val="24"/>
              </w:rPr>
              <w:t>累</w:t>
            </w:r>
            <w:r>
              <w:rPr>
                <w:rFonts w:ascii="仿宋" w:hAnsi="仿宋" w:eastAsia="仿宋"/>
                <w:sz w:val="24"/>
              </w:rPr>
              <w:t>年极端最高</w:t>
            </w:r>
            <w:r>
              <w:rPr>
                <w:rFonts w:hint="eastAsia" w:ascii="仿宋" w:hAnsi="仿宋" w:eastAsia="仿宋"/>
                <w:sz w:val="24"/>
              </w:rPr>
              <w:t>低</w:t>
            </w:r>
            <w:r>
              <w:rPr>
                <w:rFonts w:ascii="仿宋" w:hAnsi="仿宋" w:eastAsia="仿宋"/>
                <w:sz w:val="24"/>
              </w:rPr>
              <w:t>温（</w:t>
            </w:r>
            <w:r>
              <w:rPr>
                <w:rFonts w:hint="eastAsia" w:ascii="仿宋" w:hAnsi="仿宋" w:eastAsia="仿宋"/>
                <w:sz w:val="24"/>
              </w:rPr>
              <w:t>℃</w:t>
            </w:r>
            <w:r>
              <w:rPr>
                <w:rFonts w:ascii="仿宋" w:hAnsi="仿宋" w:eastAsia="仿宋"/>
                <w:sz w:val="24"/>
              </w:rPr>
              <w:t>）</w:t>
            </w:r>
          </w:p>
        </w:tc>
        <w:tc>
          <w:tcPr>
            <w:tcW w:w="943"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hint="eastAsia" w:ascii="仿宋" w:hAnsi="仿宋" w:eastAsia="仿宋"/>
                <w:sz w:val="24"/>
              </w:rPr>
              <w:t>-</w:t>
            </w:r>
            <w:r>
              <w:rPr>
                <w:rFonts w:ascii="仿宋" w:hAnsi="仿宋" w:eastAsia="仿宋"/>
                <w:sz w:val="24"/>
              </w:rPr>
              <w:t>8.6</w:t>
            </w:r>
          </w:p>
        </w:tc>
        <w:tc>
          <w:tcPr>
            <w:tcW w:w="1053"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hint="eastAsia" w:ascii="仿宋" w:hAnsi="仿宋" w:eastAsia="仿宋"/>
                <w:sz w:val="24"/>
              </w:rPr>
              <w:t>20</w:t>
            </w:r>
            <w:r>
              <w:rPr>
                <w:rFonts w:ascii="仿宋" w:hAnsi="仿宋" w:eastAsia="仿宋"/>
                <w:sz w:val="24"/>
              </w:rPr>
              <w:t>16</w:t>
            </w:r>
            <w:r>
              <w:rPr>
                <w:rFonts w:hint="eastAsia" w:ascii="仿宋" w:hAnsi="仿宋" w:eastAsia="仿宋"/>
                <w:sz w:val="24"/>
              </w:rPr>
              <w:t>-</w:t>
            </w:r>
            <w:r>
              <w:rPr>
                <w:rFonts w:ascii="仿宋" w:hAnsi="仿宋" w:eastAsia="仿宋"/>
                <w:sz w:val="24"/>
              </w:rPr>
              <w:t>01</w:t>
            </w:r>
            <w:r>
              <w:rPr>
                <w:rFonts w:hint="eastAsia" w:ascii="仿宋" w:hAnsi="仿宋" w:eastAsia="仿宋"/>
                <w:sz w:val="24"/>
              </w:rPr>
              <w:t>-2</w:t>
            </w:r>
            <w:r>
              <w:rPr>
                <w:rFonts w:ascii="仿宋" w:hAnsi="仿宋" w:eastAsia="仿宋"/>
                <w:sz w:val="24"/>
              </w:rPr>
              <w:t>5</w:t>
            </w:r>
          </w:p>
        </w:tc>
        <w:tc>
          <w:tcPr>
            <w:tcW w:w="805"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hint="eastAsia" w:ascii="仿宋" w:hAnsi="仿宋" w:eastAsia="仿宋"/>
                <w:sz w:val="24"/>
              </w:rPr>
              <w:t>-</w:t>
            </w:r>
            <w:r>
              <w:rPr>
                <w:rFonts w:ascii="仿宋" w:hAnsi="仿宋" w:eastAsia="仿宋"/>
                <w:sz w:val="24"/>
              </w:rPr>
              <w:t>11.5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2199" w:type="pct"/>
            <w:gridSpan w:val="2"/>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hint="eastAsia" w:ascii="仿宋" w:hAnsi="仿宋" w:eastAsia="仿宋"/>
                <w:sz w:val="24"/>
              </w:rPr>
              <w:t>多年</w:t>
            </w:r>
            <w:r>
              <w:rPr>
                <w:rFonts w:ascii="仿宋" w:hAnsi="仿宋" w:eastAsia="仿宋"/>
                <w:sz w:val="24"/>
              </w:rPr>
              <w:t>平均</w:t>
            </w:r>
            <w:r>
              <w:rPr>
                <w:rFonts w:hint="eastAsia" w:ascii="仿宋" w:hAnsi="仿宋" w:eastAsia="仿宋"/>
                <w:sz w:val="24"/>
              </w:rPr>
              <w:t>气压</w:t>
            </w:r>
            <w:r>
              <w:rPr>
                <w:rFonts w:ascii="仿宋" w:hAnsi="仿宋" w:eastAsia="仿宋"/>
                <w:sz w:val="24"/>
              </w:rPr>
              <w:t>（</w:t>
            </w:r>
            <w:r>
              <w:rPr>
                <w:rFonts w:hint="eastAsia" w:ascii="仿宋" w:hAnsi="仿宋" w:eastAsia="仿宋"/>
                <w:sz w:val="24"/>
              </w:rPr>
              <w:t>hPa</w:t>
            </w:r>
            <w:r>
              <w:rPr>
                <w:rFonts w:ascii="仿宋" w:hAnsi="仿宋" w:eastAsia="仿宋"/>
                <w:sz w:val="24"/>
              </w:rPr>
              <w:t>）</w:t>
            </w:r>
          </w:p>
        </w:tc>
        <w:tc>
          <w:tcPr>
            <w:tcW w:w="943"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hint="eastAsia" w:ascii="仿宋" w:hAnsi="仿宋" w:eastAsia="仿宋"/>
                <w:sz w:val="24"/>
              </w:rPr>
              <w:t>9</w:t>
            </w:r>
            <w:r>
              <w:rPr>
                <w:rFonts w:ascii="仿宋" w:hAnsi="仿宋" w:eastAsia="仿宋"/>
                <w:sz w:val="24"/>
              </w:rPr>
              <w:t>68.5</w:t>
            </w:r>
          </w:p>
        </w:tc>
        <w:tc>
          <w:tcPr>
            <w:tcW w:w="1053"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hint="eastAsia" w:ascii="仿宋" w:hAnsi="仿宋" w:eastAsia="仿宋"/>
                <w:sz w:val="24"/>
              </w:rPr>
              <w:t>/</w:t>
            </w:r>
          </w:p>
        </w:tc>
        <w:tc>
          <w:tcPr>
            <w:tcW w:w="805"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hint="eastAsia" w:ascii="仿宋" w:hAnsi="仿宋" w:eastAsia="仿宋"/>
                <w:sz w:val="24"/>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2199" w:type="pct"/>
            <w:gridSpan w:val="2"/>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hint="eastAsia" w:ascii="仿宋" w:hAnsi="仿宋" w:eastAsia="仿宋"/>
                <w:sz w:val="24"/>
              </w:rPr>
              <w:t>多年</w:t>
            </w:r>
            <w:r>
              <w:rPr>
                <w:rFonts w:ascii="仿宋" w:hAnsi="仿宋" w:eastAsia="仿宋"/>
                <w:sz w:val="24"/>
              </w:rPr>
              <w:t>平均水汽压（</w:t>
            </w:r>
            <w:r>
              <w:rPr>
                <w:rFonts w:hint="eastAsia" w:ascii="仿宋" w:hAnsi="仿宋" w:eastAsia="仿宋"/>
                <w:sz w:val="24"/>
              </w:rPr>
              <w:t>hPa</w:t>
            </w:r>
            <w:r>
              <w:rPr>
                <w:rFonts w:ascii="仿宋" w:hAnsi="仿宋" w:eastAsia="仿宋"/>
                <w:sz w:val="24"/>
              </w:rPr>
              <w:t>）</w:t>
            </w:r>
          </w:p>
        </w:tc>
        <w:tc>
          <w:tcPr>
            <w:tcW w:w="943"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hint="eastAsia" w:ascii="仿宋" w:hAnsi="仿宋" w:eastAsia="仿宋"/>
                <w:sz w:val="24"/>
              </w:rPr>
              <w:t>1</w:t>
            </w:r>
            <w:r>
              <w:rPr>
                <w:rFonts w:ascii="仿宋" w:hAnsi="仿宋" w:eastAsia="仿宋"/>
                <w:sz w:val="24"/>
              </w:rPr>
              <w:t>2.1</w:t>
            </w:r>
          </w:p>
        </w:tc>
        <w:tc>
          <w:tcPr>
            <w:tcW w:w="1053"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hint="eastAsia" w:ascii="仿宋" w:hAnsi="仿宋" w:eastAsia="仿宋"/>
                <w:sz w:val="24"/>
              </w:rPr>
              <w:t>/</w:t>
            </w:r>
          </w:p>
        </w:tc>
        <w:tc>
          <w:tcPr>
            <w:tcW w:w="805"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hint="eastAsia" w:ascii="仿宋" w:hAnsi="仿宋" w:eastAsia="仿宋"/>
                <w:sz w:val="24"/>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2199" w:type="pct"/>
            <w:gridSpan w:val="2"/>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hint="eastAsia" w:ascii="仿宋" w:hAnsi="仿宋" w:eastAsia="仿宋"/>
                <w:sz w:val="24"/>
              </w:rPr>
              <w:t>多年</w:t>
            </w:r>
            <w:r>
              <w:rPr>
                <w:rFonts w:ascii="仿宋" w:hAnsi="仿宋" w:eastAsia="仿宋"/>
                <w:sz w:val="24"/>
              </w:rPr>
              <w:t>平均相对湿度</w:t>
            </w:r>
            <w:r>
              <w:rPr>
                <w:rFonts w:hint="eastAsia" w:ascii="仿宋" w:hAnsi="仿宋" w:eastAsia="仿宋"/>
                <w:sz w:val="24"/>
              </w:rPr>
              <w:t>（%）</w:t>
            </w:r>
          </w:p>
        </w:tc>
        <w:tc>
          <w:tcPr>
            <w:tcW w:w="943"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hint="eastAsia" w:ascii="仿宋" w:hAnsi="仿宋" w:eastAsia="仿宋"/>
                <w:sz w:val="24"/>
              </w:rPr>
              <w:t>6</w:t>
            </w:r>
            <w:r>
              <w:rPr>
                <w:rFonts w:ascii="仿宋" w:hAnsi="仿宋" w:eastAsia="仿宋"/>
                <w:sz w:val="24"/>
              </w:rPr>
              <w:t>2.7</w:t>
            </w:r>
          </w:p>
        </w:tc>
        <w:tc>
          <w:tcPr>
            <w:tcW w:w="1053"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hint="eastAsia" w:ascii="仿宋" w:hAnsi="仿宋" w:eastAsia="仿宋"/>
                <w:sz w:val="24"/>
              </w:rPr>
              <w:t>/</w:t>
            </w:r>
          </w:p>
        </w:tc>
        <w:tc>
          <w:tcPr>
            <w:tcW w:w="805"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hint="eastAsia" w:ascii="仿宋" w:hAnsi="仿宋" w:eastAsia="仿宋"/>
                <w:sz w:val="24"/>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2199" w:type="pct"/>
            <w:gridSpan w:val="2"/>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hint="eastAsia" w:ascii="仿宋" w:hAnsi="仿宋" w:eastAsia="仿宋"/>
                <w:sz w:val="24"/>
              </w:rPr>
              <w:t>多年</w:t>
            </w:r>
            <w:r>
              <w:rPr>
                <w:rFonts w:ascii="仿宋" w:hAnsi="仿宋" w:eastAsia="仿宋"/>
                <w:sz w:val="24"/>
              </w:rPr>
              <w:t>平均降雨量</w:t>
            </w:r>
            <w:r>
              <w:rPr>
                <w:rFonts w:hint="eastAsia" w:ascii="仿宋" w:hAnsi="仿宋" w:eastAsia="仿宋"/>
                <w:sz w:val="24"/>
              </w:rPr>
              <w:t>（mm）</w:t>
            </w:r>
          </w:p>
        </w:tc>
        <w:tc>
          <w:tcPr>
            <w:tcW w:w="943"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hint="eastAsia" w:ascii="仿宋" w:hAnsi="仿宋" w:eastAsia="仿宋"/>
                <w:sz w:val="24"/>
              </w:rPr>
              <w:t>5</w:t>
            </w:r>
            <w:r>
              <w:rPr>
                <w:rFonts w:ascii="仿宋" w:hAnsi="仿宋" w:eastAsia="仿宋"/>
                <w:sz w:val="24"/>
              </w:rPr>
              <w:t>35.9</w:t>
            </w:r>
          </w:p>
        </w:tc>
        <w:tc>
          <w:tcPr>
            <w:tcW w:w="1053"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hint="eastAsia" w:ascii="仿宋" w:hAnsi="仿宋" w:eastAsia="仿宋"/>
                <w:sz w:val="24"/>
              </w:rPr>
              <w:t>20</w:t>
            </w:r>
            <w:r>
              <w:rPr>
                <w:rFonts w:ascii="仿宋" w:hAnsi="仿宋" w:eastAsia="仿宋"/>
                <w:sz w:val="24"/>
              </w:rPr>
              <w:t>0</w:t>
            </w:r>
            <w:r>
              <w:rPr>
                <w:rFonts w:hint="eastAsia" w:ascii="仿宋" w:hAnsi="仿宋" w:eastAsia="仿宋"/>
                <w:sz w:val="24"/>
              </w:rPr>
              <w:t>7-0</w:t>
            </w:r>
            <w:r>
              <w:rPr>
                <w:rFonts w:ascii="仿宋" w:hAnsi="仿宋" w:eastAsia="仿宋"/>
                <w:sz w:val="24"/>
              </w:rPr>
              <w:t>8</w:t>
            </w:r>
            <w:r>
              <w:rPr>
                <w:rFonts w:hint="eastAsia" w:ascii="仿宋" w:hAnsi="仿宋" w:eastAsia="仿宋"/>
                <w:sz w:val="24"/>
              </w:rPr>
              <w:t>-</w:t>
            </w:r>
            <w:r>
              <w:rPr>
                <w:rFonts w:ascii="仿宋" w:hAnsi="仿宋" w:eastAsia="仿宋"/>
                <w:sz w:val="24"/>
              </w:rPr>
              <w:t>09</w:t>
            </w:r>
          </w:p>
        </w:tc>
        <w:tc>
          <w:tcPr>
            <w:tcW w:w="805"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ascii="仿宋" w:hAnsi="仿宋" w:eastAsia="仿宋"/>
                <w:sz w:val="24"/>
              </w:rPr>
              <w:t>117.3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550" w:type="pct"/>
            <w:vMerge w:val="restart"/>
            <w:tcBorders>
              <w:top w:val="single" w:color="auto" w:sz="4" w:space="0"/>
              <w:left w:val="single" w:color="auto" w:sz="4" w:space="0"/>
              <w:right w:val="single" w:color="auto" w:sz="4" w:space="0"/>
            </w:tcBorders>
            <w:vAlign w:val="center"/>
          </w:tcPr>
          <w:p>
            <w:pPr>
              <w:jc w:val="center"/>
              <w:rPr>
                <w:rFonts w:ascii="仿宋" w:hAnsi="仿宋" w:eastAsia="仿宋"/>
                <w:sz w:val="24"/>
              </w:rPr>
            </w:pPr>
            <w:r>
              <w:rPr>
                <w:rFonts w:hint="eastAsia" w:ascii="仿宋" w:hAnsi="仿宋" w:eastAsia="仿宋"/>
                <w:sz w:val="24"/>
              </w:rPr>
              <w:t>灾害天气</w:t>
            </w:r>
            <w:r>
              <w:rPr>
                <w:rFonts w:ascii="仿宋" w:hAnsi="仿宋" w:eastAsia="仿宋"/>
                <w:sz w:val="24"/>
              </w:rPr>
              <w:t>统计</w:t>
            </w:r>
          </w:p>
        </w:tc>
        <w:tc>
          <w:tcPr>
            <w:tcW w:w="1649"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hint="eastAsia" w:ascii="仿宋" w:hAnsi="仿宋" w:eastAsia="仿宋"/>
                <w:sz w:val="24"/>
              </w:rPr>
              <w:t>多年</w:t>
            </w:r>
            <w:r>
              <w:rPr>
                <w:rFonts w:ascii="仿宋" w:hAnsi="仿宋" w:eastAsia="仿宋"/>
                <w:sz w:val="24"/>
              </w:rPr>
              <w:t>平均沙暴日数</w:t>
            </w:r>
            <w:r>
              <w:rPr>
                <w:rFonts w:hint="eastAsia" w:ascii="仿宋" w:hAnsi="仿宋" w:eastAsia="仿宋"/>
                <w:sz w:val="24"/>
              </w:rPr>
              <w:t>（d）</w:t>
            </w:r>
          </w:p>
        </w:tc>
        <w:tc>
          <w:tcPr>
            <w:tcW w:w="943"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hint="eastAsia" w:ascii="仿宋" w:hAnsi="仿宋" w:eastAsia="仿宋"/>
                <w:sz w:val="24"/>
              </w:rPr>
              <w:t>0</w:t>
            </w:r>
            <w:r>
              <w:rPr>
                <w:rFonts w:ascii="仿宋" w:hAnsi="仿宋" w:eastAsia="仿宋"/>
                <w:sz w:val="24"/>
              </w:rPr>
              <w:t>.1</w:t>
            </w:r>
          </w:p>
        </w:tc>
        <w:tc>
          <w:tcPr>
            <w:tcW w:w="1053"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hint="eastAsia" w:ascii="仿宋" w:hAnsi="仿宋" w:eastAsia="仿宋"/>
                <w:sz w:val="24"/>
              </w:rPr>
              <w:t>/</w:t>
            </w:r>
          </w:p>
        </w:tc>
        <w:tc>
          <w:tcPr>
            <w:tcW w:w="805"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hint="eastAsia" w:ascii="仿宋" w:hAnsi="仿宋" w:eastAsia="仿宋"/>
                <w:sz w:val="24"/>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550" w:type="pct"/>
            <w:vMerge w:val="continue"/>
            <w:tcBorders>
              <w:left w:val="single" w:color="auto" w:sz="4" w:space="0"/>
              <w:right w:val="single" w:color="auto" w:sz="4" w:space="0"/>
            </w:tcBorders>
            <w:vAlign w:val="center"/>
          </w:tcPr>
          <w:p>
            <w:pPr>
              <w:jc w:val="center"/>
              <w:rPr>
                <w:rFonts w:ascii="仿宋" w:hAnsi="仿宋" w:eastAsia="仿宋"/>
                <w:sz w:val="24"/>
              </w:rPr>
            </w:pPr>
          </w:p>
        </w:tc>
        <w:tc>
          <w:tcPr>
            <w:tcW w:w="1649"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hint="eastAsia" w:ascii="仿宋" w:hAnsi="仿宋" w:eastAsia="仿宋"/>
                <w:sz w:val="24"/>
              </w:rPr>
              <w:t>多年</w:t>
            </w:r>
            <w:r>
              <w:rPr>
                <w:rFonts w:ascii="仿宋" w:hAnsi="仿宋" w:eastAsia="仿宋"/>
                <w:sz w:val="24"/>
              </w:rPr>
              <w:t>平均雷暴日数</w:t>
            </w:r>
            <w:r>
              <w:rPr>
                <w:rFonts w:hint="eastAsia" w:ascii="仿宋" w:hAnsi="仿宋" w:eastAsia="仿宋"/>
                <w:sz w:val="24"/>
              </w:rPr>
              <w:t>（d）</w:t>
            </w:r>
          </w:p>
        </w:tc>
        <w:tc>
          <w:tcPr>
            <w:tcW w:w="943"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hint="eastAsia" w:ascii="仿宋" w:hAnsi="仿宋" w:eastAsia="仿宋"/>
                <w:sz w:val="24"/>
              </w:rPr>
              <w:t>5</w:t>
            </w:r>
            <w:r>
              <w:rPr>
                <w:rFonts w:ascii="仿宋" w:hAnsi="仿宋" w:eastAsia="仿宋"/>
                <w:sz w:val="24"/>
              </w:rPr>
              <w:t>.5</w:t>
            </w:r>
          </w:p>
        </w:tc>
        <w:tc>
          <w:tcPr>
            <w:tcW w:w="1053"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hint="eastAsia" w:ascii="仿宋" w:hAnsi="仿宋" w:eastAsia="仿宋"/>
                <w:sz w:val="24"/>
              </w:rPr>
              <w:t>/</w:t>
            </w:r>
          </w:p>
        </w:tc>
        <w:tc>
          <w:tcPr>
            <w:tcW w:w="805"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hint="eastAsia" w:ascii="仿宋" w:hAnsi="仿宋" w:eastAsia="仿宋"/>
                <w:sz w:val="24"/>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550" w:type="pct"/>
            <w:vMerge w:val="continue"/>
            <w:tcBorders>
              <w:left w:val="single" w:color="auto" w:sz="4" w:space="0"/>
              <w:right w:val="single" w:color="auto" w:sz="4" w:space="0"/>
            </w:tcBorders>
            <w:vAlign w:val="center"/>
          </w:tcPr>
          <w:p>
            <w:pPr>
              <w:jc w:val="center"/>
              <w:rPr>
                <w:rFonts w:ascii="仿宋" w:hAnsi="仿宋" w:eastAsia="仿宋"/>
                <w:sz w:val="24"/>
              </w:rPr>
            </w:pPr>
          </w:p>
        </w:tc>
        <w:tc>
          <w:tcPr>
            <w:tcW w:w="1649"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hint="eastAsia" w:ascii="仿宋" w:hAnsi="仿宋" w:eastAsia="仿宋"/>
                <w:sz w:val="24"/>
              </w:rPr>
              <w:t>多年</w:t>
            </w:r>
            <w:r>
              <w:rPr>
                <w:rFonts w:ascii="仿宋" w:hAnsi="仿宋" w:eastAsia="仿宋"/>
                <w:sz w:val="24"/>
              </w:rPr>
              <w:t>平均冰雹日数</w:t>
            </w:r>
            <w:r>
              <w:rPr>
                <w:rFonts w:hint="eastAsia" w:ascii="仿宋" w:hAnsi="仿宋" w:eastAsia="仿宋"/>
                <w:sz w:val="24"/>
              </w:rPr>
              <w:t>（d）</w:t>
            </w:r>
          </w:p>
        </w:tc>
        <w:tc>
          <w:tcPr>
            <w:tcW w:w="943"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hint="eastAsia" w:ascii="仿宋" w:hAnsi="仿宋" w:eastAsia="仿宋"/>
                <w:sz w:val="24"/>
              </w:rPr>
              <w:t>0</w:t>
            </w:r>
            <w:r>
              <w:rPr>
                <w:rFonts w:ascii="仿宋" w:hAnsi="仿宋" w:eastAsia="仿宋"/>
                <w:sz w:val="24"/>
              </w:rPr>
              <w:t>.2</w:t>
            </w:r>
          </w:p>
        </w:tc>
        <w:tc>
          <w:tcPr>
            <w:tcW w:w="1053"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hint="eastAsia" w:ascii="仿宋" w:hAnsi="仿宋" w:eastAsia="仿宋"/>
                <w:sz w:val="24"/>
              </w:rPr>
              <w:t>/</w:t>
            </w:r>
          </w:p>
        </w:tc>
        <w:tc>
          <w:tcPr>
            <w:tcW w:w="805"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hint="eastAsia" w:ascii="仿宋" w:hAnsi="仿宋" w:eastAsia="仿宋"/>
                <w:sz w:val="24"/>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550" w:type="pct"/>
            <w:vMerge w:val="continue"/>
            <w:tcBorders>
              <w:left w:val="single" w:color="auto" w:sz="4" w:space="0"/>
              <w:bottom w:val="single" w:color="auto" w:sz="4" w:space="0"/>
              <w:right w:val="single" w:color="auto" w:sz="4" w:space="0"/>
            </w:tcBorders>
            <w:vAlign w:val="center"/>
          </w:tcPr>
          <w:p>
            <w:pPr>
              <w:jc w:val="center"/>
              <w:rPr>
                <w:rFonts w:ascii="仿宋" w:hAnsi="仿宋" w:eastAsia="仿宋"/>
                <w:sz w:val="24"/>
              </w:rPr>
            </w:pPr>
          </w:p>
        </w:tc>
        <w:tc>
          <w:tcPr>
            <w:tcW w:w="1649"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hint="eastAsia" w:ascii="仿宋" w:hAnsi="仿宋" w:eastAsia="仿宋"/>
                <w:sz w:val="24"/>
              </w:rPr>
              <w:t>多年</w:t>
            </w:r>
            <w:r>
              <w:rPr>
                <w:rFonts w:ascii="仿宋" w:hAnsi="仿宋" w:eastAsia="仿宋"/>
                <w:sz w:val="24"/>
              </w:rPr>
              <w:t>平均大风日数</w:t>
            </w:r>
            <w:r>
              <w:rPr>
                <w:rFonts w:hint="eastAsia" w:ascii="仿宋" w:hAnsi="仿宋" w:eastAsia="仿宋"/>
                <w:sz w:val="24"/>
              </w:rPr>
              <w:t>（d）</w:t>
            </w:r>
          </w:p>
        </w:tc>
        <w:tc>
          <w:tcPr>
            <w:tcW w:w="943"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hint="eastAsia" w:ascii="仿宋" w:hAnsi="仿宋" w:eastAsia="仿宋"/>
                <w:sz w:val="24"/>
              </w:rPr>
              <w:t>1</w:t>
            </w:r>
            <w:r>
              <w:rPr>
                <w:rFonts w:ascii="仿宋" w:hAnsi="仿宋" w:eastAsia="仿宋"/>
                <w:sz w:val="24"/>
              </w:rPr>
              <w:t>.4</w:t>
            </w:r>
          </w:p>
        </w:tc>
        <w:tc>
          <w:tcPr>
            <w:tcW w:w="1053"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hint="eastAsia" w:ascii="仿宋" w:hAnsi="仿宋" w:eastAsia="仿宋"/>
                <w:sz w:val="24"/>
              </w:rPr>
              <w:t>/</w:t>
            </w:r>
          </w:p>
        </w:tc>
        <w:tc>
          <w:tcPr>
            <w:tcW w:w="805"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hint="eastAsia" w:ascii="仿宋" w:hAnsi="仿宋" w:eastAsia="仿宋"/>
                <w:sz w:val="24"/>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2199" w:type="pct"/>
            <w:gridSpan w:val="2"/>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hint="eastAsia" w:ascii="仿宋" w:hAnsi="仿宋" w:eastAsia="仿宋"/>
                <w:sz w:val="24"/>
              </w:rPr>
              <w:t>多年</w:t>
            </w:r>
            <w:r>
              <w:rPr>
                <w:rFonts w:ascii="仿宋" w:hAnsi="仿宋" w:eastAsia="仿宋"/>
                <w:sz w:val="24"/>
              </w:rPr>
              <w:t>实测极大风速（</w:t>
            </w:r>
            <w:r>
              <w:rPr>
                <w:rFonts w:hint="eastAsia" w:ascii="仿宋" w:hAnsi="仿宋" w:eastAsia="仿宋"/>
                <w:sz w:val="24"/>
              </w:rPr>
              <w:t>m/s</w:t>
            </w:r>
            <w:r>
              <w:rPr>
                <w:rFonts w:ascii="仿宋" w:hAnsi="仿宋" w:eastAsia="仿宋"/>
                <w:sz w:val="24"/>
              </w:rPr>
              <w:t>）</w:t>
            </w:r>
            <w:r>
              <w:rPr>
                <w:rFonts w:hint="eastAsia" w:ascii="仿宋" w:hAnsi="仿宋" w:eastAsia="仿宋"/>
                <w:sz w:val="24"/>
              </w:rPr>
              <w:t>、</w:t>
            </w:r>
            <w:r>
              <w:rPr>
                <w:rFonts w:ascii="仿宋" w:hAnsi="仿宋" w:eastAsia="仿宋"/>
                <w:sz w:val="24"/>
              </w:rPr>
              <w:t>相应风向</w:t>
            </w:r>
          </w:p>
        </w:tc>
        <w:tc>
          <w:tcPr>
            <w:tcW w:w="943"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hint="eastAsia" w:ascii="仿宋" w:hAnsi="仿宋" w:eastAsia="仿宋"/>
                <w:sz w:val="24"/>
              </w:rPr>
              <w:t>7</w:t>
            </w:r>
            <w:r>
              <w:rPr>
                <w:rFonts w:ascii="仿宋" w:hAnsi="仿宋" w:eastAsia="仿宋"/>
                <w:sz w:val="24"/>
              </w:rPr>
              <w:t>.7</w:t>
            </w:r>
          </w:p>
        </w:tc>
        <w:tc>
          <w:tcPr>
            <w:tcW w:w="1053"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hint="eastAsia" w:ascii="仿宋" w:hAnsi="仿宋" w:eastAsia="仿宋"/>
                <w:sz w:val="24"/>
              </w:rPr>
              <w:t>20</w:t>
            </w:r>
            <w:r>
              <w:rPr>
                <w:rFonts w:ascii="仿宋" w:hAnsi="仿宋" w:eastAsia="仿宋"/>
                <w:sz w:val="24"/>
              </w:rPr>
              <w:t>08</w:t>
            </w:r>
            <w:r>
              <w:rPr>
                <w:rFonts w:hint="eastAsia" w:ascii="仿宋" w:hAnsi="仿宋" w:eastAsia="仿宋"/>
                <w:sz w:val="24"/>
              </w:rPr>
              <w:t>-</w:t>
            </w:r>
            <w:r>
              <w:rPr>
                <w:rFonts w:ascii="仿宋" w:hAnsi="仿宋" w:eastAsia="仿宋"/>
                <w:sz w:val="24"/>
              </w:rPr>
              <w:t>07</w:t>
            </w:r>
            <w:r>
              <w:rPr>
                <w:rFonts w:hint="eastAsia" w:ascii="仿宋" w:hAnsi="仿宋" w:eastAsia="仿宋"/>
                <w:sz w:val="24"/>
              </w:rPr>
              <w:t>-</w:t>
            </w:r>
            <w:r>
              <w:rPr>
                <w:rFonts w:ascii="仿宋" w:hAnsi="仿宋" w:eastAsia="仿宋"/>
                <w:sz w:val="24"/>
              </w:rPr>
              <w:t>20</w:t>
            </w:r>
          </w:p>
        </w:tc>
        <w:tc>
          <w:tcPr>
            <w:tcW w:w="805"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ascii="仿宋" w:hAnsi="仿宋" w:eastAsia="仿宋"/>
                <w:sz w:val="24"/>
              </w:rPr>
              <w:t>25.8N</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2199" w:type="pct"/>
            <w:gridSpan w:val="2"/>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hint="eastAsia" w:ascii="仿宋" w:hAnsi="仿宋" w:eastAsia="仿宋"/>
                <w:sz w:val="24"/>
              </w:rPr>
              <w:t>多年</w:t>
            </w:r>
            <w:r>
              <w:rPr>
                <w:rFonts w:ascii="仿宋" w:hAnsi="仿宋" w:eastAsia="仿宋"/>
                <w:sz w:val="24"/>
              </w:rPr>
              <w:t>平均风速（</w:t>
            </w:r>
            <w:r>
              <w:rPr>
                <w:rFonts w:hint="eastAsia" w:ascii="仿宋" w:hAnsi="仿宋" w:eastAsia="仿宋"/>
                <w:sz w:val="24"/>
              </w:rPr>
              <w:t>m/s</w:t>
            </w:r>
            <w:r>
              <w:rPr>
                <w:rFonts w:ascii="仿宋" w:hAnsi="仿宋" w:eastAsia="仿宋"/>
                <w:sz w:val="24"/>
              </w:rPr>
              <w:t>）</w:t>
            </w:r>
          </w:p>
        </w:tc>
        <w:tc>
          <w:tcPr>
            <w:tcW w:w="943"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hint="eastAsia" w:ascii="仿宋" w:hAnsi="仿宋" w:eastAsia="仿宋"/>
                <w:sz w:val="24"/>
              </w:rPr>
              <w:t>2</w:t>
            </w:r>
            <w:r>
              <w:rPr>
                <w:rFonts w:ascii="仿宋" w:hAnsi="仿宋" w:eastAsia="仿宋"/>
                <w:sz w:val="24"/>
              </w:rPr>
              <w:t>.5</w:t>
            </w:r>
          </w:p>
        </w:tc>
        <w:tc>
          <w:tcPr>
            <w:tcW w:w="1053"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hint="eastAsia" w:ascii="仿宋" w:hAnsi="仿宋" w:eastAsia="仿宋"/>
                <w:sz w:val="24"/>
              </w:rPr>
              <w:t>/</w:t>
            </w:r>
          </w:p>
        </w:tc>
        <w:tc>
          <w:tcPr>
            <w:tcW w:w="805"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hint="eastAsia" w:ascii="仿宋" w:hAnsi="仿宋" w:eastAsia="仿宋"/>
                <w:sz w:val="24"/>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2199" w:type="pct"/>
            <w:gridSpan w:val="2"/>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hint="eastAsia" w:ascii="仿宋" w:hAnsi="仿宋" w:eastAsia="仿宋"/>
                <w:sz w:val="24"/>
              </w:rPr>
              <w:t>多年</w:t>
            </w:r>
            <w:r>
              <w:rPr>
                <w:rFonts w:ascii="仿宋" w:hAnsi="仿宋" w:eastAsia="仿宋"/>
                <w:sz w:val="24"/>
              </w:rPr>
              <w:t>主导风向</w:t>
            </w:r>
            <w:r>
              <w:rPr>
                <w:rFonts w:hint="eastAsia" w:ascii="仿宋" w:hAnsi="仿宋" w:eastAsia="仿宋"/>
                <w:sz w:val="24"/>
              </w:rPr>
              <w:t>/</w:t>
            </w:r>
            <w:r>
              <w:rPr>
                <w:rFonts w:ascii="仿宋" w:hAnsi="仿宋" w:eastAsia="仿宋"/>
                <w:sz w:val="24"/>
              </w:rPr>
              <w:t>风向</w:t>
            </w:r>
            <w:r>
              <w:rPr>
                <w:rFonts w:hint="eastAsia" w:ascii="仿宋" w:hAnsi="仿宋" w:eastAsia="仿宋"/>
                <w:sz w:val="24"/>
              </w:rPr>
              <w:t>频率</w:t>
            </w:r>
            <w:r>
              <w:rPr>
                <w:rFonts w:ascii="仿宋" w:hAnsi="仿宋" w:eastAsia="仿宋"/>
                <w:sz w:val="24"/>
              </w:rPr>
              <w:t>（</w:t>
            </w:r>
            <w:r>
              <w:rPr>
                <w:rFonts w:hint="eastAsia" w:ascii="仿宋" w:hAnsi="仿宋" w:eastAsia="仿宋"/>
                <w:sz w:val="24"/>
              </w:rPr>
              <w:t>%</w:t>
            </w:r>
            <w:r>
              <w:rPr>
                <w:rFonts w:ascii="仿宋" w:hAnsi="仿宋" w:eastAsia="仿宋"/>
                <w:sz w:val="24"/>
              </w:rPr>
              <w:t>）</w:t>
            </w:r>
          </w:p>
        </w:tc>
        <w:tc>
          <w:tcPr>
            <w:tcW w:w="943"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hint="eastAsia" w:ascii="仿宋" w:hAnsi="仿宋" w:eastAsia="仿宋"/>
                <w:sz w:val="24"/>
              </w:rPr>
              <w:t>N</w:t>
            </w:r>
            <w:r>
              <w:rPr>
                <w:rFonts w:ascii="仿宋" w:hAnsi="仿宋" w:eastAsia="仿宋"/>
                <w:sz w:val="24"/>
              </w:rPr>
              <w:t>E16.2</w:t>
            </w:r>
          </w:p>
        </w:tc>
        <w:tc>
          <w:tcPr>
            <w:tcW w:w="1053"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hint="eastAsia" w:ascii="仿宋" w:hAnsi="仿宋" w:eastAsia="仿宋"/>
                <w:sz w:val="24"/>
              </w:rPr>
              <w:t>/</w:t>
            </w:r>
          </w:p>
        </w:tc>
        <w:tc>
          <w:tcPr>
            <w:tcW w:w="805"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hint="eastAsia" w:ascii="仿宋" w:hAnsi="仿宋" w:eastAsia="仿宋"/>
                <w:sz w:val="24"/>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2199" w:type="pct"/>
            <w:gridSpan w:val="2"/>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hint="eastAsia" w:ascii="仿宋" w:hAnsi="仿宋" w:eastAsia="仿宋"/>
                <w:sz w:val="24"/>
              </w:rPr>
              <w:t>多年</w:t>
            </w:r>
            <w:r>
              <w:rPr>
                <w:rFonts w:ascii="仿宋" w:hAnsi="仿宋" w:eastAsia="仿宋"/>
                <w:sz w:val="24"/>
              </w:rPr>
              <w:t>静风频率（</w:t>
            </w:r>
            <w:r>
              <w:rPr>
                <w:rFonts w:hint="eastAsia" w:ascii="仿宋" w:hAnsi="仿宋" w:eastAsia="仿宋"/>
                <w:sz w:val="24"/>
              </w:rPr>
              <w:t>风速</w:t>
            </w:r>
            <w:r>
              <w:rPr>
                <w:rFonts w:ascii="仿宋" w:hAnsi="仿宋" w:eastAsia="仿宋"/>
                <w:sz w:val="24"/>
              </w:rPr>
              <w:t>＜</w:t>
            </w:r>
            <w:r>
              <w:rPr>
                <w:rFonts w:hint="eastAsia" w:ascii="仿宋" w:hAnsi="仿宋" w:eastAsia="仿宋"/>
                <w:sz w:val="24"/>
              </w:rPr>
              <w:t>0.2</w:t>
            </w:r>
            <w:r>
              <w:rPr>
                <w:rFonts w:ascii="仿宋" w:hAnsi="仿宋" w:eastAsia="仿宋"/>
                <w:sz w:val="24"/>
              </w:rPr>
              <w:t>m/s）</w:t>
            </w:r>
            <w:r>
              <w:rPr>
                <w:rFonts w:hint="eastAsia" w:ascii="仿宋" w:hAnsi="仿宋" w:eastAsia="仿宋"/>
                <w:sz w:val="24"/>
              </w:rPr>
              <w:t>（%）</w:t>
            </w:r>
          </w:p>
        </w:tc>
        <w:tc>
          <w:tcPr>
            <w:tcW w:w="943"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hint="eastAsia" w:ascii="仿宋" w:hAnsi="仿宋" w:eastAsia="仿宋"/>
                <w:sz w:val="24"/>
              </w:rPr>
              <w:t>1</w:t>
            </w:r>
            <w:r>
              <w:rPr>
                <w:rFonts w:ascii="仿宋" w:hAnsi="仿宋" w:eastAsia="仿宋"/>
                <w:sz w:val="24"/>
              </w:rPr>
              <w:t>.7</w:t>
            </w:r>
          </w:p>
        </w:tc>
        <w:tc>
          <w:tcPr>
            <w:tcW w:w="1053"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hint="eastAsia" w:ascii="仿宋" w:hAnsi="仿宋" w:eastAsia="仿宋"/>
                <w:sz w:val="24"/>
              </w:rPr>
              <w:t>/</w:t>
            </w:r>
          </w:p>
        </w:tc>
        <w:tc>
          <w:tcPr>
            <w:tcW w:w="805"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hint="eastAsia" w:ascii="仿宋" w:hAnsi="仿宋" w:eastAsia="仿宋"/>
                <w:sz w:val="24"/>
              </w:rPr>
              <w:t>/</w:t>
            </w:r>
          </w:p>
        </w:tc>
      </w:tr>
    </w:tbl>
    <w:p>
      <w:pPr>
        <w:spacing w:line="360" w:lineRule="auto"/>
        <w:ind w:firstLine="560" w:firstLineChars="200"/>
        <w:rPr>
          <w:rFonts w:ascii="仿宋" w:hAnsi="仿宋" w:eastAsia="仿宋"/>
          <w:sz w:val="28"/>
          <w:szCs w:val="28"/>
        </w:rPr>
      </w:pPr>
      <w:r>
        <w:rPr>
          <w:rFonts w:ascii="仿宋" w:hAnsi="仿宋" w:eastAsia="仿宋"/>
          <w:sz w:val="28"/>
          <w:szCs w:val="28"/>
        </w:rPr>
        <w:fldChar w:fldCharType="begin"/>
      </w:r>
      <w:r>
        <w:rPr>
          <w:rFonts w:ascii="仿宋" w:hAnsi="仿宋" w:eastAsia="仿宋"/>
          <w:sz w:val="28"/>
          <w:szCs w:val="28"/>
        </w:rPr>
        <w:instrText xml:space="preserve"> </w:instrText>
      </w:r>
      <w:r>
        <w:rPr>
          <w:rFonts w:hint="eastAsia" w:ascii="仿宋" w:hAnsi="仿宋" w:eastAsia="仿宋"/>
          <w:sz w:val="28"/>
          <w:szCs w:val="28"/>
        </w:rPr>
        <w:instrText xml:space="preserve">= 2 \* GB3</w:instrText>
      </w:r>
      <w:r>
        <w:rPr>
          <w:rFonts w:ascii="仿宋" w:hAnsi="仿宋" w:eastAsia="仿宋"/>
          <w:sz w:val="28"/>
          <w:szCs w:val="28"/>
        </w:rPr>
        <w:instrText xml:space="preserve"> </w:instrText>
      </w:r>
      <w:r>
        <w:rPr>
          <w:rFonts w:ascii="仿宋" w:hAnsi="仿宋" w:eastAsia="仿宋"/>
          <w:sz w:val="28"/>
          <w:szCs w:val="28"/>
        </w:rPr>
        <w:fldChar w:fldCharType="separate"/>
      </w:r>
      <w:r>
        <w:rPr>
          <w:rFonts w:hint="eastAsia" w:ascii="仿宋" w:hAnsi="仿宋" w:eastAsia="仿宋"/>
          <w:sz w:val="28"/>
          <w:szCs w:val="28"/>
        </w:rPr>
        <w:t>②</w:t>
      </w:r>
      <w:r>
        <w:rPr>
          <w:rFonts w:ascii="仿宋" w:hAnsi="仿宋" w:eastAsia="仿宋"/>
          <w:sz w:val="28"/>
          <w:szCs w:val="28"/>
        </w:rPr>
        <w:fldChar w:fldCharType="end"/>
      </w:r>
      <w:r>
        <w:rPr>
          <w:rFonts w:ascii="仿宋" w:hAnsi="仿宋" w:eastAsia="仿宋"/>
          <w:sz w:val="28"/>
          <w:szCs w:val="28"/>
        </w:rPr>
        <w:t xml:space="preserve"> </w:t>
      </w:r>
      <w:r>
        <w:rPr>
          <w:rFonts w:hint="eastAsia" w:ascii="仿宋" w:hAnsi="仿宋" w:eastAsia="仿宋"/>
          <w:sz w:val="28"/>
          <w:szCs w:val="28"/>
        </w:rPr>
        <w:t>风向特征</w:t>
      </w:r>
    </w:p>
    <w:p>
      <w:pPr>
        <w:spacing w:line="360" w:lineRule="auto"/>
        <w:ind w:firstLine="560" w:firstLineChars="200"/>
        <w:rPr>
          <w:rFonts w:ascii="仿宋" w:hAnsi="仿宋" w:eastAsia="仿宋"/>
          <w:sz w:val="28"/>
          <w:szCs w:val="28"/>
        </w:rPr>
      </w:pPr>
      <w:r>
        <w:rPr>
          <w:rFonts w:hint="eastAsia" w:ascii="仿宋" w:hAnsi="仿宋" w:eastAsia="仿宋"/>
          <w:sz w:val="28"/>
          <w:szCs w:val="28"/>
        </w:rPr>
        <w:t>泾河气象站</w:t>
      </w:r>
      <w:r>
        <w:rPr>
          <w:rFonts w:ascii="仿宋" w:hAnsi="仿宋" w:eastAsia="仿宋"/>
          <w:sz w:val="28"/>
          <w:szCs w:val="28"/>
        </w:rPr>
        <w:t>主要风向为</w:t>
      </w:r>
      <w:r>
        <w:rPr>
          <w:rFonts w:hint="eastAsia" w:ascii="仿宋" w:hAnsi="仿宋" w:eastAsia="仿宋"/>
          <w:sz w:val="28"/>
          <w:szCs w:val="28"/>
        </w:rPr>
        <w:t>N</w:t>
      </w:r>
      <w:r>
        <w:rPr>
          <w:rFonts w:ascii="仿宋" w:hAnsi="仿宋" w:eastAsia="仿宋"/>
          <w:sz w:val="28"/>
          <w:szCs w:val="28"/>
        </w:rPr>
        <w:t>E和NNE、SW、ENE，占</w:t>
      </w:r>
      <w:r>
        <w:rPr>
          <w:rFonts w:hint="eastAsia" w:ascii="仿宋" w:hAnsi="仿宋" w:eastAsia="仿宋"/>
          <w:sz w:val="28"/>
          <w:szCs w:val="28"/>
        </w:rPr>
        <w:t>5</w:t>
      </w:r>
      <w:r>
        <w:rPr>
          <w:rFonts w:ascii="仿宋" w:hAnsi="仿宋" w:eastAsia="仿宋"/>
          <w:sz w:val="28"/>
          <w:szCs w:val="28"/>
        </w:rPr>
        <w:t>2.1%，其中以NE</w:t>
      </w:r>
      <w:r>
        <w:rPr>
          <w:rFonts w:hint="eastAsia" w:ascii="仿宋" w:hAnsi="仿宋" w:eastAsia="仿宋"/>
          <w:sz w:val="28"/>
          <w:szCs w:val="28"/>
        </w:rPr>
        <w:t>为</w:t>
      </w:r>
      <w:r>
        <w:rPr>
          <w:rFonts w:ascii="仿宋" w:hAnsi="仿宋" w:eastAsia="仿宋"/>
          <w:sz w:val="28"/>
          <w:szCs w:val="28"/>
        </w:rPr>
        <w:t>主</w:t>
      </w:r>
      <w:r>
        <w:rPr>
          <w:rFonts w:hint="eastAsia" w:ascii="仿宋" w:hAnsi="仿宋" w:eastAsia="仿宋"/>
          <w:sz w:val="28"/>
          <w:szCs w:val="28"/>
        </w:rPr>
        <w:t>风向</w:t>
      </w:r>
      <w:r>
        <w:rPr>
          <w:rFonts w:ascii="仿宋" w:hAnsi="仿宋" w:eastAsia="仿宋"/>
          <w:sz w:val="28"/>
          <w:szCs w:val="28"/>
        </w:rPr>
        <w:t>，占到全年16.2%左右。</w:t>
      </w:r>
    </w:p>
    <w:p>
      <w:pPr>
        <w:spacing w:line="360" w:lineRule="auto"/>
        <w:ind w:firstLine="560" w:firstLineChars="200"/>
        <w:rPr>
          <w:rFonts w:ascii="仿宋" w:hAnsi="仿宋" w:eastAsia="仿宋"/>
          <w:sz w:val="28"/>
          <w:szCs w:val="28"/>
        </w:rPr>
      </w:pPr>
      <w:r>
        <w:rPr>
          <w:rFonts w:ascii="仿宋" w:hAnsi="仿宋" w:eastAsia="仿宋"/>
          <w:sz w:val="28"/>
          <w:szCs w:val="28"/>
        </w:rPr>
        <w:fldChar w:fldCharType="begin"/>
      </w:r>
      <w:r>
        <w:rPr>
          <w:rFonts w:ascii="仿宋" w:hAnsi="仿宋" w:eastAsia="仿宋"/>
          <w:sz w:val="28"/>
          <w:szCs w:val="28"/>
        </w:rPr>
        <w:instrText xml:space="preserve"> </w:instrText>
      </w:r>
      <w:r>
        <w:rPr>
          <w:rFonts w:hint="eastAsia" w:ascii="仿宋" w:hAnsi="仿宋" w:eastAsia="仿宋"/>
          <w:sz w:val="28"/>
          <w:szCs w:val="28"/>
        </w:rPr>
        <w:instrText xml:space="preserve">= 4 \* GB2</w:instrText>
      </w:r>
      <w:r>
        <w:rPr>
          <w:rFonts w:ascii="仿宋" w:hAnsi="仿宋" w:eastAsia="仿宋"/>
          <w:sz w:val="28"/>
          <w:szCs w:val="28"/>
        </w:rPr>
        <w:instrText xml:space="preserve"> </w:instrText>
      </w:r>
      <w:r>
        <w:rPr>
          <w:rFonts w:ascii="仿宋" w:hAnsi="仿宋" w:eastAsia="仿宋"/>
          <w:sz w:val="28"/>
          <w:szCs w:val="28"/>
        </w:rPr>
        <w:fldChar w:fldCharType="separate"/>
      </w:r>
      <w:r>
        <w:rPr>
          <w:rFonts w:hint="eastAsia" w:ascii="仿宋" w:hAnsi="仿宋" w:eastAsia="仿宋"/>
          <w:sz w:val="28"/>
          <w:szCs w:val="28"/>
        </w:rPr>
        <w:t>⑷</w:t>
      </w:r>
      <w:r>
        <w:rPr>
          <w:rFonts w:ascii="仿宋" w:hAnsi="仿宋" w:eastAsia="仿宋"/>
          <w:sz w:val="28"/>
          <w:szCs w:val="28"/>
        </w:rPr>
        <w:fldChar w:fldCharType="end"/>
      </w:r>
      <w:r>
        <w:rPr>
          <w:rFonts w:ascii="仿宋" w:hAnsi="仿宋" w:eastAsia="仿宋"/>
          <w:sz w:val="28"/>
          <w:szCs w:val="28"/>
        </w:rPr>
        <w:t xml:space="preserve"> </w:t>
      </w:r>
      <w:r>
        <w:rPr>
          <w:rFonts w:hint="eastAsia" w:ascii="仿宋" w:hAnsi="仿宋" w:eastAsia="仿宋"/>
          <w:sz w:val="28"/>
          <w:szCs w:val="28"/>
        </w:rPr>
        <w:t>水文</w:t>
      </w:r>
    </w:p>
    <w:p>
      <w:pPr>
        <w:spacing w:line="360" w:lineRule="auto"/>
        <w:ind w:firstLine="560" w:firstLineChars="200"/>
        <w:rPr>
          <w:rFonts w:ascii="仿宋" w:hAnsi="仿宋" w:eastAsia="仿宋"/>
          <w:sz w:val="28"/>
          <w:szCs w:val="28"/>
        </w:rPr>
      </w:pPr>
      <w:r>
        <w:rPr>
          <w:rFonts w:ascii="仿宋" w:hAnsi="仿宋" w:eastAsia="仿宋"/>
          <w:sz w:val="28"/>
          <w:szCs w:val="28"/>
        </w:rPr>
        <w:fldChar w:fldCharType="begin"/>
      </w:r>
      <w:r>
        <w:rPr>
          <w:rFonts w:ascii="仿宋" w:hAnsi="仿宋" w:eastAsia="仿宋"/>
          <w:sz w:val="28"/>
          <w:szCs w:val="28"/>
        </w:rPr>
        <w:instrText xml:space="preserve"> </w:instrText>
      </w:r>
      <w:r>
        <w:rPr>
          <w:rFonts w:hint="eastAsia" w:ascii="仿宋" w:hAnsi="仿宋" w:eastAsia="仿宋"/>
          <w:sz w:val="28"/>
          <w:szCs w:val="28"/>
        </w:rPr>
        <w:instrText xml:space="preserve">= 1 \* GB3</w:instrText>
      </w:r>
      <w:r>
        <w:rPr>
          <w:rFonts w:ascii="仿宋" w:hAnsi="仿宋" w:eastAsia="仿宋"/>
          <w:sz w:val="28"/>
          <w:szCs w:val="28"/>
        </w:rPr>
        <w:instrText xml:space="preserve"> </w:instrText>
      </w:r>
      <w:r>
        <w:rPr>
          <w:rFonts w:ascii="仿宋" w:hAnsi="仿宋" w:eastAsia="仿宋"/>
          <w:sz w:val="28"/>
          <w:szCs w:val="28"/>
        </w:rPr>
        <w:fldChar w:fldCharType="separate"/>
      </w:r>
      <w:r>
        <w:rPr>
          <w:rFonts w:hint="eastAsia" w:ascii="仿宋" w:hAnsi="仿宋" w:eastAsia="仿宋"/>
          <w:sz w:val="28"/>
          <w:szCs w:val="28"/>
        </w:rPr>
        <w:t>①</w:t>
      </w:r>
      <w:r>
        <w:rPr>
          <w:rFonts w:ascii="仿宋" w:hAnsi="仿宋" w:eastAsia="仿宋"/>
          <w:sz w:val="28"/>
          <w:szCs w:val="28"/>
        </w:rPr>
        <w:fldChar w:fldCharType="end"/>
      </w:r>
      <w:r>
        <w:rPr>
          <w:rFonts w:ascii="仿宋" w:hAnsi="仿宋" w:eastAsia="仿宋"/>
          <w:sz w:val="28"/>
          <w:szCs w:val="28"/>
        </w:rPr>
        <w:t xml:space="preserve"> </w:t>
      </w:r>
      <w:r>
        <w:rPr>
          <w:rFonts w:hint="eastAsia" w:ascii="仿宋" w:hAnsi="仿宋" w:eastAsia="仿宋"/>
          <w:sz w:val="28"/>
          <w:szCs w:val="28"/>
        </w:rPr>
        <w:t>地表水</w:t>
      </w:r>
    </w:p>
    <w:p>
      <w:pPr>
        <w:spacing w:line="360" w:lineRule="auto"/>
        <w:ind w:firstLine="560" w:firstLineChars="200"/>
        <w:rPr>
          <w:rFonts w:ascii="仿宋" w:hAnsi="仿宋" w:eastAsia="仿宋"/>
          <w:sz w:val="28"/>
          <w:szCs w:val="28"/>
        </w:rPr>
      </w:pPr>
      <w:r>
        <w:rPr>
          <w:rFonts w:hint="eastAsia" w:ascii="仿宋" w:hAnsi="仿宋" w:eastAsia="仿宋"/>
          <w:sz w:val="28"/>
          <w:szCs w:val="28"/>
        </w:rPr>
        <w:t>秦汉新城境内有泾河、渭河两条过境河流，均属渭河水系。</w:t>
      </w:r>
    </w:p>
    <w:p>
      <w:pPr>
        <w:spacing w:line="360" w:lineRule="auto"/>
        <w:ind w:firstLine="560" w:firstLineChars="200"/>
        <w:rPr>
          <w:rFonts w:ascii="仿宋" w:hAnsi="仿宋" w:eastAsia="仿宋"/>
          <w:sz w:val="28"/>
          <w:szCs w:val="28"/>
        </w:rPr>
      </w:pPr>
      <w:r>
        <w:rPr>
          <w:rFonts w:hint="eastAsia" w:ascii="仿宋" w:hAnsi="仿宋" w:eastAsia="仿宋"/>
          <w:sz w:val="28"/>
          <w:szCs w:val="28"/>
        </w:rPr>
        <w:t>渭河为本区最大的地表水系。为黄河的一级支流，发源于甘肃渭源县，经甘肃陇西、天水流入陕西省，穿越宝鸡、咸阳、西安及渭南部分县(市)后在潼关县注入黄河，全长818km，流域面积46827km</w:t>
      </w:r>
      <w:r>
        <w:rPr>
          <w:rFonts w:hint="eastAsia" w:ascii="仿宋" w:hAnsi="仿宋" w:eastAsia="仿宋"/>
          <w:sz w:val="28"/>
          <w:szCs w:val="28"/>
          <w:vertAlign w:val="superscript"/>
        </w:rPr>
        <w:t>2</w:t>
      </w:r>
      <w:r>
        <w:rPr>
          <w:rFonts w:hint="eastAsia" w:ascii="仿宋" w:hAnsi="仿宋" w:eastAsia="仿宋"/>
          <w:sz w:val="28"/>
          <w:szCs w:val="28"/>
        </w:rPr>
        <w:t>。</w:t>
      </w:r>
    </w:p>
    <w:p>
      <w:pPr>
        <w:spacing w:line="360" w:lineRule="auto"/>
        <w:ind w:firstLine="560" w:firstLineChars="200"/>
        <w:rPr>
          <w:rFonts w:ascii="仿宋" w:hAnsi="仿宋" w:eastAsia="仿宋"/>
          <w:sz w:val="28"/>
          <w:szCs w:val="28"/>
        </w:rPr>
      </w:pPr>
      <w:r>
        <w:rPr>
          <w:rFonts w:hint="eastAsia" w:ascii="仿宋" w:hAnsi="仿宋" w:eastAsia="仿宋"/>
          <w:sz w:val="28"/>
          <w:szCs w:val="28"/>
        </w:rPr>
        <w:t>渭河自西向东沿秦汉新城南缘流过，境内长度约10km。水量季节性变化大，最大流量6220m</w:t>
      </w:r>
      <w:r>
        <w:rPr>
          <w:rFonts w:hint="eastAsia" w:ascii="仿宋" w:hAnsi="仿宋" w:eastAsia="仿宋"/>
          <w:sz w:val="28"/>
          <w:szCs w:val="28"/>
          <w:vertAlign w:val="superscript"/>
        </w:rPr>
        <w:t>3</w:t>
      </w:r>
      <w:r>
        <w:rPr>
          <w:rFonts w:hint="eastAsia" w:ascii="仿宋" w:hAnsi="仿宋" w:eastAsia="仿宋"/>
          <w:sz w:val="28"/>
          <w:szCs w:val="28"/>
        </w:rPr>
        <w:t>/s，最小流量3.4m</w:t>
      </w:r>
      <w:r>
        <w:rPr>
          <w:rFonts w:hint="eastAsia" w:ascii="仿宋" w:hAnsi="仿宋" w:eastAsia="仿宋"/>
          <w:sz w:val="28"/>
          <w:szCs w:val="28"/>
          <w:vertAlign w:val="superscript"/>
        </w:rPr>
        <w:t>3</w:t>
      </w:r>
      <w:r>
        <w:rPr>
          <w:rFonts w:hint="eastAsia" w:ascii="仿宋" w:hAnsi="仿宋" w:eastAsia="仿宋"/>
          <w:sz w:val="28"/>
          <w:szCs w:val="28"/>
        </w:rPr>
        <w:t>/s，平均流量173m</w:t>
      </w:r>
      <w:r>
        <w:rPr>
          <w:rFonts w:hint="eastAsia" w:ascii="仿宋" w:hAnsi="仿宋" w:eastAsia="仿宋"/>
          <w:sz w:val="28"/>
          <w:szCs w:val="28"/>
          <w:vertAlign w:val="superscript"/>
        </w:rPr>
        <w:t>3</w:t>
      </w:r>
      <w:r>
        <w:rPr>
          <w:rFonts w:hint="eastAsia" w:ascii="仿宋" w:hAnsi="仿宋" w:eastAsia="仿宋"/>
          <w:sz w:val="28"/>
          <w:szCs w:val="28"/>
        </w:rPr>
        <w:t>/s。百年一遇洪水流量9920m</w:t>
      </w:r>
      <w:r>
        <w:rPr>
          <w:rFonts w:hint="eastAsia" w:ascii="仿宋" w:hAnsi="仿宋" w:eastAsia="仿宋"/>
          <w:sz w:val="28"/>
          <w:szCs w:val="28"/>
          <w:vertAlign w:val="superscript"/>
        </w:rPr>
        <w:t>3</w:t>
      </w:r>
      <w:r>
        <w:rPr>
          <w:rFonts w:hint="eastAsia" w:ascii="仿宋" w:hAnsi="仿宋" w:eastAsia="仿宋"/>
          <w:sz w:val="28"/>
          <w:szCs w:val="28"/>
        </w:rPr>
        <w:t>/s，相应水位386.5m（铁路桥处），河床宽浅，平水期水深3.0m，河床比降约1‰，河流南岸有沣河等支流汇入。</w:t>
      </w:r>
    </w:p>
    <w:p>
      <w:pPr>
        <w:spacing w:line="360" w:lineRule="auto"/>
        <w:ind w:firstLine="560" w:firstLineChars="200"/>
        <w:rPr>
          <w:rFonts w:ascii="仿宋" w:hAnsi="仿宋" w:eastAsia="仿宋"/>
          <w:sz w:val="28"/>
          <w:szCs w:val="28"/>
        </w:rPr>
      </w:pPr>
      <w:r>
        <w:rPr>
          <w:rFonts w:hint="eastAsia" w:ascii="仿宋" w:hAnsi="仿宋" w:eastAsia="仿宋"/>
          <w:sz w:val="28"/>
          <w:szCs w:val="28"/>
        </w:rPr>
        <w:t>据区域水文地质资料，水位年变幅约1.5m左右。据现场调查访问，区的历史最高地下水位埋深可达10.0m。场地地下水对砼结构无腐蚀性；对钢筋全结构中的钢筋在干湿交替的情况下具有弱腐蚀性。</w:t>
      </w:r>
    </w:p>
    <w:p>
      <w:pPr>
        <w:spacing w:line="360" w:lineRule="auto"/>
        <w:ind w:firstLine="560" w:firstLineChars="200"/>
        <w:rPr>
          <w:rFonts w:ascii="仿宋" w:hAnsi="仿宋" w:eastAsia="仿宋"/>
          <w:sz w:val="28"/>
          <w:szCs w:val="28"/>
        </w:rPr>
      </w:pPr>
      <w:r>
        <w:rPr>
          <w:rFonts w:hint="eastAsia" w:ascii="仿宋" w:hAnsi="仿宋" w:eastAsia="仿宋"/>
          <w:sz w:val="28"/>
          <w:szCs w:val="28"/>
        </w:rPr>
        <w:t>渭河位于项目南侧，与项目直线距离约1.7km。</w:t>
      </w:r>
    </w:p>
    <w:p>
      <w:pPr>
        <w:spacing w:line="360" w:lineRule="auto"/>
        <w:ind w:firstLine="560" w:firstLineChars="200"/>
        <w:rPr>
          <w:rFonts w:ascii="仿宋" w:hAnsi="仿宋" w:eastAsia="仿宋"/>
          <w:sz w:val="28"/>
          <w:szCs w:val="28"/>
        </w:rPr>
      </w:pPr>
      <w:r>
        <w:rPr>
          <w:rFonts w:ascii="仿宋" w:hAnsi="仿宋" w:eastAsia="仿宋"/>
          <w:sz w:val="28"/>
          <w:szCs w:val="28"/>
        </w:rPr>
        <w:fldChar w:fldCharType="begin"/>
      </w:r>
      <w:r>
        <w:rPr>
          <w:rFonts w:ascii="仿宋" w:hAnsi="仿宋" w:eastAsia="仿宋"/>
          <w:sz w:val="28"/>
          <w:szCs w:val="28"/>
        </w:rPr>
        <w:instrText xml:space="preserve"> </w:instrText>
      </w:r>
      <w:r>
        <w:rPr>
          <w:rFonts w:hint="eastAsia" w:ascii="仿宋" w:hAnsi="仿宋" w:eastAsia="仿宋"/>
          <w:sz w:val="28"/>
          <w:szCs w:val="28"/>
        </w:rPr>
        <w:instrText xml:space="preserve">= 2 \* GB3</w:instrText>
      </w:r>
      <w:r>
        <w:rPr>
          <w:rFonts w:ascii="仿宋" w:hAnsi="仿宋" w:eastAsia="仿宋"/>
          <w:sz w:val="28"/>
          <w:szCs w:val="28"/>
        </w:rPr>
        <w:instrText xml:space="preserve"> </w:instrText>
      </w:r>
      <w:r>
        <w:rPr>
          <w:rFonts w:ascii="仿宋" w:hAnsi="仿宋" w:eastAsia="仿宋"/>
          <w:sz w:val="28"/>
          <w:szCs w:val="28"/>
        </w:rPr>
        <w:fldChar w:fldCharType="separate"/>
      </w:r>
      <w:r>
        <w:rPr>
          <w:rFonts w:hint="eastAsia" w:ascii="仿宋" w:hAnsi="仿宋" w:eastAsia="仿宋"/>
          <w:sz w:val="28"/>
          <w:szCs w:val="28"/>
        </w:rPr>
        <w:t>②</w:t>
      </w:r>
      <w:r>
        <w:rPr>
          <w:rFonts w:ascii="仿宋" w:hAnsi="仿宋" w:eastAsia="仿宋"/>
          <w:sz w:val="28"/>
          <w:szCs w:val="28"/>
        </w:rPr>
        <w:fldChar w:fldCharType="end"/>
      </w:r>
      <w:r>
        <w:rPr>
          <w:rFonts w:ascii="仿宋" w:hAnsi="仿宋" w:eastAsia="仿宋"/>
          <w:sz w:val="28"/>
          <w:szCs w:val="28"/>
        </w:rPr>
        <w:t xml:space="preserve"> </w:t>
      </w:r>
      <w:r>
        <w:rPr>
          <w:rFonts w:hint="eastAsia" w:ascii="仿宋" w:hAnsi="仿宋" w:eastAsia="仿宋"/>
          <w:sz w:val="28"/>
          <w:szCs w:val="28"/>
        </w:rPr>
        <w:t>地下水</w:t>
      </w:r>
    </w:p>
    <w:p>
      <w:pPr>
        <w:pStyle w:val="26"/>
        <w:spacing w:after="0" w:line="360" w:lineRule="auto"/>
        <w:ind w:left="0" w:leftChars="0" w:firstLine="560"/>
        <w:rPr>
          <w:rFonts w:ascii="仿宋" w:hAnsi="仿宋" w:eastAsia="仿宋"/>
          <w:sz w:val="28"/>
          <w:szCs w:val="28"/>
        </w:rPr>
      </w:pPr>
      <w:r>
        <w:rPr>
          <w:rFonts w:hint="eastAsia" w:ascii="仿宋" w:hAnsi="仿宋" w:eastAsia="仿宋"/>
          <w:sz w:val="28"/>
          <w:szCs w:val="28"/>
        </w:rPr>
        <w:t>本地区属于关中冲积、洪积平原，具有以松散岩类孔隙水为主的河谷盆地型水文地质特征，其动态主要受渭河的影响，补给主要依靠大气降水渗入和河流渗漏，含水层沿渭河呈条带状分布，面积广大，水量丰富。渭河平原区为强富水区，潜水总流向南东，埋深4～11m与19～40m之间，开采深度17～50m，单井涌水量10～20m3/h；承压水总流向南东，埋深200～250m。</w:t>
      </w:r>
    </w:p>
    <w:p>
      <w:pPr>
        <w:pStyle w:val="26"/>
        <w:spacing w:after="0" w:line="360" w:lineRule="auto"/>
        <w:ind w:left="0" w:leftChars="0" w:firstLine="560"/>
        <w:rPr>
          <w:rFonts w:ascii="仿宋" w:hAnsi="仿宋" w:eastAsia="仿宋"/>
          <w:sz w:val="28"/>
          <w:szCs w:val="28"/>
        </w:rPr>
      </w:pPr>
      <w:r>
        <w:rPr>
          <w:rFonts w:hint="eastAsia" w:ascii="仿宋" w:hAnsi="仿宋" w:eastAsia="仿宋"/>
          <w:sz w:val="28"/>
          <w:szCs w:val="28"/>
        </w:rPr>
        <w:t>秦汉新城处于渭河南北两岸阶地区，属于西安凹陷北部。新生代以来堆积了巨厚的松散沉积物，地下300m以内皆为第四纪松散堆积物，含水岩性为砂、砂砾卵石和部分黄土。各含水层在垂直方向与弱透水层成不等厚互层或夹层重叠。尤其是数十米的粗粒相冲积层，蕴藏着丰富的水资源。根据地下水的赋存条件和水力特征，分为潜水和承压水两类。</w:t>
      </w:r>
    </w:p>
    <w:p>
      <w:pPr>
        <w:pStyle w:val="26"/>
        <w:spacing w:after="0" w:line="360" w:lineRule="auto"/>
        <w:ind w:left="0" w:leftChars="0" w:firstLine="560"/>
        <w:rPr>
          <w:rFonts w:ascii="仿宋" w:hAnsi="仿宋" w:eastAsia="仿宋"/>
          <w:sz w:val="28"/>
          <w:szCs w:val="28"/>
        </w:rPr>
      </w:pPr>
      <w:r>
        <w:rPr>
          <w:rFonts w:hint="eastAsia" w:ascii="仿宋" w:hAnsi="仿宋" w:eastAsia="仿宋"/>
          <w:sz w:val="28"/>
          <w:szCs w:val="28"/>
        </w:rPr>
        <w:t>渭河河漫滩区属强富水区，潜水埋深一般小于10m；渭河一级阶地区为强富水区，潜水埋深一般在10～20m之间；渭河二级阶地区为较强富水区，从阶地前缘向后缘，富水性逐渐变弱，潜水埋深一般为10～20m；渭河三级阶地区为中等富水区，潜水埋深为30～60m；黄土塬区为极弱富水区，潜水埋深大于60m。</w:t>
      </w:r>
    </w:p>
    <w:p>
      <w:pPr>
        <w:autoSpaceDE w:val="0"/>
        <w:autoSpaceDN w:val="0"/>
        <w:adjustRightInd w:val="0"/>
        <w:spacing w:line="360" w:lineRule="auto"/>
        <w:rPr>
          <w:rFonts w:ascii="仿宋" w:hAnsi="仿宋" w:eastAsia="仿宋"/>
          <w:b/>
          <w:kern w:val="0"/>
          <w:sz w:val="28"/>
          <w:szCs w:val="28"/>
          <w:lang w:val="zh-CN"/>
        </w:rPr>
      </w:pPr>
      <w:r>
        <w:rPr>
          <w:rFonts w:ascii="仿宋" w:hAnsi="仿宋" w:eastAsia="仿宋"/>
          <w:b/>
          <w:kern w:val="0"/>
          <w:sz w:val="28"/>
          <w:szCs w:val="28"/>
          <w:lang w:val="zh-CN"/>
        </w:rPr>
        <w:t>3.1.3 环境质量现状</w:t>
      </w:r>
    </w:p>
    <w:p>
      <w:pPr>
        <w:autoSpaceDE w:val="0"/>
        <w:autoSpaceDN w:val="0"/>
        <w:adjustRightInd w:val="0"/>
        <w:spacing w:line="360" w:lineRule="auto"/>
        <w:ind w:firstLine="465"/>
        <w:rPr>
          <w:rFonts w:ascii="仿宋" w:hAnsi="仿宋" w:eastAsia="仿宋"/>
          <w:kern w:val="0"/>
          <w:sz w:val="28"/>
          <w:szCs w:val="28"/>
          <w:lang w:val="zh-CN"/>
        </w:rPr>
      </w:pPr>
      <w:r>
        <w:rPr>
          <w:rFonts w:ascii="仿宋" w:hAnsi="仿宋" w:eastAsia="仿宋"/>
          <w:kern w:val="0"/>
          <w:sz w:val="28"/>
          <w:szCs w:val="28"/>
          <w:lang w:val="zh-CN"/>
        </w:rPr>
        <w:fldChar w:fldCharType="begin"/>
      </w:r>
      <w:r>
        <w:rPr>
          <w:rFonts w:ascii="仿宋" w:hAnsi="仿宋" w:eastAsia="仿宋"/>
          <w:kern w:val="0"/>
          <w:sz w:val="28"/>
          <w:szCs w:val="28"/>
          <w:lang w:val="zh-CN"/>
        </w:rPr>
        <w:instrText xml:space="preserve"> = 1 \* GB2 </w:instrText>
      </w:r>
      <w:r>
        <w:rPr>
          <w:rFonts w:ascii="仿宋" w:hAnsi="仿宋" w:eastAsia="仿宋"/>
          <w:kern w:val="0"/>
          <w:sz w:val="28"/>
          <w:szCs w:val="28"/>
          <w:lang w:val="zh-CN"/>
        </w:rPr>
        <w:fldChar w:fldCharType="separate"/>
      </w:r>
      <w:r>
        <w:rPr>
          <w:rFonts w:hint="eastAsia" w:ascii="仿宋" w:hAnsi="仿宋" w:eastAsia="仿宋" w:cs="宋体"/>
          <w:kern w:val="0"/>
          <w:sz w:val="28"/>
          <w:szCs w:val="28"/>
          <w:lang w:val="zh-CN"/>
        </w:rPr>
        <w:t>⑴</w:t>
      </w:r>
      <w:r>
        <w:rPr>
          <w:rFonts w:ascii="仿宋" w:hAnsi="仿宋" w:eastAsia="仿宋"/>
          <w:kern w:val="0"/>
          <w:sz w:val="28"/>
          <w:szCs w:val="28"/>
          <w:lang w:val="zh-CN"/>
        </w:rPr>
        <w:fldChar w:fldCharType="end"/>
      </w:r>
      <w:r>
        <w:rPr>
          <w:rFonts w:ascii="仿宋" w:hAnsi="仿宋" w:eastAsia="仿宋"/>
          <w:kern w:val="0"/>
          <w:sz w:val="28"/>
          <w:szCs w:val="28"/>
          <w:lang w:val="zh-CN"/>
        </w:rPr>
        <w:t xml:space="preserve"> 区域环境功能区划</w:t>
      </w:r>
    </w:p>
    <w:p>
      <w:pPr>
        <w:autoSpaceDE w:val="0"/>
        <w:autoSpaceDN w:val="0"/>
        <w:adjustRightInd w:val="0"/>
        <w:spacing w:line="360" w:lineRule="auto"/>
        <w:jc w:val="center"/>
        <w:rPr>
          <w:rFonts w:ascii="仿宋" w:hAnsi="仿宋" w:eastAsia="仿宋"/>
          <w:b/>
          <w:kern w:val="0"/>
          <w:sz w:val="24"/>
          <w:lang w:val="zh-CN"/>
        </w:rPr>
      </w:pPr>
      <w:r>
        <w:rPr>
          <w:rFonts w:ascii="仿宋" w:hAnsi="仿宋" w:eastAsia="仿宋"/>
          <w:b/>
          <w:kern w:val="0"/>
          <w:sz w:val="24"/>
          <w:lang w:val="zh-CN"/>
        </w:rPr>
        <w:t>表3.1-2    环境功能区划</w:t>
      </w:r>
    </w:p>
    <w:tbl>
      <w:tblPr>
        <w:tblStyle w:val="27"/>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28" w:type="dxa"/>
          <w:bottom w:w="0" w:type="dxa"/>
          <w:right w:w="28" w:type="dxa"/>
        </w:tblCellMar>
      </w:tblPr>
      <w:tblGrid>
        <w:gridCol w:w="2018"/>
        <w:gridCol w:w="1938"/>
        <w:gridCol w:w="512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1111" w:type="pct"/>
            <w:shd w:val="clear" w:color="auto" w:fill="D9D9D9"/>
            <w:vAlign w:val="center"/>
          </w:tcPr>
          <w:p>
            <w:pPr>
              <w:jc w:val="center"/>
              <w:rPr>
                <w:rFonts w:ascii="仿宋" w:hAnsi="仿宋" w:eastAsia="仿宋"/>
                <w:b/>
                <w:bCs/>
                <w:sz w:val="24"/>
              </w:rPr>
            </w:pPr>
            <w:r>
              <w:rPr>
                <w:rFonts w:ascii="仿宋" w:hAnsi="仿宋" w:eastAsia="仿宋"/>
                <w:b/>
                <w:bCs/>
                <w:sz w:val="24"/>
              </w:rPr>
              <w:t>环境要素</w:t>
            </w:r>
          </w:p>
        </w:tc>
        <w:tc>
          <w:tcPr>
            <w:tcW w:w="1067" w:type="pct"/>
            <w:shd w:val="clear" w:color="auto" w:fill="D9D9D9"/>
            <w:vAlign w:val="center"/>
          </w:tcPr>
          <w:p>
            <w:pPr>
              <w:jc w:val="center"/>
              <w:rPr>
                <w:rFonts w:ascii="仿宋" w:hAnsi="仿宋" w:eastAsia="仿宋"/>
                <w:b/>
                <w:bCs/>
                <w:sz w:val="24"/>
              </w:rPr>
            </w:pPr>
            <w:r>
              <w:rPr>
                <w:rFonts w:ascii="仿宋" w:hAnsi="仿宋" w:eastAsia="仿宋"/>
                <w:b/>
                <w:bCs/>
                <w:sz w:val="24"/>
              </w:rPr>
              <w:t>环境功能区划</w:t>
            </w:r>
          </w:p>
        </w:tc>
        <w:tc>
          <w:tcPr>
            <w:tcW w:w="2822" w:type="pct"/>
            <w:shd w:val="clear" w:color="auto" w:fill="D9D9D9"/>
            <w:vAlign w:val="center"/>
          </w:tcPr>
          <w:p>
            <w:pPr>
              <w:jc w:val="center"/>
              <w:rPr>
                <w:rFonts w:ascii="仿宋" w:hAnsi="仿宋" w:eastAsia="仿宋"/>
                <w:b/>
                <w:bCs/>
                <w:sz w:val="24"/>
              </w:rPr>
            </w:pPr>
            <w:r>
              <w:rPr>
                <w:rFonts w:ascii="仿宋" w:hAnsi="仿宋" w:eastAsia="仿宋"/>
                <w:b/>
                <w:bCs/>
                <w:sz w:val="24"/>
              </w:rPr>
              <w:t>执行标准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1111" w:type="pct"/>
            <w:vAlign w:val="center"/>
          </w:tcPr>
          <w:p>
            <w:pPr>
              <w:jc w:val="center"/>
              <w:rPr>
                <w:rFonts w:ascii="仿宋" w:hAnsi="仿宋" w:eastAsia="仿宋"/>
                <w:sz w:val="24"/>
              </w:rPr>
            </w:pPr>
            <w:r>
              <w:rPr>
                <w:rFonts w:ascii="仿宋" w:hAnsi="仿宋" w:eastAsia="仿宋"/>
                <w:sz w:val="24"/>
              </w:rPr>
              <w:t>环境空气</w:t>
            </w:r>
          </w:p>
        </w:tc>
        <w:tc>
          <w:tcPr>
            <w:tcW w:w="1067" w:type="pct"/>
            <w:vAlign w:val="center"/>
          </w:tcPr>
          <w:p>
            <w:pPr>
              <w:jc w:val="center"/>
              <w:rPr>
                <w:rFonts w:ascii="仿宋" w:hAnsi="仿宋" w:eastAsia="仿宋"/>
                <w:sz w:val="24"/>
              </w:rPr>
            </w:pPr>
            <w:r>
              <w:rPr>
                <w:rFonts w:ascii="仿宋" w:hAnsi="仿宋" w:eastAsia="仿宋"/>
                <w:sz w:val="24"/>
              </w:rPr>
              <w:t>二类区</w:t>
            </w:r>
          </w:p>
        </w:tc>
        <w:tc>
          <w:tcPr>
            <w:tcW w:w="2822" w:type="pct"/>
            <w:vAlign w:val="center"/>
          </w:tcPr>
          <w:p>
            <w:pPr>
              <w:jc w:val="center"/>
              <w:rPr>
                <w:rFonts w:ascii="仿宋" w:hAnsi="仿宋" w:eastAsia="仿宋"/>
                <w:sz w:val="24"/>
              </w:rPr>
            </w:pPr>
            <w:r>
              <w:rPr>
                <w:rFonts w:ascii="仿宋" w:hAnsi="仿宋" w:eastAsia="仿宋"/>
                <w:sz w:val="24"/>
              </w:rPr>
              <w:t>《环境空气质量标准》(GB 3095-2012)</w:t>
            </w:r>
            <w:r>
              <w:rPr>
                <w:rFonts w:hint="eastAsia" w:ascii="仿宋" w:hAnsi="仿宋" w:eastAsia="仿宋"/>
                <w:sz w:val="24"/>
              </w:rPr>
              <w:t>及其2</w:t>
            </w:r>
            <w:r>
              <w:rPr>
                <w:rFonts w:ascii="仿宋" w:hAnsi="仿宋" w:eastAsia="仿宋"/>
                <w:sz w:val="24"/>
              </w:rPr>
              <w:t>018</w:t>
            </w:r>
            <w:r>
              <w:rPr>
                <w:rFonts w:hint="eastAsia" w:ascii="仿宋" w:hAnsi="仿宋" w:eastAsia="仿宋"/>
                <w:sz w:val="24"/>
              </w:rPr>
              <w:t>年修改单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1111" w:type="pct"/>
            <w:vAlign w:val="center"/>
          </w:tcPr>
          <w:p>
            <w:pPr>
              <w:jc w:val="center"/>
              <w:rPr>
                <w:rFonts w:ascii="仿宋" w:hAnsi="仿宋" w:eastAsia="仿宋"/>
                <w:sz w:val="24"/>
              </w:rPr>
            </w:pPr>
            <w:r>
              <w:rPr>
                <w:rFonts w:ascii="仿宋" w:hAnsi="仿宋" w:eastAsia="仿宋"/>
                <w:sz w:val="24"/>
              </w:rPr>
              <w:t>地表水</w:t>
            </w:r>
            <w:r>
              <w:rPr>
                <w:rFonts w:hint="eastAsia" w:ascii="仿宋" w:hAnsi="仿宋" w:eastAsia="仿宋"/>
                <w:sz w:val="24"/>
              </w:rPr>
              <w:t>环境</w:t>
            </w:r>
          </w:p>
        </w:tc>
        <w:tc>
          <w:tcPr>
            <w:tcW w:w="1067" w:type="pct"/>
            <w:vAlign w:val="center"/>
          </w:tcPr>
          <w:p>
            <w:pPr>
              <w:jc w:val="center"/>
              <w:rPr>
                <w:rFonts w:ascii="仿宋" w:hAnsi="仿宋" w:eastAsia="仿宋"/>
                <w:sz w:val="24"/>
              </w:rPr>
            </w:pPr>
            <w:r>
              <w:rPr>
                <w:rFonts w:hint="eastAsia" w:ascii="仿宋" w:hAnsi="仿宋" w:eastAsia="仿宋" w:cs="仿宋"/>
                <w:sz w:val="24"/>
              </w:rPr>
              <w:fldChar w:fldCharType="begin"/>
            </w:r>
            <w:r>
              <w:rPr>
                <w:rFonts w:hint="eastAsia" w:ascii="仿宋" w:hAnsi="仿宋" w:eastAsia="仿宋" w:cs="仿宋"/>
                <w:sz w:val="24"/>
              </w:rPr>
              <w:instrText xml:space="preserve"> = 4 \* ROMAN </w:instrText>
            </w:r>
            <w:r>
              <w:rPr>
                <w:rFonts w:hint="eastAsia" w:ascii="仿宋" w:hAnsi="仿宋" w:eastAsia="仿宋" w:cs="仿宋"/>
                <w:sz w:val="24"/>
              </w:rPr>
              <w:fldChar w:fldCharType="separate"/>
            </w:r>
            <w:r>
              <w:rPr>
                <w:rFonts w:hint="eastAsia" w:ascii="仿宋" w:hAnsi="仿宋" w:eastAsia="仿宋" w:cs="仿宋"/>
                <w:sz w:val="24"/>
              </w:rPr>
              <w:t>IV</w:t>
            </w:r>
            <w:r>
              <w:rPr>
                <w:rFonts w:hint="eastAsia" w:ascii="仿宋" w:hAnsi="仿宋" w:eastAsia="仿宋" w:cs="仿宋"/>
                <w:sz w:val="24"/>
              </w:rPr>
              <w:fldChar w:fldCharType="end"/>
            </w:r>
            <w:r>
              <w:rPr>
                <w:rFonts w:ascii="仿宋" w:hAnsi="仿宋" w:eastAsia="仿宋"/>
                <w:sz w:val="24"/>
              </w:rPr>
              <w:t>类水体</w:t>
            </w:r>
          </w:p>
        </w:tc>
        <w:tc>
          <w:tcPr>
            <w:tcW w:w="2822" w:type="pct"/>
            <w:vAlign w:val="center"/>
          </w:tcPr>
          <w:p>
            <w:pPr>
              <w:jc w:val="center"/>
              <w:rPr>
                <w:rFonts w:ascii="仿宋" w:hAnsi="仿宋" w:eastAsia="仿宋"/>
                <w:sz w:val="24"/>
              </w:rPr>
            </w:pPr>
            <w:r>
              <w:rPr>
                <w:rFonts w:ascii="仿宋" w:hAnsi="仿宋" w:eastAsia="仿宋"/>
                <w:sz w:val="24"/>
              </w:rPr>
              <w:t>《地表水环境质量标准》(GB 3838-2002)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1111" w:type="pct"/>
            <w:vAlign w:val="center"/>
          </w:tcPr>
          <w:p>
            <w:pPr>
              <w:jc w:val="center"/>
              <w:rPr>
                <w:rFonts w:ascii="仿宋" w:hAnsi="仿宋" w:eastAsia="仿宋"/>
                <w:sz w:val="24"/>
              </w:rPr>
            </w:pPr>
            <w:r>
              <w:rPr>
                <w:rFonts w:ascii="仿宋" w:hAnsi="仿宋" w:eastAsia="仿宋"/>
                <w:sz w:val="24"/>
              </w:rPr>
              <w:t>地下水</w:t>
            </w:r>
            <w:r>
              <w:rPr>
                <w:rFonts w:hint="eastAsia" w:ascii="仿宋" w:hAnsi="仿宋" w:eastAsia="仿宋"/>
                <w:sz w:val="24"/>
              </w:rPr>
              <w:t>环境</w:t>
            </w:r>
          </w:p>
        </w:tc>
        <w:tc>
          <w:tcPr>
            <w:tcW w:w="1067" w:type="pct"/>
            <w:vAlign w:val="center"/>
          </w:tcPr>
          <w:p>
            <w:pPr>
              <w:jc w:val="center"/>
              <w:rPr>
                <w:rFonts w:ascii="仿宋" w:hAnsi="仿宋" w:eastAsia="仿宋"/>
                <w:sz w:val="24"/>
              </w:rPr>
            </w:pPr>
            <w:r>
              <w:rPr>
                <w:rFonts w:hint="eastAsia" w:ascii="仿宋" w:hAnsi="仿宋" w:eastAsia="仿宋"/>
                <w:sz w:val="24"/>
              </w:rPr>
              <w:t>Ⅲ</w:t>
            </w:r>
            <w:r>
              <w:rPr>
                <w:rFonts w:ascii="仿宋" w:hAnsi="仿宋" w:eastAsia="仿宋"/>
                <w:sz w:val="24"/>
              </w:rPr>
              <w:t>类水体</w:t>
            </w:r>
          </w:p>
        </w:tc>
        <w:tc>
          <w:tcPr>
            <w:tcW w:w="2822" w:type="pct"/>
            <w:vAlign w:val="center"/>
          </w:tcPr>
          <w:p>
            <w:pPr>
              <w:jc w:val="center"/>
              <w:rPr>
                <w:rFonts w:ascii="仿宋" w:hAnsi="仿宋" w:eastAsia="仿宋"/>
                <w:sz w:val="24"/>
              </w:rPr>
            </w:pPr>
            <w:r>
              <w:rPr>
                <w:rFonts w:ascii="仿宋" w:hAnsi="仿宋" w:eastAsia="仿宋"/>
                <w:sz w:val="24"/>
              </w:rPr>
              <w:t>《地下水质量标准》(GB/T 14848-2017)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1111" w:type="pct"/>
            <w:vAlign w:val="center"/>
          </w:tcPr>
          <w:p>
            <w:pPr>
              <w:jc w:val="center"/>
              <w:rPr>
                <w:rFonts w:ascii="仿宋" w:hAnsi="仿宋" w:eastAsia="仿宋"/>
                <w:sz w:val="24"/>
              </w:rPr>
            </w:pPr>
            <w:r>
              <w:rPr>
                <w:rFonts w:ascii="仿宋" w:hAnsi="仿宋" w:eastAsia="仿宋"/>
                <w:sz w:val="24"/>
              </w:rPr>
              <w:t>声</w:t>
            </w:r>
            <w:r>
              <w:rPr>
                <w:rFonts w:hint="eastAsia" w:ascii="仿宋" w:hAnsi="仿宋" w:eastAsia="仿宋"/>
                <w:sz w:val="24"/>
              </w:rPr>
              <w:t>环境</w:t>
            </w:r>
          </w:p>
        </w:tc>
        <w:tc>
          <w:tcPr>
            <w:tcW w:w="1067" w:type="pct"/>
            <w:vAlign w:val="center"/>
          </w:tcPr>
          <w:p>
            <w:pPr>
              <w:jc w:val="center"/>
              <w:rPr>
                <w:rFonts w:ascii="仿宋" w:hAnsi="仿宋" w:eastAsia="仿宋"/>
                <w:sz w:val="24"/>
              </w:rPr>
            </w:pPr>
            <w:r>
              <w:rPr>
                <w:rFonts w:ascii="仿宋" w:hAnsi="仿宋" w:eastAsia="仿宋"/>
                <w:sz w:val="24"/>
              </w:rPr>
              <w:t>2</w:t>
            </w:r>
            <w:r>
              <w:rPr>
                <w:rFonts w:hint="eastAsia" w:ascii="仿宋" w:hAnsi="仿宋" w:eastAsia="仿宋"/>
                <w:sz w:val="24"/>
              </w:rPr>
              <w:t>类、</w:t>
            </w:r>
            <w:r>
              <w:rPr>
                <w:rFonts w:ascii="仿宋" w:hAnsi="仿宋" w:eastAsia="仿宋"/>
                <w:sz w:val="24"/>
              </w:rPr>
              <w:t>3类</w:t>
            </w:r>
          </w:p>
        </w:tc>
        <w:tc>
          <w:tcPr>
            <w:tcW w:w="2822" w:type="pct"/>
            <w:vAlign w:val="center"/>
          </w:tcPr>
          <w:p>
            <w:pPr>
              <w:jc w:val="center"/>
              <w:rPr>
                <w:rFonts w:ascii="仿宋" w:hAnsi="仿宋" w:eastAsia="仿宋"/>
                <w:sz w:val="24"/>
              </w:rPr>
            </w:pPr>
            <w:r>
              <w:rPr>
                <w:rFonts w:ascii="仿宋" w:hAnsi="仿宋" w:eastAsia="仿宋"/>
                <w:sz w:val="24"/>
              </w:rPr>
              <w:t>《声环境质量标准》(GB 3096-2008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1111" w:type="pct"/>
            <w:vAlign w:val="center"/>
          </w:tcPr>
          <w:p>
            <w:pPr>
              <w:jc w:val="center"/>
              <w:rPr>
                <w:rFonts w:ascii="仿宋" w:hAnsi="仿宋" w:eastAsia="仿宋"/>
                <w:sz w:val="24"/>
              </w:rPr>
            </w:pPr>
            <w:r>
              <w:rPr>
                <w:rFonts w:hint="eastAsia" w:ascii="仿宋" w:hAnsi="仿宋" w:eastAsia="仿宋"/>
                <w:sz w:val="24"/>
              </w:rPr>
              <w:t>土壤环境</w:t>
            </w:r>
          </w:p>
        </w:tc>
        <w:tc>
          <w:tcPr>
            <w:tcW w:w="1067" w:type="pct"/>
            <w:vAlign w:val="center"/>
          </w:tcPr>
          <w:p>
            <w:pPr>
              <w:jc w:val="center"/>
              <w:rPr>
                <w:rFonts w:ascii="仿宋" w:hAnsi="仿宋" w:eastAsia="仿宋"/>
                <w:sz w:val="24"/>
              </w:rPr>
            </w:pPr>
            <w:r>
              <w:rPr>
                <w:rFonts w:hint="eastAsia" w:ascii="仿宋" w:hAnsi="仿宋" w:eastAsia="仿宋"/>
                <w:sz w:val="24"/>
              </w:rPr>
              <w:t>第二类用地</w:t>
            </w:r>
          </w:p>
        </w:tc>
        <w:tc>
          <w:tcPr>
            <w:tcW w:w="2822" w:type="pct"/>
            <w:vAlign w:val="center"/>
          </w:tcPr>
          <w:p>
            <w:pPr>
              <w:jc w:val="center"/>
              <w:rPr>
                <w:rFonts w:ascii="仿宋" w:hAnsi="仿宋" w:eastAsia="仿宋"/>
                <w:sz w:val="24"/>
              </w:rPr>
            </w:pPr>
            <w:r>
              <w:rPr>
                <w:rFonts w:hint="eastAsia" w:ascii="仿宋" w:hAnsi="仿宋" w:eastAsia="仿宋"/>
                <w:sz w:val="24"/>
              </w:rPr>
              <w:t>《土壤环境质量标准 建设用地土壤污染风险管控标准（试行）》（GB36600-2018）</w:t>
            </w:r>
          </w:p>
        </w:tc>
      </w:tr>
    </w:tbl>
    <w:p>
      <w:pPr>
        <w:autoSpaceDE w:val="0"/>
        <w:autoSpaceDN w:val="0"/>
        <w:adjustRightInd w:val="0"/>
        <w:spacing w:line="360" w:lineRule="auto"/>
        <w:ind w:firstLine="465"/>
        <w:rPr>
          <w:rFonts w:ascii="仿宋" w:hAnsi="仿宋" w:eastAsia="仿宋"/>
          <w:kern w:val="0"/>
          <w:sz w:val="28"/>
          <w:szCs w:val="28"/>
        </w:rPr>
      </w:pPr>
      <w:r>
        <w:rPr>
          <w:rFonts w:ascii="仿宋" w:hAnsi="仿宋" w:eastAsia="仿宋"/>
          <w:kern w:val="0"/>
          <w:sz w:val="28"/>
          <w:szCs w:val="28"/>
        </w:rPr>
        <w:fldChar w:fldCharType="begin"/>
      </w:r>
      <w:r>
        <w:rPr>
          <w:rFonts w:ascii="仿宋" w:hAnsi="仿宋" w:eastAsia="仿宋"/>
          <w:kern w:val="0"/>
          <w:sz w:val="28"/>
          <w:szCs w:val="28"/>
        </w:rPr>
        <w:instrText xml:space="preserve"> = 2 \* GB2 </w:instrText>
      </w:r>
      <w:r>
        <w:rPr>
          <w:rFonts w:ascii="仿宋" w:hAnsi="仿宋" w:eastAsia="仿宋"/>
          <w:kern w:val="0"/>
          <w:sz w:val="28"/>
          <w:szCs w:val="28"/>
        </w:rPr>
        <w:fldChar w:fldCharType="separate"/>
      </w:r>
      <w:r>
        <w:rPr>
          <w:rFonts w:hint="eastAsia" w:ascii="仿宋" w:hAnsi="仿宋" w:eastAsia="仿宋" w:cs="宋体"/>
          <w:kern w:val="0"/>
          <w:sz w:val="28"/>
          <w:szCs w:val="28"/>
        </w:rPr>
        <w:t>⑵</w:t>
      </w:r>
      <w:r>
        <w:rPr>
          <w:rFonts w:ascii="仿宋" w:hAnsi="仿宋" w:eastAsia="仿宋"/>
          <w:kern w:val="0"/>
          <w:sz w:val="28"/>
          <w:szCs w:val="28"/>
        </w:rPr>
        <w:fldChar w:fldCharType="end"/>
      </w:r>
      <w:r>
        <w:rPr>
          <w:rFonts w:ascii="仿宋" w:hAnsi="仿宋" w:eastAsia="仿宋"/>
          <w:kern w:val="0"/>
          <w:sz w:val="28"/>
          <w:szCs w:val="28"/>
        </w:rPr>
        <w:t xml:space="preserve"> 环境质量现状</w:t>
      </w:r>
    </w:p>
    <w:p>
      <w:pPr>
        <w:autoSpaceDE w:val="0"/>
        <w:autoSpaceDN w:val="0"/>
        <w:adjustRightInd w:val="0"/>
        <w:spacing w:line="360" w:lineRule="auto"/>
        <w:ind w:firstLine="465"/>
        <w:rPr>
          <w:rFonts w:ascii="仿宋" w:hAnsi="仿宋" w:eastAsia="仿宋"/>
          <w:kern w:val="0"/>
          <w:sz w:val="28"/>
          <w:szCs w:val="28"/>
          <w:lang w:val="zh-CN"/>
        </w:rPr>
      </w:pPr>
      <w:r>
        <w:rPr>
          <w:rFonts w:ascii="仿宋" w:hAnsi="仿宋" w:eastAsia="仿宋"/>
          <w:kern w:val="0"/>
          <w:sz w:val="28"/>
          <w:szCs w:val="28"/>
          <w:lang w:val="zh-CN"/>
        </w:rPr>
        <w:fldChar w:fldCharType="begin"/>
      </w:r>
      <w:r>
        <w:rPr>
          <w:rFonts w:ascii="仿宋" w:hAnsi="仿宋" w:eastAsia="仿宋"/>
          <w:kern w:val="0"/>
          <w:sz w:val="28"/>
          <w:szCs w:val="28"/>
          <w:lang w:val="zh-CN"/>
        </w:rPr>
        <w:instrText xml:space="preserve"> = 1 \* GB3 </w:instrText>
      </w:r>
      <w:r>
        <w:rPr>
          <w:rFonts w:ascii="仿宋" w:hAnsi="仿宋" w:eastAsia="仿宋"/>
          <w:kern w:val="0"/>
          <w:sz w:val="28"/>
          <w:szCs w:val="28"/>
          <w:lang w:val="zh-CN"/>
        </w:rPr>
        <w:fldChar w:fldCharType="separate"/>
      </w:r>
      <w:r>
        <w:rPr>
          <w:rFonts w:hint="eastAsia" w:ascii="仿宋" w:hAnsi="仿宋" w:eastAsia="仿宋" w:cs="宋体"/>
          <w:kern w:val="0"/>
          <w:sz w:val="28"/>
          <w:szCs w:val="28"/>
          <w:lang w:val="zh-CN"/>
        </w:rPr>
        <w:t>①</w:t>
      </w:r>
      <w:r>
        <w:rPr>
          <w:rFonts w:ascii="仿宋" w:hAnsi="仿宋" w:eastAsia="仿宋"/>
          <w:kern w:val="0"/>
          <w:sz w:val="28"/>
          <w:szCs w:val="28"/>
          <w:lang w:val="zh-CN"/>
        </w:rPr>
        <w:fldChar w:fldCharType="end"/>
      </w:r>
      <w:r>
        <w:rPr>
          <w:rFonts w:ascii="仿宋" w:hAnsi="仿宋" w:eastAsia="仿宋"/>
          <w:kern w:val="0"/>
          <w:sz w:val="28"/>
          <w:szCs w:val="28"/>
          <w:lang w:val="zh-CN"/>
        </w:rPr>
        <w:t xml:space="preserve"> 环境空气</w:t>
      </w:r>
    </w:p>
    <w:p>
      <w:pPr>
        <w:widowControl/>
        <w:spacing w:line="360" w:lineRule="auto"/>
        <w:ind w:firstLine="560" w:firstLineChars="200"/>
        <w:rPr>
          <w:rFonts w:ascii="仿宋" w:hAnsi="仿宋" w:eastAsia="仿宋"/>
          <w:sz w:val="28"/>
          <w:szCs w:val="28"/>
        </w:rPr>
      </w:pPr>
      <w:r>
        <w:rPr>
          <w:rFonts w:hint="eastAsia" w:ascii="仿宋" w:hAnsi="仿宋" w:eastAsia="仿宋"/>
          <w:sz w:val="28"/>
          <w:szCs w:val="28"/>
        </w:rPr>
        <w:t>渭河发电厂</w:t>
      </w:r>
      <w:r>
        <w:rPr>
          <w:rFonts w:ascii="仿宋" w:hAnsi="仿宋" w:eastAsia="仿宋"/>
          <w:sz w:val="28"/>
          <w:szCs w:val="28"/>
        </w:rPr>
        <w:t>位于秦汉新城，本次收集陕西省生态环境厅环保快报《2019年1～12月关于全省环境空气质量状况》中关于秦汉新城的结论：全年优良天数共计234天，优良天数占比64.1%。西咸新区2019年空气质量现状评价见表3.1-3。</w:t>
      </w:r>
    </w:p>
    <w:p>
      <w:pPr>
        <w:widowControl/>
        <w:spacing w:line="360" w:lineRule="auto"/>
        <w:jc w:val="center"/>
        <w:rPr>
          <w:rFonts w:ascii="仿宋" w:hAnsi="仿宋" w:eastAsia="仿宋"/>
          <w:b/>
          <w:sz w:val="24"/>
        </w:rPr>
      </w:pPr>
      <w:r>
        <w:rPr>
          <w:rFonts w:ascii="仿宋" w:hAnsi="仿宋" w:eastAsia="仿宋"/>
          <w:b/>
          <w:sz w:val="24"/>
        </w:rPr>
        <w:t>表3.1-3    西咸新区秦汉新城2019年环境空气质量现状评价表</w:t>
      </w:r>
    </w:p>
    <w:tbl>
      <w:tblPr>
        <w:tblStyle w:val="27"/>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89"/>
        <w:gridCol w:w="2978"/>
        <w:gridCol w:w="1551"/>
        <w:gridCol w:w="1471"/>
        <w:gridCol w:w="1105"/>
        <w:gridCol w:w="114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blHeader/>
        </w:trPr>
        <w:tc>
          <w:tcPr>
            <w:tcW w:w="535" w:type="pct"/>
            <w:shd w:val="clear" w:color="auto" w:fill="D7D7D7"/>
            <w:vAlign w:val="center"/>
          </w:tcPr>
          <w:p>
            <w:pPr>
              <w:jc w:val="center"/>
              <w:rPr>
                <w:rFonts w:ascii="仿宋" w:hAnsi="仿宋" w:eastAsia="仿宋"/>
                <w:b/>
                <w:sz w:val="24"/>
              </w:rPr>
            </w:pPr>
            <w:r>
              <w:rPr>
                <w:rFonts w:ascii="仿宋" w:hAnsi="仿宋" w:eastAsia="仿宋"/>
                <w:b/>
                <w:sz w:val="24"/>
              </w:rPr>
              <w:t>污染物</w:t>
            </w:r>
          </w:p>
        </w:tc>
        <w:tc>
          <w:tcPr>
            <w:tcW w:w="1611" w:type="pct"/>
            <w:shd w:val="clear" w:color="auto" w:fill="D7D7D7"/>
            <w:vAlign w:val="center"/>
          </w:tcPr>
          <w:p>
            <w:pPr>
              <w:jc w:val="center"/>
              <w:rPr>
                <w:rFonts w:ascii="仿宋" w:hAnsi="仿宋" w:eastAsia="仿宋"/>
                <w:b/>
                <w:sz w:val="24"/>
              </w:rPr>
            </w:pPr>
            <w:r>
              <w:rPr>
                <w:rFonts w:ascii="仿宋" w:hAnsi="仿宋" w:eastAsia="仿宋"/>
                <w:b/>
                <w:sz w:val="24"/>
              </w:rPr>
              <w:t>年评价指标</w:t>
            </w:r>
          </w:p>
        </w:tc>
        <w:tc>
          <w:tcPr>
            <w:tcW w:w="839" w:type="pct"/>
            <w:shd w:val="clear" w:color="auto" w:fill="D7D7D7"/>
            <w:vAlign w:val="center"/>
          </w:tcPr>
          <w:p>
            <w:pPr>
              <w:jc w:val="center"/>
              <w:rPr>
                <w:rFonts w:ascii="仿宋" w:hAnsi="仿宋" w:eastAsia="仿宋"/>
                <w:b/>
                <w:sz w:val="24"/>
              </w:rPr>
            </w:pPr>
            <w:r>
              <w:rPr>
                <w:rFonts w:ascii="仿宋" w:hAnsi="仿宋" w:eastAsia="仿宋"/>
                <w:b/>
                <w:sz w:val="24"/>
              </w:rPr>
              <w:t>现状浓度/</w:t>
            </w:r>
            <w:r>
              <w:rPr>
                <w:rFonts w:ascii="Calibri" w:hAnsi="Calibri" w:eastAsia="仿宋" w:cs="Calibri"/>
                <w:b/>
                <w:sz w:val="24"/>
              </w:rPr>
              <w:t>µ</w:t>
            </w:r>
            <w:r>
              <w:rPr>
                <w:rFonts w:ascii="仿宋" w:hAnsi="仿宋" w:eastAsia="仿宋"/>
                <w:b/>
                <w:sz w:val="24"/>
              </w:rPr>
              <w:t>g/m</w:t>
            </w:r>
            <w:r>
              <w:rPr>
                <w:rFonts w:ascii="仿宋" w:hAnsi="仿宋" w:eastAsia="仿宋"/>
                <w:b/>
                <w:sz w:val="24"/>
                <w:vertAlign w:val="superscript"/>
              </w:rPr>
              <w:t>3</w:t>
            </w:r>
          </w:p>
        </w:tc>
        <w:tc>
          <w:tcPr>
            <w:tcW w:w="796" w:type="pct"/>
            <w:shd w:val="clear" w:color="auto" w:fill="D7D7D7"/>
            <w:vAlign w:val="center"/>
          </w:tcPr>
          <w:p>
            <w:pPr>
              <w:jc w:val="center"/>
              <w:rPr>
                <w:rFonts w:ascii="仿宋" w:hAnsi="仿宋" w:eastAsia="仿宋"/>
                <w:b/>
                <w:sz w:val="24"/>
              </w:rPr>
            </w:pPr>
            <w:r>
              <w:rPr>
                <w:rFonts w:ascii="仿宋" w:hAnsi="仿宋" w:eastAsia="仿宋"/>
                <w:b/>
                <w:sz w:val="24"/>
              </w:rPr>
              <w:t>标准值/</w:t>
            </w:r>
            <w:r>
              <w:rPr>
                <w:rFonts w:ascii="Calibri" w:hAnsi="Calibri" w:eastAsia="仿宋" w:cs="Calibri"/>
                <w:b/>
                <w:sz w:val="24"/>
              </w:rPr>
              <w:t>µ</w:t>
            </w:r>
            <w:r>
              <w:rPr>
                <w:rFonts w:ascii="仿宋" w:hAnsi="仿宋" w:eastAsia="仿宋"/>
                <w:b/>
                <w:sz w:val="24"/>
              </w:rPr>
              <w:t>g/m</w:t>
            </w:r>
            <w:r>
              <w:rPr>
                <w:rFonts w:ascii="仿宋" w:hAnsi="仿宋" w:eastAsia="仿宋"/>
                <w:b/>
                <w:sz w:val="24"/>
                <w:vertAlign w:val="superscript"/>
              </w:rPr>
              <w:t>3</w:t>
            </w:r>
          </w:p>
        </w:tc>
        <w:tc>
          <w:tcPr>
            <w:tcW w:w="598" w:type="pct"/>
            <w:shd w:val="clear" w:color="auto" w:fill="D7D7D7"/>
            <w:vAlign w:val="center"/>
          </w:tcPr>
          <w:p>
            <w:pPr>
              <w:jc w:val="center"/>
              <w:rPr>
                <w:rFonts w:ascii="仿宋" w:hAnsi="仿宋" w:eastAsia="仿宋"/>
                <w:b/>
                <w:sz w:val="24"/>
              </w:rPr>
            </w:pPr>
            <w:r>
              <w:rPr>
                <w:rFonts w:ascii="仿宋" w:hAnsi="仿宋" w:eastAsia="仿宋"/>
                <w:b/>
                <w:sz w:val="24"/>
              </w:rPr>
              <w:t>占标率/%</w:t>
            </w:r>
          </w:p>
        </w:tc>
        <w:tc>
          <w:tcPr>
            <w:tcW w:w="621" w:type="pct"/>
            <w:shd w:val="clear" w:color="auto" w:fill="D7D7D7"/>
            <w:vAlign w:val="center"/>
          </w:tcPr>
          <w:p>
            <w:pPr>
              <w:jc w:val="center"/>
              <w:rPr>
                <w:rFonts w:ascii="仿宋" w:hAnsi="仿宋" w:eastAsia="仿宋"/>
                <w:b/>
                <w:sz w:val="24"/>
              </w:rPr>
            </w:pPr>
            <w:r>
              <w:rPr>
                <w:rFonts w:ascii="仿宋" w:hAnsi="仿宋" w:eastAsia="仿宋"/>
                <w:b/>
                <w:sz w:val="24"/>
              </w:rPr>
              <w:t>达标</w:t>
            </w:r>
          </w:p>
          <w:p>
            <w:pPr>
              <w:jc w:val="center"/>
              <w:rPr>
                <w:rFonts w:ascii="仿宋" w:hAnsi="仿宋" w:eastAsia="仿宋"/>
                <w:b/>
                <w:sz w:val="24"/>
              </w:rPr>
            </w:pPr>
            <w:r>
              <w:rPr>
                <w:rFonts w:ascii="仿宋" w:hAnsi="仿宋" w:eastAsia="仿宋"/>
                <w:b/>
                <w:sz w:val="24"/>
              </w:rPr>
              <w:t>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535" w:type="pct"/>
            <w:vAlign w:val="center"/>
          </w:tcPr>
          <w:p>
            <w:pPr>
              <w:jc w:val="center"/>
              <w:rPr>
                <w:rFonts w:ascii="仿宋" w:hAnsi="仿宋" w:eastAsia="仿宋"/>
                <w:sz w:val="24"/>
                <w:vertAlign w:val="subscript"/>
              </w:rPr>
            </w:pPr>
            <w:r>
              <w:rPr>
                <w:rFonts w:ascii="仿宋" w:hAnsi="仿宋" w:eastAsia="仿宋"/>
                <w:sz w:val="24"/>
              </w:rPr>
              <w:t>PM</w:t>
            </w:r>
            <w:r>
              <w:rPr>
                <w:rFonts w:ascii="仿宋" w:hAnsi="仿宋" w:eastAsia="仿宋"/>
                <w:sz w:val="24"/>
                <w:vertAlign w:val="subscript"/>
              </w:rPr>
              <w:t>10</w:t>
            </w:r>
          </w:p>
        </w:tc>
        <w:tc>
          <w:tcPr>
            <w:tcW w:w="1611" w:type="pct"/>
            <w:vAlign w:val="center"/>
          </w:tcPr>
          <w:p>
            <w:pPr>
              <w:jc w:val="center"/>
              <w:rPr>
                <w:rFonts w:ascii="仿宋" w:hAnsi="仿宋" w:eastAsia="仿宋"/>
                <w:sz w:val="24"/>
              </w:rPr>
            </w:pPr>
            <w:r>
              <w:rPr>
                <w:rFonts w:ascii="仿宋" w:hAnsi="仿宋" w:eastAsia="仿宋"/>
                <w:sz w:val="24"/>
              </w:rPr>
              <w:t>年平均质量浓度</w:t>
            </w:r>
          </w:p>
        </w:tc>
        <w:tc>
          <w:tcPr>
            <w:tcW w:w="839" w:type="pct"/>
            <w:vAlign w:val="center"/>
          </w:tcPr>
          <w:p>
            <w:pPr>
              <w:jc w:val="center"/>
              <w:rPr>
                <w:rFonts w:ascii="仿宋" w:hAnsi="仿宋" w:eastAsia="仿宋"/>
                <w:sz w:val="24"/>
              </w:rPr>
            </w:pPr>
            <w:r>
              <w:rPr>
                <w:rFonts w:ascii="仿宋" w:hAnsi="仿宋" w:eastAsia="仿宋"/>
                <w:sz w:val="24"/>
              </w:rPr>
              <w:t>97</w:t>
            </w:r>
          </w:p>
        </w:tc>
        <w:tc>
          <w:tcPr>
            <w:tcW w:w="796" w:type="pct"/>
            <w:vAlign w:val="center"/>
          </w:tcPr>
          <w:p>
            <w:pPr>
              <w:jc w:val="center"/>
              <w:rPr>
                <w:rFonts w:ascii="仿宋" w:hAnsi="仿宋" w:eastAsia="仿宋"/>
                <w:sz w:val="24"/>
              </w:rPr>
            </w:pPr>
            <w:r>
              <w:rPr>
                <w:rFonts w:ascii="仿宋" w:hAnsi="仿宋" w:eastAsia="仿宋"/>
                <w:sz w:val="24"/>
              </w:rPr>
              <w:t>70</w:t>
            </w:r>
          </w:p>
        </w:tc>
        <w:tc>
          <w:tcPr>
            <w:tcW w:w="598" w:type="pct"/>
            <w:vAlign w:val="center"/>
          </w:tcPr>
          <w:p>
            <w:pPr>
              <w:widowControl/>
              <w:jc w:val="center"/>
              <w:rPr>
                <w:rFonts w:ascii="仿宋" w:hAnsi="仿宋" w:eastAsia="仿宋"/>
                <w:kern w:val="0"/>
                <w:sz w:val="24"/>
              </w:rPr>
            </w:pPr>
            <w:r>
              <w:rPr>
                <w:rFonts w:ascii="仿宋" w:hAnsi="仿宋" w:eastAsia="仿宋"/>
                <w:sz w:val="24"/>
              </w:rPr>
              <w:t>139</w:t>
            </w:r>
          </w:p>
        </w:tc>
        <w:tc>
          <w:tcPr>
            <w:tcW w:w="621" w:type="pct"/>
            <w:vAlign w:val="center"/>
          </w:tcPr>
          <w:p>
            <w:pPr>
              <w:jc w:val="center"/>
              <w:rPr>
                <w:rFonts w:ascii="仿宋" w:hAnsi="仿宋" w:eastAsia="仿宋"/>
                <w:sz w:val="24"/>
              </w:rPr>
            </w:pPr>
            <w:r>
              <w:rPr>
                <w:rFonts w:ascii="仿宋" w:hAnsi="仿宋" w:eastAsia="仿宋"/>
                <w:sz w:val="24"/>
              </w:rPr>
              <w:t>不达标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535" w:type="pct"/>
            <w:vAlign w:val="center"/>
          </w:tcPr>
          <w:p>
            <w:pPr>
              <w:jc w:val="center"/>
              <w:rPr>
                <w:rFonts w:ascii="仿宋" w:hAnsi="仿宋" w:eastAsia="仿宋"/>
                <w:sz w:val="24"/>
                <w:vertAlign w:val="subscript"/>
              </w:rPr>
            </w:pPr>
            <w:r>
              <w:rPr>
                <w:rFonts w:ascii="仿宋" w:hAnsi="仿宋" w:eastAsia="仿宋"/>
                <w:sz w:val="24"/>
              </w:rPr>
              <w:t>PM</w:t>
            </w:r>
            <w:r>
              <w:rPr>
                <w:rFonts w:ascii="仿宋" w:hAnsi="仿宋" w:eastAsia="仿宋"/>
                <w:sz w:val="24"/>
                <w:vertAlign w:val="subscript"/>
              </w:rPr>
              <w:t>2.5</w:t>
            </w:r>
          </w:p>
        </w:tc>
        <w:tc>
          <w:tcPr>
            <w:tcW w:w="1611" w:type="pct"/>
            <w:vAlign w:val="center"/>
          </w:tcPr>
          <w:p>
            <w:pPr>
              <w:jc w:val="center"/>
              <w:rPr>
                <w:rFonts w:ascii="仿宋" w:hAnsi="仿宋" w:eastAsia="仿宋"/>
                <w:sz w:val="24"/>
              </w:rPr>
            </w:pPr>
            <w:r>
              <w:rPr>
                <w:rFonts w:ascii="仿宋" w:hAnsi="仿宋" w:eastAsia="仿宋"/>
                <w:sz w:val="24"/>
              </w:rPr>
              <w:t>年平均质量浓度</w:t>
            </w:r>
          </w:p>
        </w:tc>
        <w:tc>
          <w:tcPr>
            <w:tcW w:w="839" w:type="pct"/>
            <w:vAlign w:val="center"/>
          </w:tcPr>
          <w:p>
            <w:pPr>
              <w:jc w:val="center"/>
              <w:rPr>
                <w:rFonts w:ascii="仿宋" w:hAnsi="仿宋" w:eastAsia="仿宋"/>
                <w:sz w:val="24"/>
              </w:rPr>
            </w:pPr>
            <w:r>
              <w:rPr>
                <w:rFonts w:ascii="仿宋" w:hAnsi="仿宋" w:eastAsia="仿宋"/>
                <w:sz w:val="24"/>
              </w:rPr>
              <w:t>60</w:t>
            </w:r>
          </w:p>
        </w:tc>
        <w:tc>
          <w:tcPr>
            <w:tcW w:w="796" w:type="pct"/>
            <w:vAlign w:val="center"/>
          </w:tcPr>
          <w:p>
            <w:pPr>
              <w:jc w:val="center"/>
              <w:rPr>
                <w:rFonts w:ascii="仿宋" w:hAnsi="仿宋" w:eastAsia="仿宋"/>
                <w:sz w:val="24"/>
              </w:rPr>
            </w:pPr>
            <w:r>
              <w:rPr>
                <w:rFonts w:ascii="仿宋" w:hAnsi="仿宋" w:eastAsia="仿宋"/>
                <w:sz w:val="24"/>
              </w:rPr>
              <w:t>35</w:t>
            </w:r>
          </w:p>
        </w:tc>
        <w:tc>
          <w:tcPr>
            <w:tcW w:w="598" w:type="pct"/>
            <w:vAlign w:val="center"/>
          </w:tcPr>
          <w:p>
            <w:pPr>
              <w:jc w:val="center"/>
              <w:rPr>
                <w:rFonts w:ascii="仿宋" w:hAnsi="仿宋" w:eastAsia="仿宋"/>
                <w:sz w:val="24"/>
              </w:rPr>
            </w:pPr>
            <w:r>
              <w:rPr>
                <w:rFonts w:ascii="仿宋" w:hAnsi="仿宋" w:eastAsia="仿宋"/>
                <w:sz w:val="24"/>
              </w:rPr>
              <w:t>171</w:t>
            </w:r>
          </w:p>
        </w:tc>
        <w:tc>
          <w:tcPr>
            <w:tcW w:w="621" w:type="pct"/>
            <w:vAlign w:val="center"/>
          </w:tcPr>
          <w:p>
            <w:pPr>
              <w:jc w:val="center"/>
              <w:rPr>
                <w:rFonts w:ascii="仿宋" w:hAnsi="仿宋" w:eastAsia="仿宋"/>
                <w:sz w:val="24"/>
              </w:rPr>
            </w:pPr>
            <w:r>
              <w:rPr>
                <w:rFonts w:ascii="仿宋" w:hAnsi="仿宋" w:eastAsia="仿宋"/>
                <w:sz w:val="24"/>
              </w:rPr>
              <w:t>不达标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535" w:type="pct"/>
            <w:vAlign w:val="center"/>
          </w:tcPr>
          <w:p>
            <w:pPr>
              <w:jc w:val="center"/>
              <w:rPr>
                <w:rFonts w:ascii="仿宋" w:hAnsi="仿宋" w:eastAsia="仿宋"/>
                <w:sz w:val="24"/>
              </w:rPr>
            </w:pPr>
            <w:r>
              <w:rPr>
                <w:rFonts w:ascii="仿宋" w:hAnsi="仿宋" w:eastAsia="仿宋"/>
                <w:sz w:val="24"/>
              </w:rPr>
              <w:t>SO</w:t>
            </w:r>
            <w:r>
              <w:rPr>
                <w:rFonts w:ascii="仿宋" w:hAnsi="仿宋" w:eastAsia="仿宋"/>
                <w:sz w:val="24"/>
                <w:vertAlign w:val="subscript"/>
              </w:rPr>
              <w:t>2</w:t>
            </w:r>
          </w:p>
        </w:tc>
        <w:tc>
          <w:tcPr>
            <w:tcW w:w="1611" w:type="pct"/>
            <w:vAlign w:val="center"/>
          </w:tcPr>
          <w:p>
            <w:pPr>
              <w:jc w:val="center"/>
              <w:rPr>
                <w:rFonts w:ascii="仿宋" w:hAnsi="仿宋" w:eastAsia="仿宋"/>
                <w:sz w:val="24"/>
              </w:rPr>
            </w:pPr>
            <w:r>
              <w:rPr>
                <w:rFonts w:ascii="仿宋" w:hAnsi="仿宋" w:eastAsia="仿宋"/>
                <w:sz w:val="24"/>
              </w:rPr>
              <w:t>年平均质量浓度</w:t>
            </w:r>
          </w:p>
        </w:tc>
        <w:tc>
          <w:tcPr>
            <w:tcW w:w="839" w:type="pct"/>
            <w:vAlign w:val="center"/>
          </w:tcPr>
          <w:p>
            <w:pPr>
              <w:jc w:val="center"/>
              <w:rPr>
                <w:rFonts w:ascii="仿宋" w:hAnsi="仿宋" w:eastAsia="仿宋"/>
                <w:sz w:val="24"/>
              </w:rPr>
            </w:pPr>
            <w:r>
              <w:rPr>
                <w:rFonts w:ascii="仿宋" w:hAnsi="仿宋" w:eastAsia="仿宋"/>
                <w:sz w:val="24"/>
              </w:rPr>
              <w:t>8</w:t>
            </w:r>
          </w:p>
        </w:tc>
        <w:tc>
          <w:tcPr>
            <w:tcW w:w="796" w:type="pct"/>
            <w:vAlign w:val="center"/>
          </w:tcPr>
          <w:p>
            <w:pPr>
              <w:jc w:val="center"/>
              <w:rPr>
                <w:rFonts w:ascii="仿宋" w:hAnsi="仿宋" w:eastAsia="仿宋"/>
                <w:sz w:val="24"/>
              </w:rPr>
            </w:pPr>
            <w:r>
              <w:rPr>
                <w:rFonts w:ascii="仿宋" w:hAnsi="仿宋" w:eastAsia="仿宋"/>
                <w:sz w:val="24"/>
              </w:rPr>
              <w:t>60</w:t>
            </w:r>
          </w:p>
        </w:tc>
        <w:tc>
          <w:tcPr>
            <w:tcW w:w="598" w:type="pct"/>
            <w:vAlign w:val="center"/>
          </w:tcPr>
          <w:p>
            <w:pPr>
              <w:jc w:val="center"/>
              <w:rPr>
                <w:rFonts w:ascii="仿宋" w:hAnsi="仿宋" w:eastAsia="仿宋"/>
                <w:sz w:val="24"/>
              </w:rPr>
            </w:pPr>
            <w:r>
              <w:rPr>
                <w:rFonts w:ascii="仿宋" w:hAnsi="仿宋" w:eastAsia="仿宋"/>
                <w:sz w:val="24"/>
              </w:rPr>
              <w:t>13</w:t>
            </w:r>
          </w:p>
        </w:tc>
        <w:tc>
          <w:tcPr>
            <w:tcW w:w="621" w:type="pct"/>
            <w:vAlign w:val="center"/>
          </w:tcPr>
          <w:p>
            <w:pPr>
              <w:jc w:val="center"/>
              <w:rPr>
                <w:rFonts w:ascii="仿宋" w:hAnsi="仿宋" w:eastAsia="仿宋"/>
                <w:sz w:val="24"/>
              </w:rPr>
            </w:pPr>
            <w:r>
              <w:rPr>
                <w:rFonts w:ascii="仿宋" w:hAnsi="仿宋" w:eastAsia="仿宋"/>
                <w:sz w:val="24"/>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535" w:type="pct"/>
            <w:vAlign w:val="center"/>
          </w:tcPr>
          <w:p>
            <w:pPr>
              <w:jc w:val="center"/>
              <w:rPr>
                <w:rFonts w:ascii="仿宋" w:hAnsi="仿宋" w:eastAsia="仿宋"/>
                <w:sz w:val="24"/>
              </w:rPr>
            </w:pPr>
            <w:r>
              <w:rPr>
                <w:rFonts w:ascii="仿宋" w:hAnsi="仿宋" w:eastAsia="仿宋"/>
                <w:sz w:val="24"/>
              </w:rPr>
              <w:t>NO</w:t>
            </w:r>
            <w:r>
              <w:rPr>
                <w:rFonts w:ascii="仿宋" w:hAnsi="仿宋" w:eastAsia="仿宋"/>
                <w:sz w:val="24"/>
                <w:vertAlign w:val="subscript"/>
              </w:rPr>
              <w:t>2</w:t>
            </w:r>
          </w:p>
        </w:tc>
        <w:tc>
          <w:tcPr>
            <w:tcW w:w="1611" w:type="pct"/>
            <w:vAlign w:val="center"/>
          </w:tcPr>
          <w:p>
            <w:pPr>
              <w:jc w:val="center"/>
              <w:rPr>
                <w:rFonts w:ascii="仿宋" w:hAnsi="仿宋" w:eastAsia="仿宋"/>
                <w:sz w:val="24"/>
              </w:rPr>
            </w:pPr>
            <w:r>
              <w:rPr>
                <w:rFonts w:ascii="仿宋" w:hAnsi="仿宋" w:eastAsia="仿宋"/>
                <w:sz w:val="24"/>
              </w:rPr>
              <w:t>年平均质量浓度</w:t>
            </w:r>
          </w:p>
        </w:tc>
        <w:tc>
          <w:tcPr>
            <w:tcW w:w="839" w:type="pct"/>
            <w:vAlign w:val="center"/>
          </w:tcPr>
          <w:p>
            <w:pPr>
              <w:jc w:val="center"/>
              <w:rPr>
                <w:rFonts w:ascii="仿宋" w:hAnsi="仿宋" w:eastAsia="仿宋"/>
                <w:sz w:val="24"/>
              </w:rPr>
            </w:pPr>
            <w:r>
              <w:rPr>
                <w:rFonts w:ascii="仿宋" w:hAnsi="仿宋" w:eastAsia="仿宋"/>
                <w:sz w:val="24"/>
              </w:rPr>
              <w:t>42</w:t>
            </w:r>
          </w:p>
        </w:tc>
        <w:tc>
          <w:tcPr>
            <w:tcW w:w="796" w:type="pct"/>
            <w:vAlign w:val="center"/>
          </w:tcPr>
          <w:p>
            <w:pPr>
              <w:jc w:val="center"/>
              <w:rPr>
                <w:rFonts w:ascii="仿宋" w:hAnsi="仿宋" w:eastAsia="仿宋"/>
                <w:sz w:val="24"/>
              </w:rPr>
            </w:pPr>
            <w:r>
              <w:rPr>
                <w:rFonts w:ascii="仿宋" w:hAnsi="仿宋" w:eastAsia="仿宋"/>
                <w:sz w:val="24"/>
              </w:rPr>
              <w:t>40</w:t>
            </w:r>
          </w:p>
        </w:tc>
        <w:tc>
          <w:tcPr>
            <w:tcW w:w="598" w:type="pct"/>
            <w:vAlign w:val="center"/>
          </w:tcPr>
          <w:p>
            <w:pPr>
              <w:jc w:val="center"/>
              <w:rPr>
                <w:rFonts w:ascii="仿宋" w:hAnsi="仿宋" w:eastAsia="仿宋"/>
                <w:sz w:val="24"/>
              </w:rPr>
            </w:pPr>
            <w:r>
              <w:rPr>
                <w:rFonts w:ascii="仿宋" w:hAnsi="仿宋" w:eastAsia="仿宋"/>
                <w:sz w:val="24"/>
              </w:rPr>
              <w:t>105</w:t>
            </w:r>
          </w:p>
        </w:tc>
        <w:tc>
          <w:tcPr>
            <w:tcW w:w="621" w:type="pct"/>
            <w:vAlign w:val="center"/>
          </w:tcPr>
          <w:p>
            <w:pPr>
              <w:jc w:val="center"/>
              <w:rPr>
                <w:rFonts w:ascii="仿宋" w:hAnsi="仿宋" w:eastAsia="仿宋"/>
                <w:sz w:val="24"/>
              </w:rPr>
            </w:pPr>
            <w:r>
              <w:rPr>
                <w:rFonts w:hint="eastAsia" w:ascii="仿宋" w:hAnsi="仿宋" w:eastAsia="仿宋"/>
                <w:sz w:val="24"/>
              </w:rPr>
              <w:t>不</w:t>
            </w:r>
            <w:r>
              <w:rPr>
                <w:rFonts w:ascii="仿宋" w:hAnsi="仿宋" w:eastAsia="仿宋"/>
                <w:sz w:val="24"/>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535" w:type="pct"/>
            <w:vAlign w:val="center"/>
          </w:tcPr>
          <w:p>
            <w:pPr>
              <w:jc w:val="center"/>
              <w:rPr>
                <w:rFonts w:ascii="仿宋" w:hAnsi="仿宋" w:eastAsia="仿宋"/>
                <w:sz w:val="24"/>
              </w:rPr>
            </w:pPr>
            <w:r>
              <w:rPr>
                <w:rFonts w:ascii="仿宋" w:hAnsi="仿宋" w:eastAsia="仿宋"/>
                <w:sz w:val="24"/>
              </w:rPr>
              <w:t>CO</w:t>
            </w:r>
          </w:p>
        </w:tc>
        <w:tc>
          <w:tcPr>
            <w:tcW w:w="1611" w:type="pct"/>
            <w:vAlign w:val="center"/>
          </w:tcPr>
          <w:p>
            <w:pPr>
              <w:jc w:val="center"/>
              <w:rPr>
                <w:rFonts w:ascii="仿宋" w:hAnsi="仿宋" w:eastAsia="仿宋"/>
                <w:sz w:val="24"/>
              </w:rPr>
            </w:pPr>
            <w:r>
              <w:rPr>
                <w:rFonts w:ascii="仿宋" w:hAnsi="仿宋" w:eastAsia="仿宋"/>
                <w:kern w:val="0"/>
                <w:sz w:val="24"/>
              </w:rPr>
              <w:t>24h第95百分位浓度</w:t>
            </w:r>
          </w:p>
        </w:tc>
        <w:tc>
          <w:tcPr>
            <w:tcW w:w="839" w:type="pct"/>
            <w:vAlign w:val="center"/>
          </w:tcPr>
          <w:p>
            <w:pPr>
              <w:jc w:val="center"/>
              <w:rPr>
                <w:rFonts w:ascii="仿宋" w:hAnsi="仿宋" w:eastAsia="仿宋"/>
                <w:sz w:val="24"/>
              </w:rPr>
            </w:pPr>
            <w:r>
              <w:rPr>
                <w:rFonts w:ascii="仿宋" w:hAnsi="仿宋" w:eastAsia="仿宋"/>
                <w:sz w:val="24"/>
              </w:rPr>
              <w:t>1500</w:t>
            </w:r>
          </w:p>
        </w:tc>
        <w:tc>
          <w:tcPr>
            <w:tcW w:w="796" w:type="pct"/>
            <w:vAlign w:val="center"/>
          </w:tcPr>
          <w:p>
            <w:pPr>
              <w:jc w:val="center"/>
              <w:rPr>
                <w:rFonts w:ascii="仿宋" w:hAnsi="仿宋" w:eastAsia="仿宋"/>
                <w:sz w:val="24"/>
              </w:rPr>
            </w:pPr>
            <w:r>
              <w:rPr>
                <w:rFonts w:ascii="仿宋" w:hAnsi="仿宋" w:eastAsia="仿宋"/>
                <w:sz w:val="24"/>
              </w:rPr>
              <w:t>4000</w:t>
            </w:r>
          </w:p>
        </w:tc>
        <w:tc>
          <w:tcPr>
            <w:tcW w:w="598" w:type="pct"/>
            <w:vAlign w:val="center"/>
          </w:tcPr>
          <w:p>
            <w:pPr>
              <w:jc w:val="center"/>
              <w:rPr>
                <w:rFonts w:ascii="仿宋" w:hAnsi="仿宋" w:eastAsia="仿宋"/>
                <w:sz w:val="24"/>
              </w:rPr>
            </w:pPr>
            <w:r>
              <w:rPr>
                <w:rFonts w:ascii="仿宋" w:hAnsi="仿宋" w:eastAsia="仿宋"/>
                <w:sz w:val="24"/>
              </w:rPr>
              <w:t>38</w:t>
            </w:r>
          </w:p>
        </w:tc>
        <w:tc>
          <w:tcPr>
            <w:tcW w:w="621" w:type="pct"/>
            <w:vAlign w:val="center"/>
          </w:tcPr>
          <w:p>
            <w:pPr>
              <w:jc w:val="center"/>
              <w:rPr>
                <w:rFonts w:ascii="仿宋" w:hAnsi="仿宋" w:eastAsia="仿宋"/>
                <w:sz w:val="24"/>
              </w:rPr>
            </w:pPr>
            <w:r>
              <w:rPr>
                <w:rFonts w:ascii="仿宋" w:hAnsi="仿宋" w:eastAsia="仿宋"/>
                <w:sz w:val="24"/>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535" w:type="pct"/>
            <w:vAlign w:val="center"/>
          </w:tcPr>
          <w:p>
            <w:pPr>
              <w:jc w:val="center"/>
              <w:rPr>
                <w:rFonts w:ascii="仿宋" w:hAnsi="仿宋" w:eastAsia="仿宋"/>
                <w:sz w:val="24"/>
              </w:rPr>
            </w:pPr>
            <w:r>
              <w:rPr>
                <w:rFonts w:ascii="仿宋" w:hAnsi="仿宋" w:eastAsia="仿宋"/>
                <w:sz w:val="24"/>
              </w:rPr>
              <w:t>O</w:t>
            </w:r>
            <w:r>
              <w:rPr>
                <w:rFonts w:ascii="仿宋" w:hAnsi="仿宋" w:eastAsia="仿宋"/>
                <w:sz w:val="24"/>
                <w:vertAlign w:val="subscript"/>
              </w:rPr>
              <w:t>3</w:t>
            </w:r>
          </w:p>
        </w:tc>
        <w:tc>
          <w:tcPr>
            <w:tcW w:w="1611" w:type="pct"/>
            <w:vAlign w:val="center"/>
          </w:tcPr>
          <w:p>
            <w:pPr>
              <w:jc w:val="center"/>
              <w:rPr>
                <w:rFonts w:ascii="仿宋" w:hAnsi="仿宋" w:eastAsia="仿宋"/>
                <w:sz w:val="24"/>
              </w:rPr>
            </w:pPr>
            <w:r>
              <w:rPr>
                <w:rFonts w:ascii="仿宋" w:hAnsi="仿宋" w:eastAsia="仿宋"/>
                <w:kern w:val="0"/>
                <w:sz w:val="24"/>
              </w:rPr>
              <w:t>日最大8h第90百分位浓度</w:t>
            </w:r>
          </w:p>
        </w:tc>
        <w:tc>
          <w:tcPr>
            <w:tcW w:w="839" w:type="pct"/>
            <w:vAlign w:val="center"/>
          </w:tcPr>
          <w:p>
            <w:pPr>
              <w:jc w:val="center"/>
              <w:rPr>
                <w:rFonts w:ascii="仿宋" w:hAnsi="仿宋" w:eastAsia="仿宋"/>
                <w:sz w:val="24"/>
              </w:rPr>
            </w:pPr>
            <w:r>
              <w:rPr>
                <w:rFonts w:ascii="仿宋" w:hAnsi="仿宋" w:eastAsia="仿宋"/>
                <w:sz w:val="24"/>
              </w:rPr>
              <w:t>158</w:t>
            </w:r>
          </w:p>
        </w:tc>
        <w:tc>
          <w:tcPr>
            <w:tcW w:w="796" w:type="pct"/>
            <w:vAlign w:val="center"/>
          </w:tcPr>
          <w:p>
            <w:pPr>
              <w:jc w:val="center"/>
              <w:rPr>
                <w:rFonts w:ascii="仿宋" w:hAnsi="仿宋" w:eastAsia="仿宋"/>
                <w:sz w:val="24"/>
              </w:rPr>
            </w:pPr>
            <w:r>
              <w:rPr>
                <w:rFonts w:ascii="仿宋" w:hAnsi="仿宋" w:eastAsia="仿宋"/>
                <w:sz w:val="24"/>
              </w:rPr>
              <w:t>160</w:t>
            </w:r>
          </w:p>
        </w:tc>
        <w:tc>
          <w:tcPr>
            <w:tcW w:w="598" w:type="pct"/>
            <w:vAlign w:val="center"/>
          </w:tcPr>
          <w:p>
            <w:pPr>
              <w:jc w:val="center"/>
              <w:rPr>
                <w:rFonts w:ascii="仿宋" w:hAnsi="仿宋" w:eastAsia="仿宋"/>
                <w:sz w:val="24"/>
              </w:rPr>
            </w:pPr>
            <w:r>
              <w:rPr>
                <w:rFonts w:ascii="仿宋" w:hAnsi="仿宋" w:eastAsia="仿宋"/>
                <w:sz w:val="24"/>
              </w:rPr>
              <w:t>99</w:t>
            </w:r>
          </w:p>
        </w:tc>
        <w:tc>
          <w:tcPr>
            <w:tcW w:w="621" w:type="pct"/>
            <w:vAlign w:val="center"/>
          </w:tcPr>
          <w:p>
            <w:pPr>
              <w:jc w:val="center"/>
              <w:rPr>
                <w:rFonts w:ascii="仿宋" w:hAnsi="仿宋" w:eastAsia="仿宋"/>
                <w:sz w:val="24"/>
              </w:rPr>
            </w:pPr>
            <w:r>
              <w:rPr>
                <w:rFonts w:ascii="仿宋" w:hAnsi="仿宋" w:eastAsia="仿宋"/>
                <w:sz w:val="24"/>
              </w:rPr>
              <w:t>达标</w:t>
            </w:r>
          </w:p>
        </w:tc>
      </w:tr>
    </w:tbl>
    <w:p>
      <w:pPr>
        <w:widowControl/>
        <w:spacing w:line="360" w:lineRule="auto"/>
        <w:ind w:firstLine="560" w:firstLineChars="200"/>
        <w:rPr>
          <w:rFonts w:ascii="仿宋" w:hAnsi="仿宋" w:eastAsia="仿宋"/>
          <w:sz w:val="28"/>
          <w:szCs w:val="28"/>
        </w:rPr>
      </w:pPr>
      <w:bookmarkStart w:id="8" w:name="_Hlk20235232"/>
      <w:r>
        <w:rPr>
          <w:rFonts w:ascii="仿宋" w:hAnsi="仿宋" w:eastAsia="仿宋"/>
          <w:sz w:val="28"/>
          <w:szCs w:val="28"/>
        </w:rPr>
        <w:t>根据以上数据，</w:t>
      </w:r>
      <w:r>
        <w:rPr>
          <w:rFonts w:hint="eastAsia" w:ascii="仿宋" w:hAnsi="仿宋" w:eastAsia="仿宋"/>
          <w:sz w:val="28"/>
          <w:szCs w:val="28"/>
        </w:rPr>
        <w:t>渭河发电厂</w:t>
      </w:r>
      <w:r>
        <w:rPr>
          <w:rFonts w:ascii="仿宋" w:hAnsi="仿宋" w:eastAsia="仿宋"/>
          <w:sz w:val="28"/>
          <w:szCs w:val="28"/>
        </w:rPr>
        <w:t>所在区除SO</w:t>
      </w:r>
      <w:r>
        <w:rPr>
          <w:rFonts w:ascii="仿宋" w:hAnsi="仿宋" w:eastAsia="仿宋"/>
          <w:sz w:val="28"/>
          <w:szCs w:val="28"/>
          <w:vertAlign w:val="subscript"/>
        </w:rPr>
        <w:t>2</w:t>
      </w:r>
      <w:r>
        <w:rPr>
          <w:rFonts w:ascii="仿宋" w:hAnsi="仿宋" w:eastAsia="仿宋"/>
          <w:sz w:val="28"/>
          <w:szCs w:val="28"/>
        </w:rPr>
        <w:t>、CO、O</w:t>
      </w:r>
      <w:r>
        <w:rPr>
          <w:rFonts w:ascii="仿宋" w:hAnsi="仿宋" w:eastAsia="仿宋"/>
          <w:sz w:val="28"/>
          <w:szCs w:val="28"/>
          <w:vertAlign w:val="subscript"/>
        </w:rPr>
        <w:t>3</w:t>
      </w:r>
      <w:r>
        <w:rPr>
          <w:rFonts w:ascii="仿宋" w:hAnsi="仿宋" w:eastAsia="仿宋"/>
          <w:sz w:val="28"/>
          <w:szCs w:val="28"/>
        </w:rPr>
        <w:t>外，NO</w:t>
      </w:r>
      <w:r>
        <w:rPr>
          <w:rFonts w:ascii="仿宋" w:hAnsi="仿宋" w:eastAsia="仿宋"/>
          <w:sz w:val="28"/>
          <w:szCs w:val="28"/>
          <w:vertAlign w:val="subscript"/>
        </w:rPr>
        <w:t>2</w:t>
      </w:r>
      <w:r>
        <w:rPr>
          <w:rFonts w:ascii="仿宋" w:hAnsi="仿宋" w:eastAsia="仿宋"/>
          <w:sz w:val="28"/>
          <w:szCs w:val="28"/>
        </w:rPr>
        <w:t>、PM</w:t>
      </w:r>
      <w:r>
        <w:rPr>
          <w:rFonts w:ascii="仿宋" w:hAnsi="仿宋" w:eastAsia="仿宋"/>
          <w:sz w:val="28"/>
          <w:szCs w:val="28"/>
          <w:vertAlign w:val="subscript"/>
        </w:rPr>
        <w:t>10</w:t>
      </w:r>
      <w:r>
        <w:rPr>
          <w:rFonts w:ascii="仿宋" w:hAnsi="仿宋" w:eastAsia="仿宋"/>
          <w:sz w:val="28"/>
          <w:szCs w:val="28"/>
        </w:rPr>
        <w:t>、PM</w:t>
      </w:r>
      <w:r>
        <w:rPr>
          <w:rFonts w:ascii="仿宋" w:hAnsi="仿宋" w:eastAsia="仿宋"/>
          <w:sz w:val="28"/>
          <w:szCs w:val="28"/>
          <w:vertAlign w:val="subscript"/>
        </w:rPr>
        <w:t>2.5</w:t>
      </w:r>
      <w:r>
        <w:rPr>
          <w:rFonts w:ascii="仿宋" w:hAnsi="仿宋" w:eastAsia="仿宋"/>
          <w:sz w:val="28"/>
          <w:szCs w:val="28"/>
        </w:rPr>
        <w:t>均不满足《环境空气质量标准》（GB3095-2012）及其2018年修改单中的二级标准。项目所在区域为不达标区域。</w:t>
      </w:r>
    </w:p>
    <w:bookmarkEnd w:id="8"/>
    <w:p>
      <w:pPr>
        <w:autoSpaceDE w:val="0"/>
        <w:autoSpaceDN w:val="0"/>
        <w:adjustRightInd w:val="0"/>
        <w:spacing w:line="360" w:lineRule="auto"/>
        <w:ind w:firstLine="465"/>
        <w:rPr>
          <w:rFonts w:ascii="仿宋" w:hAnsi="仿宋" w:eastAsia="仿宋"/>
          <w:kern w:val="0"/>
          <w:sz w:val="28"/>
          <w:szCs w:val="28"/>
          <w:lang w:val="zh-CN"/>
        </w:rPr>
      </w:pPr>
      <w:r>
        <w:rPr>
          <w:rFonts w:ascii="仿宋" w:hAnsi="仿宋" w:eastAsia="仿宋"/>
          <w:kern w:val="0"/>
          <w:sz w:val="28"/>
          <w:szCs w:val="28"/>
          <w:lang w:val="zh-CN"/>
        </w:rPr>
        <w:fldChar w:fldCharType="begin"/>
      </w:r>
      <w:r>
        <w:rPr>
          <w:rFonts w:ascii="仿宋" w:hAnsi="仿宋" w:eastAsia="仿宋"/>
          <w:kern w:val="0"/>
          <w:sz w:val="28"/>
          <w:szCs w:val="28"/>
          <w:lang w:val="zh-CN"/>
        </w:rPr>
        <w:instrText xml:space="preserve"> = 2 \* GB3 </w:instrText>
      </w:r>
      <w:r>
        <w:rPr>
          <w:rFonts w:ascii="仿宋" w:hAnsi="仿宋" w:eastAsia="仿宋"/>
          <w:kern w:val="0"/>
          <w:sz w:val="28"/>
          <w:szCs w:val="28"/>
          <w:lang w:val="zh-CN"/>
        </w:rPr>
        <w:fldChar w:fldCharType="separate"/>
      </w:r>
      <w:r>
        <w:rPr>
          <w:rFonts w:hint="eastAsia" w:ascii="仿宋" w:hAnsi="仿宋" w:eastAsia="仿宋" w:cs="宋体"/>
          <w:kern w:val="0"/>
          <w:sz w:val="28"/>
          <w:szCs w:val="28"/>
          <w:lang w:val="zh-CN"/>
        </w:rPr>
        <w:t>②</w:t>
      </w:r>
      <w:r>
        <w:rPr>
          <w:rFonts w:ascii="仿宋" w:hAnsi="仿宋" w:eastAsia="仿宋"/>
          <w:kern w:val="0"/>
          <w:sz w:val="28"/>
          <w:szCs w:val="28"/>
          <w:lang w:val="zh-CN"/>
        </w:rPr>
        <w:fldChar w:fldCharType="end"/>
      </w:r>
      <w:r>
        <w:rPr>
          <w:rFonts w:ascii="仿宋" w:hAnsi="仿宋" w:eastAsia="仿宋"/>
          <w:kern w:val="0"/>
          <w:sz w:val="28"/>
          <w:szCs w:val="28"/>
          <w:lang w:val="zh-CN"/>
        </w:rPr>
        <w:t xml:space="preserve"> 地表水环境</w:t>
      </w:r>
    </w:p>
    <w:p>
      <w:pPr>
        <w:autoSpaceDE w:val="0"/>
        <w:autoSpaceDN w:val="0"/>
        <w:adjustRightInd w:val="0"/>
        <w:spacing w:line="360" w:lineRule="auto"/>
        <w:ind w:firstLine="560" w:firstLineChars="200"/>
        <w:rPr>
          <w:rFonts w:ascii="仿宋" w:hAnsi="仿宋" w:eastAsia="仿宋"/>
          <w:kern w:val="0"/>
          <w:sz w:val="28"/>
          <w:szCs w:val="28"/>
          <w:lang w:val="zh-CN"/>
        </w:rPr>
      </w:pPr>
      <w:r>
        <w:rPr>
          <w:rFonts w:ascii="仿宋" w:hAnsi="仿宋" w:eastAsia="仿宋"/>
          <w:kern w:val="0"/>
          <w:sz w:val="28"/>
          <w:szCs w:val="28"/>
          <w:lang w:val="zh-CN"/>
        </w:rPr>
        <w:t>区域内主要地表水体</w:t>
      </w:r>
      <w:r>
        <w:rPr>
          <w:rFonts w:hint="eastAsia" w:ascii="仿宋" w:hAnsi="仿宋" w:eastAsia="仿宋"/>
          <w:kern w:val="0"/>
          <w:sz w:val="28"/>
          <w:szCs w:val="28"/>
          <w:lang w:val="zh-CN"/>
        </w:rPr>
        <w:t>为渭河，</w:t>
      </w:r>
      <w:r>
        <w:rPr>
          <w:rFonts w:ascii="仿宋" w:hAnsi="仿宋" w:eastAsia="仿宋"/>
          <w:kern w:val="0"/>
          <w:sz w:val="28"/>
          <w:szCs w:val="28"/>
          <w:lang w:val="zh-CN"/>
        </w:rPr>
        <w:t>在区河段为</w:t>
      </w:r>
      <w:r>
        <w:rPr>
          <w:rFonts w:ascii="仿宋" w:hAnsi="仿宋" w:eastAsia="仿宋" w:cs="宋体"/>
          <w:kern w:val="0"/>
          <w:sz w:val="28"/>
          <w:szCs w:val="28"/>
          <w:lang w:val="zh-CN"/>
        </w:rPr>
        <w:fldChar w:fldCharType="begin"/>
      </w:r>
      <w:r>
        <w:rPr>
          <w:rFonts w:ascii="仿宋" w:hAnsi="仿宋" w:eastAsia="仿宋" w:cs="宋体"/>
          <w:kern w:val="0"/>
          <w:sz w:val="28"/>
          <w:szCs w:val="28"/>
          <w:lang w:val="zh-CN"/>
        </w:rPr>
        <w:instrText xml:space="preserve"> = 4 \* ROMAN </w:instrText>
      </w:r>
      <w:r>
        <w:rPr>
          <w:rFonts w:ascii="仿宋" w:hAnsi="仿宋" w:eastAsia="仿宋" w:cs="宋体"/>
          <w:kern w:val="0"/>
          <w:sz w:val="28"/>
          <w:szCs w:val="28"/>
          <w:lang w:val="zh-CN"/>
        </w:rPr>
        <w:fldChar w:fldCharType="separate"/>
      </w:r>
      <w:r>
        <w:rPr>
          <w:rFonts w:ascii="仿宋" w:hAnsi="仿宋" w:eastAsia="仿宋" w:cs="宋体"/>
          <w:kern w:val="0"/>
          <w:sz w:val="28"/>
          <w:szCs w:val="28"/>
          <w:lang w:val="zh-CN"/>
        </w:rPr>
        <w:t>IV</w:t>
      </w:r>
      <w:r>
        <w:rPr>
          <w:rFonts w:ascii="仿宋" w:hAnsi="仿宋" w:eastAsia="仿宋" w:cs="宋体"/>
          <w:kern w:val="0"/>
          <w:sz w:val="28"/>
          <w:szCs w:val="28"/>
          <w:lang w:val="zh-CN"/>
        </w:rPr>
        <w:fldChar w:fldCharType="end"/>
      </w:r>
      <w:r>
        <w:rPr>
          <w:rFonts w:ascii="仿宋" w:hAnsi="仿宋" w:eastAsia="仿宋"/>
          <w:kern w:val="0"/>
          <w:sz w:val="28"/>
          <w:szCs w:val="28"/>
          <w:lang w:val="zh-CN"/>
        </w:rPr>
        <w:t>类水域。</w:t>
      </w:r>
    </w:p>
    <w:p>
      <w:pPr>
        <w:spacing w:line="360" w:lineRule="auto"/>
        <w:ind w:firstLine="560" w:firstLineChars="200"/>
        <w:rPr>
          <w:rFonts w:ascii="仿宋" w:hAnsi="仿宋" w:eastAsia="仿宋"/>
          <w:kern w:val="0"/>
          <w:sz w:val="28"/>
          <w:szCs w:val="28"/>
        </w:rPr>
      </w:pPr>
      <w:r>
        <w:rPr>
          <w:rFonts w:ascii="仿宋" w:hAnsi="仿宋" w:eastAsia="仿宋"/>
          <w:kern w:val="0"/>
          <w:sz w:val="28"/>
          <w:szCs w:val="28"/>
          <w:lang w:val="zh-CN"/>
        </w:rPr>
        <w:t>根据</w:t>
      </w:r>
      <w:r>
        <w:rPr>
          <w:rFonts w:hint="eastAsia" w:ascii="仿宋" w:hAnsi="仿宋" w:eastAsia="仿宋"/>
          <w:kern w:val="0"/>
          <w:sz w:val="28"/>
          <w:szCs w:val="28"/>
          <w:lang w:val="zh-CN"/>
        </w:rPr>
        <w:t>陕西省生态环境厅发布2019年全省环境质量状况，渭河干流化学需氧量、氨氮平均浓度分别为13.9mg/L、0.44mg/L，</w:t>
      </w:r>
      <w:r>
        <w:rPr>
          <w:rFonts w:ascii="仿宋" w:hAnsi="仿宋" w:eastAsia="仿宋"/>
          <w:kern w:val="0"/>
          <w:sz w:val="28"/>
          <w:szCs w:val="28"/>
          <w:lang w:val="zh-CN"/>
        </w:rPr>
        <w:t>均达到《地表水环境质量标准》(GB 3838-2002)中</w:t>
      </w:r>
      <w:r>
        <w:rPr>
          <w:rFonts w:ascii="仿宋" w:hAnsi="仿宋" w:eastAsia="仿宋" w:cs="宋体"/>
          <w:kern w:val="0"/>
          <w:sz w:val="28"/>
          <w:szCs w:val="28"/>
          <w:lang w:val="zh-CN"/>
        </w:rPr>
        <w:fldChar w:fldCharType="begin"/>
      </w:r>
      <w:r>
        <w:rPr>
          <w:rFonts w:ascii="仿宋" w:hAnsi="仿宋" w:eastAsia="仿宋" w:cs="宋体"/>
          <w:kern w:val="0"/>
          <w:sz w:val="28"/>
          <w:szCs w:val="28"/>
          <w:lang w:val="zh-CN"/>
        </w:rPr>
        <w:instrText xml:space="preserve"> </w:instrText>
      </w:r>
      <w:r>
        <w:rPr>
          <w:rFonts w:hint="eastAsia" w:ascii="仿宋" w:hAnsi="仿宋" w:eastAsia="仿宋" w:cs="宋体"/>
          <w:kern w:val="0"/>
          <w:sz w:val="28"/>
          <w:szCs w:val="28"/>
          <w:lang w:val="zh-CN"/>
        </w:rPr>
        <w:instrText xml:space="preserve">= 4 \* ROMAN</w:instrText>
      </w:r>
      <w:r>
        <w:rPr>
          <w:rFonts w:ascii="仿宋" w:hAnsi="仿宋" w:eastAsia="仿宋" w:cs="宋体"/>
          <w:kern w:val="0"/>
          <w:sz w:val="28"/>
          <w:szCs w:val="28"/>
          <w:lang w:val="zh-CN"/>
        </w:rPr>
        <w:instrText xml:space="preserve"> </w:instrText>
      </w:r>
      <w:r>
        <w:rPr>
          <w:rFonts w:ascii="仿宋" w:hAnsi="仿宋" w:eastAsia="仿宋" w:cs="宋体"/>
          <w:kern w:val="0"/>
          <w:sz w:val="28"/>
          <w:szCs w:val="28"/>
          <w:lang w:val="zh-CN"/>
        </w:rPr>
        <w:fldChar w:fldCharType="separate"/>
      </w:r>
      <w:r>
        <w:rPr>
          <w:rFonts w:ascii="仿宋" w:hAnsi="仿宋" w:eastAsia="仿宋" w:cs="宋体"/>
          <w:kern w:val="0"/>
          <w:sz w:val="28"/>
          <w:szCs w:val="28"/>
          <w:lang w:val="zh-CN"/>
        </w:rPr>
        <w:t>IV</w:t>
      </w:r>
      <w:r>
        <w:rPr>
          <w:rFonts w:ascii="仿宋" w:hAnsi="仿宋" w:eastAsia="仿宋" w:cs="宋体"/>
          <w:kern w:val="0"/>
          <w:sz w:val="28"/>
          <w:szCs w:val="28"/>
          <w:lang w:val="zh-CN"/>
        </w:rPr>
        <w:fldChar w:fldCharType="end"/>
      </w:r>
      <w:r>
        <w:rPr>
          <w:rFonts w:ascii="仿宋" w:hAnsi="仿宋" w:eastAsia="仿宋"/>
          <w:kern w:val="0"/>
          <w:sz w:val="28"/>
          <w:szCs w:val="28"/>
          <w:lang w:val="zh-CN"/>
        </w:rPr>
        <w:t>类标准。</w:t>
      </w:r>
    </w:p>
    <w:p>
      <w:pPr>
        <w:pStyle w:val="4"/>
        <w:spacing w:before="0" w:after="0" w:line="360" w:lineRule="auto"/>
        <w:rPr>
          <w:rFonts w:ascii="仿宋" w:hAnsi="仿宋" w:eastAsia="仿宋"/>
          <w:kern w:val="0"/>
          <w:sz w:val="28"/>
          <w:szCs w:val="28"/>
          <w:lang w:val="zh-CN"/>
        </w:rPr>
      </w:pPr>
      <w:bookmarkStart w:id="9" w:name="_Toc60750877"/>
      <w:r>
        <w:rPr>
          <w:rFonts w:ascii="仿宋" w:hAnsi="仿宋" w:eastAsia="仿宋"/>
          <w:kern w:val="0"/>
          <w:sz w:val="28"/>
          <w:szCs w:val="28"/>
          <w:lang w:val="zh-CN"/>
        </w:rPr>
        <w:t>3.2 企业周边环境风险受体</w:t>
      </w:r>
      <w:bookmarkEnd w:id="9"/>
    </w:p>
    <w:p>
      <w:pPr>
        <w:pStyle w:val="23"/>
        <w:widowControl w:val="0"/>
        <w:spacing w:before="0" w:beforeAutospacing="0" w:after="0" w:afterAutospacing="0"/>
        <w:ind w:firstLine="560"/>
        <w:rPr>
          <w:rFonts w:ascii="仿宋" w:hAnsi="仿宋" w:cs="Times New Roman"/>
          <w:spacing w:val="-1"/>
          <w:sz w:val="28"/>
          <w:szCs w:val="28"/>
          <w:lang w:bidi="ar"/>
        </w:rPr>
      </w:pPr>
      <w:r>
        <w:rPr>
          <w:rFonts w:ascii="仿宋" w:hAnsi="仿宋" w:cs="Times New Roman"/>
          <w:spacing w:val="-1"/>
          <w:sz w:val="28"/>
          <w:szCs w:val="28"/>
          <w:lang w:bidi="ar"/>
        </w:rPr>
        <w:fldChar w:fldCharType="begin"/>
      </w:r>
      <w:r>
        <w:rPr>
          <w:rFonts w:ascii="仿宋" w:hAnsi="仿宋" w:cs="Times New Roman"/>
          <w:spacing w:val="-1"/>
          <w:sz w:val="28"/>
          <w:szCs w:val="28"/>
          <w:lang w:bidi="ar"/>
        </w:rPr>
        <w:instrText xml:space="preserve"> </w:instrText>
      </w:r>
      <w:r>
        <w:rPr>
          <w:rFonts w:hint="eastAsia" w:ascii="仿宋" w:hAnsi="仿宋" w:cs="Times New Roman"/>
          <w:spacing w:val="-1"/>
          <w:sz w:val="28"/>
          <w:szCs w:val="28"/>
          <w:lang w:bidi="ar"/>
        </w:rPr>
        <w:instrText xml:space="preserve">= 1 \* GB2</w:instrText>
      </w:r>
      <w:r>
        <w:rPr>
          <w:rFonts w:ascii="仿宋" w:hAnsi="仿宋" w:cs="Times New Roman"/>
          <w:spacing w:val="-1"/>
          <w:sz w:val="28"/>
          <w:szCs w:val="28"/>
          <w:lang w:bidi="ar"/>
        </w:rPr>
        <w:instrText xml:space="preserve"> </w:instrText>
      </w:r>
      <w:r>
        <w:rPr>
          <w:rFonts w:ascii="仿宋" w:hAnsi="仿宋" w:cs="Times New Roman"/>
          <w:spacing w:val="-1"/>
          <w:sz w:val="28"/>
          <w:szCs w:val="28"/>
          <w:lang w:bidi="ar"/>
        </w:rPr>
        <w:fldChar w:fldCharType="separate"/>
      </w:r>
      <w:r>
        <w:rPr>
          <w:rFonts w:hint="eastAsia" w:ascii="仿宋" w:hAnsi="仿宋" w:cs="Times New Roman"/>
          <w:spacing w:val="-1"/>
          <w:sz w:val="28"/>
          <w:szCs w:val="28"/>
          <w:lang w:bidi="ar"/>
        </w:rPr>
        <w:t>⑴</w:t>
      </w:r>
      <w:r>
        <w:rPr>
          <w:rFonts w:ascii="仿宋" w:hAnsi="仿宋" w:cs="Times New Roman"/>
          <w:spacing w:val="-1"/>
          <w:sz w:val="28"/>
          <w:szCs w:val="28"/>
          <w:lang w:bidi="ar"/>
        </w:rPr>
        <w:fldChar w:fldCharType="end"/>
      </w:r>
      <w:r>
        <w:rPr>
          <w:rFonts w:ascii="仿宋" w:hAnsi="仿宋" w:cs="Times New Roman"/>
          <w:spacing w:val="-1"/>
          <w:sz w:val="28"/>
          <w:szCs w:val="28"/>
          <w:lang w:bidi="ar"/>
        </w:rPr>
        <w:t xml:space="preserve"> </w:t>
      </w:r>
      <w:r>
        <w:rPr>
          <w:rFonts w:hint="eastAsia" w:ascii="仿宋" w:hAnsi="仿宋" w:cs="Times New Roman"/>
          <w:spacing w:val="-1"/>
          <w:sz w:val="28"/>
          <w:szCs w:val="28"/>
          <w:lang w:bidi="ar"/>
        </w:rPr>
        <w:t>大气环境风险受体</w:t>
      </w:r>
    </w:p>
    <w:p>
      <w:pPr>
        <w:spacing w:line="360" w:lineRule="auto"/>
        <w:ind w:firstLine="560"/>
        <w:rPr>
          <w:rFonts w:ascii="仿宋" w:hAnsi="仿宋" w:eastAsia="仿宋"/>
          <w:b/>
          <w:bCs/>
          <w:sz w:val="28"/>
          <w:szCs w:val="28"/>
        </w:rPr>
      </w:pPr>
      <w:r>
        <w:rPr>
          <w:rFonts w:ascii="仿宋" w:hAnsi="仿宋" w:eastAsia="仿宋"/>
          <w:sz w:val="28"/>
          <w:szCs w:val="28"/>
        </w:rPr>
        <w:t>大气环境风险受体调查范围为本企业厂界周边5000m和500m范围。本企业周边5000m和500m内的大气环境风险受体分布情况见表3.2-1。</w:t>
      </w:r>
    </w:p>
    <w:p>
      <w:pPr>
        <w:spacing w:line="360" w:lineRule="auto"/>
        <w:ind w:firstLine="482"/>
        <w:jc w:val="center"/>
        <w:rPr>
          <w:rFonts w:ascii="仿宋" w:hAnsi="仿宋" w:eastAsia="仿宋"/>
          <w:b/>
          <w:bCs/>
          <w:sz w:val="24"/>
        </w:rPr>
      </w:pPr>
      <w:r>
        <w:rPr>
          <w:rFonts w:ascii="仿宋" w:hAnsi="仿宋" w:eastAsia="仿宋"/>
          <w:b/>
          <w:bCs/>
          <w:sz w:val="24"/>
        </w:rPr>
        <w:t>表3.2-1</w:t>
      </w:r>
      <w:r>
        <w:rPr>
          <w:rFonts w:hint="eastAsia" w:ascii="仿宋" w:hAnsi="仿宋" w:eastAsia="仿宋"/>
          <w:b/>
          <w:bCs/>
          <w:sz w:val="24"/>
        </w:rPr>
        <w:t xml:space="preserve"> </w:t>
      </w:r>
      <w:r>
        <w:rPr>
          <w:rFonts w:ascii="仿宋" w:hAnsi="仿宋" w:eastAsia="仿宋"/>
          <w:b/>
          <w:bCs/>
          <w:sz w:val="24"/>
        </w:rPr>
        <w:t xml:space="preserve">   </w:t>
      </w:r>
      <w:r>
        <w:rPr>
          <w:rFonts w:hint="eastAsia" w:ascii="仿宋" w:hAnsi="仿宋" w:eastAsia="仿宋"/>
          <w:b/>
          <w:bCs/>
          <w:sz w:val="24"/>
        </w:rPr>
        <w:t>大气环境风险受体分布表</w:t>
      </w:r>
    </w:p>
    <w:tbl>
      <w:tblPr>
        <w:tblStyle w:val="27"/>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96"/>
        <w:gridCol w:w="2201"/>
        <w:gridCol w:w="1521"/>
        <w:gridCol w:w="1686"/>
        <w:gridCol w:w="1451"/>
        <w:gridCol w:w="148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blHeader/>
          <w:jc w:val="center"/>
        </w:trPr>
        <w:tc>
          <w:tcPr>
            <w:tcW w:w="485" w:type="pct"/>
            <w:shd w:val="clear" w:color="auto" w:fill="D9D9D9"/>
            <w:vAlign w:val="center"/>
          </w:tcPr>
          <w:p>
            <w:pPr>
              <w:pStyle w:val="40"/>
              <w:spacing w:beforeLines="0" w:line="240" w:lineRule="auto"/>
              <w:rPr>
                <w:rFonts w:ascii="仿宋" w:hAnsi="仿宋" w:eastAsia="仿宋"/>
                <w:bCs w:val="0"/>
                <w:sz w:val="24"/>
                <w:szCs w:val="24"/>
              </w:rPr>
            </w:pPr>
            <w:r>
              <w:rPr>
                <w:rFonts w:hint="eastAsia" w:ascii="仿宋" w:hAnsi="仿宋" w:eastAsia="仿宋"/>
                <w:bCs w:val="0"/>
                <w:sz w:val="24"/>
                <w:szCs w:val="24"/>
              </w:rPr>
              <w:t>序号</w:t>
            </w:r>
          </w:p>
        </w:tc>
        <w:tc>
          <w:tcPr>
            <w:tcW w:w="1191" w:type="pct"/>
            <w:shd w:val="clear" w:color="auto" w:fill="D9D9D9"/>
            <w:vAlign w:val="center"/>
          </w:tcPr>
          <w:p>
            <w:pPr>
              <w:pStyle w:val="40"/>
              <w:spacing w:beforeLines="0" w:line="240" w:lineRule="auto"/>
              <w:rPr>
                <w:rFonts w:ascii="仿宋" w:hAnsi="仿宋" w:eastAsia="仿宋"/>
                <w:bCs w:val="0"/>
                <w:sz w:val="24"/>
                <w:szCs w:val="24"/>
              </w:rPr>
            </w:pPr>
            <w:r>
              <w:rPr>
                <w:rFonts w:hint="eastAsia" w:ascii="仿宋" w:hAnsi="仿宋" w:eastAsia="仿宋"/>
                <w:bCs w:val="0"/>
                <w:sz w:val="24"/>
                <w:szCs w:val="24"/>
              </w:rPr>
              <w:t>环境风险受体名称</w:t>
            </w:r>
          </w:p>
        </w:tc>
        <w:tc>
          <w:tcPr>
            <w:tcW w:w="823" w:type="pct"/>
            <w:shd w:val="clear" w:color="auto" w:fill="D9D9D9"/>
            <w:vAlign w:val="center"/>
          </w:tcPr>
          <w:p>
            <w:pPr>
              <w:pStyle w:val="40"/>
              <w:spacing w:beforeLines="0" w:line="240" w:lineRule="auto"/>
              <w:rPr>
                <w:rFonts w:ascii="仿宋" w:hAnsi="仿宋" w:eastAsia="仿宋"/>
                <w:bCs w:val="0"/>
                <w:sz w:val="24"/>
                <w:szCs w:val="24"/>
              </w:rPr>
            </w:pPr>
            <w:r>
              <w:rPr>
                <w:rFonts w:hint="eastAsia" w:ascii="仿宋" w:hAnsi="仿宋" w:eastAsia="仿宋"/>
                <w:bCs w:val="0"/>
                <w:sz w:val="24"/>
                <w:szCs w:val="24"/>
              </w:rPr>
              <w:t>相对</w:t>
            </w:r>
            <w:r>
              <w:rPr>
                <w:rFonts w:ascii="仿宋" w:hAnsi="仿宋" w:eastAsia="仿宋"/>
                <w:bCs w:val="0"/>
                <w:sz w:val="24"/>
                <w:szCs w:val="24"/>
              </w:rPr>
              <w:t>方位</w:t>
            </w:r>
          </w:p>
        </w:tc>
        <w:tc>
          <w:tcPr>
            <w:tcW w:w="912" w:type="pct"/>
            <w:shd w:val="clear" w:color="auto" w:fill="D9D9D9"/>
            <w:vAlign w:val="center"/>
          </w:tcPr>
          <w:p>
            <w:pPr>
              <w:pStyle w:val="40"/>
              <w:spacing w:beforeLines="0" w:line="240" w:lineRule="auto"/>
              <w:rPr>
                <w:rFonts w:ascii="仿宋" w:hAnsi="仿宋" w:eastAsia="仿宋"/>
                <w:bCs w:val="0"/>
                <w:sz w:val="24"/>
                <w:szCs w:val="24"/>
              </w:rPr>
            </w:pPr>
            <w:r>
              <w:rPr>
                <w:rFonts w:hint="eastAsia" w:ascii="仿宋" w:hAnsi="仿宋" w:eastAsia="仿宋"/>
                <w:bCs w:val="0"/>
                <w:sz w:val="24"/>
                <w:szCs w:val="24"/>
              </w:rPr>
              <w:t>距离</w:t>
            </w:r>
            <w:r>
              <w:rPr>
                <w:rFonts w:ascii="仿宋" w:hAnsi="仿宋" w:eastAsia="仿宋"/>
                <w:bCs w:val="0"/>
                <w:sz w:val="24"/>
                <w:szCs w:val="24"/>
              </w:rPr>
              <w:t>（</w:t>
            </w:r>
            <w:r>
              <w:rPr>
                <w:rFonts w:hint="eastAsia" w:ascii="仿宋" w:hAnsi="仿宋" w:eastAsia="仿宋"/>
                <w:bCs w:val="0"/>
                <w:sz w:val="24"/>
                <w:szCs w:val="24"/>
              </w:rPr>
              <w:t>m</w:t>
            </w:r>
            <w:r>
              <w:rPr>
                <w:rFonts w:ascii="仿宋" w:hAnsi="仿宋" w:eastAsia="仿宋"/>
                <w:bCs w:val="0"/>
                <w:sz w:val="24"/>
                <w:szCs w:val="24"/>
              </w:rPr>
              <w:t>）</w:t>
            </w:r>
          </w:p>
        </w:tc>
        <w:tc>
          <w:tcPr>
            <w:tcW w:w="785" w:type="pct"/>
            <w:shd w:val="clear" w:color="auto" w:fill="D9D9D9"/>
            <w:vAlign w:val="center"/>
          </w:tcPr>
          <w:p>
            <w:pPr>
              <w:pStyle w:val="40"/>
              <w:spacing w:beforeLines="0" w:line="240" w:lineRule="auto"/>
              <w:rPr>
                <w:rFonts w:ascii="仿宋" w:hAnsi="仿宋" w:eastAsia="仿宋"/>
                <w:bCs w:val="0"/>
                <w:sz w:val="24"/>
                <w:szCs w:val="24"/>
              </w:rPr>
            </w:pPr>
            <w:r>
              <w:rPr>
                <w:rFonts w:hint="eastAsia" w:ascii="仿宋" w:hAnsi="仿宋" w:eastAsia="仿宋"/>
                <w:bCs w:val="0"/>
                <w:sz w:val="24"/>
                <w:szCs w:val="24"/>
              </w:rPr>
              <w:t>属性</w:t>
            </w:r>
          </w:p>
        </w:tc>
        <w:tc>
          <w:tcPr>
            <w:tcW w:w="804" w:type="pct"/>
            <w:shd w:val="clear" w:color="auto" w:fill="D9D9D9"/>
            <w:vAlign w:val="center"/>
          </w:tcPr>
          <w:p>
            <w:pPr>
              <w:pStyle w:val="40"/>
              <w:spacing w:beforeLines="0" w:line="240" w:lineRule="auto"/>
              <w:rPr>
                <w:rFonts w:ascii="仿宋" w:hAnsi="仿宋" w:eastAsia="仿宋"/>
                <w:bCs w:val="0"/>
                <w:sz w:val="24"/>
                <w:szCs w:val="24"/>
              </w:rPr>
            </w:pPr>
            <w:r>
              <w:rPr>
                <w:rFonts w:hint="eastAsia" w:ascii="仿宋" w:hAnsi="仿宋" w:eastAsia="仿宋"/>
                <w:bCs w:val="0"/>
                <w:sz w:val="24"/>
                <w:szCs w:val="24"/>
              </w:rPr>
              <w:t>人口数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40"/>
              <w:spacing w:beforeLines="0" w:line="240" w:lineRule="auto"/>
              <w:rPr>
                <w:rFonts w:ascii="仿宋" w:hAnsi="仿宋" w:eastAsia="仿宋"/>
                <w:b w:val="0"/>
                <w:bCs w:val="0"/>
                <w:sz w:val="24"/>
                <w:szCs w:val="24"/>
              </w:rPr>
            </w:pPr>
            <w:r>
              <w:rPr>
                <w:rFonts w:ascii="仿宋" w:hAnsi="仿宋" w:eastAsia="仿宋"/>
                <w:b w:val="0"/>
                <w:bCs w:val="0"/>
                <w:sz w:val="24"/>
                <w:szCs w:val="24"/>
              </w:rPr>
              <w:t>1</w:t>
            </w:r>
          </w:p>
        </w:tc>
        <w:tc>
          <w:tcPr>
            <w:tcW w:w="1191"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马神庙</w:t>
            </w:r>
          </w:p>
        </w:tc>
        <w:tc>
          <w:tcPr>
            <w:tcW w:w="823"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SE</w:t>
            </w:r>
          </w:p>
        </w:tc>
        <w:tc>
          <w:tcPr>
            <w:tcW w:w="912"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3</w:t>
            </w:r>
            <w:r>
              <w:rPr>
                <w:rFonts w:ascii="仿宋" w:hAnsi="仿宋" w:eastAsia="仿宋"/>
                <w:b w:val="0"/>
                <w:sz w:val="24"/>
                <w:szCs w:val="24"/>
              </w:rPr>
              <w:t>34</w:t>
            </w:r>
          </w:p>
        </w:tc>
        <w:tc>
          <w:tcPr>
            <w:tcW w:w="785"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居民点</w:t>
            </w:r>
          </w:p>
        </w:tc>
        <w:tc>
          <w:tcPr>
            <w:tcW w:w="804" w:type="pct"/>
            <w:vAlign w:val="center"/>
          </w:tcPr>
          <w:p>
            <w:pPr>
              <w:pStyle w:val="40"/>
              <w:spacing w:beforeLines="0" w:line="240" w:lineRule="auto"/>
              <w:rPr>
                <w:rFonts w:ascii="仿宋" w:hAnsi="仿宋" w:eastAsia="仿宋"/>
                <w:b w:val="0"/>
                <w:sz w:val="24"/>
                <w:szCs w:val="24"/>
              </w:rPr>
            </w:pPr>
            <w:r>
              <w:rPr>
                <w:rFonts w:ascii="仿宋" w:hAnsi="仿宋" w:eastAsia="仿宋"/>
                <w:b w:val="0"/>
                <w:sz w:val="24"/>
                <w:szCs w:val="24"/>
              </w:rPr>
              <w:t>65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40"/>
              <w:spacing w:beforeLines="0" w:line="240" w:lineRule="auto"/>
              <w:rPr>
                <w:rFonts w:ascii="仿宋" w:hAnsi="仿宋" w:eastAsia="仿宋"/>
                <w:b w:val="0"/>
                <w:bCs w:val="0"/>
                <w:sz w:val="24"/>
                <w:szCs w:val="24"/>
              </w:rPr>
            </w:pPr>
            <w:r>
              <w:rPr>
                <w:rFonts w:ascii="仿宋" w:hAnsi="仿宋" w:eastAsia="仿宋"/>
                <w:b w:val="0"/>
                <w:bCs w:val="0"/>
                <w:sz w:val="24"/>
                <w:szCs w:val="24"/>
              </w:rPr>
              <w:t>2</w:t>
            </w:r>
          </w:p>
        </w:tc>
        <w:tc>
          <w:tcPr>
            <w:tcW w:w="1191"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渭电社区</w:t>
            </w:r>
          </w:p>
        </w:tc>
        <w:tc>
          <w:tcPr>
            <w:tcW w:w="823"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E</w:t>
            </w:r>
          </w:p>
        </w:tc>
        <w:tc>
          <w:tcPr>
            <w:tcW w:w="912"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紧邻</w:t>
            </w:r>
          </w:p>
        </w:tc>
        <w:tc>
          <w:tcPr>
            <w:tcW w:w="785"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居民点</w:t>
            </w:r>
          </w:p>
        </w:tc>
        <w:tc>
          <w:tcPr>
            <w:tcW w:w="804"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6</w:t>
            </w:r>
            <w:r>
              <w:rPr>
                <w:rFonts w:ascii="仿宋" w:hAnsi="仿宋" w:eastAsia="仿宋"/>
                <w:b w:val="0"/>
                <w:sz w:val="24"/>
                <w:szCs w:val="24"/>
              </w:rPr>
              <w:t>48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40"/>
              <w:spacing w:beforeLines="0" w:line="240" w:lineRule="auto"/>
              <w:rPr>
                <w:rFonts w:ascii="仿宋" w:hAnsi="仿宋" w:eastAsia="仿宋"/>
                <w:b w:val="0"/>
                <w:bCs w:val="0"/>
                <w:sz w:val="24"/>
                <w:szCs w:val="24"/>
              </w:rPr>
            </w:pPr>
            <w:r>
              <w:rPr>
                <w:rFonts w:ascii="仿宋" w:hAnsi="仿宋" w:eastAsia="仿宋"/>
                <w:b w:val="0"/>
                <w:bCs w:val="0"/>
                <w:sz w:val="24"/>
                <w:szCs w:val="24"/>
              </w:rPr>
              <w:t>4</w:t>
            </w:r>
          </w:p>
        </w:tc>
        <w:tc>
          <w:tcPr>
            <w:tcW w:w="1191"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岩张村</w:t>
            </w:r>
          </w:p>
        </w:tc>
        <w:tc>
          <w:tcPr>
            <w:tcW w:w="823"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NE</w:t>
            </w:r>
          </w:p>
        </w:tc>
        <w:tc>
          <w:tcPr>
            <w:tcW w:w="912"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4</w:t>
            </w:r>
            <w:r>
              <w:rPr>
                <w:rFonts w:ascii="仿宋" w:hAnsi="仿宋" w:eastAsia="仿宋"/>
                <w:b w:val="0"/>
                <w:sz w:val="24"/>
                <w:szCs w:val="24"/>
              </w:rPr>
              <w:t>83</w:t>
            </w:r>
          </w:p>
        </w:tc>
        <w:tc>
          <w:tcPr>
            <w:tcW w:w="785"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居民点</w:t>
            </w:r>
          </w:p>
        </w:tc>
        <w:tc>
          <w:tcPr>
            <w:tcW w:w="804"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3</w:t>
            </w:r>
            <w:r>
              <w:rPr>
                <w:rFonts w:ascii="仿宋" w:hAnsi="仿宋" w:eastAsia="仿宋"/>
                <w:b w:val="0"/>
                <w:sz w:val="24"/>
                <w:szCs w:val="24"/>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40"/>
              <w:spacing w:beforeLines="0" w:line="240" w:lineRule="auto"/>
              <w:rPr>
                <w:rFonts w:ascii="仿宋" w:hAnsi="仿宋" w:eastAsia="仿宋"/>
                <w:b w:val="0"/>
                <w:bCs w:val="0"/>
                <w:sz w:val="24"/>
                <w:szCs w:val="24"/>
              </w:rPr>
            </w:pPr>
            <w:r>
              <w:rPr>
                <w:rFonts w:ascii="仿宋" w:hAnsi="仿宋" w:eastAsia="仿宋"/>
                <w:b w:val="0"/>
                <w:bCs w:val="0"/>
                <w:sz w:val="24"/>
                <w:szCs w:val="24"/>
              </w:rPr>
              <w:t>5</w:t>
            </w:r>
          </w:p>
        </w:tc>
        <w:tc>
          <w:tcPr>
            <w:tcW w:w="1191"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陕西泾渭新能源科技有限公司</w:t>
            </w:r>
          </w:p>
        </w:tc>
        <w:tc>
          <w:tcPr>
            <w:tcW w:w="823"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SW</w:t>
            </w:r>
          </w:p>
        </w:tc>
        <w:tc>
          <w:tcPr>
            <w:tcW w:w="912"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3</w:t>
            </w:r>
            <w:r>
              <w:rPr>
                <w:rFonts w:ascii="仿宋" w:hAnsi="仿宋" w:eastAsia="仿宋"/>
                <w:b w:val="0"/>
                <w:sz w:val="24"/>
                <w:szCs w:val="24"/>
              </w:rPr>
              <w:t>20</w:t>
            </w:r>
          </w:p>
        </w:tc>
        <w:tc>
          <w:tcPr>
            <w:tcW w:w="785"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企业</w:t>
            </w:r>
          </w:p>
        </w:tc>
        <w:tc>
          <w:tcPr>
            <w:tcW w:w="804"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1</w:t>
            </w:r>
            <w:r>
              <w:rPr>
                <w:rFonts w:ascii="仿宋" w:hAnsi="仿宋" w:eastAsia="仿宋"/>
                <w:b w:val="0"/>
                <w:sz w:val="24"/>
                <w:szCs w:val="24"/>
              </w:rPr>
              <w:t>54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40"/>
              <w:spacing w:beforeLines="0" w:line="240" w:lineRule="auto"/>
              <w:rPr>
                <w:rFonts w:ascii="仿宋" w:hAnsi="仿宋" w:eastAsia="仿宋"/>
                <w:b w:val="0"/>
                <w:bCs w:val="0"/>
                <w:sz w:val="24"/>
                <w:szCs w:val="24"/>
              </w:rPr>
            </w:pPr>
            <w:r>
              <w:rPr>
                <w:rFonts w:ascii="仿宋" w:hAnsi="仿宋" w:eastAsia="仿宋"/>
                <w:b w:val="0"/>
                <w:bCs w:val="0"/>
                <w:sz w:val="24"/>
                <w:szCs w:val="24"/>
              </w:rPr>
              <w:t>6</w:t>
            </w:r>
          </w:p>
        </w:tc>
        <w:tc>
          <w:tcPr>
            <w:tcW w:w="1191"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正元公司铸造厂</w:t>
            </w:r>
          </w:p>
        </w:tc>
        <w:tc>
          <w:tcPr>
            <w:tcW w:w="823"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SE</w:t>
            </w:r>
          </w:p>
        </w:tc>
        <w:tc>
          <w:tcPr>
            <w:tcW w:w="912"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紧邻</w:t>
            </w:r>
          </w:p>
        </w:tc>
        <w:tc>
          <w:tcPr>
            <w:tcW w:w="785"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企业</w:t>
            </w:r>
          </w:p>
        </w:tc>
        <w:tc>
          <w:tcPr>
            <w:tcW w:w="804"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1</w:t>
            </w:r>
            <w:r>
              <w:rPr>
                <w:rFonts w:ascii="仿宋" w:hAnsi="仿宋" w:eastAsia="仿宋"/>
                <w:b w:val="0"/>
                <w:sz w:val="24"/>
                <w:szCs w:val="24"/>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40"/>
              <w:spacing w:beforeLines="0" w:line="240" w:lineRule="auto"/>
              <w:rPr>
                <w:rFonts w:ascii="仿宋" w:hAnsi="仿宋" w:eastAsia="仿宋"/>
                <w:b w:val="0"/>
                <w:bCs w:val="0"/>
                <w:sz w:val="24"/>
                <w:szCs w:val="24"/>
              </w:rPr>
            </w:pPr>
            <w:r>
              <w:rPr>
                <w:rFonts w:ascii="仿宋" w:hAnsi="仿宋" w:eastAsia="仿宋"/>
                <w:b w:val="0"/>
                <w:bCs w:val="0"/>
                <w:sz w:val="24"/>
                <w:szCs w:val="24"/>
              </w:rPr>
              <w:t>7</w:t>
            </w:r>
          </w:p>
        </w:tc>
        <w:tc>
          <w:tcPr>
            <w:tcW w:w="1191"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陕西正元粉煤灰综合利用有限公司</w:t>
            </w:r>
          </w:p>
        </w:tc>
        <w:tc>
          <w:tcPr>
            <w:tcW w:w="823"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NW</w:t>
            </w:r>
          </w:p>
        </w:tc>
        <w:tc>
          <w:tcPr>
            <w:tcW w:w="912"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紧邻</w:t>
            </w:r>
          </w:p>
        </w:tc>
        <w:tc>
          <w:tcPr>
            <w:tcW w:w="785"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企业</w:t>
            </w:r>
          </w:p>
        </w:tc>
        <w:tc>
          <w:tcPr>
            <w:tcW w:w="804"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1</w:t>
            </w:r>
            <w:r>
              <w:rPr>
                <w:rFonts w:ascii="仿宋" w:hAnsi="仿宋" w:eastAsia="仿宋"/>
                <w:b w:val="0"/>
                <w:sz w:val="24"/>
                <w:szCs w:val="24"/>
              </w:rPr>
              <w:t>21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40"/>
              <w:spacing w:beforeLines="0" w:line="240" w:lineRule="auto"/>
              <w:rPr>
                <w:rFonts w:ascii="仿宋" w:hAnsi="仿宋" w:eastAsia="仿宋"/>
                <w:b w:val="0"/>
                <w:bCs w:val="0"/>
                <w:sz w:val="24"/>
                <w:szCs w:val="24"/>
              </w:rPr>
            </w:pPr>
            <w:r>
              <w:rPr>
                <w:rFonts w:hint="eastAsia" w:ascii="仿宋" w:hAnsi="仿宋" w:eastAsia="仿宋"/>
                <w:b w:val="0"/>
                <w:bCs w:val="0"/>
                <w:sz w:val="24"/>
                <w:szCs w:val="24"/>
              </w:rPr>
              <w:t>8</w:t>
            </w:r>
          </w:p>
        </w:tc>
        <w:tc>
          <w:tcPr>
            <w:tcW w:w="1191"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陕西华兴密封科技有限公司</w:t>
            </w:r>
          </w:p>
        </w:tc>
        <w:tc>
          <w:tcPr>
            <w:tcW w:w="823"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S</w:t>
            </w:r>
          </w:p>
        </w:tc>
        <w:tc>
          <w:tcPr>
            <w:tcW w:w="912"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3</w:t>
            </w:r>
            <w:r>
              <w:rPr>
                <w:rFonts w:ascii="仿宋" w:hAnsi="仿宋" w:eastAsia="仿宋"/>
                <w:b w:val="0"/>
                <w:sz w:val="24"/>
                <w:szCs w:val="24"/>
              </w:rPr>
              <w:t>10</w:t>
            </w:r>
          </w:p>
        </w:tc>
        <w:tc>
          <w:tcPr>
            <w:tcW w:w="785"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企业</w:t>
            </w:r>
          </w:p>
        </w:tc>
        <w:tc>
          <w:tcPr>
            <w:tcW w:w="804"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2</w:t>
            </w:r>
            <w:r>
              <w:rPr>
                <w:rFonts w:ascii="仿宋" w:hAnsi="仿宋" w:eastAsia="仿宋"/>
                <w:b w:val="0"/>
                <w:sz w:val="24"/>
                <w:szCs w:val="24"/>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40"/>
              <w:spacing w:beforeLines="0" w:line="240" w:lineRule="auto"/>
              <w:rPr>
                <w:rFonts w:ascii="仿宋" w:hAnsi="仿宋" w:eastAsia="仿宋"/>
                <w:b w:val="0"/>
                <w:bCs w:val="0"/>
                <w:sz w:val="24"/>
                <w:szCs w:val="24"/>
              </w:rPr>
            </w:pPr>
            <w:r>
              <w:rPr>
                <w:rFonts w:hint="eastAsia" w:ascii="仿宋" w:hAnsi="仿宋" w:eastAsia="仿宋"/>
                <w:b w:val="0"/>
                <w:bCs w:val="0"/>
                <w:sz w:val="24"/>
                <w:szCs w:val="24"/>
              </w:rPr>
              <w:t>9</w:t>
            </w:r>
          </w:p>
        </w:tc>
        <w:tc>
          <w:tcPr>
            <w:tcW w:w="1191"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陕西宇澳电器公司</w:t>
            </w:r>
          </w:p>
        </w:tc>
        <w:tc>
          <w:tcPr>
            <w:tcW w:w="823"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S</w:t>
            </w:r>
          </w:p>
        </w:tc>
        <w:tc>
          <w:tcPr>
            <w:tcW w:w="912"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4</w:t>
            </w:r>
            <w:r>
              <w:rPr>
                <w:rFonts w:ascii="仿宋" w:hAnsi="仿宋" w:eastAsia="仿宋"/>
                <w:b w:val="0"/>
                <w:sz w:val="24"/>
                <w:szCs w:val="24"/>
              </w:rPr>
              <w:t>40</w:t>
            </w:r>
          </w:p>
        </w:tc>
        <w:tc>
          <w:tcPr>
            <w:tcW w:w="785"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企业</w:t>
            </w:r>
          </w:p>
        </w:tc>
        <w:tc>
          <w:tcPr>
            <w:tcW w:w="804"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2</w:t>
            </w:r>
            <w:r>
              <w:rPr>
                <w:rFonts w:ascii="仿宋" w:hAnsi="仿宋" w:eastAsia="仿宋"/>
                <w:b w:val="0"/>
                <w:sz w:val="24"/>
                <w:szCs w:val="24"/>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40"/>
              <w:spacing w:beforeLines="0" w:line="240" w:lineRule="auto"/>
              <w:rPr>
                <w:rFonts w:ascii="仿宋" w:hAnsi="仿宋" w:eastAsia="仿宋"/>
                <w:b w:val="0"/>
                <w:bCs w:val="0"/>
                <w:sz w:val="24"/>
                <w:szCs w:val="24"/>
              </w:rPr>
            </w:pPr>
            <w:r>
              <w:rPr>
                <w:rFonts w:hint="eastAsia" w:ascii="仿宋" w:hAnsi="仿宋" w:eastAsia="仿宋"/>
                <w:b w:val="0"/>
                <w:bCs w:val="0"/>
                <w:sz w:val="24"/>
                <w:szCs w:val="24"/>
              </w:rPr>
              <w:t>1</w:t>
            </w:r>
            <w:r>
              <w:rPr>
                <w:rFonts w:ascii="仿宋" w:hAnsi="仿宋" w:eastAsia="仿宋"/>
                <w:b w:val="0"/>
                <w:bCs w:val="0"/>
                <w:sz w:val="24"/>
                <w:szCs w:val="24"/>
              </w:rPr>
              <w:t>0</w:t>
            </w:r>
          </w:p>
        </w:tc>
        <w:tc>
          <w:tcPr>
            <w:tcW w:w="1191"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秦汉新城第三医院</w:t>
            </w:r>
          </w:p>
        </w:tc>
        <w:tc>
          <w:tcPr>
            <w:tcW w:w="823"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E</w:t>
            </w:r>
          </w:p>
        </w:tc>
        <w:tc>
          <w:tcPr>
            <w:tcW w:w="912"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4</w:t>
            </w:r>
            <w:r>
              <w:rPr>
                <w:rFonts w:ascii="仿宋" w:hAnsi="仿宋" w:eastAsia="仿宋"/>
                <w:b w:val="0"/>
                <w:sz w:val="24"/>
                <w:szCs w:val="24"/>
              </w:rPr>
              <w:t>75</w:t>
            </w:r>
          </w:p>
        </w:tc>
        <w:tc>
          <w:tcPr>
            <w:tcW w:w="785"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医院</w:t>
            </w:r>
          </w:p>
        </w:tc>
        <w:tc>
          <w:tcPr>
            <w:tcW w:w="804"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1</w:t>
            </w:r>
            <w:r>
              <w:rPr>
                <w:rFonts w:ascii="仿宋" w:hAnsi="仿宋" w:eastAsia="仿宋"/>
                <w:b w:val="0"/>
                <w:sz w:val="24"/>
                <w:szCs w:val="24"/>
              </w:rPr>
              <w:t>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40"/>
              <w:spacing w:beforeLines="0" w:line="240" w:lineRule="auto"/>
              <w:rPr>
                <w:rFonts w:ascii="仿宋" w:hAnsi="仿宋" w:eastAsia="仿宋"/>
                <w:b w:val="0"/>
                <w:bCs w:val="0"/>
                <w:sz w:val="24"/>
                <w:szCs w:val="24"/>
              </w:rPr>
            </w:pPr>
            <w:r>
              <w:rPr>
                <w:rFonts w:hint="eastAsia" w:ascii="仿宋" w:hAnsi="仿宋" w:eastAsia="仿宋"/>
                <w:b w:val="0"/>
                <w:bCs w:val="0"/>
                <w:sz w:val="24"/>
                <w:szCs w:val="24"/>
              </w:rPr>
              <w:t>1</w:t>
            </w:r>
            <w:r>
              <w:rPr>
                <w:rFonts w:ascii="仿宋" w:hAnsi="仿宋" w:eastAsia="仿宋"/>
                <w:b w:val="0"/>
                <w:bCs w:val="0"/>
                <w:sz w:val="24"/>
                <w:szCs w:val="24"/>
              </w:rPr>
              <w:t>1</w:t>
            </w:r>
          </w:p>
        </w:tc>
        <w:tc>
          <w:tcPr>
            <w:tcW w:w="1191"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兰池佳苑</w:t>
            </w:r>
          </w:p>
        </w:tc>
        <w:tc>
          <w:tcPr>
            <w:tcW w:w="823"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SW</w:t>
            </w:r>
          </w:p>
        </w:tc>
        <w:tc>
          <w:tcPr>
            <w:tcW w:w="912"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6</w:t>
            </w:r>
            <w:r>
              <w:rPr>
                <w:rFonts w:ascii="仿宋" w:hAnsi="仿宋" w:eastAsia="仿宋"/>
                <w:b w:val="0"/>
                <w:sz w:val="24"/>
                <w:szCs w:val="24"/>
              </w:rPr>
              <w:t>12</w:t>
            </w:r>
          </w:p>
        </w:tc>
        <w:tc>
          <w:tcPr>
            <w:tcW w:w="785"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居民点</w:t>
            </w:r>
          </w:p>
        </w:tc>
        <w:tc>
          <w:tcPr>
            <w:tcW w:w="804"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4</w:t>
            </w:r>
            <w:r>
              <w:rPr>
                <w:rFonts w:ascii="仿宋" w:hAnsi="仿宋" w:eastAsia="仿宋"/>
                <w:b w:val="0"/>
                <w:sz w:val="24"/>
                <w:szCs w:val="24"/>
              </w:rPr>
              <w:t>248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40"/>
              <w:spacing w:beforeLines="0" w:line="240" w:lineRule="auto"/>
              <w:rPr>
                <w:rFonts w:ascii="仿宋" w:hAnsi="仿宋" w:eastAsia="仿宋"/>
                <w:b w:val="0"/>
                <w:bCs w:val="0"/>
                <w:sz w:val="24"/>
                <w:szCs w:val="24"/>
              </w:rPr>
            </w:pPr>
            <w:r>
              <w:rPr>
                <w:rFonts w:hint="eastAsia" w:ascii="仿宋" w:hAnsi="仿宋" w:eastAsia="仿宋"/>
                <w:b w:val="0"/>
                <w:bCs w:val="0"/>
                <w:sz w:val="24"/>
                <w:szCs w:val="24"/>
              </w:rPr>
              <w:t>1</w:t>
            </w:r>
            <w:r>
              <w:rPr>
                <w:rFonts w:ascii="仿宋" w:hAnsi="仿宋" w:eastAsia="仿宋"/>
                <w:b w:val="0"/>
                <w:bCs w:val="0"/>
                <w:sz w:val="24"/>
                <w:szCs w:val="24"/>
              </w:rPr>
              <w:t>2</w:t>
            </w:r>
          </w:p>
        </w:tc>
        <w:tc>
          <w:tcPr>
            <w:tcW w:w="1191"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兰池学校</w:t>
            </w:r>
          </w:p>
        </w:tc>
        <w:tc>
          <w:tcPr>
            <w:tcW w:w="823"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SW</w:t>
            </w:r>
          </w:p>
        </w:tc>
        <w:tc>
          <w:tcPr>
            <w:tcW w:w="912"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6</w:t>
            </w:r>
            <w:r>
              <w:rPr>
                <w:rFonts w:ascii="仿宋" w:hAnsi="仿宋" w:eastAsia="仿宋"/>
                <w:b w:val="0"/>
                <w:sz w:val="24"/>
                <w:szCs w:val="24"/>
              </w:rPr>
              <w:t>05</w:t>
            </w:r>
          </w:p>
        </w:tc>
        <w:tc>
          <w:tcPr>
            <w:tcW w:w="785"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学校</w:t>
            </w:r>
          </w:p>
        </w:tc>
        <w:tc>
          <w:tcPr>
            <w:tcW w:w="804"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9</w:t>
            </w:r>
            <w:r>
              <w:rPr>
                <w:rFonts w:ascii="仿宋" w:hAnsi="仿宋" w:eastAsia="仿宋"/>
                <w:b w:val="0"/>
                <w:sz w:val="24"/>
                <w:szCs w:val="24"/>
              </w:rPr>
              <w:t>13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40"/>
              <w:spacing w:beforeLines="0" w:line="240" w:lineRule="auto"/>
              <w:rPr>
                <w:rFonts w:ascii="仿宋" w:hAnsi="仿宋" w:eastAsia="仿宋"/>
                <w:b w:val="0"/>
                <w:bCs w:val="0"/>
                <w:sz w:val="24"/>
                <w:szCs w:val="24"/>
              </w:rPr>
            </w:pPr>
            <w:r>
              <w:rPr>
                <w:rFonts w:hint="eastAsia" w:ascii="仿宋" w:hAnsi="仿宋" w:eastAsia="仿宋"/>
                <w:b w:val="0"/>
                <w:bCs w:val="0"/>
                <w:sz w:val="24"/>
                <w:szCs w:val="24"/>
              </w:rPr>
              <w:t>1</w:t>
            </w:r>
            <w:r>
              <w:rPr>
                <w:rFonts w:ascii="仿宋" w:hAnsi="仿宋" w:eastAsia="仿宋"/>
                <w:b w:val="0"/>
                <w:bCs w:val="0"/>
                <w:sz w:val="24"/>
                <w:szCs w:val="24"/>
              </w:rPr>
              <w:t>3</w:t>
            </w:r>
          </w:p>
        </w:tc>
        <w:tc>
          <w:tcPr>
            <w:tcW w:w="1191"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柏家咀村</w:t>
            </w:r>
          </w:p>
        </w:tc>
        <w:tc>
          <w:tcPr>
            <w:tcW w:w="823"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W</w:t>
            </w:r>
          </w:p>
        </w:tc>
        <w:tc>
          <w:tcPr>
            <w:tcW w:w="912"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1</w:t>
            </w:r>
            <w:r>
              <w:rPr>
                <w:rFonts w:ascii="仿宋" w:hAnsi="仿宋" w:eastAsia="仿宋"/>
                <w:b w:val="0"/>
                <w:sz w:val="24"/>
                <w:szCs w:val="24"/>
              </w:rPr>
              <w:t>300</w:t>
            </w:r>
          </w:p>
        </w:tc>
        <w:tc>
          <w:tcPr>
            <w:tcW w:w="785"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居民点</w:t>
            </w:r>
          </w:p>
        </w:tc>
        <w:tc>
          <w:tcPr>
            <w:tcW w:w="804"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1</w:t>
            </w:r>
            <w:r>
              <w:rPr>
                <w:rFonts w:ascii="仿宋" w:hAnsi="仿宋" w:eastAsia="仿宋"/>
                <w:b w:val="0"/>
                <w:sz w:val="24"/>
                <w:szCs w:val="24"/>
              </w:rPr>
              <w:t>368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40"/>
              <w:spacing w:beforeLines="0" w:line="240" w:lineRule="auto"/>
              <w:rPr>
                <w:rFonts w:ascii="仿宋" w:hAnsi="仿宋" w:eastAsia="仿宋"/>
                <w:b w:val="0"/>
                <w:bCs w:val="0"/>
                <w:sz w:val="24"/>
                <w:szCs w:val="24"/>
              </w:rPr>
            </w:pPr>
            <w:r>
              <w:rPr>
                <w:rFonts w:hint="eastAsia" w:ascii="仿宋" w:hAnsi="仿宋" w:eastAsia="仿宋"/>
                <w:b w:val="0"/>
                <w:bCs w:val="0"/>
                <w:sz w:val="24"/>
                <w:szCs w:val="24"/>
              </w:rPr>
              <w:t>1</w:t>
            </w:r>
            <w:r>
              <w:rPr>
                <w:rFonts w:ascii="仿宋" w:hAnsi="仿宋" w:eastAsia="仿宋"/>
                <w:b w:val="0"/>
                <w:bCs w:val="0"/>
                <w:sz w:val="24"/>
                <w:szCs w:val="24"/>
              </w:rPr>
              <w:t>4</w:t>
            </w:r>
          </w:p>
        </w:tc>
        <w:tc>
          <w:tcPr>
            <w:tcW w:w="1191"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肖家村</w:t>
            </w:r>
          </w:p>
        </w:tc>
        <w:tc>
          <w:tcPr>
            <w:tcW w:w="823"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SE</w:t>
            </w:r>
          </w:p>
        </w:tc>
        <w:tc>
          <w:tcPr>
            <w:tcW w:w="912"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7</w:t>
            </w:r>
            <w:r>
              <w:rPr>
                <w:rFonts w:ascii="仿宋" w:hAnsi="仿宋" w:eastAsia="仿宋"/>
                <w:b w:val="0"/>
                <w:sz w:val="24"/>
                <w:szCs w:val="24"/>
              </w:rPr>
              <w:t>00</w:t>
            </w:r>
          </w:p>
        </w:tc>
        <w:tc>
          <w:tcPr>
            <w:tcW w:w="785"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居民点</w:t>
            </w:r>
          </w:p>
        </w:tc>
        <w:tc>
          <w:tcPr>
            <w:tcW w:w="804"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1</w:t>
            </w:r>
            <w:r>
              <w:rPr>
                <w:rFonts w:ascii="仿宋" w:hAnsi="仿宋" w:eastAsia="仿宋"/>
                <w:b w:val="0"/>
                <w:sz w:val="24"/>
                <w:szCs w:val="24"/>
              </w:rPr>
              <w:t>84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40"/>
              <w:spacing w:beforeLines="0" w:line="240" w:lineRule="auto"/>
              <w:rPr>
                <w:rFonts w:ascii="仿宋" w:hAnsi="仿宋" w:eastAsia="仿宋"/>
                <w:b w:val="0"/>
                <w:bCs w:val="0"/>
                <w:sz w:val="24"/>
                <w:szCs w:val="24"/>
              </w:rPr>
            </w:pPr>
            <w:r>
              <w:rPr>
                <w:rFonts w:hint="eastAsia" w:ascii="仿宋" w:hAnsi="仿宋" w:eastAsia="仿宋"/>
                <w:b w:val="0"/>
                <w:bCs w:val="0"/>
                <w:sz w:val="24"/>
                <w:szCs w:val="24"/>
              </w:rPr>
              <w:t>1</w:t>
            </w:r>
            <w:r>
              <w:rPr>
                <w:rFonts w:ascii="仿宋" w:hAnsi="仿宋" w:eastAsia="仿宋"/>
                <w:b w:val="0"/>
                <w:bCs w:val="0"/>
                <w:sz w:val="24"/>
                <w:szCs w:val="24"/>
              </w:rPr>
              <w:t>5</w:t>
            </w:r>
          </w:p>
        </w:tc>
        <w:tc>
          <w:tcPr>
            <w:tcW w:w="1191"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马家湾村</w:t>
            </w:r>
          </w:p>
        </w:tc>
        <w:tc>
          <w:tcPr>
            <w:tcW w:w="823"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E</w:t>
            </w:r>
          </w:p>
        </w:tc>
        <w:tc>
          <w:tcPr>
            <w:tcW w:w="912"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4</w:t>
            </w:r>
            <w:r>
              <w:rPr>
                <w:rFonts w:ascii="仿宋" w:hAnsi="仿宋" w:eastAsia="仿宋"/>
                <w:b w:val="0"/>
                <w:sz w:val="24"/>
                <w:szCs w:val="24"/>
              </w:rPr>
              <w:t>000</w:t>
            </w:r>
          </w:p>
        </w:tc>
        <w:tc>
          <w:tcPr>
            <w:tcW w:w="785"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居民点</w:t>
            </w:r>
          </w:p>
        </w:tc>
        <w:tc>
          <w:tcPr>
            <w:tcW w:w="804"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2</w:t>
            </w:r>
            <w:r>
              <w:rPr>
                <w:rFonts w:ascii="仿宋" w:hAnsi="仿宋" w:eastAsia="仿宋"/>
                <w:b w:val="0"/>
                <w:sz w:val="24"/>
                <w:szCs w:val="24"/>
              </w:rPr>
              <w:t>35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40"/>
              <w:spacing w:beforeLines="0" w:line="240" w:lineRule="auto"/>
              <w:rPr>
                <w:rFonts w:ascii="仿宋" w:hAnsi="仿宋" w:eastAsia="仿宋"/>
                <w:b w:val="0"/>
                <w:bCs w:val="0"/>
                <w:sz w:val="24"/>
                <w:szCs w:val="24"/>
              </w:rPr>
            </w:pPr>
            <w:r>
              <w:rPr>
                <w:rFonts w:hint="eastAsia" w:ascii="仿宋" w:hAnsi="仿宋" w:eastAsia="仿宋"/>
                <w:b w:val="0"/>
                <w:bCs w:val="0"/>
                <w:sz w:val="24"/>
                <w:szCs w:val="24"/>
              </w:rPr>
              <w:t>1</w:t>
            </w:r>
            <w:r>
              <w:rPr>
                <w:rFonts w:ascii="仿宋" w:hAnsi="仿宋" w:eastAsia="仿宋"/>
                <w:b w:val="0"/>
                <w:bCs w:val="0"/>
                <w:sz w:val="24"/>
                <w:szCs w:val="24"/>
              </w:rPr>
              <w:t>6</w:t>
            </w:r>
          </w:p>
        </w:tc>
        <w:tc>
          <w:tcPr>
            <w:tcW w:w="1191"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张家湾村</w:t>
            </w:r>
          </w:p>
        </w:tc>
        <w:tc>
          <w:tcPr>
            <w:tcW w:w="823"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E</w:t>
            </w:r>
          </w:p>
        </w:tc>
        <w:tc>
          <w:tcPr>
            <w:tcW w:w="912"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3</w:t>
            </w:r>
            <w:r>
              <w:rPr>
                <w:rFonts w:ascii="仿宋" w:hAnsi="仿宋" w:eastAsia="仿宋"/>
                <w:b w:val="0"/>
                <w:sz w:val="24"/>
                <w:szCs w:val="24"/>
              </w:rPr>
              <w:t>200</w:t>
            </w:r>
          </w:p>
        </w:tc>
        <w:tc>
          <w:tcPr>
            <w:tcW w:w="785"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居民点</w:t>
            </w:r>
          </w:p>
        </w:tc>
        <w:tc>
          <w:tcPr>
            <w:tcW w:w="804"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8</w:t>
            </w:r>
            <w:r>
              <w:rPr>
                <w:rFonts w:ascii="仿宋" w:hAnsi="仿宋" w:eastAsia="仿宋"/>
                <w:b w:val="0"/>
                <w:sz w:val="24"/>
                <w:szCs w:val="24"/>
              </w:rPr>
              <w:t>24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40"/>
              <w:spacing w:beforeLines="0" w:line="240" w:lineRule="auto"/>
              <w:rPr>
                <w:rFonts w:ascii="仿宋" w:hAnsi="仿宋" w:eastAsia="仿宋"/>
                <w:b w:val="0"/>
                <w:bCs w:val="0"/>
                <w:sz w:val="24"/>
                <w:szCs w:val="24"/>
              </w:rPr>
            </w:pPr>
            <w:r>
              <w:rPr>
                <w:rFonts w:hint="eastAsia" w:ascii="仿宋" w:hAnsi="仿宋" w:eastAsia="仿宋"/>
                <w:b w:val="0"/>
                <w:bCs w:val="0"/>
                <w:sz w:val="24"/>
                <w:szCs w:val="24"/>
              </w:rPr>
              <w:t>1</w:t>
            </w:r>
            <w:r>
              <w:rPr>
                <w:rFonts w:ascii="仿宋" w:hAnsi="仿宋" w:eastAsia="仿宋"/>
                <w:b w:val="0"/>
                <w:bCs w:val="0"/>
                <w:sz w:val="24"/>
                <w:szCs w:val="24"/>
              </w:rPr>
              <w:t>7</w:t>
            </w:r>
          </w:p>
        </w:tc>
        <w:tc>
          <w:tcPr>
            <w:tcW w:w="1191"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穆家村</w:t>
            </w:r>
          </w:p>
        </w:tc>
        <w:tc>
          <w:tcPr>
            <w:tcW w:w="823"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E</w:t>
            </w:r>
          </w:p>
        </w:tc>
        <w:tc>
          <w:tcPr>
            <w:tcW w:w="912"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1</w:t>
            </w:r>
            <w:r>
              <w:rPr>
                <w:rFonts w:ascii="仿宋" w:hAnsi="仿宋" w:eastAsia="仿宋"/>
                <w:b w:val="0"/>
                <w:sz w:val="24"/>
                <w:szCs w:val="24"/>
              </w:rPr>
              <w:t>700</w:t>
            </w:r>
          </w:p>
        </w:tc>
        <w:tc>
          <w:tcPr>
            <w:tcW w:w="785"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居民点</w:t>
            </w:r>
          </w:p>
        </w:tc>
        <w:tc>
          <w:tcPr>
            <w:tcW w:w="804"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6</w:t>
            </w:r>
            <w:r>
              <w:rPr>
                <w:rFonts w:ascii="仿宋" w:hAnsi="仿宋" w:eastAsia="仿宋"/>
                <w:b w:val="0"/>
                <w:sz w:val="24"/>
                <w:szCs w:val="24"/>
              </w:rPr>
              <w:t>89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40"/>
              <w:spacing w:beforeLines="0" w:line="240" w:lineRule="auto"/>
              <w:rPr>
                <w:rFonts w:ascii="仿宋" w:hAnsi="仿宋" w:eastAsia="仿宋"/>
                <w:b w:val="0"/>
                <w:bCs w:val="0"/>
                <w:sz w:val="24"/>
                <w:szCs w:val="24"/>
              </w:rPr>
            </w:pPr>
            <w:r>
              <w:rPr>
                <w:rFonts w:hint="eastAsia" w:ascii="仿宋" w:hAnsi="仿宋" w:eastAsia="仿宋"/>
                <w:b w:val="0"/>
                <w:bCs w:val="0"/>
                <w:sz w:val="24"/>
                <w:szCs w:val="24"/>
              </w:rPr>
              <w:t>1</w:t>
            </w:r>
            <w:r>
              <w:rPr>
                <w:rFonts w:ascii="仿宋" w:hAnsi="仿宋" w:eastAsia="仿宋"/>
                <w:b w:val="0"/>
                <w:bCs w:val="0"/>
                <w:sz w:val="24"/>
                <w:szCs w:val="24"/>
              </w:rPr>
              <w:t>8</w:t>
            </w:r>
          </w:p>
        </w:tc>
        <w:tc>
          <w:tcPr>
            <w:tcW w:w="1191"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九张村</w:t>
            </w:r>
          </w:p>
        </w:tc>
        <w:tc>
          <w:tcPr>
            <w:tcW w:w="823"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E</w:t>
            </w:r>
          </w:p>
        </w:tc>
        <w:tc>
          <w:tcPr>
            <w:tcW w:w="912"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7</w:t>
            </w:r>
            <w:r>
              <w:rPr>
                <w:rFonts w:ascii="仿宋" w:hAnsi="仿宋" w:eastAsia="仿宋"/>
                <w:b w:val="0"/>
                <w:sz w:val="24"/>
                <w:szCs w:val="24"/>
              </w:rPr>
              <w:t>15</w:t>
            </w:r>
          </w:p>
        </w:tc>
        <w:tc>
          <w:tcPr>
            <w:tcW w:w="785"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居民点</w:t>
            </w:r>
          </w:p>
        </w:tc>
        <w:tc>
          <w:tcPr>
            <w:tcW w:w="804" w:type="pct"/>
            <w:vAlign w:val="center"/>
          </w:tcPr>
          <w:p>
            <w:pPr>
              <w:pStyle w:val="40"/>
              <w:spacing w:beforeLines="0" w:line="240" w:lineRule="auto"/>
              <w:rPr>
                <w:rFonts w:ascii="仿宋" w:hAnsi="仿宋" w:eastAsia="仿宋"/>
                <w:b w:val="0"/>
                <w:sz w:val="24"/>
                <w:szCs w:val="24"/>
              </w:rPr>
            </w:pPr>
            <w:r>
              <w:rPr>
                <w:rFonts w:ascii="仿宋" w:hAnsi="仿宋" w:eastAsia="仿宋"/>
                <w:b w:val="0"/>
                <w:sz w:val="24"/>
                <w:szCs w:val="24"/>
              </w:rPr>
              <w:t>150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40"/>
              <w:spacing w:beforeLines="0" w:line="240" w:lineRule="auto"/>
              <w:rPr>
                <w:rFonts w:ascii="仿宋" w:hAnsi="仿宋" w:eastAsia="仿宋"/>
                <w:b w:val="0"/>
                <w:bCs w:val="0"/>
                <w:sz w:val="24"/>
                <w:szCs w:val="24"/>
              </w:rPr>
            </w:pPr>
            <w:r>
              <w:rPr>
                <w:rFonts w:hint="eastAsia" w:ascii="仿宋" w:hAnsi="仿宋" w:eastAsia="仿宋"/>
                <w:b w:val="0"/>
                <w:bCs w:val="0"/>
                <w:sz w:val="24"/>
                <w:szCs w:val="24"/>
              </w:rPr>
              <w:t>1</w:t>
            </w:r>
            <w:r>
              <w:rPr>
                <w:rFonts w:ascii="仿宋" w:hAnsi="仿宋" w:eastAsia="仿宋"/>
                <w:b w:val="0"/>
                <w:bCs w:val="0"/>
                <w:sz w:val="24"/>
                <w:szCs w:val="24"/>
              </w:rPr>
              <w:t>9</w:t>
            </w:r>
          </w:p>
        </w:tc>
        <w:tc>
          <w:tcPr>
            <w:tcW w:w="1191"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任家沟村</w:t>
            </w:r>
          </w:p>
        </w:tc>
        <w:tc>
          <w:tcPr>
            <w:tcW w:w="823"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NE</w:t>
            </w:r>
          </w:p>
        </w:tc>
        <w:tc>
          <w:tcPr>
            <w:tcW w:w="912"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8</w:t>
            </w:r>
            <w:r>
              <w:rPr>
                <w:rFonts w:ascii="仿宋" w:hAnsi="仿宋" w:eastAsia="仿宋"/>
                <w:b w:val="0"/>
                <w:sz w:val="24"/>
                <w:szCs w:val="24"/>
              </w:rPr>
              <w:t>00</w:t>
            </w:r>
          </w:p>
        </w:tc>
        <w:tc>
          <w:tcPr>
            <w:tcW w:w="785"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居民点</w:t>
            </w:r>
          </w:p>
        </w:tc>
        <w:tc>
          <w:tcPr>
            <w:tcW w:w="804" w:type="pct"/>
            <w:vAlign w:val="center"/>
          </w:tcPr>
          <w:p>
            <w:pPr>
              <w:pStyle w:val="40"/>
              <w:spacing w:beforeLines="0" w:line="240" w:lineRule="auto"/>
              <w:rPr>
                <w:rFonts w:ascii="仿宋" w:hAnsi="仿宋" w:eastAsia="仿宋"/>
                <w:b w:val="0"/>
                <w:sz w:val="24"/>
                <w:szCs w:val="24"/>
              </w:rPr>
            </w:pPr>
            <w:r>
              <w:rPr>
                <w:rFonts w:ascii="仿宋" w:hAnsi="仿宋" w:eastAsia="仿宋"/>
                <w:b w:val="0"/>
                <w:sz w:val="24"/>
                <w:szCs w:val="24"/>
              </w:rPr>
              <w:t>510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40"/>
              <w:spacing w:beforeLines="0" w:line="240" w:lineRule="auto"/>
              <w:rPr>
                <w:rFonts w:ascii="仿宋" w:hAnsi="仿宋" w:eastAsia="仿宋"/>
                <w:b w:val="0"/>
                <w:bCs w:val="0"/>
                <w:sz w:val="24"/>
                <w:szCs w:val="24"/>
              </w:rPr>
            </w:pPr>
            <w:r>
              <w:rPr>
                <w:rFonts w:hint="eastAsia" w:ascii="仿宋" w:hAnsi="仿宋" w:eastAsia="仿宋"/>
                <w:b w:val="0"/>
                <w:bCs w:val="0"/>
                <w:sz w:val="24"/>
                <w:szCs w:val="24"/>
              </w:rPr>
              <w:t>2</w:t>
            </w:r>
            <w:r>
              <w:rPr>
                <w:rFonts w:ascii="仿宋" w:hAnsi="仿宋" w:eastAsia="仿宋"/>
                <w:b w:val="0"/>
                <w:bCs w:val="0"/>
                <w:sz w:val="24"/>
                <w:szCs w:val="24"/>
              </w:rPr>
              <w:t>0</w:t>
            </w:r>
          </w:p>
        </w:tc>
        <w:tc>
          <w:tcPr>
            <w:tcW w:w="1191"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杨家湾村</w:t>
            </w:r>
          </w:p>
        </w:tc>
        <w:tc>
          <w:tcPr>
            <w:tcW w:w="823"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N</w:t>
            </w:r>
          </w:p>
        </w:tc>
        <w:tc>
          <w:tcPr>
            <w:tcW w:w="912"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6</w:t>
            </w:r>
            <w:r>
              <w:rPr>
                <w:rFonts w:ascii="仿宋" w:hAnsi="仿宋" w:eastAsia="仿宋"/>
                <w:b w:val="0"/>
                <w:sz w:val="24"/>
                <w:szCs w:val="24"/>
              </w:rPr>
              <w:t>80</w:t>
            </w:r>
          </w:p>
        </w:tc>
        <w:tc>
          <w:tcPr>
            <w:tcW w:w="785"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居民点</w:t>
            </w:r>
          </w:p>
        </w:tc>
        <w:tc>
          <w:tcPr>
            <w:tcW w:w="804"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8</w:t>
            </w:r>
            <w:r>
              <w:rPr>
                <w:rFonts w:ascii="仿宋" w:hAnsi="仿宋" w:eastAsia="仿宋"/>
                <w:b w:val="0"/>
                <w:sz w:val="24"/>
                <w:szCs w:val="24"/>
              </w:rPr>
              <w:t>33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40"/>
              <w:spacing w:beforeLines="0" w:line="240" w:lineRule="auto"/>
              <w:rPr>
                <w:rFonts w:ascii="仿宋" w:hAnsi="仿宋" w:eastAsia="仿宋"/>
                <w:b w:val="0"/>
                <w:bCs w:val="0"/>
                <w:sz w:val="24"/>
                <w:szCs w:val="24"/>
              </w:rPr>
            </w:pPr>
            <w:r>
              <w:rPr>
                <w:rFonts w:hint="eastAsia" w:ascii="仿宋" w:hAnsi="仿宋" w:eastAsia="仿宋"/>
                <w:b w:val="0"/>
                <w:bCs w:val="0"/>
                <w:sz w:val="24"/>
                <w:szCs w:val="24"/>
              </w:rPr>
              <w:t>2</w:t>
            </w:r>
            <w:r>
              <w:rPr>
                <w:rFonts w:ascii="仿宋" w:hAnsi="仿宋" w:eastAsia="仿宋"/>
                <w:b w:val="0"/>
                <w:bCs w:val="0"/>
                <w:sz w:val="24"/>
                <w:szCs w:val="24"/>
              </w:rPr>
              <w:t>1</w:t>
            </w:r>
          </w:p>
        </w:tc>
        <w:tc>
          <w:tcPr>
            <w:tcW w:w="1191"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毛庞村</w:t>
            </w:r>
          </w:p>
        </w:tc>
        <w:tc>
          <w:tcPr>
            <w:tcW w:w="823"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NW</w:t>
            </w:r>
          </w:p>
        </w:tc>
        <w:tc>
          <w:tcPr>
            <w:tcW w:w="912"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6</w:t>
            </w:r>
            <w:r>
              <w:rPr>
                <w:rFonts w:ascii="仿宋" w:hAnsi="仿宋" w:eastAsia="仿宋"/>
                <w:b w:val="0"/>
                <w:sz w:val="24"/>
                <w:szCs w:val="24"/>
              </w:rPr>
              <w:t>60</w:t>
            </w:r>
          </w:p>
        </w:tc>
        <w:tc>
          <w:tcPr>
            <w:tcW w:w="785"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居民点</w:t>
            </w:r>
          </w:p>
        </w:tc>
        <w:tc>
          <w:tcPr>
            <w:tcW w:w="804"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1</w:t>
            </w:r>
            <w:r>
              <w:rPr>
                <w:rFonts w:ascii="仿宋" w:hAnsi="仿宋" w:eastAsia="仿宋"/>
                <w:b w:val="0"/>
                <w:sz w:val="24"/>
                <w:szCs w:val="24"/>
              </w:rPr>
              <w:t>569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40"/>
              <w:spacing w:beforeLines="0" w:line="240" w:lineRule="auto"/>
              <w:rPr>
                <w:rFonts w:ascii="仿宋" w:hAnsi="仿宋" w:eastAsia="仿宋"/>
                <w:b w:val="0"/>
                <w:bCs w:val="0"/>
                <w:sz w:val="24"/>
                <w:szCs w:val="24"/>
              </w:rPr>
            </w:pPr>
            <w:r>
              <w:rPr>
                <w:rFonts w:hint="eastAsia" w:ascii="仿宋" w:hAnsi="仿宋" w:eastAsia="仿宋"/>
                <w:b w:val="0"/>
                <w:bCs w:val="0"/>
                <w:sz w:val="24"/>
                <w:szCs w:val="24"/>
              </w:rPr>
              <w:t>2</w:t>
            </w:r>
            <w:r>
              <w:rPr>
                <w:rFonts w:ascii="仿宋" w:hAnsi="仿宋" w:eastAsia="仿宋"/>
                <w:b w:val="0"/>
                <w:bCs w:val="0"/>
                <w:sz w:val="24"/>
                <w:szCs w:val="24"/>
              </w:rPr>
              <w:t>2</w:t>
            </w:r>
          </w:p>
        </w:tc>
        <w:tc>
          <w:tcPr>
            <w:tcW w:w="1191"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排村</w:t>
            </w:r>
          </w:p>
        </w:tc>
        <w:tc>
          <w:tcPr>
            <w:tcW w:w="823"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W</w:t>
            </w:r>
          </w:p>
        </w:tc>
        <w:tc>
          <w:tcPr>
            <w:tcW w:w="912"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5</w:t>
            </w:r>
            <w:r>
              <w:rPr>
                <w:rFonts w:ascii="仿宋" w:hAnsi="仿宋" w:eastAsia="仿宋"/>
                <w:b w:val="0"/>
                <w:sz w:val="24"/>
                <w:szCs w:val="24"/>
              </w:rPr>
              <w:t>37~1322</w:t>
            </w:r>
          </w:p>
        </w:tc>
        <w:tc>
          <w:tcPr>
            <w:tcW w:w="785"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居民点</w:t>
            </w:r>
          </w:p>
        </w:tc>
        <w:tc>
          <w:tcPr>
            <w:tcW w:w="804"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8</w:t>
            </w:r>
            <w:r>
              <w:rPr>
                <w:rFonts w:ascii="仿宋" w:hAnsi="仿宋" w:eastAsia="仿宋"/>
                <w:b w:val="0"/>
                <w:sz w:val="24"/>
                <w:szCs w:val="24"/>
              </w:rPr>
              <w:t>67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40"/>
              <w:spacing w:beforeLines="0" w:line="240" w:lineRule="auto"/>
              <w:rPr>
                <w:rFonts w:ascii="仿宋" w:hAnsi="仿宋" w:eastAsia="仿宋"/>
                <w:b w:val="0"/>
                <w:bCs w:val="0"/>
                <w:sz w:val="24"/>
                <w:szCs w:val="24"/>
              </w:rPr>
            </w:pPr>
            <w:r>
              <w:rPr>
                <w:rFonts w:hint="eastAsia" w:ascii="仿宋" w:hAnsi="仿宋" w:eastAsia="仿宋"/>
                <w:b w:val="0"/>
                <w:bCs w:val="0"/>
                <w:sz w:val="24"/>
                <w:szCs w:val="24"/>
              </w:rPr>
              <w:t>2</w:t>
            </w:r>
            <w:r>
              <w:rPr>
                <w:rFonts w:ascii="仿宋" w:hAnsi="仿宋" w:eastAsia="仿宋"/>
                <w:b w:val="0"/>
                <w:bCs w:val="0"/>
                <w:sz w:val="24"/>
                <w:szCs w:val="24"/>
              </w:rPr>
              <w:t>3</w:t>
            </w:r>
          </w:p>
        </w:tc>
        <w:tc>
          <w:tcPr>
            <w:tcW w:w="1191"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东史村</w:t>
            </w:r>
          </w:p>
        </w:tc>
        <w:tc>
          <w:tcPr>
            <w:tcW w:w="823"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N</w:t>
            </w:r>
          </w:p>
        </w:tc>
        <w:tc>
          <w:tcPr>
            <w:tcW w:w="912" w:type="pct"/>
            <w:vAlign w:val="center"/>
          </w:tcPr>
          <w:p>
            <w:pPr>
              <w:pStyle w:val="40"/>
              <w:spacing w:beforeLines="0" w:line="240" w:lineRule="auto"/>
              <w:rPr>
                <w:rFonts w:ascii="仿宋" w:hAnsi="仿宋" w:eastAsia="仿宋"/>
                <w:b w:val="0"/>
                <w:sz w:val="24"/>
                <w:szCs w:val="24"/>
              </w:rPr>
            </w:pPr>
            <w:r>
              <w:rPr>
                <w:rFonts w:ascii="仿宋" w:hAnsi="仿宋" w:eastAsia="仿宋"/>
                <w:b w:val="0"/>
                <w:sz w:val="24"/>
                <w:szCs w:val="24"/>
              </w:rPr>
              <w:t>2100</w:t>
            </w:r>
          </w:p>
        </w:tc>
        <w:tc>
          <w:tcPr>
            <w:tcW w:w="785"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居民点</w:t>
            </w:r>
          </w:p>
        </w:tc>
        <w:tc>
          <w:tcPr>
            <w:tcW w:w="804"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6</w:t>
            </w:r>
            <w:r>
              <w:rPr>
                <w:rFonts w:ascii="仿宋" w:hAnsi="仿宋" w:eastAsia="仿宋"/>
                <w:b w:val="0"/>
                <w:sz w:val="24"/>
                <w:szCs w:val="24"/>
              </w:rPr>
              <w:t>17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40"/>
              <w:spacing w:beforeLines="0" w:line="240" w:lineRule="auto"/>
              <w:rPr>
                <w:rFonts w:ascii="仿宋" w:hAnsi="仿宋" w:eastAsia="仿宋"/>
                <w:b w:val="0"/>
                <w:bCs w:val="0"/>
                <w:sz w:val="24"/>
                <w:szCs w:val="24"/>
              </w:rPr>
            </w:pPr>
            <w:r>
              <w:rPr>
                <w:rFonts w:hint="eastAsia" w:ascii="仿宋" w:hAnsi="仿宋" w:eastAsia="仿宋"/>
                <w:b w:val="0"/>
                <w:bCs w:val="0"/>
                <w:sz w:val="24"/>
                <w:szCs w:val="24"/>
              </w:rPr>
              <w:t>2</w:t>
            </w:r>
            <w:r>
              <w:rPr>
                <w:rFonts w:ascii="仿宋" w:hAnsi="仿宋" w:eastAsia="仿宋"/>
                <w:b w:val="0"/>
                <w:bCs w:val="0"/>
                <w:sz w:val="24"/>
                <w:szCs w:val="24"/>
              </w:rPr>
              <w:t>4</w:t>
            </w:r>
          </w:p>
        </w:tc>
        <w:tc>
          <w:tcPr>
            <w:tcW w:w="1191"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马家堡</w:t>
            </w:r>
          </w:p>
        </w:tc>
        <w:tc>
          <w:tcPr>
            <w:tcW w:w="823"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N</w:t>
            </w:r>
            <w:r>
              <w:rPr>
                <w:rFonts w:ascii="仿宋" w:hAnsi="仿宋" w:eastAsia="仿宋"/>
                <w:b w:val="0"/>
                <w:sz w:val="24"/>
                <w:szCs w:val="24"/>
              </w:rPr>
              <w:t>W</w:t>
            </w:r>
          </w:p>
        </w:tc>
        <w:tc>
          <w:tcPr>
            <w:tcW w:w="912" w:type="pct"/>
            <w:vAlign w:val="center"/>
          </w:tcPr>
          <w:p>
            <w:pPr>
              <w:pStyle w:val="40"/>
              <w:spacing w:beforeLines="0" w:line="240" w:lineRule="auto"/>
              <w:rPr>
                <w:rFonts w:ascii="仿宋" w:hAnsi="仿宋" w:eastAsia="仿宋"/>
                <w:b w:val="0"/>
                <w:sz w:val="24"/>
                <w:szCs w:val="24"/>
              </w:rPr>
            </w:pPr>
            <w:r>
              <w:rPr>
                <w:rFonts w:ascii="仿宋" w:hAnsi="仿宋" w:eastAsia="仿宋"/>
                <w:b w:val="0"/>
                <w:sz w:val="24"/>
                <w:szCs w:val="24"/>
              </w:rPr>
              <w:t>2800</w:t>
            </w:r>
          </w:p>
        </w:tc>
        <w:tc>
          <w:tcPr>
            <w:tcW w:w="785"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居民点</w:t>
            </w:r>
          </w:p>
        </w:tc>
        <w:tc>
          <w:tcPr>
            <w:tcW w:w="804"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1</w:t>
            </w:r>
            <w:r>
              <w:rPr>
                <w:rFonts w:ascii="仿宋" w:hAnsi="仿宋" w:eastAsia="仿宋"/>
                <w:b w:val="0"/>
                <w:sz w:val="24"/>
                <w:szCs w:val="24"/>
              </w:rPr>
              <w:t>68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40"/>
              <w:spacing w:beforeLines="0" w:line="240" w:lineRule="auto"/>
              <w:rPr>
                <w:rFonts w:ascii="仿宋" w:hAnsi="仿宋" w:eastAsia="仿宋"/>
                <w:b w:val="0"/>
                <w:bCs w:val="0"/>
                <w:sz w:val="24"/>
                <w:szCs w:val="24"/>
              </w:rPr>
            </w:pPr>
            <w:r>
              <w:rPr>
                <w:rFonts w:hint="eastAsia" w:ascii="仿宋" w:hAnsi="仿宋" w:eastAsia="仿宋"/>
                <w:b w:val="0"/>
                <w:bCs w:val="0"/>
                <w:sz w:val="24"/>
                <w:szCs w:val="24"/>
              </w:rPr>
              <w:t>2</w:t>
            </w:r>
            <w:r>
              <w:rPr>
                <w:rFonts w:ascii="仿宋" w:hAnsi="仿宋" w:eastAsia="仿宋"/>
                <w:b w:val="0"/>
                <w:bCs w:val="0"/>
                <w:sz w:val="24"/>
                <w:szCs w:val="24"/>
              </w:rPr>
              <w:t>5</w:t>
            </w:r>
          </w:p>
        </w:tc>
        <w:tc>
          <w:tcPr>
            <w:tcW w:w="1191"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怡魏村</w:t>
            </w:r>
          </w:p>
        </w:tc>
        <w:tc>
          <w:tcPr>
            <w:tcW w:w="823"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N</w:t>
            </w:r>
            <w:r>
              <w:rPr>
                <w:rFonts w:ascii="仿宋" w:hAnsi="仿宋" w:eastAsia="仿宋"/>
                <w:b w:val="0"/>
                <w:sz w:val="24"/>
                <w:szCs w:val="24"/>
              </w:rPr>
              <w:t>W</w:t>
            </w:r>
          </w:p>
        </w:tc>
        <w:tc>
          <w:tcPr>
            <w:tcW w:w="912" w:type="pct"/>
            <w:vAlign w:val="center"/>
          </w:tcPr>
          <w:p>
            <w:pPr>
              <w:pStyle w:val="40"/>
              <w:spacing w:beforeLines="0" w:line="240" w:lineRule="auto"/>
              <w:rPr>
                <w:rFonts w:ascii="仿宋" w:hAnsi="仿宋" w:eastAsia="仿宋"/>
                <w:b w:val="0"/>
                <w:sz w:val="24"/>
                <w:szCs w:val="24"/>
              </w:rPr>
            </w:pPr>
            <w:r>
              <w:rPr>
                <w:rFonts w:ascii="仿宋" w:hAnsi="仿宋" w:eastAsia="仿宋"/>
                <w:b w:val="0"/>
                <w:sz w:val="24"/>
                <w:szCs w:val="24"/>
              </w:rPr>
              <w:t>3600</w:t>
            </w:r>
          </w:p>
        </w:tc>
        <w:tc>
          <w:tcPr>
            <w:tcW w:w="785"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居民点</w:t>
            </w:r>
          </w:p>
        </w:tc>
        <w:tc>
          <w:tcPr>
            <w:tcW w:w="804"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1</w:t>
            </w:r>
            <w:r>
              <w:rPr>
                <w:rFonts w:ascii="仿宋" w:hAnsi="仿宋" w:eastAsia="仿宋"/>
                <w:b w:val="0"/>
                <w:sz w:val="24"/>
                <w:szCs w:val="24"/>
              </w:rPr>
              <w:t>23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40"/>
              <w:spacing w:beforeLines="0" w:line="240" w:lineRule="auto"/>
              <w:rPr>
                <w:rFonts w:ascii="仿宋" w:hAnsi="仿宋" w:eastAsia="仿宋"/>
                <w:b w:val="0"/>
                <w:bCs w:val="0"/>
                <w:sz w:val="24"/>
                <w:szCs w:val="24"/>
              </w:rPr>
            </w:pPr>
            <w:r>
              <w:rPr>
                <w:rFonts w:hint="eastAsia" w:ascii="仿宋" w:hAnsi="仿宋" w:eastAsia="仿宋"/>
                <w:b w:val="0"/>
                <w:bCs w:val="0"/>
                <w:sz w:val="24"/>
                <w:szCs w:val="24"/>
              </w:rPr>
              <w:t>2</w:t>
            </w:r>
            <w:r>
              <w:rPr>
                <w:rFonts w:ascii="仿宋" w:hAnsi="仿宋" w:eastAsia="仿宋"/>
                <w:b w:val="0"/>
                <w:bCs w:val="0"/>
                <w:sz w:val="24"/>
                <w:szCs w:val="24"/>
              </w:rPr>
              <w:t>6</w:t>
            </w:r>
          </w:p>
        </w:tc>
        <w:tc>
          <w:tcPr>
            <w:tcW w:w="1191"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徐家寨村</w:t>
            </w:r>
          </w:p>
        </w:tc>
        <w:tc>
          <w:tcPr>
            <w:tcW w:w="823"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N</w:t>
            </w:r>
          </w:p>
        </w:tc>
        <w:tc>
          <w:tcPr>
            <w:tcW w:w="912"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2</w:t>
            </w:r>
            <w:r>
              <w:rPr>
                <w:rFonts w:ascii="仿宋" w:hAnsi="仿宋" w:eastAsia="仿宋"/>
                <w:b w:val="0"/>
                <w:sz w:val="24"/>
                <w:szCs w:val="24"/>
              </w:rPr>
              <w:t>250</w:t>
            </w:r>
          </w:p>
        </w:tc>
        <w:tc>
          <w:tcPr>
            <w:tcW w:w="785"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居民点</w:t>
            </w:r>
          </w:p>
        </w:tc>
        <w:tc>
          <w:tcPr>
            <w:tcW w:w="804"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2</w:t>
            </w:r>
            <w:r>
              <w:rPr>
                <w:rFonts w:ascii="仿宋" w:hAnsi="仿宋" w:eastAsia="仿宋"/>
                <w:b w:val="0"/>
                <w:sz w:val="24"/>
                <w:szCs w:val="24"/>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40"/>
              <w:spacing w:beforeLines="0" w:line="240" w:lineRule="auto"/>
              <w:rPr>
                <w:rFonts w:ascii="仿宋" w:hAnsi="仿宋" w:eastAsia="仿宋"/>
                <w:b w:val="0"/>
                <w:bCs w:val="0"/>
                <w:sz w:val="24"/>
                <w:szCs w:val="24"/>
              </w:rPr>
            </w:pPr>
            <w:r>
              <w:rPr>
                <w:rFonts w:hint="eastAsia" w:ascii="仿宋" w:hAnsi="仿宋" w:eastAsia="仿宋"/>
                <w:b w:val="0"/>
                <w:bCs w:val="0"/>
                <w:sz w:val="24"/>
                <w:szCs w:val="24"/>
              </w:rPr>
              <w:t>2</w:t>
            </w:r>
            <w:r>
              <w:rPr>
                <w:rFonts w:ascii="仿宋" w:hAnsi="仿宋" w:eastAsia="仿宋"/>
                <w:b w:val="0"/>
                <w:bCs w:val="0"/>
                <w:sz w:val="24"/>
                <w:szCs w:val="24"/>
              </w:rPr>
              <w:t>7</w:t>
            </w:r>
          </w:p>
        </w:tc>
        <w:tc>
          <w:tcPr>
            <w:tcW w:w="1191"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王家堡村</w:t>
            </w:r>
          </w:p>
        </w:tc>
        <w:tc>
          <w:tcPr>
            <w:tcW w:w="823"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NW</w:t>
            </w:r>
          </w:p>
        </w:tc>
        <w:tc>
          <w:tcPr>
            <w:tcW w:w="912"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4</w:t>
            </w:r>
            <w:r>
              <w:rPr>
                <w:rFonts w:ascii="仿宋" w:hAnsi="仿宋" w:eastAsia="仿宋"/>
                <w:b w:val="0"/>
                <w:sz w:val="24"/>
                <w:szCs w:val="24"/>
              </w:rPr>
              <w:t>000</w:t>
            </w:r>
          </w:p>
        </w:tc>
        <w:tc>
          <w:tcPr>
            <w:tcW w:w="785"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居民点</w:t>
            </w:r>
          </w:p>
        </w:tc>
        <w:tc>
          <w:tcPr>
            <w:tcW w:w="804"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1</w:t>
            </w:r>
            <w:r>
              <w:rPr>
                <w:rFonts w:ascii="仿宋" w:hAnsi="仿宋" w:eastAsia="仿宋"/>
                <w:b w:val="0"/>
                <w:sz w:val="24"/>
                <w:szCs w:val="24"/>
              </w:rPr>
              <w:t>25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40"/>
              <w:spacing w:beforeLines="0" w:line="240" w:lineRule="auto"/>
              <w:rPr>
                <w:rFonts w:ascii="仿宋" w:hAnsi="仿宋" w:eastAsia="仿宋"/>
                <w:b w:val="0"/>
                <w:bCs w:val="0"/>
                <w:sz w:val="24"/>
                <w:szCs w:val="24"/>
              </w:rPr>
            </w:pPr>
            <w:r>
              <w:rPr>
                <w:rFonts w:hint="eastAsia" w:ascii="仿宋" w:hAnsi="仿宋" w:eastAsia="仿宋"/>
                <w:b w:val="0"/>
                <w:bCs w:val="0"/>
                <w:sz w:val="24"/>
                <w:szCs w:val="24"/>
              </w:rPr>
              <w:t>2</w:t>
            </w:r>
            <w:r>
              <w:rPr>
                <w:rFonts w:ascii="仿宋" w:hAnsi="仿宋" w:eastAsia="仿宋"/>
                <w:b w:val="0"/>
                <w:bCs w:val="0"/>
                <w:sz w:val="24"/>
                <w:szCs w:val="24"/>
              </w:rPr>
              <w:t>8</w:t>
            </w:r>
          </w:p>
        </w:tc>
        <w:tc>
          <w:tcPr>
            <w:tcW w:w="1191"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费家崖村</w:t>
            </w:r>
          </w:p>
        </w:tc>
        <w:tc>
          <w:tcPr>
            <w:tcW w:w="823"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N</w:t>
            </w:r>
          </w:p>
        </w:tc>
        <w:tc>
          <w:tcPr>
            <w:tcW w:w="912"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3</w:t>
            </w:r>
            <w:r>
              <w:rPr>
                <w:rFonts w:ascii="仿宋" w:hAnsi="仿宋" w:eastAsia="仿宋"/>
                <w:b w:val="0"/>
                <w:sz w:val="24"/>
                <w:szCs w:val="24"/>
              </w:rPr>
              <w:t>980</w:t>
            </w:r>
          </w:p>
        </w:tc>
        <w:tc>
          <w:tcPr>
            <w:tcW w:w="785"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居民点</w:t>
            </w:r>
          </w:p>
        </w:tc>
        <w:tc>
          <w:tcPr>
            <w:tcW w:w="804"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5</w:t>
            </w:r>
            <w:r>
              <w:rPr>
                <w:rFonts w:ascii="仿宋" w:hAnsi="仿宋" w:eastAsia="仿宋"/>
                <w:b w:val="0"/>
                <w:sz w:val="24"/>
                <w:szCs w:val="24"/>
              </w:rPr>
              <w:t>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40"/>
              <w:spacing w:beforeLines="0" w:line="240" w:lineRule="auto"/>
              <w:rPr>
                <w:rFonts w:ascii="仿宋" w:hAnsi="仿宋" w:eastAsia="仿宋"/>
                <w:b w:val="0"/>
                <w:bCs w:val="0"/>
                <w:sz w:val="24"/>
                <w:szCs w:val="24"/>
              </w:rPr>
            </w:pPr>
            <w:r>
              <w:rPr>
                <w:rFonts w:hint="eastAsia" w:ascii="仿宋" w:hAnsi="仿宋" w:eastAsia="仿宋"/>
                <w:b w:val="0"/>
                <w:bCs w:val="0"/>
                <w:sz w:val="24"/>
                <w:szCs w:val="24"/>
              </w:rPr>
              <w:t>2</w:t>
            </w:r>
            <w:r>
              <w:rPr>
                <w:rFonts w:ascii="仿宋" w:hAnsi="仿宋" w:eastAsia="仿宋"/>
                <w:b w:val="0"/>
                <w:bCs w:val="0"/>
                <w:sz w:val="24"/>
                <w:szCs w:val="24"/>
              </w:rPr>
              <w:t>9</w:t>
            </w:r>
          </w:p>
        </w:tc>
        <w:tc>
          <w:tcPr>
            <w:tcW w:w="1191"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宋家崖</w:t>
            </w:r>
          </w:p>
        </w:tc>
        <w:tc>
          <w:tcPr>
            <w:tcW w:w="823"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N</w:t>
            </w:r>
          </w:p>
        </w:tc>
        <w:tc>
          <w:tcPr>
            <w:tcW w:w="912"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3</w:t>
            </w:r>
            <w:r>
              <w:rPr>
                <w:rFonts w:ascii="仿宋" w:hAnsi="仿宋" w:eastAsia="仿宋"/>
                <w:b w:val="0"/>
                <w:sz w:val="24"/>
                <w:szCs w:val="24"/>
              </w:rPr>
              <w:t>700</w:t>
            </w:r>
          </w:p>
        </w:tc>
        <w:tc>
          <w:tcPr>
            <w:tcW w:w="785"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居民点</w:t>
            </w:r>
          </w:p>
        </w:tc>
        <w:tc>
          <w:tcPr>
            <w:tcW w:w="804"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2</w:t>
            </w:r>
            <w:r>
              <w:rPr>
                <w:rFonts w:ascii="仿宋" w:hAnsi="仿宋" w:eastAsia="仿宋"/>
                <w:b w:val="0"/>
                <w:sz w:val="24"/>
                <w:szCs w:val="24"/>
              </w:rPr>
              <w:t>80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40"/>
              <w:spacing w:beforeLines="0" w:line="240" w:lineRule="auto"/>
              <w:rPr>
                <w:rFonts w:ascii="仿宋" w:hAnsi="仿宋" w:eastAsia="仿宋"/>
                <w:b w:val="0"/>
                <w:bCs w:val="0"/>
                <w:sz w:val="24"/>
                <w:szCs w:val="24"/>
              </w:rPr>
            </w:pPr>
            <w:r>
              <w:rPr>
                <w:rFonts w:hint="eastAsia" w:ascii="仿宋" w:hAnsi="仿宋" w:eastAsia="仿宋"/>
                <w:b w:val="0"/>
                <w:bCs w:val="0"/>
                <w:sz w:val="24"/>
                <w:szCs w:val="24"/>
              </w:rPr>
              <w:t>3</w:t>
            </w:r>
            <w:r>
              <w:rPr>
                <w:rFonts w:ascii="仿宋" w:hAnsi="仿宋" w:eastAsia="仿宋"/>
                <w:b w:val="0"/>
                <w:bCs w:val="0"/>
                <w:sz w:val="24"/>
                <w:szCs w:val="24"/>
              </w:rPr>
              <w:t>0</w:t>
            </w:r>
          </w:p>
        </w:tc>
        <w:tc>
          <w:tcPr>
            <w:tcW w:w="1191"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赵家堡</w:t>
            </w:r>
          </w:p>
        </w:tc>
        <w:tc>
          <w:tcPr>
            <w:tcW w:w="823"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NE</w:t>
            </w:r>
          </w:p>
        </w:tc>
        <w:tc>
          <w:tcPr>
            <w:tcW w:w="912"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4</w:t>
            </w:r>
            <w:r>
              <w:rPr>
                <w:rFonts w:ascii="仿宋" w:hAnsi="仿宋" w:eastAsia="仿宋"/>
                <w:b w:val="0"/>
                <w:sz w:val="24"/>
                <w:szCs w:val="24"/>
              </w:rPr>
              <w:t>270</w:t>
            </w:r>
          </w:p>
        </w:tc>
        <w:tc>
          <w:tcPr>
            <w:tcW w:w="785"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居民点</w:t>
            </w:r>
          </w:p>
        </w:tc>
        <w:tc>
          <w:tcPr>
            <w:tcW w:w="804"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6</w:t>
            </w:r>
            <w:r>
              <w:rPr>
                <w:rFonts w:ascii="仿宋" w:hAnsi="仿宋" w:eastAsia="仿宋"/>
                <w:b w:val="0"/>
                <w:sz w:val="24"/>
                <w:szCs w:val="24"/>
              </w:rPr>
              <w:t>80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40"/>
              <w:spacing w:beforeLines="0" w:line="240" w:lineRule="auto"/>
              <w:rPr>
                <w:rFonts w:ascii="仿宋" w:hAnsi="仿宋" w:eastAsia="仿宋"/>
                <w:b w:val="0"/>
                <w:bCs w:val="0"/>
                <w:sz w:val="24"/>
                <w:szCs w:val="24"/>
              </w:rPr>
            </w:pPr>
            <w:r>
              <w:rPr>
                <w:rFonts w:hint="eastAsia" w:ascii="仿宋" w:hAnsi="仿宋" w:eastAsia="仿宋"/>
                <w:b w:val="0"/>
                <w:bCs w:val="0"/>
                <w:sz w:val="24"/>
                <w:szCs w:val="24"/>
              </w:rPr>
              <w:t>3</w:t>
            </w:r>
            <w:r>
              <w:rPr>
                <w:rFonts w:ascii="仿宋" w:hAnsi="仿宋" w:eastAsia="仿宋"/>
                <w:b w:val="0"/>
                <w:bCs w:val="0"/>
                <w:sz w:val="24"/>
                <w:szCs w:val="24"/>
              </w:rPr>
              <w:t>1</w:t>
            </w:r>
          </w:p>
        </w:tc>
        <w:tc>
          <w:tcPr>
            <w:tcW w:w="1191"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樊家堡</w:t>
            </w:r>
          </w:p>
        </w:tc>
        <w:tc>
          <w:tcPr>
            <w:tcW w:w="823"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NE</w:t>
            </w:r>
          </w:p>
        </w:tc>
        <w:tc>
          <w:tcPr>
            <w:tcW w:w="912"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3</w:t>
            </w:r>
            <w:r>
              <w:rPr>
                <w:rFonts w:ascii="仿宋" w:hAnsi="仿宋" w:eastAsia="仿宋"/>
                <w:b w:val="0"/>
                <w:sz w:val="24"/>
                <w:szCs w:val="24"/>
              </w:rPr>
              <w:t>880</w:t>
            </w:r>
          </w:p>
        </w:tc>
        <w:tc>
          <w:tcPr>
            <w:tcW w:w="785"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居民点</w:t>
            </w:r>
          </w:p>
        </w:tc>
        <w:tc>
          <w:tcPr>
            <w:tcW w:w="804"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5</w:t>
            </w:r>
            <w:r>
              <w:rPr>
                <w:rFonts w:ascii="仿宋" w:hAnsi="仿宋" w:eastAsia="仿宋"/>
                <w:b w:val="0"/>
                <w:sz w:val="24"/>
                <w:szCs w:val="24"/>
              </w:rPr>
              <w:t>60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40"/>
              <w:spacing w:beforeLines="0" w:line="240" w:lineRule="auto"/>
              <w:rPr>
                <w:rFonts w:ascii="仿宋" w:hAnsi="仿宋" w:eastAsia="仿宋"/>
                <w:b w:val="0"/>
                <w:bCs w:val="0"/>
                <w:sz w:val="24"/>
                <w:szCs w:val="24"/>
              </w:rPr>
            </w:pPr>
            <w:r>
              <w:rPr>
                <w:rFonts w:hint="eastAsia" w:ascii="仿宋" w:hAnsi="仿宋" w:eastAsia="仿宋"/>
                <w:b w:val="0"/>
                <w:bCs w:val="0"/>
                <w:sz w:val="24"/>
                <w:szCs w:val="24"/>
              </w:rPr>
              <w:t>3</w:t>
            </w:r>
            <w:r>
              <w:rPr>
                <w:rFonts w:ascii="仿宋" w:hAnsi="仿宋" w:eastAsia="仿宋"/>
                <w:b w:val="0"/>
                <w:bCs w:val="0"/>
                <w:sz w:val="24"/>
                <w:szCs w:val="24"/>
              </w:rPr>
              <w:t>2</w:t>
            </w:r>
          </w:p>
        </w:tc>
        <w:tc>
          <w:tcPr>
            <w:tcW w:w="1191"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马鼻梁</w:t>
            </w:r>
          </w:p>
        </w:tc>
        <w:tc>
          <w:tcPr>
            <w:tcW w:w="823"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NE</w:t>
            </w:r>
          </w:p>
        </w:tc>
        <w:tc>
          <w:tcPr>
            <w:tcW w:w="912"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3</w:t>
            </w:r>
            <w:r>
              <w:rPr>
                <w:rFonts w:ascii="仿宋" w:hAnsi="仿宋" w:eastAsia="仿宋"/>
                <w:b w:val="0"/>
                <w:sz w:val="24"/>
                <w:szCs w:val="24"/>
              </w:rPr>
              <w:t>700</w:t>
            </w:r>
          </w:p>
        </w:tc>
        <w:tc>
          <w:tcPr>
            <w:tcW w:w="785"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居民点</w:t>
            </w:r>
          </w:p>
        </w:tc>
        <w:tc>
          <w:tcPr>
            <w:tcW w:w="804"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3</w:t>
            </w:r>
            <w:r>
              <w:rPr>
                <w:rFonts w:ascii="仿宋" w:hAnsi="仿宋" w:eastAsia="仿宋"/>
                <w:b w:val="0"/>
                <w:sz w:val="24"/>
                <w:szCs w:val="24"/>
              </w:rPr>
              <w: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40"/>
              <w:spacing w:beforeLines="0" w:line="240" w:lineRule="auto"/>
              <w:rPr>
                <w:rFonts w:ascii="仿宋" w:hAnsi="仿宋" w:eastAsia="仿宋"/>
                <w:b w:val="0"/>
                <w:bCs w:val="0"/>
                <w:sz w:val="24"/>
                <w:szCs w:val="24"/>
              </w:rPr>
            </w:pPr>
            <w:r>
              <w:rPr>
                <w:rFonts w:hint="eastAsia" w:ascii="仿宋" w:hAnsi="仿宋" w:eastAsia="仿宋"/>
                <w:b w:val="0"/>
                <w:bCs w:val="0"/>
                <w:sz w:val="24"/>
                <w:szCs w:val="24"/>
              </w:rPr>
              <w:t>3</w:t>
            </w:r>
            <w:r>
              <w:rPr>
                <w:rFonts w:ascii="仿宋" w:hAnsi="仿宋" w:eastAsia="仿宋"/>
                <w:b w:val="0"/>
                <w:bCs w:val="0"/>
                <w:sz w:val="24"/>
                <w:szCs w:val="24"/>
              </w:rPr>
              <w:t>3</w:t>
            </w:r>
          </w:p>
        </w:tc>
        <w:tc>
          <w:tcPr>
            <w:tcW w:w="1191"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联家沟</w:t>
            </w:r>
          </w:p>
        </w:tc>
        <w:tc>
          <w:tcPr>
            <w:tcW w:w="823"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NE</w:t>
            </w:r>
          </w:p>
        </w:tc>
        <w:tc>
          <w:tcPr>
            <w:tcW w:w="912"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2</w:t>
            </w:r>
            <w:r>
              <w:rPr>
                <w:rFonts w:ascii="仿宋" w:hAnsi="仿宋" w:eastAsia="仿宋"/>
                <w:b w:val="0"/>
                <w:sz w:val="24"/>
                <w:szCs w:val="24"/>
              </w:rPr>
              <w:t>315</w:t>
            </w:r>
          </w:p>
        </w:tc>
        <w:tc>
          <w:tcPr>
            <w:tcW w:w="785"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居民点</w:t>
            </w:r>
          </w:p>
        </w:tc>
        <w:tc>
          <w:tcPr>
            <w:tcW w:w="804"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4</w:t>
            </w:r>
            <w:r>
              <w:rPr>
                <w:rFonts w:ascii="仿宋" w:hAnsi="仿宋" w:eastAsia="仿宋"/>
                <w:b w:val="0"/>
                <w:sz w:val="24"/>
                <w:szCs w:val="24"/>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40"/>
              <w:spacing w:beforeLines="0" w:line="240" w:lineRule="auto"/>
              <w:rPr>
                <w:rFonts w:ascii="仿宋" w:hAnsi="仿宋" w:eastAsia="仿宋"/>
                <w:b w:val="0"/>
                <w:bCs w:val="0"/>
                <w:sz w:val="24"/>
                <w:szCs w:val="24"/>
              </w:rPr>
            </w:pPr>
            <w:r>
              <w:rPr>
                <w:rFonts w:hint="eastAsia" w:ascii="仿宋" w:hAnsi="仿宋" w:eastAsia="仿宋"/>
                <w:b w:val="0"/>
                <w:bCs w:val="0"/>
                <w:sz w:val="24"/>
                <w:szCs w:val="24"/>
              </w:rPr>
              <w:t>3</w:t>
            </w:r>
            <w:r>
              <w:rPr>
                <w:rFonts w:ascii="仿宋" w:hAnsi="仿宋" w:eastAsia="仿宋"/>
                <w:b w:val="0"/>
                <w:bCs w:val="0"/>
                <w:sz w:val="24"/>
                <w:szCs w:val="24"/>
              </w:rPr>
              <w:t>4</w:t>
            </w:r>
          </w:p>
        </w:tc>
        <w:tc>
          <w:tcPr>
            <w:tcW w:w="1191"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高庄村</w:t>
            </w:r>
          </w:p>
        </w:tc>
        <w:tc>
          <w:tcPr>
            <w:tcW w:w="823"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NE</w:t>
            </w:r>
          </w:p>
        </w:tc>
        <w:tc>
          <w:tcPr>
            <w:tcW w:w="912"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3</w:t>
            </w:r>
            <w:r>
              <w:rPr>
                <w:rFonts w:ascii="仿宋" w:hAnsi="仿宋" w:eastAsia="仿宋"/>
                <w:b w:val="0"/>
                <w:sz w:val="24"/>
                <w:szCs w:val="24"/>
              </w:rPr>
              <w:t>400</w:t>
            </w:r>
          </w:p>
        </w:tc>
        <w:tc>
          <w:tcPr>
            <w:tcW w:w="785"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居民点</w:t>
            </w:r>
          </w:p>
        </w:tc>
        <w:tc>
          <w:tcPr>
            <w:tcW w:w="804"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5</w:t>
            </w:r>
            <w:r>
              <w:rPr>
                <w:rFonts w:ascii="仿宋" w:hAnsi="仿宋" w:eastAsia="仿宋"/>
                <w:b w:val="0"/>
                <w:sz w:val="24"/>
                <w:szCs w:val="24"/>
              </w:rPr>
              <w:t>80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40"/>
              <w:spacing w:beforeLines="0" w:line="240" w:lineRule="auto"/>
              <w:rPr>
                <w:rFonts w:ascii="仿宋" w:hAnsi="仿宋" w:eastAsia="仿宋"/>
                <w:b w:val="0"/>
                <w:bCs w:val="0"/>
                <w:sz w:val="24"/>
                <w:szCs w:val="24"/>
              </w:rPr>
            </w:pPr>
            <w:r>
              <w:rPr>
                <w:rFonts w:hint="eastAsia" w:ascii="仿宋" w:hAnsi="仿宋" w:eastAsia="仿宋"/>
                <w:b w:val="0"/>
                <w:bCs w:val="0"/>
                <w:sz w:val="24"/>
                <w:szCs w:val="24"/>
              </w:rPr>
              <w:t>3</w:t>
            </w:r>
            <w:r>
              <w:rPr>
                <w:rFonts w:ascii="仿宋" w:hAnsi="仿宋" w:eastAsia="仿宋"/>
                <w:b w:val="0"/>
                <w:bCs w:val="0"/>
                <w:sz w:val="24"/>
                <w:szCs w:val="24"/>
              </w:rPr>
              <w:t>5</w:t>
            </w:r>
          </w:p>
        </w:tc>
        <w:tc>
          <w:tcPr>
            <w:tcW w:w="1191"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毕家窑</w:t>
            </w:r>
          </w:p>
        </w:tc>
        <w:tc>
          <w:tcPr>
            <w:tcW w:w="823"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NE</w:t>
            </w:r>
          </w:p>
        </w:tc>
        <w:tc>
          <w:tcPr>
            <w:tcW w:w="912"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3</w:t>
            </w:r>
            <w:r>
              <w:rPr>
                <w:rFonts w:ascii="仿宋" w:hAnsi="仿宋" w:eastAsia="仿宋"/>
                <w:b w:val="0"/>
                <w:sz w:val="24"/>
                <w:szCs w:val="24"/>
              </w:rPr>
              <w:t>830</w:t>
            </w:r>
          </w:p>
        </w:tc>
        <w:tc>
          <w:tcPr>
            <w:tcW w:w="785"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居民点</w:t>
            </w:r>
          </w:p>
        </w:tc>
        <w:tc>
          <w:tcPr>
            <w:tcW w:w="804"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2</w:t>
            </w:r>
            <w:r>
              <w:rPr>
                <w:rFonts w:ascii="仿宋" w:hAnsi="仿宋" w:eastAsia="仿宋"/>
                <w:b w:val="0"/>
                <w:sz w:val="24"/>
                <w:szCs w:val="24"/>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40"/>
              <w:spacing w:beforeLines="0" w:line="240" w:lineRule="auto"/>
              <w:rPr>
                <w:rFonts w:ascii="仿宋" w:hAnsi="仿宋" w:eastAsia="仿宋"/>
                <w:b w:val="0"/>
                <w:bCs w:val="0"/>
                <w:sz w:val="24"/>
                <w:szCs w:val="24"/>
              </w:rPr>
            </w:pPr>
            <w:r>
              <w:rPr>
                <w:rFonts w:hint="eastAsia" w:ascii="仿宋" w:hAnsi="仿宋" w:eastAsia="仿宋"/>
                <w:b w:val="0"/>
                <w:bCs w:val="0"/>
                <w:sz w:val="24"/>
                <w:szCs w:val="24"/>
              </w:rPr>
              <w:t>3</w:t>
            </w:r>
            <w:r>
              <w:rPr>
                <w:rFonts w:ascii="仿宋" w:hAnsi="仿宋" w:eastAsia="仿宋"/>
                <w:b w:val="0"/>
                <w:bCs w:val="0"/>
                <w:sz w:val="24"/>
                <w:szCs w:val="24"/>
              </w:rPr>
              <w:t>6</w:t>
            </w:r>
          </w:p>
        </w:tc>
        <w:tc>
          <w:tcPr>
            <w:tcW w:w="1191"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刘家沟村</w:t>
            </w:r>
          </w:p>
        </w:tc>
        <w:tc>
          <w:tcPr>
            <w:tcW w:w="823"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W</w:t>
            </w:r>
          </w:p>
        </w:tc>
        <w:tc>
          <w:tcPr>
            <w:tcW w:w="912"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3</w:t>
            </w:r>
            <w:r>
              <w:rPr>
                <w:rFonts w:ascii="仿宋" w:hAnsi="仿宋" w:eastAsia="仿宋"/>
                <w:b w:val="0"/>
                <w:sz w:val="24"/>
                <w:szCs w:val="24"/>
              </w:rPr>
              <w:t>126</w:t>
            </w:r>
          </w:p>
        </w:tc>
        <w:tc>
          <w:tcPr>
            <w:tcW w:w="785"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居民点</w:t>
            </w:r>
          </w:p>
        </w:tc>
        <w:tc>
          <w:tcPr>
            <w:tcW w:w="804"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2</w:t>
            </w:r>
            <w:r>
              <w:rPr>
                <w:rFonts w:ascii="仿宋" w:hAnsi="仿宋" w:eastAsia="仿宋"/>
                <w:b w:val="0"/>
                <w:sz w:val="24"/>
                <w:szCs w:val="24"/>
              </w:rPr>
              <w:t>300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40"/>
              <w:spacing w:beforeLines="0" w:line="240" w:lineRule="auto"/>
              <w:rPr>
                <w:rFonts w:ascii="仿宋" w:hAnsi="仿宋" w:eastAsia="仿宋"/>
                <w:b w:val="0"/>
                <w:bCs w:val="0"/>
                <w:sz w:val="24"/>
                <w:szCs w:val="24"/>
              </w:rPr>
            </w:pPr>
            <w:r>
              <w:rPr>
                <w:rFonts w:hint="eastAsia" w:ascii="仿宋" w:hAnsi="仿宋" w:eastAsia="仿宋"/>
                <w:b w:val="0"/>
                <w:bCs w:val="0"/>
                <w:sz w:val="24"/>
                <w:szCs w:val="24"/>
              </w:rPr>
              <w:t>3</w:t>
            </w:r>
            <w:r>
              <w:rPr>
                <w:rFonts w:ascii="仿宋" w:hAnsi="仿宋" w:eastAsia="仿宋"/>
                <w:b w:val="0"/>
                <w:bCs w:val="0"/>
                <w:sz w:val="24"/>
                <w:szCs w:val="24"/>
              </w:rPr>
              <w:t>7</w:t>
            </w:r>
          </w:p>
        </w:tc>
        <w:tc>
          <w:tcPr>
            <w:tcW w:w="1191"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三义村</w:t>
            </w:r>
          </w:p>
        </w:tc>
        <w:tc>
          <w:tcPr>
            <w:tcW w:w="823"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W</w:t>
            </w:r>
          </w:p>
        </w:tc>
        <w:tc>
          <w:tcPr>
            <w:tcW w:w="912"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1</w:t>
            </w:r>
            <w:r>
              <w:rPr>
                <w:rFonts w:ascii="仿宋" w:hAnsi="仿宋" w:eastAsia="仿宋"/>
                <w:b w:val="0"/>
                <w:sz w:val="24"/>
                <w:szCs w:val="24"/>
              </w:rPr>
              <w:t>908</w:t>
            </w:r>
          </w:p>
        </w:tc>
        <w:tc>
          <w:tcPr>
            <w:tcW w:w="785"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居民点</w:t>
            </w:r>
          </w:p>
        </w:tc>
        <w:tc>
          <w:tcPr>
            <w:tcW w:w="804"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1</w:t>
            </w:r>
            <w:r>
              <w:rPr>
                <w:rFonts w:ascii="仿宋" w:hAnsi="仿宋" w:eastAsia="仿宋"/>
                <w:b w:val="0"/>
                <w:sz w:val="24"/>
                <w:szCs w:val="24"/>
              </w:rPr>
              <w:t>690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40"/>
              <w:spacing w:beforeLines="0" w:line="240" w:lineRule="auto"/>
              <w:rPr>
                <w:rFonts w:ascii="仿宋" w:hAnsi="仿宋" w:eastAsia="仿宋"/>
                <w:b w:val="0"/>
                <w:bCs w:val="0"/>
                <w:sz w:val="24"/>
                <w:szCs w:val="24"/>
              </w:rPr>
            </w:pPr>
            <w:r>
              <w:rPr>
                <w:rFonts w:hint="eastAsia" w:ascii="仿宋" w:hAnsi="仿宋" w:eastAsia="仿宋"/>
                <w:b w:val="0"/>
                <w:bCs w:val="0"/>
                <w:sz w:val="24"/>
                <w:szCs w:val="24"/>
              </w:rPr>
              <w:t>3</w:t>
            </w:r>
            <w:r>
              <w:rPr>
                <w:rFonts w:ascii="仿宋" w:hAnsi="仿宋" w:eastAsia="仿宋"/>
                <w:b w:val="0"/>
                <w:bCs w:val="0"/>
                <w:sz w:val="24"/>
                <w:szCs w:val="24"/>
              </w:rPr>
              <w:t>8</w:t>
            </w:r>
          </w:p>
        </w:tc>
        <w:tc>
          <w:tcPr>
            <w:tcW w:w="1191"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三家沟</w:t>
            </w:r>
          </w:p>
        </w:tc>
        <w:tc>
          <w:tcPr>
            <w:tcW w:w="823"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W</w:t>
            </w:r>
          </w:p>
        </w:tc>
        <w:tc>
          <w:tcPr>
            <w:tcW w:w="912"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3</w:t>
            </w:r>
            <w:r>
              <w:rPr>
                <w:rFonts w:ascii="仿宋" w:hAnsi="仿宋" w:eastAsia="仿宋"/>
                <w:b w:val="0"/>
                <w:sz w:val="24"/>
                <w:szCs w:val="24"/>
              </w:rPr>
              <w:t>455</w:t>
            </w:r>
          </w:p>
        </w:tc>
        <w:tc>
          <w:tcPr>
            <w:tcW w:w="785"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居民点</w:t>
            </w:r>
          </w:p>
        </w:tc>
        <w:tc>
          <w:tcPr>
            <w:tcW w:w="804"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6</w:t>
            </w:r>
            <w:r>
              <w:rPr>
                <w:rFonts w:ascii="仿宋" w:hAnsi="仿宋" w:eastAsia="仿宋"/>
                <w:b w:val="0"/>
                <w:sz w:val="24"/>
                <w:szCs w:val="24"/>
              </w:rPr>
              <w:t>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40"/>
              <w:spacing w:beforeLines="0" w:line="240" w:lineRule="auto"/>
              <w:rPr>
                <w:rFonts w:ascii="仿宋" w:hAnsi="仿宋" w:eastAsia="仿宋"/>
                <w:b w:val="0"/>
                <w:bCs w:val="0"/>
                <w:sz w:val="24"/>
                <w:szCs w:val="24"/>
              </w:rPr>
            </w:pPr>
            <w:r>
              <w:rPr>
                <w:rFonts w:hint="eastAsia" w:ascii="仿宋" w:hAnsi="仿宋" w:eastAsia="仿宋"/>
                <w:b w:val="0"/>
                <w:bCs w:val="0"/>
                <w:sz w:val="24"/>
                <w:szCs w:val="24"/>
              </w:rPr>
              <w:t>3</w:t>
            </w:r>
            <w:r>
              <w:rPr>
                <w:rFonts w:ascii="仿宋" w:hAnsi="仿宋" w:eastAsia="仿宋"/>
                <w:b w:val="0"/>
                <w:bCs w:val="0"/>
                <w:sz w:val="24"/>
                <w:szCs w:val="24"/>
              </w:rPr>
              <w:t>9</w:t>
            </w:r>
          </w:p>
        </w:tc>
        <w:tc>
          <w:tcPr>
            <w:tcW w:w="1191"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秦汉中学</w:t>
            </w:r>
          </w:p>
        </w:tc>
        <w:tc>
          <w:tcPr>
            <w:tcW w:w="823"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S</w:t>
            </w:r>
            <w:r>
              <w:rPr>
                <w:rFonts w:ascii="仿宋" w:hAnsi="仿宋" w:eastAsia="仿宋"/>
                <w:b w:val="0"/>
                <w:sz w:val="24"/>
                <w:szCs w:val="24"/>
              </w:rPr>
              <w:t>W</w:t>
            </w:r>
          </w:p>
        </w:tc>
        <w:tc>
          <w:tcPr>
            <w:tcW w:w="912" w:type="pct"/>
            <w:vAlign w:val="center"/>
          </w:tcPr>
          <w:p>
            <w:pPr>
              <w:pStyle w:val="40"/>
              <w:spacing w:beforeLines="0" w:line="240" w:lineRule="auto"/>
              <w:rPr>
                <w:rFonts w:ascii="仿宋" w:hAnsi="仿宋" w:eastAsia="仿宋"/>
                <w:b w:val="0"/>
                <w:sz w:val="24"/>
                <w:szCs w:val="24"/>
              </w:rPr>
            </w:pPr>
            <w:r>
              <w:rPr>
                <w:rFonts w:ascii="仿宋" w:hAnsi="仿宋" w:eastAsia="仿宋"/>
                <w:b w:val="0"/>
                <w:sz w:val="24"/>
                <w:szCs w:val="24"/>
              </w:rPr>
              <w:t>3600</w:t>
            </w:r>
          </w:p>
        </w:tc>
        <w:tc>
          <w:tcPr>
            <w:tcW w:w="785"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学校</w:t>
            </w:r>
          </w:p>
        </w:tc>
        <w:tc>
          <w:tcPr>
            <w:tcW w:w="804" w:type="pct"/>
            <w:vMerge w:val="restar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4</w:t>
            </w:r>
            <w:r>
              <w:rPr>
                <w:rFonts w:ascii="仿宋" w:hAnsi="仿宋" w:eastAsia="仿宋"/>
                <w:b w:val="0"/>
                <w:sz w:val="24"/>
                <w:szCs w:val="24"/>
              </w:rPr>
              <w:t>500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40"/>
              <w:spacing w:beforeLines="0" w:line="240" w:lineRule="auto"/>
              <w:rPr>
                <w:rFonts w:ascii="仿宋" w:hAnsi="仿宋" w:eastAsia="仿宋"/>
                <w:b w:val="0"/>
                <w:bCs w:val="0"/>
                <w:sz w:val="24"/>
                <w:szCs w:val="24"/>
              </w:rPr>
            </w:pPr>
            <w:r>
              <w:rPr>
                <w:rFonts w:hint="eastAsia" w:ascii="仿宋" w:hAnsi="仿宋" w:eastAsia="仿宋"/>
                <w:b w:val="0"/>
                <w:bCs w:val="0"/>
                <w:sz w:val="24"/>
                <w:szCs w:val="24"/>
              </w:rPr>
              <w:t>4</w:t>
            </w:r>
            <w:r>
              <w:rPr>
                <w:rFonts w:ascii="仿宋" w:hAnsi="仿宋" w:eastAsia="仿宋"/>
                <w:b w:val="0"/>
                <w:bCs w:val="0"/>
                <w:sz w:val="24"/>
                <w:szCs w:val="24"/>
              </w:rPr>
              <w:t>0</w:t>
            </w:r>
          </w:p>
        </w:tc>
        <w:tc>
          <w:tcPr>
            <w:tcW w:w="1191"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秦汉小学</w:t>
            </w:r>
          </w:p>
        </w:tc>
        <w:tc>
          <w:tcPr>
            <w:tcW w:w="823"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SW</w:t>
            </w:r>
          </w:p>
        </w:tc>
        <w:tc>
          <w:tcPr>
            <w:tcW w:w="912"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3</w:t>
            </w:r>
            <w:r>
              <w:rPr>
                <w:rFonts w:ascii="仿宋" w:hAnsi="仿宋" w:eastAsia="仿宋"/>
                <w:b w:val="0"/>
                <w:sz w:val="24"/>
                <w:szCs w:val="24"/>
              </w:rPr>
              <w:t>500</w:t>
            </w:r>
          </w:p>
        </w:tc>
        <w:tc>
          <w:tcPr>
            <w:tcW w:w="785"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学校</w:t>
            </w:r>
          </w:p>
        </w:tc>
        <w:tc>
          <w:tcPr>
            <w:tcW w:w="804" w:type="pct"/>
            <w:vMerge w:val="continue"/>
            <w:vAlign w:val="center"/>
          </w:tcPr>
          <w:p>
            <w:pPr>
              <w:pStyle w:val="40"/>
              <w:spacing w:beforeLines="0" w:line="240" w:lineRule="auto"/>
              <w:rPr>
                <w:rFonts w:ascii="仿宋" w:hAnsi="仿宋" w:eastAsia="仿宋"/>
                <w:b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40"/>
              <w:spacing w:beforeLines="0" w:line="240" w:lineRule="auto"/>
              <w:rPr>
                <w:rFonts w:ascii="仿宋" w:hAnsi="仿宋" w:eastAsia="仿宋"/>
                <w:b w:val="0"/>
                <w:bCs w:val="0"/>
                <w:sz w:val="24"/>
                <w:szCs w:val="24"/>
              </w:rPr>
            </w:pPr>
            <w:r>
              <w:rPr>
                <w:rFonts w:hint="eastAsia" w:ascii="仿宋" w:hAnsi="仿宋" w:eastAsia="仿宋"/>
                <w:b w:val="0"/>
                <w:bCs w:val="0"/>
                <w:sz w:val="24"/>
                <w:szCs w:val="24"/>
              </w:rPr>
              <w:t>4</w:t>
            </w:r>
            <w:r>
              <w:rPr>
                <w:rFonts w:ascii="仿宋" w:hAnsi="仿宋" w:eastAsia="仿宋"/>
                <w:b w:val="0"/>
                <w:bCs w:val="0"/>
                <w:sz w:val="24"/>
                <w:szCs w:val="24"/>
              </w:rPr>
              <w:t>1</w:t>
            </w:r>
          </w:p>
        </w:tc>
        <w:tc>
          <w:tcPr>
            <w:tcW w:w="1191"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联家沟</w:t>
            </w:r>
          </w:p>
        </w:tc>
        <w:tc>
          <w:tcPr>
            <w:tcW w:w="823"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N</w:t>
            </w:r>
            <w:r>
              <w:rPr>
                <w:rFonts w:ascii="仿宋" w:hAnsi="仿宋" w:eastAsia="仿宋"/>
                <w:b w:val="0"/>
                <w:sz w:val="24"/>
                <w:szCs w:val="24"/>
              </w:rPr>
              <w:t>E</w:t>
            </w:r>
          </w:p>
        </w:tc>
        <w:tc>
          <w:tcPr>
            <w:tcW w:w="912"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3</w:t>
            </w:r>
            <w:r>
              <w:rPr>
                <w:rFonts w:ascii="仿宋" w:hAnsi="仿宋" w:eastAsia="仿宋"/>
                <w:b w:val="0"/>
                <w:sz w:val="24"/>
                <w:szCs w:val="24"/>
              </w:rPr>
              <w:t>842</w:t>
            </w:r>
          </w:p>
        </w:tc>
        <w:tc>
          <w:tcPr>
            <w:tcW w:w="785"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居民点</w:t>
            </w:r>
          </w:p>
        </w:tc>
        <w:tc>
          <w:tcPr>
            <w:tcW w:w="804"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1</w:t>
            </w:r>
            <w:r>
              <w:rPr>
                <w:rFonts w:ascii="仿宋" w:hAnsi="仿宋" w:eastAsia="仿宋"/>
                <w:b w:val="0"/>
                <w:sz w:val="24"/>
                <w:szCs w:val="24"/>
              </w:rPr>
              <w:t>020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40"/>
              <w:spacing w:beforeLines="0" w:line="240" w:lineRule="auto"/>
              <w:rPr>
                <w:rFonts w:ascii="仿宋" w:hAnsi="仿宋" w:eastAsia="仿宋"/>
                <w:b w:val="0"/>
                <w:bCs w:val="0"/>
                <w:sz w:val="24"/>
                <w:szCs w:val="24"/>
              </w:rPr>
            </w:pPr>
            <w:r>
              <w:rPr>
                <w:rFonts w:hint="eastAsia" w:ascii="仿宋" w:hAnsi="仿宋" w:eastAsia="仿宋"/>
                <w:b w:val="0"/>
                <w:bCs w:val="0"/>
                <w:sz w:val="24"/>
                <w:szCs w:val="24"/>
              </w:rPr>
              <w:t>4</w:t>
            </w:r>
            <w:r>
              <w:rPr>
                <w:rFonts w:ascii="仿宋" w:hAnsi="仿宋" w:eastAsia="仿宋"/>
                <w:b w:val="0"/>
                <w:bCs w:val="0"/>
                <w:sz w:val="24"/>
                <w:szCs w:val="24"/>
              </w:rPr>
              <w:t>2</w:t>
            </w:r>
          </w:p>
        </w:tc>
        <w:tc>
          <w:tcPr>
            <w:tcW w:w="1191"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新庄村</w:t>
            </w:r>
          </w:p>
        </w:tc>
        <w:tc>
          <w:tcPr>
            <w:tcW w:w="823"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N</w:t>
            </w:r>
            <w:r>
              <w:rPr>
                <w:rFonts w:ascii="仿宋" w:hAnsi="仿宋" w:eastAsia="仿宋"/>
                <w:b w:val="0"/>
                <w:sz w:val="24"/>
                <w:szCs w:val="24"/>
              </w:rPr>
              <w:t>E</w:t>
            </w:r>
          </w:p>
        </w:tc>
        <w:tc>
          <w:tcPr>
            <w:tcW w:w="912"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2</w:t>
            </w:r>
            <w:r>
              <w:rPr>
                <w:rFonts w:ascii="仿宋" w:hAnsi="仿宋" w:eastAsia="仿宋"/>
                <w:b w:val="0"/>
                <w:sz w:val="24"/>
                <w:szCs w:val="24"/>
              </w:rPr>
              <w:t>630</w:t>
            </w:r>
          </w:p>
        </w:tc>
        <w:tc>
          <w:tcPr>
            <w:tcW w:w="785"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居民点</w:t>
            </w:r>
          </w:p>
        </w:tc>
        <w:tc>
          <w:tcPr>
            <w:tcW w:w="804"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1</w:t>
            </w:r>
            <w:r>
              <w:rPr>
                <w:rFonts w:ascii="仿宋" w:hAnsi="仿宋" w:eastAsia="仿宋"/>
                <w:b w:val="0"/>
                <w:sz w:val="24"/>
                <w:szCs w:val="24"/>
              </w:rPr>
              <w:t>046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40"/>
              <w:spacing w:beforeLines="0" w:line="240" w:lineRule="auto"/>
              <w:rPr>
                <w:rFonts w:ascii="仿宋" w:hAnsi="仿宋" w:eastAsia="仿宋"/>
                <w:b w:val="0"/>
                <w:bCs w:val="0"/>
                <w:sz w:val="24"/>
                <w:szCs w:val="24"/>
              </w:rPr>
            </w:pPr>
            <w:r>
              <w:rPr>
                <w:rFonts w:hint="eastAsia" w:ascii="仿宋" w:hAnsi="仿宋" w:eastAsia="仿宋"/>
                <w:b w:val="0"/>
                <w:bCs w:val="0"/>
                <w:sz w:val="24"/>
                <w:szCs w:val="24"/>
              </w:rPr>
              <w:t>4</w:t>
            </w:r>
            <w:r>
              <w:rPr>
                <w:rFonts w:ascii="仿宋" w:hAnsi="仿宋" w:eastAsia="仿宋"/>
                <w:b w:val="0"/>
                <w:bCs w:val="0"/>
                <w:sz w:val="24"/>
                <w:szCs w:val="24"/>
              </w:rPr>
              <w:t>3</w:t>
            </w:r>
          </w:p>
        </w:tc>
        <w:tc>
          <w:tcPr>
            <w:tcW w:w="1191"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恒大国际城</w:t>
            </w:r>
          </w:p>
        </w:tc>
        <w:tc>
          <w:tcPr>
            <w:tcW w:w="823"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S</w:t>
            </w:r>
          </w:p>
        </w:tc>
        <w:tc>
          <w:tcPr>
            <w:tcW w:w="912" w:type="pct"/>
            <w:vAlign w:val="center"/>
          </w:tcPr>
          <w:p>
            <w:pPr>
              <w:pStyle w:val="40"/>
              <w:spacing w:beforeLines="0" w:line="240" w:lineRule="auto"/>
              <w:rPr>
                <w:rFonts w:ascii="仿宋" w:hAnsi="仿宋" w:eastAsia="仿宋"/>
                <w:b w:val="0"/>
                <w:sz w:val="24"/>
                <w:szCs w:val="24"/>
              </w:rPr>
            </w:pPr>
            <w:r>
              <w:rPr>
                <w:rFonts w:ascii="仿宋" w:hAnsi="仿宋" w:eastAsia="仿宋"/>
                <w:b w:val="0"/>
                <w:sz w:val="24"/>
                <w:szCs w:val="24"/>
              </w:rPr>
              <w:t>3750</w:t>
            </w:r>
          </w:p>
        </w:tc>
        <w:tc>
          <w:tcPr>
            <w:tcW w:w="785"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住宅小区</w:t>
            </w:r>
          </w:p>
        </w:tc>
        <w:tc>
          <w:tcPr>
            <w:tcW w:w="804"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1</w:t>
            </w:r>
            <w:r>
              <w:rPr>
                <w:rFonts w:ascii="仿宋" w:hAnsi="仿宋" w:eastAsia="仿宋"/>
                <w:b w:val="0"/>
                <w:sz w:val="24"/>
                <w:szCs w:val="24"/>
              </w:rPr>
              <w:t>2120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40"/>
              <w:spacing w:beforeLines="0" w:line="240" w:lineRule="auto"/>
              <w:rPr>
                <w:rFonts w:ascii="仿宋" w:hAnsi="仿宋" w:eastAsia="仿宋"/>
                <w:b w:val="0"/>
                <w:bCs w:val="0"/>
                <w:sz w:val="24"/>
                <w:szCs w:val="24"/>
              </w:rPr>
            </w:pPr>
            <w:r>
              <w:rPr>
                <w:rFonts w:hint="eastAsia" w:ascii="仿宋" w:hAnsi="仿宋" w:eastAsia="仿宋"/>
                <w:b w:val="0"/>
                <w:bCs w:val="0"/>
                <w:sz w:val="24"/>
                <w:szCs w:val="24"/>
              </w:rPr>
              <w:t>4</w:t>
            </w:r>
            <w:r>
              <w:rPr>
                <w:rFonts w:ascii="仿宋" w:hAnsi="仿宋" w:eastAsia="仿宋"/>
                <w:b w:val="0"/>
                <w:bCs w:val="0"/>
                <w:sz w:val="24"/>
                <w:szCs w:val="24"/>
              </w:rPr>
              <w:t>4</w:t>
            </w:r>
          </w:p>
        </w:tc>
        <w:tc>
          <w:tcPr>
            <w:tcW w:w="1191"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中南紫云集（在建）</w:t>
            </w:r>
          </w:p>
        </w:tc>
        <w:tc>
          <w:tcPr>
            <w:tcW w:w="823"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S</w:t>
            </w:r>
          </w:p>
        </w:tc>
        <w:tc>
          <w:tcPr>
            <w:tcW w:w="912"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4</w:t>
            </w:r>
            <w:r>
              <w:rPr>
                <w:rFonts w:ascii="仿宋" w:hAnsi="仿宋" w:eastAsia="仿宋"/>
                <w:b w:val="0"/>
                <w:sz w:val="24"/>
                <w:szCs w:val="24"/>
              </w:rPr>
              <w:t>160</w:t>
            </w:r>
          </w:p>
        </w:tc>
        <w:tc>
          <w:tcPr>
            <w:tcW w:w="785"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住宅小区</w:t>
            </w:r>
          </w:p>
        </w:tc>
        <w:tc>
          <w:tcPr>
            <w:tcW w:w="804"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4</w:t>
            </w:r>
            <w:r>
              <w:rPr>
                <w:rFonts w:ascii="仿宋" w:hAnsi="仿宋" w:eastAsia="仿宋"/>
                <w:b w:val="0"/>
                <w:sz w:val="24"/>
                <w:szCs w:val="24"/>
              </w:rPr>
              <w:t>707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40"/>
              <w:spacing w:beforeLines="0" w:line="240" w:lineRule="auto"/>
              <w:rPr>
                <w:rFonts w:ascii="仿宋" w:hAnsi="仿宋" w:eastAsia="仿宋"/>
                <w:b w:val="0"/>
                <w:bCs w:val="0"/>
                <w:sz w:val="24"/>
                <w:szCs w:val="24"/>
              </w:rPr>
            </w:pPr>
            <w:r>
              <w:rPr>
                <w:rFonts w:hint="eastAsia" w:ascii="仿宋" w:hAnsi="仿宋" w:eastAsia="仿宋"/>
                <w:b w:val="0"/>
                <w:bCs w:val="0"/>
                <w:sz w:val="24"/>
                <w:szCs w:val="24"/>
              </w:rPr>
              <w:t>4</w:t>
            </w:r>
            <w:r>
              <w:rPr>
                <w:rFonts w:ascii="仿宋" w:hAnsi="仿宋" w:eastAsia="仿宋"/>
                <w:b w:val="0"/>
                <w:bCs w:val="0"/>
                <w:sz w:val="24"/>
                <w:szCs w:val="24"/>
              </w:rPr>
              <w:t>5</w:t>
            </w:r>
          </w:p>
        </w:tc>
        <w:tc>
          <w:tcPr>
            <w:tcW w:w="1191"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东站小区</w:t>
            </w:r>
          </w:p>
        </w:tc>
        <w:tc>
          <w:tcPr>
            <w:tcW w:w="823"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S</w:t>
            </w:r>
          </w:p>
        </w:tc>
        <w:tc>
          <w:tcPr>
            <w:tcW w:w="912"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4</w:t>
            </w:r>
            <w:r>
              <w:rPr>
                <w:rFonts w:ascii="仿宋" w:hAnsi="仿宋" w:eastAsia="仿宋"/>
                <w:b w:val="0"/>
                <w:sz w:val="24"/>
                <w:szCs w:val="24"/>
              </w:rPr>
              <w:t>150</w:t>
            </w:r>
          </w:p>
        </w:tc>
        <w:tc>
          <w:tcPr>
            <w:tcW w:w="785"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住宅小区</w:t>
            </w:r>
          </w:p>
        </w:tc>
        <w:tc>
          <w:tcPr>
            <w:tcW w:w="804"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5</w:t>
            </w:r>
            <w:r>
              <w:rPr>
                <w:rFonts w:ascii="仿宋" w:hAnsi="仿宋" w:eastAsia="仿宋"/>
                <w:b w:val="0"/>
                <w:sz w:val="24"/>
                <w:szCs w:val="24"/>
              </w:rPr>
              <w:t>040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40"/>
              <w:spacing w:beforeLines="0" w:line="240" w:lineRule="auto"/>
              <w:rPr>
                <w:rFonts w:ascii="仿宋" w:hAnsi="仿宋" w:eastAsia="仿宋"/>
                <w:b w:val="0"/>
                <w:bCs w:val="0"/>
                <w:sz w:val="24"/>
                <w:szCs w:val="24"/>
              </w:rPr>
            </w:pPr>
            <w:r>
              <w:rPr>
                <w:rFonts w:hint="eastAsia" w:ascii="仿宋" w:hAnsi="仿宋" w:eastAsia="仿宋"/>
                <w:b w:val="0"/>
                <w:bCs w:val="0"/>
                <w:sz w:val="24"/>
                <w:szCs w:val="24"/>
              </w:rPr>
              <w:t>4</w:t>
            </w:r>
            <w:r>
              <w:rPr>
                <w:rFonts w:ascii="仿宋" w:hAnsi="仿宋" w:eastAsia="仿宋"/>
                <w:b w:val="0"/>
                <w:bCs w:val="0"/>
                <w:sz w:val="24"/>
                <w:szCs w:val="24"/>
              </w:rPr>
              <w:t>6</w:t>
            </w:r>
          </w:p>
        </w:tc>
        <w:tc>
          <w:tcPr>
            <w:tcW w:w="1191"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渭河家苑小区</w:t>
            </w:r>
          </w:p>
        </w:tc>
        <w:tc>
          <w:tcPr>
            <w:tcW w:w="823"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S</w:t>
            </w:r>
          </w:p>
        </w:tc>
        <w:tc>
          <w:tcPr>
            <w:tcW w:w="912"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4</w:t>
            </w:r>
            <w:r>
              <w:rPr>
                <w:rFonts w:ascii="仿宋" w:hAnsi="仿宋" w:eastAsia="仿宋"/>
                <w:b w:val="0"/>
                <w:sz w:val="24"/>
                <w:szCs w:val="24"/>
              </w:rPr>
              <w:t>160</w:t>
            </w:r>
          </w:p>
        </w:tc>
        <w:tc>
          <w:tcPr>
            <w:tcW w:w="785"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住宅小区</w:t>
            </w:r>
          </w:p>
        </w:tc>
        <w:tc>
          <w:tcPr>
            <w:tcW w:w="804" w:type="pct"/>
            <w:vAlign w:val="center"/>
          </w:tcPr>
          <w:p>
            <w:pPr>
              <w:pStyle w:val="40"/>
              <w:spacing w:beforeLines="0" w:line="240" w:lineRule="auto"/>
              <w:rPr>
                <w:rFonts w:ascii="仿宋" w:hAnsi="仿宋" w:eastAsia="仿宋"/>
                <w:b w:val="0"/>
                <w:sz w:val="24"/>
                <w:szCs w:val="24"/>
              </w:rPr>
            </w:pPr>
            <w:r>
              <w:rPr>
                <w:rFonts w:ascii="仿宋" w:hAnsi="仿宋" w:eastAsia="仿宋"/>
                <w:b w:val="0"/>
                <w:sz w:val="24"/>
                <w:szCs w:val="24"/>
              </w:rPr>
              <w:t>1470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40"/>
              <w:spacing w:beforeLines="0" w:line="240" w:lineRule="auto"/>
              <w:rPr>
                <w:rFonts w:ascii="仿宋" w:hAnsi="仿宋" w:eastAsia="仿宋"/>
                <w:b w:val="0"/>
                <w:bCs w:val="0"/>
                <w:sz w:val="24"/>
                <w:szCs w:val="24"/>
              </w:rPr>
            </w:pPr>
            <w:r>
              <w:rPr>
                <w:rFonts w:hint="eastAsia" w:ascii="仿宋" w:hAnsi="仿宋" w:eastAsia="仿宋"/>
                <w:b w:val="0"/>
                <w:bCs w:val="0"/>
                <w:sz w:val="24"/>
                <w:szCs w:val="24"/>
              </w:rPr>
              <w:t>4</w:t>
            </w:r>
            <w:r>
              <w:rPr>
                <w:rFonts w:ascii="仿宋" w:hAnsi="仿宋" w:eastAsia="仿宋"/>
                <w:b w:val="0"/>
                <w:bCs w:val="0"/>
                <w:sz w:val="24"/>
                <w:szCs w:val="24"/>
              </w:rPr>
              <w:t>7</w:t>
            </w:r>
          </w:p>
        </w:tc>
        <w:tc>
          <w:tcPr>
            <w:tcW w:w="1191"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草滩佳苑</w:t>
            </w:r>
          </w:p>
        </w:tc>
        <w:tc>
          <w:tcPr>
            <w:tcW w:w="823"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S</w:t>
            </w:r>
          </w:p>
        </w:tc>
        <w:tc>
          <w:tcPr>
            <w:tcW w:w="912"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4</w:t>
            </w:r>
            <w:r>
              <w:rPr>
                <w:rFonts w:ascii="仿宋" w:hAnsi="仿宋" w:eastAsia="仿宋"/>
                <w:b w:val="0"/>
                <w:sz w:val="24"/>
                <w:szCs w:val="24"/>
              </w:rPr>
              <w:t>160</w:t>
            </w:r>
          </w:p>
        </w:tc>
        <w:tc>
          <w:tcPr>
            <w:tcW w:w="785"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住宅小区</w:t>
            </w:r>
          </w:p>
        </w:tc>
        <w:tc>
          <w:tcPr>
            <w:tcW w:w="804"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3</w:t>
            </w:r>
            <w:r>
              <w:rPr>
                <w:rFonts w:ascii="仿宋" w:hAnsi="仿宋" w:eastAsia="仿宋"/>
                <w:b w:val="0"/>
                <w:sz w:val="24"/>
                <w:szCs w:val="24"/>
              </w:rPr>
              <w:t>360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40"/>
              <w:spacing w:beforeLines="0" w:line="240" w:lineRule="auto"/>
              <w:rPr>
                <w:rFonts w:ascii="仿宋" w:hAnsi="仿宋" w:eastAsia="仿宋"/>
                <w:b w:val="0"/>
                <w:bCs w:val="0"/>
                <w:sz w:val="24"/>
                <w:szCs w:val="24"/>
              </w:rPr>
            </w:pPr>
            <w:r>
              <w:rPr>
                <w:rFonts w:hint="eastAsia" w:ascii="仿宋" w:hAnsi="仿宋" w:eastAsia="仿宋"/>
                <w:b w:val="0"/>
                <w:bCs w:val="0"/>
                <w:sz w:val="24"/>
                <w:szCs w:val="24"/>
              </w:rPr>
              <w:t>4</w:t>
            </w:r>
            <w:r>
              <w:rPr>
                <w:rFonts w:ascii="仿宋" w:hAnsi="仿宋" w:eastAsia="仿宋"/>
                <w:b w:val="0"/>
                <w:bCs w:val="0"/>
                <w:sz w:val="24"/>
                <w:szCs w:val="24"/>
              </w:rPr>
              <w:t>8</w:t>
            </w:r>
          </w:p>
        </w:tc>
        <w:tc>
          <w:tcPr>
            <w:tcW w:w="1191"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经发新北居</w:t>
            </w:r>
          </w:p>
        </w:tc>
        <w:tc>
          <w:tcPr>
            <w:tcW w:w="823"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S</w:t>
            </w:r>
          </w:p>
        </w:tc>
        <w:tc>
          <w:tcPr>
            <w:tcW w:w="912"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4</w:t>
            </w:r>
            <w:r>
              <w:rPr>
                <w:rFonts w:ascii="仿宋" w:hAnsi="仿宋" w:eastAsia="仿宋"/>
                <w:b w:val="0"/>
                <w:sz w:val="24"/>
                <w:szCs w:val="24"/>
              </w:rPr>
              <w:t>160</w:t>
            </w:r>
          </w:p>
        </w:tc>
        <w:tc>
          <w:tcPr>
            <w:tcW w:w="785"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住宅小区</w:t>
            </w:r>
          </w:p>
        </w:tc>
        <w:tc>
          <w:tcPr>
            <w:tcW w:w="804"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8</w:t>
            </w:r>
            <w:r>
              <w:rPr>
                <w:rFonts w:ascii="仿宋" w:hAnsi="仿宋" w:eastAsia="仿宋"/>
                <w:b w:val="0"/>
                <w:sz w:val="24"/>
                <w:szCs w:val="24"/>
              </w:rPr>
              <w:t>40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40"/>
              <w:spacing w:beforeLines="0" w:line="240" w:lineRule="auto"/>
              <w:rPr>
                <w:rFonts w:ascii="仿宋" w:hAnsi="仿宋" w:eastAsia="仿宋"/>
                <w:b w:val="0"/>
                <w:bCs w:val="0"/>
                <w:sz w:val="24"/>
                <w:szCs w:val="24"/>
              </w:rPr>
            </w:pPr>
            <w:r>
              <w:rPr>
                <w:rFonts w:hint="eastAsia" w:ascii="仿宋" w:hAnsi="仿宋" w:eastAsia="仿宋"/>
                <w:b w:val="0"/>
                <w:bCs w:val="0"/>
                <w:sz w:val="24"/>
                <w:szCs w:val="24"/>
              </w:rPr>
              <w:t>4</w:t>
            </w:r>
            <w:r>
              <w:rPr>
                <w:rFonts w:ascii="仿宋" w:hAnsi="仿宋" w:eastAsia="仿宋"/>
                <w:b w:val="0"/>
                <w:bCs w:val="0"/>
                <w:sz w:val="24"/>
                <w:szCs w:val="24"/>
              </w:rPr>
              <w:t>9</w:t>
            </w:r>
          </w:p>
        </w:tc>
        <w:tc>
          <w:tcPr>
            <w:tcW w:w="1191"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碧桂园文景府（在建）</w:t>
            </w:r>
          </w:p>
        </w:tc>
        <w:tc>
          <w:tcPr>
            <w:tcW w:w="823"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S</w:t>
            </w:r>
          </w:p>
        </w:tc>
        <w:tc>
          <w:tcPr>
            <w:tcW w:w="912"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4</w:t>
            </w:r>
            <w:r>
              <w:rPr>
                <w:rFonts w:ascii="仿宋" w:hAnsi="仿宋" w:eastAsia="仿宋"/>
                <w:b w:val="0"/>
                <w:sz w:val="24"/>
                <w:szCs w:val="24"/>
              </w:rPr>
              <w:t>160</w:t>
            </w:r>
          </w:p>
        </w:tc>
        <w:tc>
          <w:tcPr>
            <w:tcW w:w="785"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住宅小区</w:t>
            </w:r>
          </w:p>
        </w:tc>
        <w:tc>
          <w:tcPr>
            <w:tcW w:w="804"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3</w:t>
            </w:r>
            <w:r>
              <w:rPr>
                <w:rFonts w:ascii="仿宋" w:hAnsi="仿宋" w:eastAsia="仿宋"/>
                <w:b w:val="0"/>
                <w:sz w:val="24"/>
                <w:szCs w:val="24"/>
              </w:rPr>
              <w:t>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40"/>
              <w:spacing w:beforeLines="0" w:line="240" w:lineRule="auto"/>
              <w:rPr>
                <w:rFonts w:ascii="仿宋" w:hAnsi="仿宋" w:eastAsia="仿宋"/>
                <w:b w:val="0"/>
                <w:bCs w:val="0"/>
                <w:sz w:val="24"/>
                <w:szCs w:val="24"/>
              </w:rPr>
            </w:pPr>
            <w:r>
              <w:rPr>
                <w:rFonts w:hint="eastAsia" w:ascii="仿宋" w:hAnsi="仿宋" w:eastAsia="仿宋"/>
                <w:b w:val="0"/>
                <w:bCs w:val="0"/>
                <w:sz w:val="24"/>
                <w:szCs w:val="24"/>
              </w:rPr>
              <w:t>5</w:t>
            </w:r>
            <w:r>
              <w:rPr>
                <w:rFonts w:ascii="仿宋" w:hAnsi="仿宋" w:eastAsia="仿宋"/>
                <w:b w:val="0"/>
                <w:bCs w:val="0"/>
                <w:sz w:val="24"/>
                <w:szCs w:val="24"/>
              </w:rPr>
              <w:t>0</w:t>
            </w:r>
          </w:p>
        </w:tc>
        <w:tc>
          <w:tcPr>
            <w:tcW w:w="1191"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西安经开第三小学</w:t>
            </w:r>
          </w:p>
        </w:tc>
        <w:tc>
          <w:tcPr>
            <w:tcW w:w="823"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S</w:t>
            </w:r>
          </w:p>
        </w:tc>
        <w:tc>
          <w:tcPr>
            <w:tcW w:w="912"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4</w:t>
            </w:r>
            <w:r>
              <w:rPr>
                <w:rFonts w:ascii="仿宋" w:hAnsi="仿宋" w:eastAsia="仿宋"/>
                <w:b w:val="0"/>
                <w:sz w:val="24"/>
                <w:szCs w:val="24"/>
              </w:rPr>
              <w:t>400</w:t>
            </w:r>
          </w:p>
        </w:tc>
        <w:tc>
          <w:tcPr>
            <w:tcW w:w="785"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学校</w:t>
            </w:r>
          </w:p>
        </w:tc>
        <w:tc>
          <w:tcPr>
            <w:tcW w:w="804"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1</w:t>
            </w:r>
            <w:r>
              <w:rPr>
                <w:rFonts w:ascii="仿宋" w:hAnsi="仿宋" w:eastAsia="仿宋"/>
                <w:b w:val="0"/>
                <w:sz w:val="24"/>
                <w:szCs w:val="24"/>
              </w:rPr>
              <w:t>500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40"/>
              <w:spacing w:beforeLines="0" w:line="240" w:lineRule="auto"/>
              <w:rPr>
                <w:rFonts w:ascii="仿宋" w:hAnsi="仿宋" w:eastAsia="仿宋"/>
                <w:b w:val="0"/>
                <w:bCs w:val="0"/>
                <w:sz w:val="24"/>
                <w:szCs w:val="24"/>
              </w:rPr>
            </w:pPr>
            <w:r>
              <w:rPr>
                <w:rFonts w:hint="eastAsia" w:ascii="仿宋" w:hAnsi="仿宋" w:eastAsia="仿宋"/>
                <w:b w:val="0"/>
                <w:bCs w:val="0"/>
                <w:sz w:val="24"/>
                <w:szCs w:val="24"/>
              </w:rPr>
              <w:t>5</w:t>
            </w:r>
            <w:r>
              <w:rPr>
                <w:rFonts w:ascii="仿宋" w:hAnsi="仿宋" w:eastAsia="仿宋"/>
                <w:b w:val="0"/>
                <w:bCs w:val="0"/>
                <w:sz w:val="24"/>
                <w:szCs w:val="24"/>
              </w:rPr>
              <w:t>1</w:t>
            </w:r>
          </w:p>
        </w:tc>
        <w:tc>
          <w:tcPr>
            <w:tcW w:w="1191"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大唐陕西发电有限公司渭河热电厂</w:t>
            </w:r>
          </w:p>
        </w:tc>
        <w:tc>
          <w:tcPr>
            <w:tcW w:w="823"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NW</w:t>
            </w:r>
          </w:p>
        </w:tc>
        <w:tc>
          <w:tcPr>
            <w:tcW w:w="912"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7</w:t>
            </w:r>
            <w:r>
              <w:rPr>
                <w:rFonts w:ascii="仿宋" w:hAnsi="仿宋" w:eastAsia="仿宋"/>
                <w:b w:val="0"/>
                <w:sz w:val="24"/>
                <w:szCs w:val="24"/>
              </w:rPr>
              <w:t>00</w:t>
            </w:r>
          </w:p>
        </w:tc>
        <w:tc>
          <w:tcPr>
            <w:tcW w:w="785"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企业</w:t>
            </w:r>
          </w:p>
        </w:tc>
        <w:tc>
          <w:tcPr>
            <w:tcW w:w="804"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1</w:t>
            </w:r>
            <w:r>
              <w:rPr>
                <w:rFonts w:ascii="仿宋" w:hAnsi="仿宋" w:eastAsia="仿宋"/>
                <w:b w:val="0"/>
                <w:sz w:val="24"/>
                <w:szCs w:val="24"/>
              </w:rPr>
              <w:t>647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40"/>
              <w:spacing w:beforeLines="0" w:line="240" w:lineRule="auto"/>
              <w:rPr>
                <w:rFonts w:ascii="仿宋" w:hAnsi="仿宋" w:eastAsia="仿宋"/>
                <w:b w:val="0"/>
                <w:bCs w:val="0"/>
                <w:sz w:val="24"/>
                <w:szCs w:val="24"/>
              </w:rPr>
            </w:pPr>
            <w:r>
              <w:rPr>
                <w:rFonts w:hint="eastAsia" w:ascii="仿宋" w:hAnsi="仿宋" w:eastAsia="仿宋"/>
                <w:b w:val="0"/>
                <w:bCs w:val="0"/>
                <w:sz w:val="24"/>
                <w:szCs w:val="24"/>
              </w:rPr>
              <w:t>5</w:t>
            </w:r>
            <w:r>
              <w:rPr>
                <w:rFonts w:ascii="仿宋" w:hAnsi="仿宋" w:eastAsia="仿宋"/>
                <w:b w:val="0"/>
                <w:bCs w:val="0"/>
                <w:sz w:val="24"/>
                <w:szCs w:val="24"/>
              </w:rPr>
              <w:t>2</w:t>
            </w:r>
          </w:p>
        </w:tc>
        <w:tc>
          <w:tcPr>
            <w:tcW w:w="1191"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西安亚泰洗涤有限公司</w:t>
            </w:r>
          </w:p>
        </w:tc>
        <w:tc>
          <w:tcPr>
            <w:tcW w:w="823"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S</w:t>
            </w:r>
          </w:p>
        </w:tc>
        <w:tc>
          <w:tcPr>
            <w:tcW w:w="912"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6</w:t>
            </w:r>
            <w:r>
              <w:rPr>
                <w:rFonts w:ascii="仿宋" w:hAnsi="仿宋" w:eastAsia="仿宋"/>
                <w:b w:val="0"/>
                <w:sz w:val="24"/>
                <w:szCs w:val="24"/>
              </w:rPr>
              <w:t>00</w:t>
            </w:r>
          </w:p>
        </w:tc>
        <w:tc>
          <w:tcPr>
            <w:tcW w:w="785"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企业</w:t>
            </w:r>
          </w:p>
        </w:tc>
        <w:tc>
          <w:tcPr>
            <w:tcW w:w="804"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3</w:t>
            </w:r>
            <w:r>
              <w:rPr>
                <w:rFonts w:ascii="仿宋" w:hAnsi="仿宋" w:eastAsia="仿宋"/>
                <w:b w:val="0"/>
                <w:sz w:val="24"/>
                <w:szCs w:val="24"/>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40"/>
              <w:spacing w:beforeLines="0" w:line="240" w:lineRule="auto"/>
              <w:rPr>
                <w:rFonts w:ascii="仿宋" w:hAnsi="仿宋" w:eastAsia="仿宋"/>
                <w:b w:val="0"/>
                <w:bCs w:val="0"/>
                <w:sz w:val="24"/>
                <w:szCs w:val="24"/>
              </w:rPr>
            </w:pPr>
            <w:r>
              <w:rPr>
                <w:rFonts w:hint="eastAsia" w:ascii="仿宋" w:hAnsi="仿宋" w:eastAsia="仿宋"/>
                <w:b w:val="0"/>
                <w:bCs w:val="0"/>
                <w:sz w:val="24"/>
                <w:szCs w:val="24"/>
              </w:rPr>
              <w:t>5</w:t>
            </w:r>
            <w:r>
              <w:rPr>
                <w:rFonts w:ascii="仿宋" w:hAnsi="仿宋" w:eastAsia="仿宋"/>
                <w:b w:val="0"/>
                <w:bCs w:val="0"/>
                <w:sz w:val="24"/>
                <w:szCs w:val="24"/>
              </w:rPr>
              <w:t>3</w:t>
            </w:r>
          </w:p>
        </w:tc>
        <w:tc>
          <w:tcPr>
            <w:tcW w:w="1191"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陕西超洁净洗涤科技有限公司</w:t>
            </w:r>
          </w:p>
        </w:tc>
        <w:tc>
          <w:tcPr>
            <w:tcW w:w="823"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S</w:t>
            </w:r>
          </w:p>
        </w:tc>
        <w:tc>
          <w:tcPr>
            <w:tcW w:w="912"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6</w:t>
            </w:r>
            <w:r>
              <w:rPr>
                <w:rFonts w:ascii="仿宋" w:hAnsi="仿宋" w:eastAsia="仿宋"/>
                <w:b w:val="0"/>
                <w:sz w:val="24"/>
                <w:szCs w:val="24"/>
              </w:rPr>
              <w:t>70</w:t>
            </w:r>
          </w:p>
        </w:tc>
        <w:tc>
          <w:tcPr>
            <w:tcW w:w="785"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企业</w:t>
            </w:r>
          </w:p>
        </w:tc>
        <w:tc>
          <w:tcPr>
            <w:tcW w:w="804"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2</w:t>
            </w:r>
            <w:r>
              <w:rPr>
                <w:rFonts w:ascii="仿宋" w:hAnsi="仿宋" w:eastAsia="仿宋"/>
                <w:b w:val="0"/>
                <w:sz w:val="24"/>
                <w:szCs w:val="24"/>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40"/>
              <w:spacing w:beforeLines="0" w:line="240" w:lineRule="auto"/>
              <w:rPr>
                <w:rFonts w:ascii="仿宋" w:hAnsi="仿宋" w:eastAsia="仿宋"/>
                <w:b w:val="0"/>
                <w:bCs w:val="0"/>
                <w:sz w:val="24"/>
                <w:szCs w:val="24"/>
              </w:rPr>
            </w:pPr>
            <w:r>
              <w:rPr>
                <w:rFonts w:hint="eastAsia" w:ascii="仿宋" w:hAnsi="仿宋" w:eastAsia="仿宋"/>
                <w:b w:val="0"/>
                <w:bCs w:val="0"/>
                <w:sz w:val="24"/>
                <w:szCs w:val="24"/>
              </w:rPr>
              <w:t>5</w:t>
            </w:r>
            <w:r>
              <w:rPr>
                <w:rFonts w:ascii="仿宋" w:hAnsi="仿宋" w:eastAsia="仿宋"/>
                <w:b w:val="0"/>
                <w:bCs w:val="0"/>
                <w:sz w:val="24"/>
                <w:szCs w:val="24"/>
              </w:rPr>
              <w:t>4</w:t>
            </w:r>
          </w:p>
        </w:tc>
        <w:tc>
          <w:tcPr>
            <w:tcW w:w="1191"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西安三航动力科技有限公司</w:t>
            </w:r>
          </w:p>
        </w:tc>
        <w:tc>
          <w:tcPr>
            <w:tcW w:w="823"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S</w:t>
            </w:r>
          </w:p>
        </w:tc>
        <w:tc>
          <w:tcPr>
            <w:tcW w:w="912"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5</w:t>
            </w:r>
            <w:r>
              <w:rPr>
                <w:rFonts w:ascii="仿宋" w:hAnsi="仿宋" w:eastAsia="仿宋"/>
                <w:b w:val="0"/>
                <w:sz w:val="24"/>
                <w:szCs w:val="24"/>
              </w:rPr>
              <w:t>10</w:t>
            </w:r>
          </w:p>
        </w:tc>
        <w:tc>
          <w:tcPr>
            <w:tcW w:w="785"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企业</w:t>
            </w:r>
          </w:p>
        </w:tc>
        <w:tc>
          <w:tcPr>
            <w:tcW w:w="804"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1</w:t>
            </w:r>
            <w:r>
              <w:rPr>
                <w:rFonts w:ascii="仿宋" w:hAnsi="仿宋" w:eastAsia="仿宋"/>
                <w:b w:val="0"/>
                <w:sz w:val="24"/>
                <w:szCs w:val="24"/>
              </w:rPr>
              <w:t>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40"/>
              <w:spacing w:beforeLines="0" w:line="240" w:lineRule="auto"/>
              <w:rPr>
                <w:rFonts w:ascii="仿宋" w:hAnsi="仿宋" w:eastAsia="仿宋"/>
                <w:b w:val="0"/>
                <w:bCs w:val="0"/>
                <w:sz w:val="24"/>
                <w:szCs w:val="24"/>
              </w:rPr>
            </w:pPr>
            <w:r>
              <w:rPr>
                <w:rFonts w:hint="eastAsia" w:ascii="仿宋" w:hAnsi="仿宋" w:eastAsia="仿宋"/>
                <w:b w:val="0"/>
                <w:bCs w:val="0"/>
                <w:sz w:val="24"/>
                <w:szCs w:val="24"/>
              </w:rPr>
              <w:t>5</w:t>
            </w:r>
            <w:r>
              <w:rPr>
                <w:rFonts w:ascii="仿宋" w:hAnsi="仿宋" w:eastAsia="仿宋"/>
                <w:b w:val="0"/>
                <w:bCs w:val="0"/>
                <w:sz w:val="24"/>
                <w:szCs w:val="24"/>
              </w:rPr>
              <w:t>5</w:t>
            </w:r>
          </w:p>
        </w:tc>
        <w:tc>
          <w:tcPr>
            <w:tcW w:w="1191"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西安市涉外旅游职业学校</w:t>
            </w:r>
          </w:p>
        </w:tc>
        <w:tc>
          <w:tcPr>
            <w:tcW w:w="823"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S</w:t>
            </w:r>
          </w:p>
        </w:tc>
        <w:tc>
          <w:tcPr>
            <w:tcW w:w="912" w:type="pct"/>
            <w:vAlign w:val="center"/>
          </w:tcPr>
          <w:p>
            <w:pPr>
              <w:pStyle w:val="40"/>
              <w:spacing w:beforeLines="0" w:line="240" w:lineRule="auto"/>
              <w:rPr>
                <w:rFonts w:ascii="仿宋" w:hAnsi="仿宋" w:eastAsia="仿宋"/>
                <w:b w:val="0"/>
                <w:sz w:val="24"/>
                <w:szCs w:val="24"/>
              </w:rPr>
            </w:pPr>
            <w:r>
              <w:rPr>
                <w:rFonts w:ascii="仿宋" w:hAnsi="仿宋" w:eastAsia="仿宋"/>
                <w:b w:val="0"/>
                <w:sz w:val="24"/>
                <w:szCs w:val="24"/>
              </w:rPr>
              <w:t>1420</w:t>
            </w:r>
          </w:p>
        </w:tc>
        <w:tc>
          <w:tcPr>
            <w:tcW w:w="785"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学校</w:t>
            </w:r>
          </w:p>
        </w:tc>
        <w:tc>
          <w:tcPr>
            <w:tcW w:w="804"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2</w:t>
            </w:r>
            <w:r>
              <w:rPr>
                <w:rFonts w:ascii="仿宋" w:hAnsi="仿宋" w:eastAsia="仿宋"/>
                <w:b w:val="0"/>
                <w:sz w:val="24"/>
                <w:szCs w:val="24"/>
              </w:rPr>
              <w:t>631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40"/>
              <w:spacing w:beforeLines="0" w:line="240" w:lineRule="auto"/>
              <w:rPr>
                <w:rFonts w:ascii="仿宋" w:hAnsi="仿宋" w:eastAsia="仿宋"/>
                <w:b w:val="0"/>
                <w:bCs w:val="0"/>
                <w:sz w:val="24"/>
                <w:szCs w:val="24"/>
              </w:rPr>
            </w:pPr>
            <w:r>
              <w:rPr>
                <w:rFonts w:hint="eastAsia" w:ascii="仿宋" w:hAnsi="仿宋" w:eastAsia="仿宋"/>
                <w:b w:val="0"/>
                <w:bCs w:val="0"/>
                <w:sz w:val="24"/>
                <w:szCs w:val="24"/>
              </w:rPr>
              <w:t>5</w:t>
            </w:r>
            <w:r>
              <w:rPr>
                <w:rFonts w:ascii="仿宋" w:hAnsi="仿宋" w:eastAsia="仿宋"/>
                <w:b w:val="0"/>
                <w:bCs w:val="0"/>
                <w:sz w:val="24"/>
                <w:szCs w:val="24"/>
              </w:rPr>
              <w:t>6</w:t>
            </w:r>
          </w:p>
        </w:tc>
        <w:tc>
          <w:tcPr>
            <w:tcW w:w="1191"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陕西有色新能源工业园</w:t>
            </w:r>
          </w:p>
        </w:tc>
        <w:tc>
          <w:tcPr>
            <w:tcW w:w="823"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SE</w:t>
            </w:r>
          </w:p>
        </w:tc>
        <w:tc>
          <w:tcPr>
            <w:tcW w:w="912"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9</w:t>
            </w:r>
            <w:r>
              <w:rPr>
                <w:rFonts w:ascii="仿宋" w:hAnsi="仿宋" w:eastAsia="仿宋"/>
                <w:b w:val="0"/>
                <w:sz w:val="24"/>
                <w:szCs w:val="24"/>
              </w:rPr>
              <w:t>70</w:t>
            </w:r>
          </w:p>
        </w:tc>
        <w:tc>
          <w:tcPr>
            <w:tcW w:w="785"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企业</w:t>
            </w:r>
          </w:p>
        </w:tc>
        <w:tc>
          <w:tcPr>
            <w:tcW w:w="804"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2</w:t>
            </w:r>
            <w:r>
              <w:rPr>
                <w:rFonts w:ascii="仿宋" w:hAnsi="仿宋" w:eastAsia="仿宋"/>
                <w:b w:val="0"/>
                <w:sz w:val="24"/>
                <w:szCs w:val="24"/>
              </w:rPr>
              <w:t>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40"/>
              <w:spacing w:beforeLines="0" w:line="240" w:lineRule="auto"/>
              <w:rPr>
                <w:rFonts w:ascii="仿宋" w:hAnsi="仿宋" w:eastAsia="仿宋"/>
                <w:b w:val="0"/>
                <w:bCs w:val="0"/>
                <w:sz w:val="24"/>
                <w:szCs w:val="24"/>
              </w:rPr>
            </w:pPr>
            <w:r>
              <w:rPr>
                <w:rFonts w:hint="eastAsia" w:ascii="仿宋" w:hAnsi="仿宋" w:eastAsia="仿宋"/>
                <w:b w:val="0"/>
                <w:bCs w:val="0"/>
                <w:sz w:val="24"/>
                <w:szCs w:val="24"/>
              </w:rPr>
              <w:t>5</w:t>
            </w:r>
            <w:r>
              <w:rPr>
                <w:rFonts w:ascii="仿宋" w:hAnsi="仿宋" w:eastAsia="仿宋"/>
                <w:b w:val="0"/>
                <w:bCs w:val="0"/>
                <w:sz w:val="24"/>
                <w:szCs w:val="24"/>
              </w:rPr>
              <w:t>7</w:t>
            </w:r>
          </w:p>
        </w:tc>
        <w:tc>
          <w:tcPr>
            <w:tcW w:w="1191"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陕西新能源汽车城</w:t>
            </w:r>
          </w:p>
        </w:tc>
        <w:tc>
          <w:tcPr>
            <w:tcW w:w="823"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SE</w:t>
            </w:r>
          </w:p>
        </w:tc>
        <w:tc>
          <w:tcPr>
            <w:tcW w:w="912"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8</w:t>
            </w:r>
            <w:r>
              <w:rPr>
                <w:rFonts w:ascii="仿宋" w:hAnsi="仿宋" w:eastAsia="仿宋"/>
                <w:b w:val="0"/>
                <w:sz w:val="24"/>
                <w:szCs w:val="24"/>
              </w:rPr>
              <w:t>80</w:t>
            </w:r>
          </w:p>
        </w:tc>
        <w:tc>
          <w:tcPr>
            <w:tcW w:w="785"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企业</w:t>
            </w:r>
          </w:p>
        </w:tc>
        <w:tc>
          <w:tcPr>
            <w:tcW w:w="804"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5</w:t>
            </w:r>
            <w:r>
              <w:rPr>
                <w:rFonts w:ascii="仿宋" w:hAnsi="仿宋" w:eastAsia="仿宋"/>
                <w:b w:val="0"/>
                <w:sz w:val="24"/>
                <w:szCs w:val="24"/>
              </w:rPr>
              <w:t>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40"/>
              <w:spacing w:beforeLines="0" w:line="240" w:lineRule="auto"/>
              <w:rPr>
                <w:rFonts w:ascii="仿宋" w:hAnsi="仿宋" w:eastAsia="仿宋"/>
                <w:b w:val="0"/>
                <w:bCs w:val="0"/>
                <w:sz w:val="24"/>
                <w:szCs w:val="24"/>
              </w:rPr>
            </w:pPr>
            <w:r>
              <w:rPr>
                <w:rFonts w:hint="eastAsia" w:ascii="仿宋" w:hAnsi="仿宋" w:eastAsia="仿宋"/>
                <w:b w:val="0"/>
                <w:bCs w:val="0"/>
                <w:sz w:val="24"/>
                <w:szCs w:val="24"/>
              </w:rPr>
              <w:t>5</w:t>
            </w:r>
            <w:r>
              <w:rPr>
                <w:rFonts w:ascii="仿宋" w:hAnsi="仿宋" w:eastAsia="仿宋"/>
                <w:b w:val="0"/>
                <w:bCs w:val="0"/>
                <w:sz w:val="24"/>
                <w:szCs w:val="24"/>
              </w:rPr>
              <w:t>8</w:t>
            </w:r>
          </w:p>
        </w:tc>
        <w:tc>
          <w:tcPr>
            <w:tcW w:w="1191"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汉景帝阳陵博物院</w:t>
            </w:r>
          </w:p>
        </w:tc>
        <w:tc>
          <w:tcPr>
            <w:tcW w:w="823"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NE</w:t>
            </w:r>
          </w:p>
        </w:tc>
        <w:tc>
          <w:tcPr>
            <w:tcW w:w="912"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2</w:t>
            </w:r>
            <w:r>
              <w:rPr>
                <w:rFonts w:ascii="仿宋" w:hAnsi="仿宋" w:eastAsia="仿宋"/>
                <w:b w:val="0"/>
                <w:sz w:val="24"/>
                <w:szCs w:val="24"/>
              </w:rPr>
              <w:t>700</w:t>
            </w:r>
          </w:p>
        </w:tc>
        <w:tc>
          <w:tcPr>
            <w:tcW w:w="785"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行政机关</w:t>
            </w:r>
          </w:p>
        </w:tc>
        <w:tc>
          <w:tcPr>
            <w:tcW w:w="804"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2</w:t>
            </w:r>
            <w:r>
              <w:rPr>
                <w:rFonts w:ascii="仿宋" w:hAnsi="仿宋" w:eastAsia="仿宋"/>
                <w:b w:val="0"/>
                <w:sz w:val="24"/>
                <w:szCs w:val="24"/>
              </w:rPr>
              <w:t>05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196" w:type="pct"/>
            <w:gridSpan w:val="5"/>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厂址</w:t>
            </w:r>
            <w:r>
              <w:rPr>
                <w:rFonts w:ascii="仿宋" w:hAnsi="仿宋" w:eastAsia="仿宋"/>
                <w:b w:val="0"/>
                <w:sz w:val="24"/>
                <w:szCs w:val="24"/>
              </w:rPr>
              <w:t>周边</w:t>
            </w:r>
            <w:r>
              <w:rPr>
                <w:rFonts w:hint="eastAsia" w:ascii="仿宋" w:hAnsi="仿宋" w:eastAsia="仿宋"/>
                <w:b w:val="0"/>
                <w:sz w:val="24"/>
                <w:szCs w:val="24"/>
              </w:rPr>
              <w:t>500m范围内</w:t>
            </w:r>
            <w:r>
              <w:rPr>
                <w:rFonts w:ascii="仿宋" w:hAnsi="仿宋" w:eastAsia="仿宋"/>
                <w:b w:val="0"/>
                <w:sz w:val="24"/>
                <w:szCs w:val="24"/>
              </w:rPr>
              <w:t>人口数小计</w:t>
            </w:r>
          </w:p>
        </w:tc>
        <w:tc>
          <w:tcPr>
            <w:tcW w:w="804" w:type="pct"/>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2</w:t>
            </w:r>
            <w:r>
              <w:rPr>
                <w:rFonts w:ascii="仿宋" w:hAnsi="仿宋" w:eastAsia="仿宋"/>
                <w:b w:val="0"/>
                <w:sz w:val="24"/>
                <w:szCs w:val="24"/>
              </w:rPr>
              <w:t>583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196" w:type="pct"/>
            <w:gridSpan w:val="5"/>
            <w:vAlign w:val="center"/>
          </w:tcPr>
          <w:p>
            <w:pPr>
              <w:pStyle w:val="40"/>
              <w:spacing w:beforeLines="0" w:line="240" w:lineRule="auto"/>
              <w:rPr>
                <w:rFonts w:ascii="仿宋" w:hAnsi="仿宋" w:eastAsia="仿宋"/>
                <w:b w:val="0"/>
                <w:sz w:val="24"/>
                <w:szCs w:val="24"/>
              </w:rPr>
            </w:pPr>
            <w:r>
              <w:rPr>
                <w:rFonts w:hint="eastAsia" w:ascii="仿宋" w:hAnsi="仿宋" w:eastAsia="仿宋"/>
                <w:b w:val="0"/>
                <w:sz w:val="24"/>
                <w:szCs w:val="24"/>
              </w:rPr>
              <w:t>厂址</w:t>
            </w:r>
            <w:r>
              <w:rPr>
                <w:rFonts w:ascii="仿宋" w:hAnsi="仿宋" w:eastAsia="仿宋"/>
                <w:b w:val="0"/>
                <w:sz w:val="24"/>
                <w:szCs w:val="24"/>
              </w:rPr>
              <w:t>周边</w:t>
            </w:r>
            <w:r>
              <w:rPr>
                <w:rFonts w:hint="eastAsia" w:ascii="仿宋" w:hAnsi="仿宋" w:eastAsia="仿宋"/>
                <w:b w:val="0"/>
                <w:sz w:val="24"/>
                <w:szCs w:val="24"/>
              </w:rPr>
              <w:t>5</w:t>
            </w:r>
            <w:r>
              <w:rPr>
                <w:rFonts w:ascii="仿宋" w:hAnsi="仿宋" w:eastAsia="仿宋"/>
                <w:b w:val="0"/>
                <w:sz w:val="24"/>
                <w:szCs w:val="24"/>
              </w:rPr>
              <w:t>k</w:t>
            </w:r>
            <w:r>
              <w:rPr>
                <w:rFonts w:hint="eastAsia" w:ascii="仿宋" w:hAnsi="仿宋" w:eastAsia="仿宋"/>
                <w:b w:val="0"/>
                <w:sz w:val="24"/>
                <w:szCs w:val="24"/>
              </w:rPr>
              <w:t>m范围内</w:t>
            </w:r>
            <w:r>
              <w:rPr>
                <w:rFonts w:ascii="仿宋" w:hAnsi="仿宋" w:eastAsia="仿宋"/>
                <w:b w:val="0"/>
                <w:sz w:val="24"/>
                <w:szCs w:val="24"/>
              </w:rPr>
              <w:t>人口数小计</w:t>
            </w:r>
          </w:p>
        </w:tc>
        <w:tc>
          <w:tcPr>
            <w:tcW w:w="804" w:type="pct"/>
            <w:vAlign w:val="center"/>
          </w:tcPr>
          <w:p>
            <w:pPr>
              <w:pStyle w:val="40"/>
              <w:spacing w:beforeLines="0" w:line="240" w:lineRule="auto"/>
              <w:rPr>
                <w:rFonts w:ascii="仿宋" w:hAnsi="仿宋" w:eastAsia="仿宋"/>
                <w:b w:val="0"/>
                <w:sz w:val="24"/>
                <w:szCs w:val="24"/>
              </w:rPr>
            </w:pPr>
            <w:r>
              <w:rPr>
                <w:rFonts w:ascii="仿宋" w:hAnsi="仿宋" w:eastAsia="仿宋"/>
                <w:b w:val="0"/>
                <w:sz w:val="24"/>
                <w:szCs w:val="24"/>
              </w:rPr>
              <w:fldChar w:fldCharType="begin"/>
            </w:r>
            <w:r>
              <w:rPr>
                <w:rFonts w:ascii="仿宋" w:hAnsi="仿宋" w:eastAsia="仿宋"/>
                <w:b w:val="0"/>
                <w:sz w:val="24"/>
                <w:szCs w:val="24"/>
              </w:rPr>
              <w:instrText xml:space="preserve"> </w:instrText>
            </w:r>
            <w:r>
              <w:rPr>
                <w:rFonts w:hint="eastAsia" w:ascii="仿宋" w:hAnsi="仿宋" w:eastAsia="仿宋"/>
                <w:b w:val="0"/>
                <w:sz w:val="24"/>
                <w:szCs w:val="24"/>
              </w:rPr>
              <w:instrText xml:space="preserve">=SUM(ABOVE)</w:instrText>
            </w:r>
            <w:r>
              <w:rPr>
                <w:rFonts w:ascii="仿宋" w:hAnsi="仿宋" w:eastAsia="仿宋"/>
                <w:b w:val="0"/>
                <w:sz w:val="24"/>
                <w:szCs w:val="24"/>
              </w:rPr>
              <w:instrText xml:space="preserve"> </w:instrText>
            </w:r>
            <w:r>
              <w:rPr>
                <w:rFonts w:ascii="仿宋" w:hAnsi="仿宋" w:eastAsia="仿宋"/>
                <w:b w:val="0"/>
                <w:sz w:val="24"/>
                <w:szCs w:val="24"/>
              </w:rPr>
              <w:fldChar w:fldCharType="separate"/>
            </w:r>
            <w:r>
              <w:rPr>
                <w:rFonts w:ascii="仿宋" w:hAnsi="仿宋" w:eastAsia="仿宋"/>
                <w:b w:val="0"/>
                <w:sz w:val="24"/>
                <w:szCs w:val="24"/>
              </w:rPr>
              <w:t>65672</w:t>
            </w:r>
            <w:r>
              <w:rPr>
                <w:rFonts w:ascii="仿宋" w:hAnsi="仿宋" w:eastAsia="仿宋"/>
                <w:b w:val="0"/>
                <w:sz w:val="24"/>
                <w:szCs w:val="24"/>
              </w:rPr>
              <w:fldChar w:fldCharType="end"/>
            </w:r>
          </w:p>
        </w:tc>
      </w:tr>
    </w:tbl>
    <w:p>
      <w:pPr>
        <w:pStyle w:val="47"/>
        <w:snapToGrid/>
        <w:ind w:firstLine="560"/>
        <w:jc w:val="left"/>
        <w:rPr>
          <w:rFonts w:ascii="仿宋" w:hAnsi="仿宋"/>
          <w:kern w:val="0"/>
          <w:szCs w:val="28"/>
          <w:lang w:bidi="ar"/>
        </w:rPr>
      </w:pPr>
      <w:r>
        <w:rPr>
          <w:rFonts w:ascii="仿宋" w:hAnsi="仿宋"/>
          <w:kern w:val="0"/>
          <w:szCs w:val="28"/>
          <w:lang w:bidi="ar"/>
        </w:rPr>
        <w:fldChar w:fldCharType="begin"/>
      </w:r>
      <w:r>
        <w:rPr>
          <w:rFonts w:ascii="仿宋" w:hAnsi="仿宋"/>
          <w:kern w:val="0"/>
          <w:szCs w:val="28"/>
          <w:lang w:bidi="ar"/>
        </w:rPr>
        <w:instrText xml:space="preserve"> </w:instrText>
      </w:r>
      <w:r>
        <w:rPr>
          <w:rFonts w:hint="eastAsia" w:ascii="仿宋" w:hAnsi="仿宋"/>
          <w:kern w:val="0"/>
          <w:szCs w:val="28"/>
          <w:lang w:bidi="ar"/>
        </w:rPr>
        <w:instrText xml:space="preserve">= 2 \* GB2</w:instrText>
      </w:r>
      <w:r>
        <w:rPr>
          <w:rFonts w:ascii="仿宋" w:hAnsi="仿宋"/>
          <w:kern w:val="0"/>
          <w:szCs w:val="28"/>
          <w:lang w:bidi="ar"/>
        </w:rPr>
        <w:instrText xml:space="preserve"> </w:instrText>
      </w:r>
      <w:r>
        <w:rPr>
          <w:rFonts w:ascii="仿宋" w:hAnsi="仿宋"/>
          <w:kern w:val="0"/>
          <w:szCs w:val="28"/>
          <w:lang w:bidi="ar"/>
        </w:rPr>
        <w:fldChar w:fldCharType="separate"/>
      </w:r>
      <w:r>
        <w:rPr>
          <w:rFonts w:hint="eastAsia" w:ascii="仿宋" w:hAnsi="仿宋"/>
          <w:kern w:val="0"/>
          <w:szCs w:val="28"/>
          <w:lang w:bidi="ar"/>
        </w:rPr>
        <w:t>⑵</w:t>
      </w:r>
      <w:r>
        <w:rPr>
          <w:rFonts w:ascii="仿宋" w:hAnsi="仿宋"/>
          <w:kern w:val="0"/>
          <w:szCs w:val="28"/>
          <w:lang w:bidi="ar"/>
        </w:rPr>
        <w:fldChar w:fldCharType="end"/>
      </w:r>
      <w:r>
        <w:rPr>
          <w:rFonts w:ascii="仿宋" w:hAnsi="仿宋"/>
          <w:kern w:val="0"/>
          <w:szCs w:val="28"/>
          <w:lang w:bidi="ar"/>
        </w:rPr>
        <w:t xml:space="preserve"> </w:t>
      </w:r>
      <w:r>
        <w:rPr>
          <w:rFonts w:ascii="仿宋" w:hAnsi="仿宋"/>
          <w:szCs w:val="28"/>
        </w:rPr>
        <w:t>水环境风险受体</w:t>
      </w:r>
    </w:p>
    <w:p>
      <w:pPr>
        <w:spacing w:line="360" w:lineRule="auto"/>
        <w:ind w:firstLine="560"/>
        <w:rPr>
          <w:rFonts w:ascii="仿宋" w:hAnsi="仿宋" w:eastAsia="仿宋"/>
          <w:bCs/>
          <w:sz w:val="28"/>
          <w:szCs w:val="28"/>
        </w:rPr>
      </w:pPr>
      <w:r>
        <w:rPr>
          <w:rFonts w:ascii="仿宋" w:hAnsi="仿宋" w:eastAsia="仿宋"/>
          <w:bCs/>
          <w:sz w:val="28"/>
          <w:szCs w:val="28"/>
        </w:rPr>
        <w:t>本企业雨水、生活污水总排口下游10公里范围内水环境风险受体情况见表</w:t>
      </w:r>
      <w:r>
        <w:rPr>
          <w:rFonts w:hint="eastAsia" w:ascii="仿宋" w:hAnsi="仿宋" w:eastAsia="仿宋"/>
          <w:bCs/>
          <w:sz w:val="28"/>
          <w:szCs w:val="28"/>
          <w:lang w:val="en-US" w:eastAsia="zh-CN"/>
        </w:rPr>
        <w:t>3.2-2</w:t>
      </w:r>
      <w:r>
        <w:rPr>
          <w:rFonts w:ascii="仿宋" w:hAnsi="仿宋" w:eastAsia="仿宋"/>
          <w:bCs/>
          <w:sz w:val="28"/>
          <w:szCs w:val="28"/>
        </w:rPr>
        <w:t>。</w:t>
      </w:r>
    </w:p>
    <w:p>
      <w:pPr>
        <w:pStyle w:val="26"/>
        <w:spacing w:after="0" w:line="360" w:lineRule="auto"/>
        <w:ind w:left="0" w:leftChars="0" w:firstLine="0" w:firstLineChars="0"/>
        <w:jc w:val="center"/>
        <w:rPr>
          <w:rFonts w:ascii="仿宋" w:hAnsi="仿宋" w:eastAsia="仿宋"/>
          <w:b/>
          <w:sz w:val="24"/>
        </w:rPr>
      </w:pPr>
      <w:r>
        <w:rPr>
          <w:rFonts w:ascii="仿宋" w:hAnsi="仿宋" w:eastAsia="仿宋"/>
          <w:b/>
          <w:sz w:val="24"/>
        </w:rPr>
        <w:t>表3.2-2    本企业</w:t>
      </w:r>
      <w:r>
        <w:rPr>
          <w:rFonts w:hint="eastAsia" w:ascii="仿宋" w:hAnsi="仿宋" w:eastAsia="仿宋"/>
          <w:b/>
          <w:sz w:val="24"/>
        </w:rPr>
        <w:t>废水</w:t>
      </w:r>
      <w:r>
        <w:rPr>
          <w:rFonts w:ascii="仿宋" w:hAnsi="仿宋" w:eastAsia="仿宋"/>
          <w:b/>
          <w:sz w:val="24"/>
        </w:rPr>
        <w:t>排放口下游10km范围内水环境风险受体分布表</w:t>
      </w:r>
    </w:p>
    <w:tbl>
      <w:tblPr>
        <w:tblStyle w:val="27"/>
        <w:tblW w:w="5000" w:type="pct"/>
        <w:jc w:val="center"/>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ayout w:type="autofit"/>
        <w:tblCellMar>
          <w:top w:w="0" w:type="dxa"/>
          <w:left w:w="108" w:type="dxa"/>
          <w:bottom w:w="0" w:type="dxa"/>
          <w:right w:w="108" w:type="dxa"/>
        </w:tblCellMar>
      </w:tblPr>
      <w:tblGrid>
        <w:gridCol w:w="1377"/>
        <w:gridCol w:w="4167"/>
        <w:gridCol w:w="1727"/>
        <w:gridCol w:w="1971"/>
      </w:tblGrid>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340" w:hRule="atLeast"/>
          <w:jc w:val="center"/>
        </w:trPr>
        <w:tc>
          <w:tcPr>
            <w:tcW w:w="745" w:type="pct"/>
            <w:shd w:val="clear" w:color="auto" w:fill="D9D9D9"/>
            <w:vAlign w:val="center"/>
          </w:tcPr>
          <w:p>
            <w:pPr>
              <w:pStyle w:val="26"/>
              <w:spacing w:after="0"/>
              <w:ind w:left="0" w:leftChars="0" w:firstLine="0" w:firstLineChars="0"/>
              <w:jc w:val="center"/>
              <w:rPr>
                <w:rFonts w:ascii="仿宋" w:hAnsi="仿宋" w:eastAsia="仿宋"/>
                <w:b/>
                <w:sz w:val="24"/>
              </w:rPr>
            </w:pPr>
            <w:r>
              <w:rPr>
                <w:rFonts w:ascii="仿宋" w:hAnsi="仿宋" w:eastAsia="仿宋"/>
                <w:b/>
                <w:sz w:val="24"/>
              </w:rPr>
              <w:t>序号</w:t>
            </w:r>
          </w:p>
        </w:tc>
        <w:tc>
          <w:tcPr>
            <w:tcW w:w="2254" w:type="pct"/>
            <w:shd w:val="clear" w:color="auto" w:fill="D9D9D9"/>
            <w:vAlign w:val="center"/>
          </w:tcPr>
          <w:p>
            <w:pPr>
              <w:pStyle w:val="26"/>
              <w:spacing w:after="0"/>
              <w:ind w:left="0" w:leftChars="0" w:firstLine="0" w:firstLineChars="0"/>
              <w:jc w:val="center"/>
              <w:rPr>
                <w:rFonts w:ascii="仿宋" w:hAnsi="仿宋" w:eastAsia="仿宋"/>
                <w:b/>
                <w:sz w:val="24"/>
              </w:rPr>
            </w:pPr>
            <w:r>
              <w:rPr>
                <w:rFonts w:ascii="仿宋" w:hAnsi="仿宋" w:eastAsia="仿宋"/>
                <w:b/>
                <w:sz w:val="24"/>
              </w:rPr>
              <w:t>名称</w:t>
            </w:r>
          </w:p>
        </w:tc>
        <w:tc>
          <w:tcPr>
            <w:tcW w:w="934" w:type="pct"/>
            <w:shd w:val="clear" w:color="auto" w:fill="D9D9D9"/>
            <w:vAlign w:val="center"/>
          </w:tcPr>
          <w:p>
            <w:pPr>
              <w:pStyle w:val="26"/>
              <w:spacing w:after="0"/>
              <w:ind w:left="0" w:leftChars="0" w:firstLine="0" w:firstLineChars="0"/>
              <w:jc w:val="center"/>
              <w:rPr>
                <w:rFonts w:ascii="仿宋" w:hAnsi="仿宋" w:eastAsia="仿宋"/>
                <w:b/>
                <w:sz w:val="24"/>
              </w:rPr>
            </w:pPr>
            <w:r>
              <w:rPr>
                <w:rFonts w:ascii="仿宋" w:hAnsi="仿宋" w:eastAsia="仿宋"/>
                <w:b/>
                <w:sz w:val="24"/>
              </w:rPr>
              <w:t>方位</w:t>
            </w:r>
          </w:p>
        </w:tc>
        <w:tc>
          <w:tcPr>
            <w:tcW w:w="1066" w:type="pct"/>
            <w:shd w:val="clear" w:color="auto" w:fill="D9D9D9"/>
            <w:vAlign w:val="center"/>
          </w:tcPr>
          <w:p>
            <w:pPr>
              <w:pStyle w:val="26"/>
              <w:spacing w:after="0"/>
              <w:ind w:left="0" w:leftChars="0" w:firstLine="0" w:firstLineChars="0"/>
              <w:jc w:val="center"/>
              <w:rPr>
                <w:rFonts w:ascii="仿宋" w:hAnsi="仿宋" w:eastAsia="仿宋"/>
                <w:b/>
                <w:sz w:val="24"/>
              </w:rPr>
            </w:pPr>
            <w:r>
              <w:rPr>
                <w:rFonts w:ascii="仿宋" w:hAnsi="仿宋" w:eastAsia="仿宋"/>
                <w:b/>
                <w:sz w:val="24"/>
              </w:rPr>
              <w:t>距离（m）</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340" w:hRule="atLeast"/>
          <w:jc w:val="center"/>
        </w:trPr>
        <w:tc>
          <w:tcPr>
            <w:tcW w:w="745" w:type="pct"/>
            <w:shd w:val="clear" w:color="auto" w:fill="auto"/>
            <w:vAlign w:val="center"/>
          </w:tcPr>
          <w:p>
            <w:pPr>
              <w:pStyle w:val="26"/>
              <w:spacing w:after="0"/>
              <w:ind w:left="0" w:leftChars="0" w:firstLine="0" w:firstLineChars="0"/>
              <w:jc w:val="center"/>
              <w:rPr>
                <w:rFonts w:ascii="仿宋" w:hAnsi="仿宋" w:eastAsia="仿宋"/>
                <w:bCs/>
                <w:sz w:val="24"/>
              </w:rPr>
            </w:pPr>
            <w:r>
              <w:rPr>
                <w:rFonts w:ascii="仿宋" w:hAnsi="仿宋" w:eastAsia="仿宋"/>
                <w:bCs/>
                <w:sz w:val="24"/>
              </w:rPr>
              <w:t>1</w:t>
            </w:r>
          </w:p>
        </w:tc>
        <w:tc>
          <w:tcPr>
            <w:tcW w:w="2254" w:type="pct"/>
            <w:shd w:val="clear" w:color="auto" w:fill="auto"/>
            <w:vAlign w:val="center"/>
          </w:tcPr>
          <w:p>
            <w:pPr>
              <w:pStyle w:val="26"/>
              <w:spacing w:after="0"/>
              <w:ind w:left="0" w:leftChars="0" w:firstLine="0" w:firstLineChars="0"/>
              <w:jc w:val="center"/>
              <w:rPr>
                <w:rFonts w:ascii="仿宋" w:hAnsi="仿宋" w:eastAsia="仿宋"/>
                <w:bCs/>
                <w:sz w:val="24"/>
              </w:rPr>
            </w:pPr>
            <w:r>
              <w:rPr>
                <w:rFonts w:hint="eastAsia" w:ascii="仿宋" w:hAnsi="仿宋" w:eastAsia="仿宋"/>
                <w:bCs/>
                <w:sz w:val="24"/>
              </w:rPr>
              <w:t>渭河</w:t>
            </w:r>
          </w:p>
        </w:tc>
        <w:tc>
          <w:tcPr>
            <w:tcW w:w="934" w:type="pct"/>
            <w:shd w:val="clear" w:color="auto" w:fill="auto"/>
            <w:vAlign w:val="center"/>
          </w:tcPr>
          <w:p>
            <w:pPr>
              <w:pStyle w:val="26"/>
              <w:spacing w:after="0"/>
              <w:ind w:left="0" w:leftChars="0" w:firstLine="0" w:firstLineChars="0"/>
              <w:jc w:val="center"/>
              <w:rPr>
                <w:rFonts w:ascii="仿宋" w:hAnsi="仿宋" w:eastAsia="仿宋"/>
                <w:bCs/>
                <w:sz w:val="24"/>
              </w:rPr>
            </w:pPr>
            <w:r>
              <w:rPr>
                <w:rFonts w:ascii="仿宋" w:hAnsi="仿宋" w:eastAsia="仿宋"/>
                <w:bCs/>
                <w:sz w:val="24"/>
              </w:rPr>
              <w:t>S</w:t>
            </w:r>
          </w:p>
        </w:tc>
        <w:tc>
          <w:tcPr>
            <w:tcW w:w="1066" w:type="pct"/>
            <w:shd w:val="clear" w:color="auto" w:fill="auto"/>
            <w:vAlign w:val="center"/>
          </w:tcPr>
          <w:p>
            <w:pPr>
              <w:pStyle w:val="26"/>
              <w:spacing w:after="0"/>
              <w:ind w:left="0" w:leftChars="0" w:firstLine="0" w:firstLineChars="0"/>
              <w:jc w:val="center"/>
              <w:rPr>
                <w:rFonts w:ascii="仿宋" w:hAnsi="仿宋" w:eastAsia="仿宋"/>
                <w:bCs/>
                <w:sz w:val="24"/>
              </w:rPr>
            </w:pPr>
            <w:r>
              <w:rPr>
                <w:rFonts w:ascii="仿宋" w:hAnsi="仿宋" w:eastAsia="仿宋"/>
                <w:bCs/>
                <w:sz w:val="24"/>
              </w:rPr>
              <w:t>2000</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340" w:hRule="atLeast"/>
          <w:jc w:val="center"/>
        </w:trPr>
        <w:tc>
          <w:tcPr>
            <w:tcW w:w="745" w:type="pct"/>
            <w:shd w:val="clear" w:color="auto" w:fill="auto"/>
            <w:vAlign w:val="center"/>
          </w:tcPr>
          <w:p>
            <w:pPr>
              <w:pStyle w:val="26"/>
              <w:spacing w:after="0"/>
              <w:ind w:left="0" w:leftChars="0" w:firstLine="0" w:firstLineChars="0"/>
              <w:jc w:val="center"/>
              <w:rPr>
                <w:rFonts w:ascii="仿宋" w:hAnsi="仿宋" w:eastAsia="仿宋"/>
                <w:bCs/>
                <w:sz w:val="24"/>
              </w:rPr>
            </w:pPr>
            <w:r>
              <w:rPr>
                <w:rFonts w:hint="eastAsia" w:ascii="仿宋" w:hAnsi="仿宋" w:eastAsia="仿宋"/>
                <w:bCs/>
                <w:sz w:val="24"/>
              </w:rPr>
              <w:t>2</w:t>
            </w:r>
          </w:p>
        </w:tc>
        <w:tc>
          <w:tcPr>
            <w:tcW w:w="2254" w:type="pct"/>
            <w:shd w:val="clear" w:color="auto" w:fill="auto"/>
            <w:vAlign w:val="center"/>
          </w:tcPr>
          <w:p>
            <w:pPr>
              <w:pStyle w:val="26"/>
              <w:spacing w:after="0"/>
              <w:ind w:left="0" w:leftChars="0" w:firstLine="0" w:firstLineChars="0"/>
              <w:jc w:val="center"/>
              <w:rPr>
                <w:rFonts w:ascii="仿宋" w:hAnsi="仿宋" w:eastAsia="仿宋"/>
                <w:bCs/>
                <w:sz w:val="24"/>
              </w:rPr>
            </w:pPr>
            <w:r>
              <w:rPr>
                <w:rFonts w:hint="eastAsia" w:ascii="仿宋" w:hAnsi="仿宋" w:eastAsia="仿宋"/>
                <w:bCs/>
                <w:sz w:val="24"/>
              </w:rPr>
              <w:t>陕西泾渭湿地省级自然保护区</w:t>
            </w:r>
          </w:p>
        </w:tc>
        <w:tc>
          <w:tcPr>
            <w:tcW w:w="934" w:type="pct"/>
            <w:shd w:val="clear" w:color="auto" w:fill="auto"/>
            <w:vAlign w:val="center"/>
          </w:tcPr>
          <w:p>
            <w:pPr>
              <w:pStyle w:val="26"/>
              <w:spacing w:after="0"/>
              <w:ind w:left="0" w:leftChars="0" w:firstLine="0" w:firstLineChars="0"/>
              <w:jc w:val="center"/>
              <w:rPr>
                <w:rFonts w:ascii="仿宋" w:hAnsi="仿宋" w:eastAsia="仿宋"/>
                <w:bCs/>
                <w:sz w:val="24"/>
              </w:rPr>
            </w:pPr>
            <w:r>
              <w:rPr>
                <w:rFonts w:hint="eastAsia" w:ascii="仿宋" w:hAnsi="仿宋" w:eastAsia="仿宋"/>
                <w:bCs/>
                <w:sz w:val="24"/>
              </w:rPr>
              <w:t>E</w:t>
            </w:r>
          </w:p>
        </w:tc>
        <w:tc>
          <w:tcPr>
            <w:tcW w:w="1066" w:type="pct"/>
            <w:shd w:val="clear" w:color="auto" w:fill="auto"/>
            <w:vAlign w:val="center"/>
          </w:tcPr>
          <w:p>
            <w:pPr>
              <w:pStyle w:val="26"/>
              <w:spacing w:after="0"/>
              <w:ind w:left="0" w:leftChars="0" w:firstLine="0" w:firstLineChars="0"/>
              <w:jc w:val="center"/>
              <w:rPr>
                <w:rFonts w:ascii="仿宋" w:hAnsi="仿宋" w:eastAsia="仿宋"/>
                <w:bCs/>
                <w:sz w:val="24"/>
              </w:rPr>
            </w:pPr>
            <w:r>
              <w:rPr>
                <w:rFonts w:hint="eastAsia" w:ascii="仿宋" w:hAnsi="仿宋" w:eastAsia="仿宋"/>
                <w:bCs/>
                <w:sz w:val="24"/>
              </w:rPr>
              <w:t>8</w:t>
            </w:r>
            <w:r>
              <w:rPr>
                <w:rFonts w:ascii="仿宋" w:hAnsi="仿宋" w:eastAsia="仿宋"/>
                <w:bCs/>
                <w:sz w:val="24"/>
              </w:rPr>
              <w:t>100</w:t>
            </w:r>
          </w:p>
        </w:tc>
      </w:tr>
    </w:tbl>
    <w:p>
      <w:pPr>
        <w:pStyle w:val="4"/>
        <w:spacing w:before="0" w:after="0" w:line="360" w:lineRule="auto"/>
        <w:rPr>
          <w:rFonts w:ascii="仿宋" w:hAnsi="仿宋" w:eastAsia="仿宋"/>
          <w:kern w:val="0"/>
          <w:sz w:val="28"/>
          <w:szCs w:val="28"/>
          <w:lang w:val="zh-CN"/>
        </w:rPr>
      </w:pPr>
      <w:bookmarkStart w:id="10" w:name="_Toc60750878"/>
      <w:r>
        <w:rPr>
          <w:rFonts w:ascii="仿宋" w:hAnsi="仿宋" w:eastAsia="仿宋"/>
          <w:kern w:val="0"/>
          <w:sz w:val="28"/>
          <w:szCs w:val="28"/>
          <w:lang w:val="zh-CN"/>
        </w:rPr>
        <w:t>3.3 涉及环境风险物质情况</w:t>
      </w:r>
      <w:bookmarkEnd w:id="10"/>
    </w:p>
    <w:p>
      <w:pPr>
        <w:spacing w:line="360" w:lineRule="auto"/>
        <w:ind w:firstLine="560" w:firstLineChars="200"/>
        <w:rPr>
          <w:rFonts w:ascii="仿宋" w:hAnsi="仿宋" w:eastAsia="仿宋"/>
          <w:sz w:val="28"/>
          <w:szCs w:val="28"/>
        </w:rPr>
      </w:pPr>
      <w:r>
        <w:rPr>
          <w:rFonts w:hint="eastAsia" w:ascii="仿宋" w:hAnsi="仿宋" w:eastAsia="仿宋"/>
          <w:sz w:val="28"/>
          <w:szCs w:val="28"/>
        </w:rPr>
        <w:t>主要对公司生产装置、储运系统、公用工程系统、辅助生产设施及环境保护设施等生产系统，涉及的生产原料、燃料、产品、中间产品、副产品、催化剂、辅助生产物料使用情况进行统计，结果见表3.3-1</w:t>
      </w:r>
    </w:p>
    <w:p>
      <w:pPr>
        <w:spacing w:line="360" w:lineRule="auto"/>
        <w:ind w:firstLine="482" w:firstLineChars="200"/>
        <w:jc w:val="center"/>
        <w:rPr>
          <w:rFonts w:ascii="仿宋" w:hAnsi="仿宋" w:eastAsia="仿宋"/>
          <w:b/>
          <w:bCs/>
          <w:sz w:val="24"/>
        </w:rPr>
      </w:pPr>
    </w:p>
    <w:p>
      <w:pPr>
        <w:spacing w:line="360" w:lineRule="auto"/>
        <w:ind w:firstLine="482" w:firstLineChars="200"/>
        <w:jc w:val="center"/>
        <w:rPr>
          <w:rFonts w:ascii="仿宋" w:hAnsi="仿宋" w:eastAsia="仿宋"/>
          <w:b/>
          <w:bCs/>
          <w:sz w:val="24"/>
        </w:rPr>
      </w:pPr>
      <w:r>
        <w:rPr>
          <w:rFonts w:hint="eastAsia" w:ascii="仿宋" w:hAnsi="仿宋" w:eastAsia="仿宋"/>
          <w:b/>
          <w:bCs/>
          <w:sz w:val="24"/>
        </w:rPr>
        <w:t xml:space="preserve">表3.3-1 </w:t>
      </w:r>
      <w:r>
        <w:rPr>
          <w:rFonts w:ascii="仿宋" w:hAnsi="仿宋" w:eastAsia="仿宋"/>
          <w:b/>
          <w:bCs/>
          <w:sz w:val="24"/>
        </w:rPr>
        <w:t xml:space="preserve">   </w:t>
      </w:r>
      <w:r>
        <w:rPr>
          <w:rFonts w:hint="eastAsia" w:ascii="仿宋" w:hAnsi="仿宋" w:eastAsia="仿宋"/>
          <w:b/>
          <w:bCs/>
          <w:sz w:val="24"/>
        </w:rPr>
        <w:t>原辅材料使用情况表</w:t>
      </w:r>
    </w:p>
    <w:tbl>
      <w:tblPr>
        <w:tblStyle w:val="27"/>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99"/>
        <w:gridCol w:w="719"/>
        <w:gridCol w:w="1201"/>
        <w:gridCol w:w="1603"/>
        <w:gridCol w:w="991"/>
        <w:gridCol w:w="1562"/>
        <w:gridCol w:w="1373"/>
        <w:gridCol w:w="109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blHeader/>
          <w:jc w:val="center"/>
        </w:trPr>
        <w:tc>
          <w:tcPr>
            <w:tcW w:w="378" w:type="pct"/>
            <w:shd w:val="clear" w:color="auto" w:fill="D9D9D9"/>
            <w:vAlign w:val="center"/>
          </w:tcPr>
          <w:p>
            <w:pPr>
              <w:pStyle w:val="26"/>
              <w:keepNext w:val="0"/>
              <w:keepLines w:val="0"/>
              <w:pageBreakBefore w:val="0"/>
              <w:widowControl w:val="0"/>
              <w:kinsoku/>
              <w:wordWrap/>
              <w:overflowPunct/>
              <w:topLinePunct w:val="0"/>
              <w:autoSpaceDE/>
              <w:autoSpaceDN/>
              <w:bidi w:val="0"/>
              <w:adjustRightInd/>
              <w:snapToGrid/>
              <w:spacing w:after="0"/>
              <w:ind w:left="0" w:leftChars="0" w:firstLine="0" w:firstLineChars="0"/>
              <w:jc w:val="center"/>
              <w:textAlignment w:val="auto"/>
              <w:rPr>
                <w:rFonts w:hint="eastAsia" w:ascii="仿宋" w:hAnsi="仿宋" w:eastAsia="仿宋" w:cs="仿宋"/>
                <w:b/>
                <w:bCs/>
                <w:szCs w:val="21"/>
              </w:rPr>
            </w:pPr>
            <w:r>
              <w:rPr>
                <w:rFonts w:hint="eastAsia" w:ascii="仿宋" w:hAnsi="仿宋" w:eastAsia="仿宋" w:cs="仿宋"/>
                <w:b/>
                <w:bCs/>
                <w:szCs w:val="21"/>
              </w:rPr>
              <w:t>序号</w:t>
            </w:r>
          </w:p>
        </w:tc>
        <w:tc>
          <w:tcPr>
            <w:tcW w:w="389" w:type="pct"/>
            <w:shd w:val="clear" w:color="auto" w:fill="D9D9D9"/>
            <w:vAlign w:val="center"/>
          </w:tcPr>
          <w:p>
            <w:pPr>
              <w:pStyle w:val="26"/>
              <w:keepNext w:val="0"/>
              <w:keepLines w:val="0"/>
              <w:pageBreakBefore w:val="0"/>
              <w:widowControl w:val="0"/>
              <w:kinsoku/>
              <w:wordWrap/>
              <w:overflowPunct/>
              <w:topLinePunct w:val="0"/>
              <w:autoSpaceDE/>
              <w:autoSpaceDN/>
              <w:bidi w:val="0"/>
              <w:adjustRightInd/>
              <w:snapToGrid/>
              <w:spacing w:after="0"/>
              <w:ind w:left="0" w:leftChars="0" w:firstLine="0" w:firstLineChars="0"/>
              <w:jc w:val="center"/>
              <w:textAlignment w:val="auto"/>
              <w:rPr>
                <w:rFonts w:hint="eastAsia" w:ascii="仿宋" w:hAnsi="仿宋" w:eastAsia="仿宋" w:cs="仿宋"/>
                <w:b/>
                <w:bCs/>
                <w:szCs w:val="21"/>
              </w:rPr>
            </w:pPr>
            <w:r>
              <w:rPr>
                <w:rFonts w:hint="eastAsia" w:ascii="仿宋" w:hAnsi="仿宋" w:eastAsia="仿宋" w:cs="仿宋"/>
                <w:b/>
                <w:bCs/>
                <w:szCs w:val="21"/>
              </w:rPr>
              <w:t>种类</w:t>
            </w:r>
          </w:p>
        </w:tc>
        <w:tc>
          <w:tcPr>
            <w:tcW w:w="650" w:type="pct"/>
            <w:shd w:val="clear" w:color="auto" w:fill="D9D9D9"/>
            <w:vAlign w:val="center"/>
          </w:tcPr>
          <w:p>
            <w:pPr>
              <w:pStyle w:val="26"/>
              <w:keepNext w:val="0"/>
              <w:keepLines w:val="0"/>
              <w:pageBreakBefore w:val="0"/>
              <w:widowControl w:val="0"/>
              <w:kinsoku/>
              <w:wordWrap/>
              <w:overflowPunct/>
              <w:topLinePunct w:val="0"/>
              <w:autoSpaceDE/>
              <w:autoSpaceDN/>
              <w:bidi w:val="0"/>
              <w:adjustRightInd/>
              <w:snapToGrid/>
              <w:spacing w:after="0"/>
              <w:ind w:left="0" w:leftChars="0" w:firstLine="0" w:firstLineChars="0"/>
              <w:jc w:val="center"/>
              <w:textAlignment w:val="auto"/>
              <w:rPr>
                <w:rFonts w:hint="eastAsia" w:ascii="仿宋" w:hAnsi="仿宋" w:eastAsia="仿宋" w:cs="仿宋"/>
                <w:b/>
                <w:bCs/>
                <w:szCs w:val="21"/>
              </w:rPr>
            </w:pPr>
            <w:r>
              <w:rPr>
                <w:rFonts w:hint="eastAsia" w:ascii="仿宋" w:hAnsi="仿宋" w:eastAsia="仿宋" w:cs="仿宋"/>
                <w:b/>
                <w:bCs/>
                <w:szCs w:val="21"/>
              </w:rPr>
              <w:t>名称</w:t>
            </w:r>
          </w:p>
        </w:tc>
        <w:tc>
          <w:tcPr>
            <w:tcW w:w="867" w:type="pct"/>
            <w:shd w:val="clear" w:color="auto" w:fill="D9D9D9"/>
            <w:vAlign w:val="center"/>
          </w:tcPr>
          <w:p>
            <w:pPr>
              <w:pStyle w:val="26"/>
              <w:keepNext w:val="0"/>
              <w:keepLines w:val="0"/>
              <w:pageBreakBefore w:val="0"/>
              <w:widowControl w:val="0"/>
              <w:kinsoku/>
              <w:wordWrap/>
              <w:overflowPunct/>
              <w:topLinePunct w:val="0"/>
              <w:autoSpaceDE/>
              <w:autoSpaceDN/>
              <w:bidi w:val="0"/>
              <w:adjustRightInd/>
              <w:snapToGrid/>
              <w:spacing w:after="0"/>
              <w:ind w:left="0" w:leftChars="0" w:firstLine="0" w:firstLineChars="0"/>
              <w:jc w:val="center"/>
              <w:textAlignment w:val="auto"/>
              <w:rPr>
                <w:rFonts w:hint="eastAsia" w:ascii="仿宋" w:hAnsi="仿宋" w:eastAsia="仿宋" w:cs="仿宋"/>
                <w:b/>
                <w:bCs/>
                <w:szCs w:val="21"/>
              </w:rPr>
            </w:pPr>
            <w:r>
              <w:rPr>
                <w:rFonts w:hint="eastAsia" w:ascii="仿宋" w:hAnsi="仿宋" w:eastAsia="仿宋" w:cs="仿宋"/>
                <w:b/>
                <w:bCs/>
                <w:szCs w:val="21"/>
              </w:rPr>
              <w:t>年最大使用量</w:t>
            </w:r>
          </w:p>
        </w:tc>
        <w:tc>
          <w:tcPr>
            <w:tcW w:w="536" w:type="pct"/>
            <w:shd w:val="clear" w:color="auto" w:fill="D9D9D9"/>
            <w:vAlign w:val="center"/>
          </w:tcPr>
          <w:p>
            <w:pPr>
              <w:pStyle w:val="26"/>
              <w:keepNext w:val="0"/>
              <w:keepLines w:val="0"/>
              <w:pageBreakBefore w:val="0"/>
              <w:widowControl w:val="0"/>
              <w:kinsoku/>
              <w:wordWrap/>
              <w:overflowPunct/>
              <w:topLinePunct w:val="0"/>
              <w:autoSpaceDE/>
              <w:autoSpaceDN/>
              <w:bidi w:val="0"/>
              <w:adjustRightInd/>
              <w:snapToGrid/>
              <w:spacing w:after="0"/>
              <w:ind w:left="0" w:leftChars="0" w:firstLine="0" w:firstLineChars="0"/>
              <w:jc w:val="center"/>
              <w:textAlignment w:val="auto"/>
              <w:rPr>
                <w:rFonts w:hint="eastAsia" w:ascii="仿宋" w:hAnsi="仿宋" w:eastAsia="仿宋" w:cs="仿宋"/>
                <w:b/>
                <w:bCs/>
                <w:szCs w:val="21"/>
              </w:rPr>
            </w:pPr>
            <w:r>
              <w:rPr>
                <w:rFonts w:hint="eastAsia" w:ascii="仿宋" w:hAnsi="仿宋" w:eastAsia="仿宋" w:cs="仿宋"/>
                <w:b/>
                <w:bCs/>
                <w:szCs w:val="21"/>
              </w:rPr>
              <w:t>最大储存量</w:t>
            </w:r>
          </w:p>
        </w:tc>
        <w:tc>
          <w:tcPr>
            <w:tcW w:w="845" w:type="pct"/>
            <w:shd w:val="clear" w:color="auto" w:fill="D9D9D9"/>
            <w:vAlign w:val="center"/>
          </w:tcPr>
          <w:p>
            <w:pPr>
              <w:pStyle w:val="26"/>
              <w:keepNext w:val="0"/>
              <w:keepLines w:val="0"/>
              <w:pageBreakBefore w:val="0"/>
              <w:widowControl w:val="0"/>
              <w:kinsoku/>
              <w:wordWrap/>
              <w:overflowPunct/>
              <w:topLinePunct w:val="0"/>
              <w:autoSpaceDE/>
              <w:autoSpaceDN/>
              <w:bidi w:val="0"/>
              <w:adjustRightInd/>
              <w:snapToGrid/>
              <w:spacing w:after="0"/>
              <w:ind w:left="0" w:leftChars="0" w:firstLine="0" w:firstLineChars="0"/>
              <w:jc w:val="center"/>
              <w:textAlignment w:val="auto"/>
              <w:rPr>
                <w:rFonts w:hint="eastAsia" w:ascii="仿宋" w:hAnsi="仿宋" w:eastAsia="仿宋" w:cs="仿宋"/>
                <w:b/>
                <w:bCs/>
                <w:szCs w:val="21"/>
              </w:rPr>
            </w:pPr>
            <w:r>
              <w:rPr>
                <w:rFonts w:hint="eastAsia" w:ascii="仿宋" w:hAnsi="仿宋" w:eastAsia="仿宋" w:cs="仿宋"/>
                <w:b/>
                <w:bCs/>
                <w:szCs w:val="21"/>
              </w:rPr>
              <w:t>储存方式</w:t>
            </w:r>
          </w:p>
        </w:tc>
        <w:tc>
          <w:tcPr>
            <w:tcW w:w="743" w:type="pct"/>
            <w:shd w:val="clear" w:color="auto" w:fill="D9D9D9"/>
            <w:vAlign w:val="center"/>
          </w:tcPr>
          <w:p>
            <w:pPr>
              <w:pStyle w:val="26"/>
              <w:keepNext w:val="0"/>
              <w:keepLines w:val="0"/>
              <w:pageBreakBefore w:val="0"/>
              <w:widowControl w:val="0"/>
              <w:kinsoku/>
              <w:wordWrap/>
              <w:overflowPunct/>
              <w:topLinePunct w:val="0"/>
              <w:autoSpaceDE/>
              <w:autoSpaceDN/>
              <w:bidi w:val="0"/>
              <w:adjustRightInd/>
              <w:snapToGrid/>
              <w:spacing w:after="0"/>
              <w:ind w:left="0" w:leftChars="0" w:firstLine="0" w:firstLineChars="0"/>
              <w:jc w:val="center"/>
              <w:textAlignment w:val="auto"/>
              <w:rPr>
                <w:rFonts w:hint="eastAsia" w:ascii="仿宋" w:hAnsi="仿宋" w:eastAsia="仿宋" w:cs="仿宋"/>
                <w:b/>
                <w:bCs/>
                <w:szCs w:val="21"/>
              </w:rPr>
            </w:pPr>
            <w:r>
              <w:rPr>
                <w:rFonts w:hint="eastAsia" w:ascii="仿宋" w:hAnsi="仿宋" w:eastAsia="仿宋" w:cs="仿宋"/>
                <w:b/>
                <w:bCs/>
                <w:szCs w:val="21"/>
              </w:rPr>
              <w:t>储存位置</w:t>
            </w:r>
          </w:p>
        </w:tc>
        <w:tc>
          <w:tcPr>
            <w:tcW w:w="593" w:type="pct"/>
            <w:shd w:val="clear" w:color="auto" w:fill="D9D9D9"/>
            <w:vAlign w:val="center"/>
          </w:tcPr>
          <w:p>
            <w:pPr>
              <w:pStyle w:val="26"/>
              <w:keepNext w:val="0"/>
              <w:keepLines w:val="0"/>
              <w:pageBreakBefore w:val="0"/>
              <w:widowControl w:val="0"/>
              <w:kinsoku/>
              <w:wordWrap/>
              <w:overflowPunct/>
              <w:topLinePunct w:val="0"/>
              <w:autoSpaceDE/>
              <w:autoSpaceDN/>
              <w:bidi w:val="0"/>
              <w:adjustRightInd/>
              <w:snapToGrid/>
              <w:spacing w:after="0"/>
              <w:ind w:left="0" w:leftChars="0" w:firstLine="0" w:firstLineChars="0"/>
              <w:jc w:val="center"/>
              <w:textAlignment w:val="auto"/>
              <w:rPr>
                <w:rFonts w:hint="eastAsia" w:ascii="仿宋" w:hAnsi="仿宋" w:eastAsia="仿宋" w:cs="仿宋"/>
                <w:b/>
                <w:bCs/>
                <w:szCs w:val="21"/>
              </w:rPr>
            </w:pPr>
            <w:r>
              <w:rPr>
                <w:rFonts w:hint="eastAsia" w:ascii="仿宋" w:hAnsi="仿宋" w:eastAsia="仿宋" w:cs="仿宋"/>
                <w:b/>
                <w:bCs/>
                <w:szCs w:val="21"/>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78" w:type="pct"/>
            <w:vAlign w:val="center"/>
          </w:tcPr>
          <w:p>
            <w:pPr>
              <w:pStyle w:val="26"/>
              <w:keepNext w:val="0"/>
              <w:keepLines w:val="0"/>
              <w:pageBreakBefore w:val="0"/>
              <w:widowControl w:val="0"/>
              <w:kinsoku/>
              <w:wordWrap/>
              <w:overflowPunct/>
              <w:topLinePunct w:val="0"/>
              <w:autoSpaceDE/>
              <w:autoSpaceDN/>
              <w:bidi w:val="0"/>
              <w:adjustRightInd/>
              <w:snapToGrid/>
              <w:spacing w:after="0"/>
              <w:ind w:left="0" w:leftChars="0" w:firstLine="0" w:firstLineChars="0"/>
              <w:jc w:val="center"/>
              <w:textAlignment w:val="auto"/>
              <w:rPr>
                <w:rFonts w:hint="eastAsia" w:ascii="仿宋" w:hAnsi="仿宋" w:eastAsia="仿宋" w:cs="仿宋"/>
                <w:szCs w:val="21"/>
              </w:rPr>
            </w:pPr>
            <w:r>
              <w:rPr>
                <w:rFonts w:hint="eastAsia" w:ascii="仿宋" w:hAnsi="仿宋" w:eastAsia="仿宋" w:cs="仿宋"/>
                <w:szCs w:val="21"/>
              </w:rPr>
              <w:t>1</w:t>
            </w:r>
          </w:p>
        </w:tc>
        <w:tc>
          <w:tcPr>
            <w:tcW w:w="389" w:type="pct"/>
            <w:vAlign w:val="center"/>
          </w:tcPr>
          <w:p>
            <w:pPr>
              <w:pStyle w:val="26"/>
              <w:keepNext w:val="0"/>
              <w:keepLines w:val="0"/>
              <w:pageBreakBefore w:val="0"/>
              <w:widowControl w:val="0"/>
              <w:kinsoku/>
              <w:wordWrap/>
              <w:overflowPunct/>
              <w:topLinePunct w:val="0"/>
              <w:autoSpaceDE/>
              <w:autoSpaceDN/>
              <w:bidi w:val="0"/>
              <w:adjustRightInd/>
              <w:snapToGrid/>
              <w:spacing w:after="0"/>
              <w:ind w:left="0" w:leftChars="0" w:firstLine="0" w:firstLineChars="0"/>
              <w:jc w:val="center"/>
              <w:textAlignment w:val="auto"/>
              <w:rPr>
                <w:rFonts w:hint="eastAsia" w:ascii="仿宋" w:hAnsi="仿宋" w:eastAsia="仿宋" w:cs="仿宋"/>
                <w:szCs w:val="21"/>
              </w:rPr>
            </w:pPr>
            <w:r>
              <w:rPr>
                <w:rFonts w:hint="eastAsia" w:ascii="仿宋" w:hAnsi="仿宋" w:eastAsia="仿宋" w:cs="仿宋"/>
                <w:szCs w:val="21"/>
              </w:rPr>
              <w:t>辅料</w:t>
            </w:r>
          </w:p>
        </w:tc>
        <w:tc>
          <w:tcPr>
            <w:tcW w:w="650" w:type="pct"/>
            <w:vAlign w:val="center"/>
          </w:tcPr>
          <w:p>
            <w:pPr>
              <w:pStyle w:val="26"/>
              <w:keepNext w:val="0"/>
              <w:keepLines w:val="0"/>
              <w:pageBreakBefore w:val="0"/>
              <w:widowControl w:val="0"/>
              <w:kinsoku/>
              <w:wordWrap/>
              <w:overflowPunct/>
              <w:topLinePunct w:val="0"/>
              <w:autoSpaceDE/>
              <w:autoSpaceDN/>
              <w:bidi w:val="0"/>
              <w:adjustRightInd/>
              <w:snapToGrid/>
              <w:spacing w:after="0"/>
              <w:ind w:left="0" w:leftChars="0" w:firstLine="0" w:firstLineChars="0"/>
              <w:jc w:val="center"/>
              <w:textAlignment w:val="auto"/>
              <w:rPr>
                <w:rFonts w:hint="eastAsia" w:ascii="仿宋" w:hAnsi="仿宋" w:eastAsia="仿宋" w:cs="仿宋"/>
                <w:szCs w:val="21"/>
              </w:rPr>
            </w:pPr>
            <w:r>
              <w:rPr>
                <w:rFonts w:hint="eastAsia" w:ascii="仿宋" w:hAnsi="仿宋" w:eastAsia="仿宋" w:cs="仿宋"/>
                <w:szCs w:val="21"/>
              </w:rPr>
              <w:t>絮凝剂</w:t>
            </w:r>
          </w:p>
        </w:tc>
        <w:tc>
          <w:tcPr>
            <w:tcW w:w="867" w:type="pct"/>
            <w:vAlign w:val="center"/>
          </w:tcPr>
          <w:p>
            <w:pPr>
              <w:pStyle w:val="26"/>
              <w:keepNext w:val="0"/>
              <w:keepLines w:val="0"/>
              <w:pageBreakBefore w:val="0"/>
              <w:widowControl w:val="0"/>
              <w:kinsoku/>
              <w:wordWrap/>
              <w:overflowPunct/>
              <w:topLinePunct w:val="0"/>
              <w:autoSpaceDE/>
              <w:autoSpaceDN/>
              <w:bidi w:val="0"/>
              <w:adjustRightInd/>
              <w:snapToGrid/>
              <w:spacing w:after="0"/>
              <w:ind w:left="0" w:leftChars="0" w:firstLine="0" w:firstLineChars="0"/>
              <w:jc w:val="center"/>
              <w:textAlignment w:val="auto"/>
              <w:rPr>
                <w:rFonts w:hint="eastAsia" w:ascii="仿宋" w:hAnsi="仿宋" w:eastAsia="仿宋" w:cs="仿宋"/>
                <w:szCs w:val="21"/>
              </w:rPr>
            </w:pPr>
            <w:r>
              <w:rPr>
                <w:rFonts w:hint="eastAsia" w:ascii="仿宋" w:hAnsi="仿宋" w:eastAsia="仿宋" w:cs="仿宋"/>
                <w:szCs w:val="21"/>
              </w:rPr>
              <w:t>120t/a</w:t>
            </w:r>
          </w:p>
        </w:tc>
        <w:tc>
          <w:tcPr>
            <w:tcW w:w="536" w:type="pct"/>
            <w:vAlign w:val="center"/>
          </w:tcPr>
          <w:p>
            <w:pPr>
              <w:pStyle w:val="26"/>
              <w:keepNext w:val="0"/>
              <w:keepLines w:val="0"/>
              <w:pageBreakBefore w:val="0"/>
              <w:widowControl w:val="0"/>
              <w:kinsoku/>
              <w:wordWrap/>
              <w:overflowPunct/>
              <w:topLinePunct w:val="0"/>
              <w:autoSpaceDE/>
              <w:autoSpaceDN/>
              <w:bidi w:val="0"/>
              <w:adjustRightInd/>
              <w:snapToGrid/>
              <w:spacing w:after="0"/>
              <w:ind w:left="0" w:leftChars="0" w:firstLine="0" w:firstLineChars="0"/>
              <w:jc w:val="center"/>
              <w:textAlignment w:val="auto"/>
              <w:rPr>
                <w:rFonts w:hint="eastAsia" w:ascii="仿宋" w:hAnsi="仿宋" w:eastAsia="仿宋" w:cs="仿宋"/>
                <w:szCs w:val="21"/>
              </w:rPr>
            </w:pPr>
            <w:r>
              <w:rPr>
                <w:rFonts w:hint="eastAsia" w:ascii="仿宋" w:hAnsi="仿宋" w:eastAsia="仿宋" w:cs="仿宋"/>
                <w:szCs w:val="21"/>
              </w:rPr>
              <w:t>30t</w:t>
            </w:r>
          </w:p>
        </w:tc>
        <w:tc>
          <w:tcPr>
            <w:tcW w:w="845" w:type="pct"/>
            <w:vAlign w:val="center"/>
          </w:tcPr>
          <w:p>
            <w:pPr>
              <w:pStyle w:val="26"/>
              <w:keepNext w:val="0"/>
              <w:keepLines w:val="0"/>
              <w:pageBreakBefore w:val="0"/>
              <w:widowControl w:val="0"/>
              <w:kinsoku/>
              <w:wordWrap/>
              <w:overflowPunct/>
              <w:topLinePunct w:val="0"/>
              <w:autoSpaceDE/>
              <w:autoSpaceDN/>
              <w:bidi w:val="0"/>
              <w:adjustRightInd/>
              <w:snapToGrid/>
              <w:spacing w:after="0"/>
              <w:ind w:left="0" w:leftChars="0" w:firstLine="0" w:firstLineChars="0"/>
              <w:jc w:val="center"/>
              <w:textAlignment w:val="auto"/>
              <w:rPr>
                <w:rFonts w:hint="eastAsia" w:ascii="仿宋" w:hAnsi="仿宋" w:eastAsia="仿宋" w:cs="仿宋"/>
                <w:szCs w:val="21"/>
              </w:rPr>
            </w:pPr>
            <w:r>
              <w:rPr>
                <w:rFonts w:hint="eastAsia" w:ascii="仿宋" w:hAnsi="仿宋" w:eastAsia="仿宋" w:cs="仿宋"/>
                <w:szCs w:val="21"/>
              </w:rPr>
              <w:t>袋装</w:t>
            </w:r>
          </w:p>
        </w:tc>
        <w:tc>
          <w:tcPr>
            <w:tcW w:w="743" w:type="pct"/>
            <w:vAlign w:val="center"/>
          </w:tcPr>
          <w:p>
            <w:pPr>
              <w:pStyle w:val="26"/>
              <w:keepNext w:val="0"/>
              <w:keepLines w:val="0"/>
              <w:pageBreakBefore w:val="0"/>
              <w:widowControl w:val="0"/>
              <w:kinsoku/>
              <w:wordWrap/>
              <w:overflowPunct/>
              <w:topLinePunct w:val="0"/>
              <w:autoSpaceDE/>
              <w:autoSpaceDN/>
              <w:bidi w:val="0"/>
              <w:adjustRightInd/>
              <w:snapToGrid/>
              <w:spacing w:after="0"/>
              <w:ind w:left="0" w:leftChars="0" w:firstLine="0" w:firstLineChars="0"/>
              <w:jc w:val="center"/>
              <w:textAlignment w:val="auto"/>
              <w:rPr>
                <w:rFonts w:hint="eastAsia" w:ascii="仿宋" w:hAnsi="仿宋" w:eastAsia="仿宋" w:cs="仿宋"/>
                <w:szCs w:val="21"/>
              </w:rPr>
            </w:pPr>
            <w:r>
              <w:rPr>
                <w:rFonts w:hint="eastAsia" w:ascii="仿宋" w:hAnsi="仿宋" w:eastAsia="仿宋" w:cs="仿宋"/>
                <w:szCs w:val="21"/>
              </w:rPr>
              <w:t>废水处理站</w:t>
            </w:r>
          </w:p>
        </w:tc>
        <w:tc>
          <w:tcPr>
            <w:tcW w:w="593" w:type="pct"/>
            <w:vAlign w:val="center"/>
          </w:tcPr>
          <w:p>
            <w:pPr>
              <w:pStyle w:val="26"/>
              <w:keepNext w:val="0"/>
              <w:keepLines w:val="0"/>
              <w:pageBreakBefore w:val="0"/>
              <w:widowControl w:val="0"/>
              <w:kinsoku/>
              <w:wordWrap/>
              <w:overflowPunct/>
              <w:topLinePunct w:val="0"/>
              <w:autoSpaceDE/>
              <w:autoSpaceDN/>
              <w:bidi w:val="0"/>
              <w:adjustRightInd/>
              <w:snapToGrid/>
              <w:spacing w:after="0"/>
              <w:ind w:left="0" w:leftChars="0" w:firstLine="0" w:firstLineChars="0"/>
              <w:jc w:val="center"/>
              <w:textAlignment w:val="auto"/>
              <w:rPr>
                <w:rFonts w:hint="eastAsia" w:ascii="仿宋" w:hAnsi="仿宋" w:eastAsia="仿宋" w:cs="仿宋"/>
                <w:szCs w:val="21"/>
              </w:rPr>
            </w:pPr>
            <w:r>
              <w:rPr>
                <w:rFonts w:hint="eastAsia" w:ascii="仿宋" w:hAnsi="仿宋" w:eastAsia="仿宋" w:cs="仿宋"/>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78" w:type="pct"/>
            <w:vAlign w:val="center"/>
          </w:tcPr>
          <w:p>
            <w:pPr>
              <w:pStyle w:val="26"/>
              <w:keepNext w:val="0"/>
              <w:keepLines w:val="0"/>
              <w:pageBreakBefore w:val="0"/>
              <w:widowControl w:val="0"/>
              <w:kinsoku/>
              <w:wordWrap/>
              <w:overflowPunct/>
              <w:topLinePunct w:val="0"/>
              <w:autoSpaceDE/>
              <w:autoSpaceDN/>
              <w:bidi w:val="0"/>
              <w:adjustRightInd/>
              <w:snapToGrid/>
              <w:spacing w:after="0"/>
              <w:ind w:left="0" w:leftChars="0" w:firstLine="0" w:firstLineChars="0"/>
              <w:jc w:val="center"/>
              <w:textAlignment w:val="auto"/>
              <w:rPr>
                <w:rFonts w:hint="eastAsia" w:ascii="仿宋" w:hAnsi="仿宋" w:eastAsia="仿宋" w:cs="仿宋"/>
                <w:szCs w:val="21"/>
              </w:rPr>
            </w:pPr>
            <w:r>
              <w:rPr>
                <w:rFonts w:hint="eastAsia" w:ascii="仿宋" w:hAnsi="仿宋" w:eastAsia="仿宋" w:cs="仿宋"/>
                <w:szCs w:val="21"/>
              </w:rPr>
              <w:t>2</w:t>
            </w:r>
          </w:p>
        </w:tc>
        <w:tc>
          <w:tcPr>
            <w:tcW w:w="389" w:type="pct"/>
            <w:vAlign w:val="center"/>
          </w:tcPr>
          <w:p>
            <w:pPr>
              <w:pStyle w:val="26"/>
              <w:keepNext w:val="0"/>
              <w:keepLines w:val="0"/>
              <w:pageBreakBefore w:val="0"/>
              <w:widowControl w:val="0"/>
              <w:kinsoku/>
              <w:wordWrap/>
              <w:overflowPunct/>
              <w:topLinePunct w:val="0"/>
              <w:autoSpaceDE/>
              <w:autoSpaceDN/>
              <w:bidi w:val="0"/>
              <w:adjustRightInd/>
              <w:snapToGrid/>
              <w:spacing w:after="0"/>
              <w:ind w:left="0" w:leftChars="0" w:firstLine="0" w:firstLineChars="0"/>
              <w:jc w:val="center"/>
              <w:textAlignment w:val="auto"/>
              <w:rPr>
                <w:rFonts w:hint="eastAsia" w:ascii="仿宋" w:hAnsi="仿宋" w:eastAsia="仿宋" w:cs="仿宋"/>
                <w:szCs w:val="21"/>
              </w:rPr>
            </w:pPr>
            <w:r>
              <w:rPr>
                <w:rFonts w:hint="eastAsia" w:ascii="仿宋" w:hAnsi="仿宋" w:eastAsia="仿宋" w:cs="仿宋"/>
                <w:szCs w:val="21"/>
              </w:rPr>
              <w:t>辅料</w:t>
            </w:r>
          </w:p>
        </w:tc>
        <w:tc>
          <w:tcPr>
            <w:tcW w:w="650" w:type="pct"/>
            <w:vAlign w:val="center"/>
          </w:tcPr>
          <w:p>
            <w:pPr>
              <w:pStyle w:val="26"/>
              <w:keepNext w:val="0"/>
              <w:keepLines w:val="0"/>
              <w:pageBreakBefore w:val="0"/>
              <w:widowControl w:val="0"/>
              <w:kinsoku/>
              <w:wordWrap/>
              <w:overflowPunct/>
              <w:topLinePunct w:val="0"/>
              <w:autoSpaceDE/>
              <w:autoSpaceDN/>
              <w:bidi w:val="0"/>
              <w:adjustRightInd/>
              <w:snapToGrid/>
              <w:spacing w:after="0"/>
              <w:ind w:left="0" w:leftChars="0" w:firstLine="0" w:firstLineChars="0"/>
              <w:jc w:val="center"/>
              <w:textAlignment w:val="auto"/>
              <w:rPr>
                <w:rFonts w:hint="eastAsia" w:ascii="仿宋" w:hAnsi="仿宋" w:eastAsia="仿宋" w:cs="仿宋"/>
                <w:szCs w:val="21"/>
              </w:rPr>
            </w:pPr>
            <w:r>
              <w:rPr>
                <w:rFonts w:hint="eastAsia" w:ascii="仿宋" w:hAnsi="仿宋" w:eastAsia="仿宋" w:cs="仿宋"/>
                <w:szCs w:val="21"/>
              </w:rPr>
              <w:t>尿素</w:t>
            </w:r>
          </w:p>
        </w:tc>
        <w:tc>
          <w:tcPr>
            <w:tcW w:w="867" w:type="pct"/>
            <w:vAlign w:val="center"/>
          </w:tcPr>
          <w:p>
            <w:pPr>
              <w:pStyle w:val="26"/>
              <w:keepNext w:val="0"/>
              <w:keepLines w:val="0"/>
              <w:pageBreakBefore w:val="0"/>
              <w:widowControl w:val="0"/>
              <w:kinsoku/>
              <w:wordWrap/>
              <w:overflowPunct/>
              <w:topLinePunct w:val="0"/>
              <w:autoSpaceDE/>
              <w:autoSpaceDN/>
              <w:bidi w:val="0"/>
              <w:adjustRightInd/>
              <w:snapToGrid/>
              <w:spacing w:after="0"/>
              <w:ind w:left="0" w:leftChars="0" w:firstLine="0" w:firstLineChars="0"/>
              <w:jc w:val="center"/>
              <w:textAlignment w:val="auto"/>
              <w:rPr>
                <w:rFonts w:hint="eastAsia" w:ascii="仿宋" w:hAnsi="仿宋" w:eastAsia="仿宋" w:cs="仿宋"/>
                <w:szCs w:val="21"/>
              </w:rPr>
            </w:pPr>
            <w:r>
              <w:rPr>
                <w:rFonts w:hint="eastAsia" w:ascii="仿宋" w:hAnsi="仿宋" w:eastAsia="仿宋" w:cs="仿宋"/>
                <w:szCs w:val="21"/>
              </w:rPr>
              <w:t>6586t/a</w:t>
            </w:r>
          </w:p>
        </w:tc>
        <w:tc>
          <w:tcPr>
            <w:tcW w:w="536" w:type="pct"/>
            <w:vAlign w:val="center"/>
          </w:tcPr>
          <w:p>
            <w:pPr>
              <w:pStyle w:val="26"/>
              <w:keepNext w:val="0"/>
              <w:keepLines w:val="0"/>
              <w:pageBreakBefore w:val="0"/>
              <w:widowControl w:val="0"/>
              <w:kinsoku/>
              <w:wordWrap/>
              <w:overflowPunct/>
              <w:topLinePunct w:val="0"/>
              <w:autoSpaceDE/>
              <w:autoSpaceDN/>
              <w:bidi w:val="0"/>
              <w:adjustRightInd/>
              <w:snapToGrid/>
              <w:spacing w:after="0"/>
              <w:ind w:left="0" w:leftChars="0" w:firstLine="0" w:firstLineChars="0"/>
              <w:jc w:val="center"/>
              <w:textAlignment w:val="auto"/>
              <w:rPr>
                <w:rFonts w:hint="eastAsia" w:ascii="仿宋" w:hAnsi="仿宋" w:eastAsia="仿宋" w:cs="仿宋"/>
                <w:szCs w:val="21"/>
              </w:rPr>
            </w:pPr>
            <w:r>
              <w:rPr>
                <w:rFonts w:hint="eastAsia" w:ascii="仿宋" w:hAnsi="仿宋" w:eastAsia="仿宋" w:cs="仿宋"/>
                <w:szCs w:val="21"/>
              </w:rPr>
              <w:t>200t</w:t>
            </w:r>
          </w:p>
        </w:tc>
        <w:tc>
          <w:tcPr>
            <w:tcW w:w="845" w:type="pct"/>
            <w:vAlign w:val="center"/>
          </w:tcPr>
          <w:p>
            <w:pPr>
              <w:pStyle w:val="26"/>
              <w:keepNext w:val="0"/>
              <w:keepLines w:val="0"/>
              <w:pageBreakBefore w:val="0"/>
              <w:widowControl w:val="0"/>
              <w:kinsoku/>
              <w:wordWrap/>
              <w:overflowPunct/>
              <w:topLinePunct w:val="0"/>
              <w:autoSpaceDE/>
              <w:autoSpaceDN/>
              <w:bidi w:val="0"/>
              <w:adjustRightInd/>
              <w:snapToGrid/>
              <w:spacing w:after="0"/>
              <w:ind w:left="0" w:leftChars="0" w:firstLine="0" w:firstLineChars="0"/>
              <w:jc w:val="center"/>
              <w:textAlignment w:val="auto"/>
              <w:rPr>
                <w:rFonts w:hint="eastAsia" w:ascii="仿宋" w:hAnsi="仿宋" w:eastAsia="仿宋" w:cs="仿宋"/>
                <w:szCs w:val="21"/>
              </w:rPr>
            </w:pPr>
            <w:r>
              <w:rPr>
                <w:rFonts w:hint="eastAsia" w:ascii="仿宋" w:hAnsi="仿宋" w:eastAsia="仿宋" w:cs="仿宋"/>
                <w:szCs w:val="21"/>
              </w:rPr>
              <w:t>储罐</w:t>
            </w:r>
          </w:p>
        </w:tc>
        <w:tc>
          <w:tcPr>
            <w:tcW w:w="743" w:type="pct"/>
            <w:vAlign w:val="center"/>
          </w:tcPr>
          <w:p>
            <w:pPr>
              <w:pStyle w:val="26"/>
              <w:keepNext w:val="0"/>
              <w:keepLines w:val="0"/>
              <w:pageBreakBefore w:val="0"/>
              <w:widowControl w:val="0"/>
              <w:kinsoku/>
              <w:wordWrap/>
              <w:overflowPunct/>
              <w:topLinePunct w:val="0"/>
              <w:autoSpaceDE/>
              <w:autoSpaceDN/>
              <w:bidi w:val="0"/>
              <w:adjustRightInd/>
              <w:snapToGrid/>
              <w:spacing w:after="0"/>
              <w:ind w:left="0" w:leftChars="0" w:firstLine="0" w:firstLineChars="0"/>
              <w:jc w:val="center"/>
              <w:textAlignment w:val="auto"/>
              <w:rPr>
                <w:rFonts w:hint="eastAsia" w:ascii="仿宋" w:hAnsi="仿宋" w:eastAsia="仿宋" w:cs="仿宋"/>
                <w:szCs w:val="21"/>
              </w:rPr>
            </w:pPr>
            <w:r>
              <w:rPr>
                <w:rFonts w:hint="eastAsia" w:ascii="仿宋" w:hAnsi="仿宋" w:eastAsia="仿宋" w:cs="仿宋"/>
                <w:szCs w:val="21"/>
              </w:rPr>
              <w:t>尿素车间</w:t>
            </w:r>
          </w:p>
        </w:tc>
        <w:tc>
          <w:tcPr>
            <w:tcW w:w="593" w:type="pct"/>
            <w:vAlign w:val="center"/>
          </w:tcPr>
          <w:p>
            <w:pPr>
              <w:pStyle w:val="26"/>
              <w:keepNext w:val="0"/>
              <w:keepLines w:val="0"/>
              <w:pageBreakBefore w:val="0"/>
              <w:widowControl w:val="0"/>
              <w:kinsoku/>
              <w:wordWrap/>
              <w:overflowPunct/>
              <w:topLinePunct w:val="0"/>
              <w:autoSpaceDE/>
              <w:autoSpaceDN/>
              <w:bidi w:val="0"/>
              <w:adjustRightInd/>
              <w:snapToGrid/>
              <w:spacing w:after="0"/>
              <w:ind w:left="0" w:leftChars="0" w:firstLine="0" w:firstLineChars="0"/>
              <w:jc w:val="center"/>
              <w:textAlignment w:val="auto"/>
              <w:rPr>
                <w:rFonts w:hint="eastAsia" w:ascii="仿宋" w:hAnsi="仿宋" w:eastAsia="仿宋" w:cs="仿宋"/>
                <w:szCs w:val="21"/>
              </w:rPr>
            </w:pPr>
            <w:r>
              <w:rPr>
                <w:rFonts w:hint="eastAsia" w:ascii="仿宋" w:hAnsi="仿宋" w:eastAsia="仿宋" w:cs="仿宋"/>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78" w:type="pct"/>
            <w:vAlign w:val="center"/>
          </w:tcPr>
          <w:p>
            <w:pPr>
              <w:pStyle w:val="26"/>
              <w:keepNext w:val="0"/>
              <w:keepLines w:val="0"/>
              <w:pageBreakBefore w:val="0"/>
              <w:widowControl w:val="0"/>
              <w:kinsoku/>
              <w:wordWrap/>
              <w:overflowPunct/>
              <w:topLinePunct w:val="0"/>
              <w:autoSpaceDE/>
              <w:autoSpaceDN/>
              <w:bidi w:val="0"/>
              <w:adjustRightInd/>
              <w:snapToGrid/>
              <w:spacing w:after="0"/>
              <w:ind w:left="0" w:leftChars="0" w:firstLine="0" w:firstLineChars="0"/>
              <w:jc w:val="center"/>
              <w:textAlignment w:val="auto"/>
              <w:rPr>
                <w:rFonts w:hint="eastAsia" w:ascii="仿宋" w:hAnsi="仿宋" w:eastAsia="仿宋" w:cs="仿宋"/>
                <w:szCs w:val="21"/>
              </w:rPr>
            </w:pPr>
            <w:r>
              <w:rPr>
                <w:rFonts w:hint="eastAsia" w:ascii="仿宋" w:hAnsi="仿宋" w:eastAsia="仿宋" w:cs="仿宋"/>
                <w:szCs w:val="21"/>
              </w:rPr>
              <w:t>3</w:t>
            </w:r>
          </w:p>
        </w:tc>
        <w:tc>
          <w:tcPr>
            <w:tcW w:w="389" w:type="pct"/>
            <w:vAlign w:val="center"/>
          </w:tcPr>
          <w:p>
            <w:pPr>
              <w:pStyle w:val="26"/>
              <w:keepNext w:val="0"/>
              <w:keepLines w:val="0"/>
              <w:pageBreakBefore w:val="0"/>
              <w:widowControl w:val="0"/>
              <w:kinsoku/>
              <w:wordWrap/>
              <w:overflowPunct/>
              <w:topLinePunct w:val="0"/>
              <w:autoSpaceDE/>
              <w:autoSpaceDN/>
              <w:bidi w:val="0"/>
              <w:adjustRightInd/>
              <w:snapToGrid/>
              <w:spacing w:after="0"/>
              <w:ind w:left="0" w:leftChars="0" w:firstLine="0" w:firstLineChars="0"/>
              <w:jc w:val="center"/>
              <w:textAlignment w:val="auto"/>
              <w:rPr>
                <w:rFonts w:hint="eastAsia" w:ascii="仿宋" w:hAnsi="仿宋" w:eastAsia="仿宋" w:cs="仿宋"/>
                <w:szCs w:val="21"/>
              </w:rPr>
            </w:pPr>
            <w:r>
              <w:rPr>
                <w:rFonts w:hint="eastAsia" w:ascii="仿宋" w:hAnsi="仿宋" w:eastAsia="仿宋" w:cs="仿宋"/>
                <w:szCs w:val="21"/>
              </w:rPr>
              <w:t>辅料</w:t>
            </w:r>
          </w:p>
        </w:tc>
        <w:tc>
          <w:tcPr>
            <w:tcW w:w="650" w:type="pct"/>
            <w:vAlign w:val="center"/>
          </w:tcPr>
          <w:p>
            <w:pPr>
              <w:pStyle w:val="26"/>
              <w:keepNext w:val="0"/>
              <w:keepLines w:val="0"/>
              <w:pageBreakBefore w:val="0"/>
              <w:widowControl w:val="0"/>
              <w:kinsoku/>
              <w:wordWrap/>
              <w:overflowPunct/>
              <w:topLinePunct w:val="0"/>
              <w:autoSpaceDE/>
              <w:autoSpaceDN/>
              <w:bidi w:val="0"/>
              <w:adjustRightInd/>
              <w:snapToGrid/>
              <w:spacing w:after="0"/>
              <w:ind w:left="0" w:leftChars="0" w:firstLine="0" w:firstLineChars="0"/>
              <w:jc w:val="center"/>
              <w:textAlignment w:val="auto"/>
              <w:rPr>
                <w:rFonts w:hint="eastAsia" w:ascii="仿宋" w:hAnsi="仿宋" w:eastAsia="仿宋" w:cs="仿宋"/>
                <w:szCs w:val="21"/>
              </w:rPr>
            </w:pPr>
            <w:r>
              <w:rPr>
                <w:rFonts w:hint="eastAsia" w:ascii="仿宋" w:hAnsi="仿宋" w:eastAsia="仿宋" w:cs="仿宋"/>
                <w:szCs w:val="21"/>
              </w:rPr>
              <w:t>烧碱（30%）</w:t>
            </w:r>
          </w:p>
        </w:tc>
        <w:tc>
          <w:tcPr>
            <w:tcW w:w="867" w:type="pct"/>
            <w:vAlign w:val="center"/>
          </w:tcPr>
          <w:p>
            <w:pPr>
              <w:pStyle w:val="26"/>
              <w:keepNext w:val="0"/>
              <w:keepLines w:val="0"/>
              <w:pageBreakBefore w:val="0"/>
              <w:widowControl w:val="0"/>
              <w:kinsoku/>
              <w:wordWrap/>
              <w:overflowPunct/>
              <w:topLinePunct w:val="0"/>
              <w:autoSpaceDE/>
              <w:autoSpaceDN/>
              <w:bidi w:val="0"/>
              <w:adjustRightInd/>
              <w:snapToGrid/>
              <w:spacing w:after="0"/>
              <w:ind w:left="0" w:leftChars="0" w:firstLine="0" w:firstLineChars="0"/>
              <w:jc w:val="center"/>
              <w:textAlignment w:val="auto"/>
              <w:rPr>
                <w:rFonts w:hint="eastAsia" w:ascii="仿宋" w:hAnsi="仿宋" w:eastAsia="仿宋" w:cs="仿宋"/>
                <w:szCs w:val="21"/>
              </w:rPr>
            </w:pPr>
            <w:r>
              <w:rPr>
                <w:rFonts w:hint="eastAsia" w:ascii="仿宋" w:hAnsi="仿宋" w:eastAsia="仿宋" w:cs="仿宋"/>
                <w:szCs w:val="21"/>
              </w:rPr>
              <w:t>522.23t/a</w:t>
            </w:r>
          </w:p>
        </w:tc>
        <w:tc>
          <w:tcPr>
            <w:tcW w:w="536" w:type="pct"/>
            <w:vAlign w:val="center"/>
          </w:tcPr>
          <w:p>
            <w:pPr>
              <w:pStyle w:val="26"/>
              <w:keepNext w:val="0"/>
              <w:keepLines w:val="0"/>
              <w:pageBreakBefore w:val="0"/>
              <w:widowControl w:val="0"/>
              <w:kinsoku/>
              <w:wordWrap/>
              <w:overflowPunct/>
              <w:topLinePunct w:val="0"/>
              <w:autoSpaceDE/>
              <w:autoSpaceDN/>
              <w:bidi w:val="0"/>
              <w:adjustRightInd/>
              <w:snapToGrid/>
              <w:spacing w:after="0"/>
              <w:ind w:left="0" w:leftChars="0" w:firstLine="0" w:firstLineChars="0"/>
              <w:jc w:val="center"/>
              <w:textAlignment w:val="auto"/>
              <w:rPr>
                <w:rFonts w:hint="eastAsia" w:ascii="仿宋" w:hAnsi="仿宋" w:eastAsia="仿宋" w:cs="仿宋"/>
                <w:szCs w:val="21"/>
              </w:rPr>
            </w:pPr>
            <w:r>
              <w:rPr>
                <w:rFonts w:hint="eastAsia" w:ascii="仿宋" w:hAnsi="仿宋" w:eastAsia="仿宋" w:cs="仿宋"/>
                <w:szCs w:val="21"/>
              </w:rPr>
              <w:t>86t</w:t>
            </w:r>
          </w:p>
        </w:tc>
        <w:tc>
          <w:tcPr>
            <w:tcW w:w="845" w:type="pct"/>
            <w:vAlign w:val="center"/>
          </w:tcPr>
          <w:p>
            <w:pPr>
              <w:pStyle w:val="26"/>
              <w:keepNext w:val="0"/>
              <w:keepLines w:val="0"/>
              <w:pageBreakBefore w:val="0"/>
              <w:widowControl w:val="0"/>
              <w:kinsoku/>
              <w:wordWrap/>
              <w:overflowPunct/>
              <w:topLinePunct w:val="0"/>
              <w:autoSpaceDE/>
              <w:autoSpaceDN/>
              <w:bidi w:val="0"/>
              <w:adjustRightInd/>
              <w:snapToGrid/>
              <w:spacing w:after="0"/>
              <w:ind w:left="0" w:leftChars="0" w:firstLine="0" w:firstLineChars="0"/>
              <w:jc w:val="center"/>
              <w:textAlignment w:val="auto"/>
              <w:rPr>
                <w:rFonts w:hint="eastAsia" w:ascii="仿宋" w:hAnsi="仿宋" w:eastAsia="仿宋" w:cs="仿宋"/>
                <w:szCs w:val="21"/>
              </w:rPr>
            </w:pPr>
            <w:r>
              <w:rPr>
                <w:rFonts w:hint="eastAsia" w:ascii="仿宋" w:hAnsi="仿宋" w:eastAsia="仿宋" w:cs="仿宋"/>
                <w:szCs w:val="21"/>
              </w:rPr>
              <w:t>2×25m</w:t>
            </w:r>
            <w:r>
              <w:rPr>
                <w:rFonts w:hint="eastAsia" w:ascii="仿宋" w:hAnsi="仿宋" w:eastAsia="仿宋" w:cs="仿宋"/>
                <w:szCs w:val="21"/>
                <w:vertAlign w:val="superscript"/>
              </w:rPr>
              <w:t>3</w:t>
            </w:r>
            <w:r>
              <w:rPr>
                <w:rFonts w:hint="eastAsia" w:ascii="仿宋" w:hAnsi="仿宋" w:eastAsia="仿宋" w:cs="仿宋"/>
                <w:szCs w:val="21"/>
              </w:rPr>
              <w:t>储罐</w:t>
            </w:r>
          </w:p>
          <w:p>
            <w:pPr>
              <w:pStyle w:val="26"/>
              <w:keepNext w:val="0"/>
              <w:keepLines w:val="0"/>
              <w:pageBreakBefore w:val="0"/>
              <w:widowControl w:val="0"/>
              <w:kinsoku/>
              <w:wordWrap/>
              <w:overflowPunct/>
              <w:topLinePunct w:val="0"/>
              <w:autoSpaceDE/>
              <w:autoSpaceDN/>
              <w:bidi w:val="0"/>
              <w:adjustRightInd/>
              <w:snapToGrid/>
              <w:spacing w:after="0"/>
              <w:ind w:left="0" w:leftChars="0" w:firstLine="0" w:firstLineChars="0"/>
              <w:jc w:val="center"/>
              <w:textAlignment w:val="auto"/>
              <w:rPr>
                <w:rFonts w:hint="eastAsia" w:ascii="仿宋" w:hAnsi="仿宋" w:eastAsia="仿宋" w:cs="仿宋"/>
                <w:szCs w:val="21"/>
              </w:rPr>
            </w:pPr>
            <w:r>
              <w:rPr>
                <w:rFonts w:hint="eastAsia" w:ascii="仿宋" w:hAnsi="仿宋" w:eastAsia="仿宋" w:cs="仿宋"/>
                <w:szCs w:val="21"/>
              </w:rPr>
              <w:t>3×8m</w:t>
            </w:r>
            <w:r>
              <w:rPr>
                <w:rFonts w:hint="eastAsia" w:ascii="仿宋" w:hAnsi="仿宋" w:eastAsia="仿宋" w:cs="仿宋"/>
                <w:szCs w:val="21"/>
                <w:vertAlign w:val="superscript"/>
              </w:rPr>
              <w:t>3</w:t>
            </w:r>
            <w:r>
              <w:rPr>
                <w:rFonts w:hint="eastAsia" w:ascii="仿宋" w:hAnsi="仿宋" w:eastAsia="仿宋" w:cs="仿宋"/>
                <w:szCs w:val="21"/>
              </w:rPr>
              <w:t>储罐</w:t>
            </w:r>
          </w:p>
        </w:tc>
        <w:tc>
          <w:tcPr>
            <w:tcW w:w="743" w:type="pct"/>
            <w:vAlign w:val="center"/>
          </w:tcPr>
          <w:p>
            <w:pPr>
              <w:pStyle w:val="26"/>
              <w:keepNext w:val="0"/>
              <w:keepLines w:val="0"/>
              <w:pageBreakBefore w:val="0"/>
              <w:widowControl w:val="0"/>
              <w:kinsoku/>
              <w:wordWrap/>
              <w:overflowPunct/>
              <w:topLinePunct w:val="0"/>
              <w:autoSpaceDE/>
              <w:autoSpaceDN/>
              <w:bidi w:val="0"/>
              <w:adjustRightInd/>
              <w:snapToGrid/>
              <w:spacing w:after="0"/>
              <w:ind w:left="0" w:leftChars="0" w:firstLine="0" w:firstLineChars="0"/>
              <w:jc w:val="center"/>
              <w:textAlignment w:val="auto"/>
              <w:rPr>
                <w:rFonts w:hint="eastAsia" w:ascii="仿宋" w:hAnsi="仿宋" w:eastAsia="仿宋" w:cs="仿宋"/>
                <w:szCs w:val="21"/>
              </w:rPr>
            </w:pPr>
            <w:r>
              <w:rPr>
                <w:rFonts w:hint="eastAsia" w:ascii="仿宋" w:hAnsi="仿宋" w:eastAsia="仿宋" w:cs="仿宋"/>
                <w:szCs w:val="21"/>
              </w:rPr>
              <w:t>酸碱库</w:t>
            </w:r>
          </w:p>
        </w:tc>
        <w:tc>
          <w:tcPr>
            <w:tcW w:w="593" w:type="pct"/>
            <w:vAlign w:val="center"/>
          </w:tcPr>
          <w:p>
            <w:pPr>
              <w:pStyle w:val="26"/>
              <w:keepNext w:val="0"/>
              <w:keepLines w:val="0"/>
              <w:pageBreakBefore w:val="0"/>
              <w:widowControl w:val="0"/>
              <w:kinsoku/>
              <w:wordWrap/>
              <w:overflowPunct/>
              <w:topLinePunct w:val="0"/>
              <w:autoSpaceDE/>
              <w:autoSpaceDN/>
              <w:bidi w:val="0"/>
              <w:adjustRightInd/>
              <w:snapToGrid/>
              <w:spacing w:after="0"/>
              <w:ind w:left="0" w:leftChars="0" w:firstLine="0" w:firstLineChars="0"/>
              <w:jc w:val="center"/>
              <w:textAlignment w:val="auto"/>
              <w:rPr>
                <w:rFonts w:hint="eastAsia" w:ascii="仿宋" w:hAnsi="仿宋" w:eastAsia="仿宋" w:cs="仿宋"/>
                <w:szCs w:val="21"/>
              </w:rPr>
            </w:pPr>
            <w:r>
              <w:rPr>
                <w:rFonts w:hint="eastAsia" w:ascii="仿宋" w:hAnsi="仿宋" w:eastAsia="仿宋" w:cs="仿宋"/>
                <w:szCs w:val="21"/>
              </w:rPr>
              <w:t>库房内布置，无围堰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78" w:type="pct"/>
            <w:vAlign w:val="center"/>
          </w:tcPr>
          <w:p>
            <w:pPr>
              <w:pStyle w:val="26"/>
              <w:keepNext w:val="0"/>
              <w:keepLines w:val="0"/>
              <w:pageBreakBefore w:val="0"/>
              <w:widowControl w:val="0"/>
              <w:kinsoku/>
              <w:wordWrap/>
              <w:overflowPunct/>
              <w:topLinePunct w:val="0"/>
              <w:autoSpaceDE/>
              <w:autoSpaceDN/>
              <w:bidi w:val="0"/>
              <w:adjustRightInd/>
              <w:snapToGrid/>
              <w:spacing w:after="0"/>
              <w:ind w:left="0" w:leftChars="0" w:firstLine="0" w:firstLineChars="0"/>
              <w:jc w:val="center"/>
              <w:textAlignment w:val="auto"/>
              <w:rPr>
                <w:rFonts w:hint="eastAsia" w:ascii="仿宋" w:hAnsi="仿宋" w:eastAsia="仿宋" w:cs="仿宋"/>
                <w:szCs w:val="21"/>
              </w:rPr>
            </w:pPr>
            <w:r>
              <w:rPr>
                <w:rFonts w:hint="eastAsia" w:ascii="仿宋" w:hAnsi="仿宋" w:eastAsia="仿宋" w:cs="仿宋"/>
                <w:szCs w:val="21"/>
              </w:rPr>
              <w:t>4</w:t>
            </w:r>
          </w:p>
        </w:tc>
        <w:tc>
          <w:tcPr>
            <w:tcW w:w="389" w:type="pct"/>
            <w:vAlign w:val="center"/>
          </w:tcPr>
          <w:p>
            <w:pPr>
              <w:pStyle w:val="26"/>
              <w:keepNext w:val="0"/>
              <w:keepLines w:val="0"/>
              <w:pageBreakBefore w:val="0"/>
              <w:widowControl w:val="0"/>
              <w:kinsoku/>
              <w:wordWrap/>
              <w:overflowPunct/>
              <w:topLinePunct w:val="0"/>
              <w:autoSpaceDE/>
              <w:autoSpaceDN/>
              <w:bidi w:val="0"/>
              <w:adjustRightInd/>
              <w:snapToGrid/>
              <w:spacing w:after="0"/>
              <w:ind w:left="0" w:leftChars="0" w:firstLine="0" w:firstLineChars="0"/>
              <w:jc w:val="center"/>
              <w:textAlignment w:val="auto"/>
              <w:rPr>
                <w:rFonts w:hint="eastAsia" w:ascii="仿宋" w:hAnsi="仿宋" w:eastAsia="仿宋" w:cs="仿宋"/>
                <w:szCs w:val="21"/>
              </w:rPr>
            </w:pPr>
            <w:r>
              <w:rPr>
                <w:rFonts w:hint="eastAsia" w:ascii="仿宋" w:hAnsi="仿宋" w:eastAsia="仿宋" w:cs="仿宋"/>
                <w:szCs w:val="21"/>
              </w:rPr>
              <w:t>辅料</w:t>
            </w:r>
          </w:p>
        </w:tc>
        <w:tc>
          <w:tcPr>
            <w:tcW w:w="650" w:type="pct"/>
            <w:vAlign w:val="center"/>
          </w:tcPr>
          <w:p>
            <w:pPr>
              <w:pStyle w:val="26"/>
              <w:keepNext w:val="0"/>
              <w:keepLines w:val="0"/>
              <w:pageBreakBefore w:val="0"/>
              <w:widowControl w:val="0"/>
              <w:kinsoku/>
              <w:wordWrap/>
              <w:overflowPunct/>
              <w:topLinePunct w:val="0"/>
              <w:autoSpaceDE/>
              <w:autoSpaceDN/>
              <w:bidi w:val="0"/>
              <w:adjustRightInd/>
              <w:snapToGrid/>
              <w:spacing w:after="0"/>
              <w:ind w:left="0" w:leftChars="0" w:firstLine="0" w:firstLineChars="0"/>
              <w:jc w:val="center"/>
              <w:textAlignment w:val="auto"/>
              <w:rPr>
                <w:rFonts w:hint="eastAsia" w:ascii="仿宋" w:hAnsi="仿宋" w:eastAsia="仿宋" w:cs="仿宋"/>
                <w:szCs w:val="21"/>
              </w:rPr>
            </w:pPr>
            <w:r>
              <w:rPr>
                <w:rFonts w:hint="eastAsia" w:ascii="仿宋" w:hAnsi="仿宋" w:eastAsia="仿宋" w:cs="仿宋"/>
                <w:szCs w:val="21"/>
              </w:rPr>
              <w:t>石灰石</w:t>
            </w:r>
          </w:p>
        </w:tc>
        <w:tc>
          <w:tcPr>
            <w:tcW w:w="867" w:type="pct"/>
            <w:vAlign w:val="center"/>
          </w:tcPr>
          <w:p>
            <w:pPr>
              <w:pStyle w:val="26"/>
              <w:keepNext w:val="0"/>
              <w:keepLines w:val="0"/>
              <w:pageBreakBefore w:val="0"/>
              <w:widowControl w:val="0"/>
              <w:kinsoku/>
              <w:wordWrap/>
              <w:overflowPunct/>
              <w:topLinePunct w:val="0"/>
              <w:autoSpaceDE/>
              <w:autoSpaceDN/>
              <w:bidi w:val="0"/>
              <w:adjustRightInd/>
              <w:snapToGrid/>
              <w:spacing w:after="0"/>
              <w:ind w:left="0" w:leftChars="0" w:firstLine="0" w:firstLineChars="0"/>
              <w:jc w:val="center"/>
              <w:textAlignment w:val="auto"/>
              <w:rPr>
                <w:rFonts w:hint="eastAsia" w:ascii="仿宋" w:hAnsi="仿宋" w:eastAsia="仿宋" w:cs="仿宋"/>
                <w:szCs w:val="21"/>
              </w:rPr>
            </w:pPr>
            <w:r>
              <w:rPr>
                <w:rFonts w:hint="eastAsia" w:ascii="仿宋" w:hAnsi="仿宋" w:eastAsia="仿宋" w:cs="仿宋"/>
                <w:szCs w:val="21"/>
              </w:rPr>
              <w:t>138000t/a</w:t>
            </w:r>
          </w:p>
        </w:tc>
        <w:tc>
          <w:tcPr>
            <w:tcW w:w="536" w:type="pct"/>
            <w:vAlign w:val="center"/>
          </w:tcPr>
          <w:p>
            <w:pPr>
              <w:pStyle w:val="26"/>
              <w:keepNext w:val="0"/>
              <w:keepLines w:val="0"/>
              <w:pageBreakBefore w:val="0"/>
              <w:widowControl w:val="0"/>
              <w:kinsoku/>
              <w:wordWrap/>
              <w:overflowPunct/>
              <w:topLinePunct w:val="0"/>
              <w:autoSpaceDE/>
              <w:autoSpaceDN/>
              <w:bidi w:val="0"/>
              <w:adjustRightInd/>
              <w:snapToGrid/>
              <w:spacing w:after="0"/>
              <w:ind w:left="0" w:leftChars="0" w:firstLine="0" w:firstLineChars="0"/>
              <w:jc w:val="center"/>
              <w:textAlignment w:val="auto"/>
              <w:rPr>
                <w:rFonts w:hint="eastAsia" w:ascii="仿宋" w:hAnsi="仿宋" w:eastAsia="仿宋" w:cs="仿宋"/>
                <w:szCs w:val="21"/>
              </w:rPr>
            </w:pPr>
            <w:r>
              <w:rPr>
                <w:rFonts w:hint="eastAsia" w:ascii="仿宋" w:hAnsi="仿宋" w:eastAsia="仿宋" w:cs="仿宋"/>
                <w:szCs w:val="21"/>
              </w:rPr>
              <w:t>/</w:t>
            </w:r>
          </w:p>
        </w:tc>
        <w:tc>
          <w:tcPr>
            <w:tcW w:w="845" w:type="pct"/>
            <w:vAlign w:val="center"/>
          </w:tcPr>
          <w:p>
            <w:pPr>
              <w:pStyle w:val="26"/>
              <w:keepNext w:val="0"/>
              <w:keepLines w:val="0"/>
              <w:pageBreakBefore w:val="0"/>
              <w:widowControl w:val="0"/>
              <w:kinsoku/>
              <w:wordWrap/>
              <w:overflowPunct/>
              <w:topLinePunct w:val="0"/>
              <w:autoSpaceDE/>
              <w:autoSpaceDN/>
              <w:bidi w:val="0"/>
              <w:adjustRightInd/>
              <w:snapToGrid/>
              <w:spacing w:after="0"/>
              <w:ind w:left="0" w:leftChars="0" w:firstLine="0" w:firstLineChars="0"/>
              <w:jc w:val="center"/>
              <w:textAlignment w:val="auto"/>
              <w:rPr>
                <w:rFonts w:hint="eastAsia" w:ascii="仿宋" w:hAnsi="仿宋" w:eastAsia="仿宋" w:cs="仿宋"/>
                <w:szCs w:val="21"/>
              </w:rPr>
            </w:pPr>
            <w:r>
              <w:rPr>
                <w:rFonts w:hint="eastAsia" w:ascii="仿宋" w:hAnsi="仿宋" w:eastAsia="仿宋" w:cs="仿宋"/>
                <w:szCs w:val="21"/>
              </w:rPr>
              <w:t>堆放</w:t>
            </w:r>
          </w:p>
        </w:tc>
        <w:tc>
          <w:tcPr>
            <w:tcW w:w="743" w:type="pct"/>
            <w:vAlign w:val="center"/>
          </w:tcPr>
          <w:p>
            <w:pPr>
              <w:pStyle w:val="26"/>
              <w:keepNext w:val="0"/>
              <w:keepLines w:val="0"/>
              <w:pageBreakBefore w:val="0"/>
              <w:widowControl w:val="0"/>
              <w:kinsoku/>
              <w:wordWrap/>
              <w:overflowPunct/>
              <w:topLinePunct w:val="0"/>
              <w:autoSpaceDE/>
              <w:autoSpaceDN/>
              <w:bidi w:val="0"/>
              <w:adjustRightInd/>
              <w:snapToGrid/>
              <w:spacing w:after="0"/>
              <w:ind w:left="0" w:leftChars="0" w:firstLine="0" w:firstLineChars="0"/>
              <w:jc w:val="center"/>
              <w:textAlignment w:val="auto"/>
              <w:rPr>
                <w:rFonts w:hint="eastAsia" w:ascii="仿宋" w:hAnsi="仿宋" w:eastAsia="仿宋" w:cs="仿宋"/>
                <w:szCs w:val="21"/>
              </w:rPr>
            </w:pPr>
            <w:r>
              <w:rPr>
                <w:rFonts w:hint="eastAsia" w:ascii="仿宋" w:hAnsi="仿宋" w:eastAsia="仿宋" w:cs="仿宋"/>
                <w:szCs w:val="21"/>
              </w:rPr>
              <w:t>石灰石储棚</w:t>
            </w:r>
          </w:p>
        </w:tc>
        <w:tc>
          <w:tcPr>
            <w:tcW w:w="593" w:type="pct"/>
            <w:vAlign w:val="center"/>
          </w:tcPr>
          <w:p>
            <w:pPr>
              <w:pStyle w:val="26"/>
              <w:keepNext w:val="0"/>
              <w:keepLines w:val="0"/>
              <w:pageBreakBefore w:val="0"/>
              <w:widowControl w:val="0"/>
              <w:kinsoku/>
              <w:wordWrap/>
              <w:overflowPunct/>
              <w:topLinePunct w:val="0"/>
              <w:autoSpaceDE/>
              <w:autoSpaceDN/>
              <w:bidi w:val="0"/>
              <w:adjustRightInd/>
              <w:snapToGrid/>
              <w:spacing w:after="0"/>
              <w:ind w:left="0" w:leftChars="0" w:firstLine="0" w:firstLineChars="0"/>
              <w:jc w:val="center"/>
              <w:textAlignment w:val="auto"/>
              <w:rPr>
                <w:rFonts w:hint="eastAsia" w:ascii="仿宋" w:hAnsi="仿宋" w:eastAsia="仿宋" w:cs="仿宋"/>
                <w:szCs w:val="21"/>
              </w:rPr>
            </w:pPr>
            <w:r>
              <w:rPr>
                <w:rFonts w:hint="eastAsia" w:ascii="仿宋" w:hAnsi="仿宋" w:eastAsia="仿宋" w:cs="仿宋"/>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78" w:type="pct"/>
            <w:vAlign w:val="center"/>
          </w:tcPr>
          <w:p>
            <w:pPr>
              <w:pStyle w:val="26"/>
              <w:keepNext w:val="0"/>
              <w:keepLines w:val="0"/>
              <w:pageBreakBefore w:val="0"/>
              <w:widowControl w:val="0"/>
              <w:kinsoku/>
              <w:wordWrap/>
              <w:overflowPunct/>
              <w:topLinePunct w:val="0"/>
              <w:autoSpaceDE/>
              <w:autoSpaceDN/>
              <w:bidi w:val="0"/>
              <w:adjustRightInd/>
              <w:snapToGrid/>
              <w:spacing w:after="0"/>
              <w:ind w:left="0" w:leftChars="0" w:firstLine="0" w:firstLineChars="0"/>
              <w:jc w:val="center"/>
              <w:textAlignment w:val="auto"/>
              <w:rPr>
                <w:rFonts w:hint="eastAsia" w:ascii="仿宋" w:hAnsi="仿宋" w:eastAsia="仿宋" w:cs="仿宋"/>
                <w:szCs w:val="21"/>
              </w:rPr>
            </w:pPr>
            <w:r>
              <w:rPr>
                <w:rFonts w:hint="eastAsia" w:ascii="仿宋" w:hAnsi="仿宋" w:eastAsia="仿宋" w:cs="仿宋"/>
                <w:szCs w:val="21"/>
              </w:rPr>
              <w:t>5</w:t>
            </w:r>
          </w:p>
        </w:tc>
        <w:tc>
          <w:tcPr>
            <w:tcW w:w="389" w:type="pct"/>
            <w:vAlign w:val="center"/>
          </w:tcPr>
          <w:p>
            <w:pPr>
              <w:pStyle w:val="26"/>
              <w:keepNext w:val="0"/>
              <w:keepLines w:val="0"/>
              <w:pageBreakBefore w:val="0"/>
              <w:widowControl w:val="0"/>
              <w:kinsoku/>
              <w:wordWrap/>
              <w:overflowPunct/>
              <w:topLinePunct w:val="0"/>
              <w:autoSpaceDE/>
              <w:autoSpaceDN/>
              <w:bidi w:val="0"/>
              <w:adjustRightInd/>
              <w:snapToGrid/>
              <w:spacing w:after="0"/>
              <w:ind w:left="0" w:leftChars="0" w:firstLine="0" w:firstLineChars="0"/>
              <w:jc w:val="center"/>
              <w:textAlignment w:val="auto"/>
              <w:rPr>
                <w:rFonts w:hint="eastAsia" w:ascii="仿宋" w:hAnsi="仿宋" w:eastAsia="仿宋" w:cs="仿宋"/>
                <w:szCs w:val="21"/>
              </w:rPr>
            </w:pPr>
            <w:r>
              <w:rPr>
                <w:rFonts w:hint="eastAsia" w:ascii="仿宋" w:hAnsi="仿宋" w:eastAsia="仿宋" w:cs="仿宋"/>
                <w:szCs w:val="21"/>
              </w:rPr>
              <w:t>辅料</w:t>
            </w:r>
          </w:p>
        </w:tc>
        <w:tc>
          <w:tcPr>
            <w:tcW w:w="650" w:type="pct"/>
            <w:vAlign w:val="center"/>
          </w:tcPr>
          <w:p>
            <w:pPr>
              <w:pStyle w:val="26"/>
              <w:keepNext w:val="0"/>
              <w:keepLines w:val="0"/>
              <w:pageBreakBefore w:val="0"/>
              <w:widowControl w:val="0"/>
              <w:kinsoku/>
              <w:wordWrap/>
              <w:overflowPunct/>
              <w:topLinePunct w:val="0"/>
              <w:autoSpaceDE/>
              <w:autoSpaceDN/>
              <w:bidi w:val="0"/>
              <w:adjustRightInd/>
              <w:snapToGrid/>
              <w:spacing w:after="0"/>
              <w:ind w:left="0" w:leftChars="0" w:firstLine="0" w:firstLineChars="0"/>
              <w:jc w:val="center"/>
              <w:textAlignment w:val="auto"/>
              <w:rPr>
                <w:rFonts w:hint="eastAsia" w:ascii="仿宋" w:hAnsi="仿宋" w:eastAsia="仿宋" w:cs="仿宋"/>
                <w:szCs w:val="21"/>
              </w:rPr>
            </w:pPr>
            <w:r>
              <w:rPr>
                <w:rFonts w:hint="eastAsia" w:ascii="仿宋" w:hAnsi="仿宋" w:eastAsia="仿宋" w:cs="仿宋"/>
                <w:szCs w:val="21"/>
              </w:rPr>
              <w:t>盐酸（30%）</w:t>
            </w:r>
          </w:p>
        </w:tc>
        <w:tc>
          <w:tcPr>
            <w:tcW w:w="867" w:type="pct"/>
            <w:vAlign w:val="center"/>
          </w:tcPr>
          <w:p>
            <w:pPr>
              <w:pStyle w:val="26"/>
              <w:keepNext w:val="0"/>
              <w:keepLines w:val="0"/>
              <w:pageBreakBefore w:val="0"/>
              <w:widowControl w:val="0"/>
              <w:kinsoku/>
              <w:wordWrap/>
              <w:overflowPunct/>
              <w:topLinePunct w:val="0"/>
              <w:autoSpaceDE/>
              <w:autoSpaceDN/>
              <w:bidi w:val="0"/>
              <w:adjustRightInd/>
              <w:snapToGrid/>
              <w:spacing w:after="0"/>
              <w:ind w:left="0" w:leftChars="0" w:firstLine="0" w:firstLineChars="0"/>
              <w:jc w:val="center"/>
              <w:textAlignment w:val="auto"/>
              <w:rPr>
                <w:rFonts w:hint="eastAsia" w:ascii="仿宋" w:hAnsi="仿宋" w:eastAsia="仿宋" w:cs="仿宋"/>
                <w:szCs w:val="21"/>
              </w:rPr>
            </w:pPr>
            <w:r>
              <w:rPr>
                <w:rFonts w:hint="eastAsia" w:ascii="仿宋" w:hAnsi="仿宋" w:eastAsia="仿宋" w:cs="仿宋"/>
                <w:szCs w:val="21"/>
              </w:rPr>
              <w:t>200t/a</w:t>
            </w:r>
          </w:p>
        </w:tc>
        <w:tc>
          <w:tcPr>
            <w:tcW w:w="536" w:type="pct"/>
            <w:vAlign w:val="center"/>
          </w:tcPr>
          <w:p>
            <w:pPr>
              <w:pStyle w:val="26"/>
              <w:keepNext w:val="0"/>
              <w:keepLines w:val="0"/>
              <w:pageBreakBefore w:val="0"/>
              <w:widowControl w:val="0"/>
              <w:kinsoku/>
              <w:wordWrap/>
              <w:overflowPunct/>
              <w:topLinePunct w:val="0"/>
              <w:autoSpaceDE/>
              <w:autoSpaceDN/>
              <w:bidi w:val="0"/>
              <w:adjustRightInd/>
              <w:snapToGrid/>
              <w:spacing w:after="0"/>
              <w:ind w:left="0" w:leftChars="0" w:firstLine="0" w:firstLineChars="0"/>
              <w:jc w:val="center"/>
              <w:textAlignment w:val="auto"/>
              <w:rPr>
                <w:rFonts w:hint="eastAsia" w:ascii="仿宋" w:hAnsi="仿宋" w:eastAsia="仿宋" w:cs="仿宋"/>
                <w:szCs w:val="21"/>
              </w:rPr>
            </w:pPr>
            <w:r>
              <w:rPr>
                <w:rFonts w:hint="eastAsia" w:ascii="仿宋" w:hAnsi="仿宋" w:eastAsia="仿宋" w:cs="仿宋"/>
                <w:szCs w:val="21"/>
              </w:rPr>
              <w:t>72.28t</w:t>
            </w:r>
          </w:p>
        </w:tc>
        <w:tc>
          <w:tcPr>
            <w:tcW w:w="845" w:type="pct"/>
            <w:vAlign w:val="center"/>
          </w:tcPr>
          <w:p>
            <w:pPr>
              <w:pStyle w:val="26"/>
              <w:keepNext w:val="0"/>
              <w:keepLines w:val="0"/>
              <w:pageBreakBefore w:val="0"/>
              <w:widowControl w:val="0"/>
              <w:kinsoku/>
              <w:wordWrap/>
              <w:overflowPunct/>
              <w:topLinePunct w:val="0"/>
              <w:autoSpaceDE/>
              <w:autoSpaceDN/>
              <w:bidi w:val="0"/>
              <w:adjustRightInd/>
              <w:snapToGrid/>
              <w:spacing w:after="0"/>
              <w:ind w:left="0" w:leftChars="0" w:firstLine="0" w:firstLineChars="0"/>
              <w:jc w:val="center"/>
              <w:textAlignment w:val="auto"/>
              <w:rPr>
                <w:rFonts w:hint="eastAsia" w:ascii="仿宋" w:hAnsi="仿宋" w:eastAsia="仿宋" w:cs="仿宋"/>
                <w:szCs w:val="21"/>
              </w:rPr>
            </w:pPr>
            <w:r>
              <w:rPr>
                <w:rFonts w:hint="eastAsia" w:ascii="仿宋" w:hAnsi="仿宋" w:eastAsia="仿宋" w:cs="仿宋"/>
                <w:szCs w:val="21"/>
              </w:rPr>
              <w:t>2×25m</w:t>
            </w:r>
            <w:r>
              <w:rPr>
                <w:rFonts w:hint="eastAsia" w:ascii="仿宋" w:hAnsi="仿宋" w:eastAsia="仿宋" w:cs="仿宋"/>
                <w:szCs w:val="21"/>
                <w:vertAlign w:val="superscript"/>
              </w:rPr>
              <w:t>3</w:t>
            </w:r>
            <w:r>
              <w:rPr>
                <w:rFonts w:hint="eastAsia" w:ascii="仿宋" w:hAnsi="仿宋" w:eastAsia="仿宋" w:cs="仿宋"/>
                <w:szCs w:val="21"/>
              </w:rPr>
              <w:t>储罐</w:t>
            </w:r>
          </w:p>
          <w:p>
            <w:pPr>
              <w:pStyle w:val="26"/>
              <w:keepNext w:val="0"/>
              <w:keepLines w:val="0"/>
              <w:pageBreakBefore w:val="0"/>
              <w:widowControl w:val="0"/>
              <w:kinsoku/>
              <w:wordWrap/>
              <w:overflowPunct/>
              <w:topLinePunct w:val="0"/>
              <w:autoSpaceDE/>
              <w:autoSpaceDN/>
              <w:bidi w:val="0"/>
              <w:adjustRightInd/>
              <w:snapToGrid/>
              <w:spacing w:after="0"/>
              <w:ind w:left="0" w:leftChars="0" w:firstLine="0" w:firstLineChars="0"/>
              <w:jc w:val="center"/>
              <w:textAlignment w:val="auto"/>
              <w:rPr>
                <w:rFonts w:hint="eastAsia" w:ascii="仿宋" w:hAnsi="仿宋" w:eastAsia="仿宋" w:cs="仿宋"/>
                <w:szCs w:val="21"/>
              </w:rPr>
            </w:pPr>
            <w:r>
              <w:rPr>
                <w:rFonts w:hint="eastAsia" w:ascii="仿宋" w:hAnsi="仿宋" w:eastAsia="仿宋" w:cs="仿宋"/>
                <w:szCs w:val="21"/>
              </w:rPr>
              <w:t>3×8m</w:t>
            </w:r>
            <w:r>
              <w:rPr>
                <w:rFonts w:hint="eastAsia" w:ascii="仿宋" w:hAnsi="仿宋" w:eastAsia="仿宋" w:cs="仿宋"/>
                <w:szCs w:val="21"/>
                <w:vertAlign w:val="superscript"/>
              </w:rPr>
              <w:t>3</w:t>
            </w:r>
            <w:r>
              <w:rPr>
                <w:rFonts w:hint="eastAsia" w:ascii="仿宋" w:hAnsi="仿宋" w:eastAsia="仿宋" w:cs="仿宋"/>
                <w:szCs w:val="21"/>
              </w:rPr>
              <w:t>储罐</w:t>
            </w:r>
          </w:p>
        </w:tc>
        <w:tc>
          <w:tcPr>
            <w:tcW w:w="743" w:type="pct"/>
            <w:vAlign w:val="center"/>
          </w:tcPr>
          <w:p>
            <w:pPr>
              <w:pStyle w:val="26"/>
              <w:keepNext w:val="0"/>
              <w:keepLines w:val="0"/>
              <w:pageBreakBefore w:val="0"/>
              <w:widowControl w:val="0"/>
              <w:kinsoku/>
              <w:wordWrap/>
              <w:overflowPunct/>
              <w:topLinePunct w:val="0"/>
              <w:autoSpaceDE/>
              <w:autoSpaceDN/>
              <w:bidi w:val="0"/>
              <w:adjustRightInd/>
              <w:snapToGrid/>
              <w:spacing w:after="0"/>
              <w:ind w:left="0" w:leftChars="0" w:firstLine="0" w:firstLineChars="0"/>
              <w:jc w:val="center"/>
              <w:textAlignment w:val="auto"/>
              <w:rPr>
                <w:rFonts w:hint="eastAsia" w:ascii="仿宋" w:hAnsi="仿宋" w:eastAsia="仿宋" w:cs="仿宋"/>
                <w:szCs w:val="21"/>
              </w:rPr>
            </w:pPr>
            <w:r>
              <w:rPr>
                <w:rFonts w:hint="eastAsia" w:ascii="仿宋" w:hAnsi="仿宋" w:eastAsia="仿宋" w:cs="仿宋"/>
                <w:szCs w:val="21"/>
              </w:rPr>
              <w:t>酸碱库</w:t>
            </w:r>
          </w:p>
        </w:tc>
        <w:tc>
          <w:tcPr>
            <w:tcW w:w="593" w:type="pct"/>
            <w:vAlign w:val="center"/>
          </w:tcPr>
          <w:p>
            <w:pPr>
              <w:pStyle w:val="26"/>
              <w:keepNext w:val="0"/>
              <w:keepLines w:val="0"/>
              <w:pageBreakBefore w:val="0"/>
              <w:widowControl w:val="0"/>
              <w:kinsoku/>
              <w:wordWrap/>
              <w:overflowPunct/>
              <w:topLinePunct w:val="0"/>
              <w:autoSpaceDE/>
              <w:autoSpaceDN/>
              <w:bidi w:val="0"/>
              <w:adjustRightInd/>
              <w:snapToGrid/>
              <w:spacing w:after="0"/>
              <w:ind w:left="0" w:leftChars="0" w:firstLine="0" w:firstLineChars="0"/>
              <w:jc w:val="center"/>
              <w:textAlignment w:val="auto"/>
              <w:rPr>
                <w:rFonts w:hint="eastAsia" w:ascii="仿宋" w:hAnsi="仿宋" w:eastAsia="仿宋" w:cs="仿宋"/>
                <w:szCs w:val="21"/>
              </w:rPr>
            </w:pPr>
            <w:r>
              <w:rPr>
                <w:rFonts w:hint="eastAsia" w:ascii="仿宋" w:hAnsi="仿宋" w:eastAsia="仿宋" w:cs="仿宋"/>
                <w:szCs w:val="21"/>
              </w:rPr>
              <w:t>库房内布置，无围堰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78" w:type="pct"/>
            <w:vAlign w:val="center"/>
          </w:tcPr>
          <w:p>
            <w:pPr>
              <w:pStyle w:val="26"/>
              <w:keepNext w:val="0"/>
              <w:keepLines w:val="0"/>
              <w:pageBreakBefore w:val="0"/>
              <w:widowControl w:val="0"/>
              <w:kinsoku/>
              <w:wordWrap/>
              <w:overflowPunct/>
              <w:topLinePunct w:val="0"/>
              <w:autoSpaceDE/>
              <w:autoSpaceDN/>
              <w:bidi w:val="0"/>
              <w:adjustRightInd/>
              <w:snapToGrid/>
              <w:spacing w:after="0"/>
              <w:ind w:left="0" w:leftChars="0" w:firstLine="0" w:firstLineChars="0"/>
              <w:jc w:val="center"/>
              <w:textAlignment w:val="auto"/>
              <w:rPr>
                <w:rFonts w:hint="eastAsia" w:ascii="仿宋" w:hAnsi="仿宋" w:eastAsia="仿宋" w:cs="仿宋"/>
                <w:szCs w:val="21"/>
              </w:rPr>
            </w:pPr>
            <w:r>
              <w:rPr>
                <w:rFonts w:hint="eastAsia" w:ascii="仿宋" w:hAnsi="仿宋" w:eastAsia="仿宋" w:cs="仿宋"/>
                <w:szCs w:val="21"/>
              </w:rPr>
              <w:t>6</w:t>
            </w:r>
          </w:p>
        </w:tc>
        <w:tc>
          <w:tcPr>
            <w:tcW w:w="389" w:type="pct"/>
            <w:vAlign w:val="center"/>
          </w:tcPr>
          <w:p>
            <w:pPr>
              <w:pStyle w:val="26"/>
              <w:keepNext w:val="0"/>
              <w:keepLines w:val="0"/>
              <w:pageBreakBefore w:val="0"/>
              <w:widowControl w:val="0"/>
              <w:kinsoku/>
              <w:wordWrap/>
              <w:overflowPunct/>
              <w:topLinePunct w:val="0"/>
              <w:autoSpaceDE/>
              <w:autoSpaceDN/>
              <w:bidi w:val="0"/>
              <w:adjustRightInd/>
              <w:snapToGrid/>
              <w:spacing w:after="0"/>
              <w:ind w:left="0" w:leftChars="0" w:firstLine="0" w:firstLineChars="0"/>
              <w:jc w:val="center"/>
              <w:textAlignment w:val="auto"/>
              <w:rPr>
                <w:rFonts w:hint="eastAsia" w:ascii="仿宋" w:hAnsi="仿宋" w:eastAsia="仿宋" w:cs="仿宋"/>
                <w:szCs w:val="21"/>
              </w:rPr>
            </w:pPr>
            <w:r>
              <w:rPr>
                <w:rFonts w:hint="eastAsia" w:ascii="仿宋" w:hAnsi="仿宋" w:eastAsia="仿宋" w:cs="仿宋"/>
                <w:szCs w:val="21"/>
              </w:rPr>
              <w:t>辅料</w:t>
            </w:r>
          </w:p>
        </w:tc>
        <w:tc>
          <w:tcPr>
            <w:tcW w:w="650" w:type="pct"/>
            <w:vAlign w:val="center"/>
          </w:tcPr>
          <w:p>
            <w:pPr>
              <w:pStyle w:val="26"/>
              <w:keepNext w:val="0"/>
              <w:keepLines w:val="0"/>
              <w:pageBreakBefore w:val="0"/>
              <w:widowControl w:val="0"/>
              <w:kinsoku/>
              <w:wordWrap/>
              <w:overflowPunct/>
              <w:topLinePunct w:val="0"/>
              <w:autoSpaceDE/>
              <w:autoSpaceDN/>
              <w:bidi w:val="0"/>
              <w:adjustRightInd/>
              <w:snapToGrid/>
              <w:spacing w:after="0"/>
              <w:ind w:left="0" w:leftChars="0" w:firstLine="0" w:firstLineChars="0"/>
              <w:jc w:val="center"/>
              <w:textAlignment w:val="auto"/>
              <w:rPr>
                <w:rFonts w:hint="eastAsia" w:ascii="仿宋" w:hAnsi="仿宋" w:eastAsia="仿宋" w:cs="仿宋"/>
                <w:szCs w:val="21"/>
              </w:rPr>
            </w:pPr>
            <w:r>
              <w:rPr>
                <w:rFonts w:hint="eastAsia" w:ascii="仿宋" w:hAnsi="仿宋" w:eastAsia="仿宋" w:cs="仿宋"/>
                <w:szCs w:val="21"/>
              </w:rPr>
              <w:t>助凝剂</w:t>
            </w:r>
          </w:p>
        </w:tc>
        <w:tc>
          <w:tcPr>
            <w:tcW w:w="867" w:type="pct"/>
            <w:vAlign w:val="center"/>
          </w:tcPr>
          <w:p>
            <w:pPr>
              <w:pStyle w:val="26"/>
              <w:keepNext w:val="0"/>
              <w:keepLines w:val="0"/>
              <w:pageBreakBefore w:val="0"/>
              <w:widowControl w:val="0"/>
              <w:kinsoku/>
              <w:wordWrap/>
              <w:overflowPunct/>
              <w:topLinePunct w:val="0"/>
              <w:autoSpaceDE/>
              <w:autoSpaceDN/>
              <w:bidi w:val="0"/>
              <w:adjustRightInd/>
              <w:snapToGrid/>
              <w:spacing w:after="0"/>
              <w:ind w:left="0" w:leftChars="0" w:firstLine="0" w:firstLineChars="0"/>
              <w:jc w:val="center"/>
              <w:textAlignment w:val="auto"/>
              <w:rPr>
                <w:rFonts w:hint="eastAsia" w:ascii="仿宋" w:hAnsi="仿宋" w:eastAsia="仿宋" w:cs="仿宋"/>
                <w:szCs w:val="21"/>
              </w:rPr>
            </w:pPr>
            <w:r>
              <w:rPr>
                <w:rFonts w:hint="eastAsia" w:ascii="仿宋" w:hAnsi="仿宋" w:eastAsia="仿宋" w:cs="仿宋"/>
                <w:szCs w:val="21"/>
              </w:rPr>
              <w:t>3t/a</w:t>
            </w:r>
          </w:p>
        </w:tc>
        <w:tc>
          <w:tcPr>
            <w:tcW w:w="536" w:type="pct"/>
            <w:vAlign w:val="center"/>
          </w:tcPr>
          <w:p>
            <w:pPr>
              <w:pStyle w:val="26"/>
              <w:keepNext w:val="0"/>
              <w:keepLines w:val="0"/>
              <w:pageBreakBefore w:val="0"/>
              <w:widowControl w:val="0"/>
              <w:kinsoku/>
              <w:wordWrap/>
              <w:overflowPunct/>
              <w:topLinePunct w:val="0"/>
              <w:autoSpaceDE/>
              <w:autoSpaceDN/>
              <w:bidi w:val="0"/>
              <w:adjustRightInd/>
              <w:snapToGrid/>
              <w:spacing w:after="0"/>
              <w:ind w:left="0" w:leftChars="0" w:firstLine="0" w:firstLineChars="0"/>
              <w:jc w:val="center"/>
              <w:textAlignment w:val="auto"/>
              <w:rPr>
                <w:rFonts w:hint="eastAsia" w:ascii="仿宋" w:hAnsi="仿宋" w:eastAsia="仿宋" w:cs="仿宋"/>
                <w:szCs w:val="21"/>
              </w:rPr>
            </w:pPr>
            <w:r>
              <w:rPr>
                <w:rFonts w:hint="eastAsia" w:ascii="仿宋" w:hAnsi="仿宋" w:eastAsia="仿宋" w:cs="仿宋"/>
                <w:szCs w:val="21"/>
              </w:rPr>
              <w:t>2t</w:t>
            </w:r>
          </w:p>
        </w:tc>
        <w:tc>
          <w:tcPr>
            <w:tcW w:w="845" w:type="pct"/>
            <w:vAlign w:val="center"/>
          </w:tcPr>
          <w:p>
            <w:pPr>
              <w:pStyle w:val="26"/>
              <w:keepNext w:val="0"/>
              <w:keepLines w:val="0"/>
              <w:pageBreakBefore w:val="0"/>
              <w:widowControl w:val="0"/>
              <w:kinsoku/>
              <w:wordWrap/>
              <w:overflowPunct/>
              <w:topLinePunct w:val="0"/>
              <w:autoSpaceDE/>
              <w:autoSpaceDN/>
              <w:bidi w:val="0"/>
              <w:adjustRightInd/>
              <w:snapToGrid/>
              <w:spacing w:after="0"/>
              <w:ind w:left="0" w:leftChars="0" w:firstLine="0" w:firstLineChars="0"/>
              <w:jc w:val="center"/>
              <w:textAlignment w:val="auto"/>
              <w:rPr>
                <w:rFonts w:hint="eastAsia" w:ascii="仿宋" w:hAnsi="仿宋" w:eastAsia="仿宋" w:cs="仿宋"/>
                <w:szCs w:val="21"/>
              </w:rPr>
            </w:pPr>
            <w:r>
              <w:rPr>
                <w:rFonts w:hint="eastAsia" w:ascii="仿宋" w:hAnsi="仿宋" w:eastAsia="仿宋" w:cs="仿宋"/>
                <w:szCs w:val="21"/>
              </w:rPr>
              <w:t>袋装</w:t>
            </w:r>
          </w:p>
        </w:tc>
        <w:tc>
          <w:tcPr>
            <w:tcW w:w="743" w:type="pct"/>
            <w:vAlign w:val="center"/>
          </w:tcPr>
          <w:p>
            <w:pPr>
              <w:pStyle w:val="26"/>
              <w:keepNext w:val="0"/>
              <w:keepLines w:val="0"/>
              <w:pageBreakBefore w:val="0"/>
              <w:widowControl w:val="0"/>
              <w:kinsoku/>
              <w:wordWrap/>
              <w:overflowPunct/>
              <w:topLinePunct w:val="0"/>
              <w:autoSpaceDE/>
              <w:autoSpaceDN/>
              <w:bidi w:val="0"/>
              <w:adjustRightInd/>
              <w:snapToGrid/>
              <w:spacing w:after="0"/>
              <w:ind w:left="0" w:leftChars="0" w:firstLine="0" w:firstLineChars="0"/>
              <w:jc w:val="center"/>
              <w:textAlignment w:val="auto"/>
              <w:rPr>
                <w:rFonts w:hint="eastAsia" w:ascii="仿宋" w:hAnsi="仿宋" w:eastAsia="仿宋" w:cs="仿宋"/>
                <w:szCs w:val="21"/>
              </w:rPr>
            </w:pPr>
            <w:r>
              <w:rPr>
                <w:rFonts w:hint="eastAsia" w:ascii="仿宋" w:hAnsi="仿宋" w:eastAsia="仿宋" w:cs="仿宋"/>
                <w:szCs w:val="21"/>
              </w:rPr>
              <w:t>废水处理站</w:t>
            </w:r>
          </w:p>
        </w:tc>
        <w:tc>
          <w:tcPr>
            <w:tcW w:w="593" w:type="pct"/>
            <w:vAlign w:val="center"/>
          </w:tcPr>
          <w:p>
            <w:pPr>
              <w:pStyle w:val="26"/>
              <w:keepNext w:val="0"/>
              <w:keepLines w:val="0"/>
              <w:pageBreakBefore w:val="0"/>
              <w:widowControl w:val="0"/>
              <w:kinsoku/>
              <w:wordWrap/>
              <w:overflowPunct/>
              <w:topLinePunct w:val="0"/>
              <w:autoSpaceDE/>
              <w:autoSpaceDN/>
              <w:bidi w:val="0"/>
              <w:adjustRightInd/>
              <w:snapToGrid/>
              <w:spacing w:after="0"/>
              <w:ind w:left="0" w:leftChars="0" w:firstLine="0" w:firstLineChars="0"/>
              <w:jc w:val="center"/>
              <w:textAlignment w:val="auto"/>
              <w:rPr>
                <w:rFonts w:hint="eastAsia" w:ascii="仿宋" w:hAnsi="仿宋" w:eastAsia="仿宋" w:cs="仿宋"/>
                <w:szCs w:val="21"/>
              </w:rPr>
            </w:pPr>
            <w:r>
              <w:rPr>
                <w:rFonts w:hint="eastAsia" w:ascii="仿宋" w:hAnsi="仿宋" w:eastAsia="仿宋" w:cs="仿宋"/>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78" w:type="pct"/>
            <w:vAlign w:val="center"/>
          </w:tcPr>
          <w:p>
            <w:pPr>
              <w:pStyle w:val="26"/>
              <w:keepNext w:val="0"/>
              <w:keepLines w:val="0"/>
              <w:pageBreakBefore w:val="0"/>
              <w:widowControl w:val="0"/>
              <w:kinsoku/>
              <w:wordWrap/>
              <w:overflowPunct/>
              <w:topLinePunct w:val="0"/>
              <w:autoSpaceDE/>
              <w:autoSpaceDN/>
              <w:bidi w:val="0"/>
              <w:adjustRightInd/>
              <w:snapToGrid/>
              <w:spacing w:after="0"/>
              <w:ind w:left="0" w:leftChars="0" w:firstLine="0" w:firstLineChars="0"/>
              <w:jc w:val="center"/>
              <w:textAlignment w:val="auto"/>
              <w:rPr>
                <w:rFonts w:hint="eastAsia" w:ascii="仿宋" w:hAnsi="仿宋" w:eastAsia="仿宋" w:cs="仿宋"/>
                <w:szCs w:val="21"/>
              </w:rPr>
            </w:pPr>
            <w:r>
              <w:rPr>
                <w:rFonts w:hint="eastAsia" w:ascii="仿宋" w:hAnsi="仿宋" w:eastAsia="仿宋" w:cs="仿宋"/>
                <w:szCs w:val="21"/>
              </w:rPr>
              <w:t>7</w:t>
            </w:r>
          </w:p>
        </w:tc>
        <w:tc>
          <w:tcPr>
            <w:tcW w:w="389" w:type="pct"/>
            <w:vAlign w:val="center"/>
          </w:tcPr>
          <w:p>
            <w:pPr>
              <w:pStyle w:val="26"/>
              <w:keepNext w:val="0"/>
              <w:keepLines w:val="0"/>
              <w:pageBreakBefore w:val="0"/>
              <w:widowControl w:val="0"/>
              <w:kinsoku/>
              <w:wordWrap/>
              <w:overflowPunct/>
              <w:topLinePunct w:val="0"/>
              <w:autoSpaceDE/>
              <w:autoSpaceDN/>
              <w:bidi w:val="0"/>
              <w:adjustRightInd/>
              <w:snapToGrid/>
              <w:spacing w:after="0"/>
              <w:ind w:left="0" w:leftChars="0" w:firstLine="0" w:firstLineChars="0"/>
              <w:jc w:val="center"/>
              <w:textAlignment w:val="auto"/>
              <w:rPr>
                <w:rFonts w:hint="eastAsia" w:ascii="仿宋" w:hAnsi="仿宋" w:eastAsia="仿宋" w:cs="仿宋"/>
                <w:szCs w:val="21"/>
              </w:rPr>
            </w:pPr>
            <w:r>
              <w:rPr>
                <w:rFonts w:hint="eastAsia" w:ascii="仿宋" w:hAnsi="仿宋" w:eastAsia="仿宋" w:cs="仿宋"/>
                <w:szCs w:val="21"/>
              </w:rPr>
              <w:t>原料</w:t>
            </w:r>
          </w:p>
        </w:tc>
        <w:tc>
          <w:tcPr>
            <w:tcW w:w="650" w:type="pct"/>
            <w:vAlign w:val="center"/>
          </w:tcPr>
          <w:p>
            <w:pPr>
              <w:pStyle w:val="26"/>
              <w:keepNext w:val="0"/>
              <w:keepLines w:val="0"/>
              <w:pageBreakBefore w:val="0"/>
              <w:widowControl w:val="0"/>
              <w:kinsoku/>
              <w:wordWrap/>
              <w:overflowPunct/>
              <w:topLinePunct w:val="0"/>
              <w:autoSpaceDE/>
              <w:autoSpaceDN/>
              <w:bidi w:val="0"/>
              <w:adjustRightInd/>
              <w:snapToGrid/>
              <w:spacing w:after="0"/>
              <w:ind w:left="0" w:leftChars="0" w:firstLine="0" w:firstLineChars="0"/>
              <w:jc w:val="center"/>
              <w:textAlignment w:val="auto"/>
              <w:rPr>
                <w:rFonts w:hint="eastAsia" w:ascii="仿宋" w:hAnsi="仿宋" w:eastAsia="仿宋" w:cs="仿宋"/>
                <w:szCs w:val="21"/>
              </w:rPr>
            </w:pPr>
            <w:r>
              <w:rPr>
                <w:rFonts w:hint="eastAsia" w:ascii="仿宋" w:hAnsi="仿宋" w:eastAsia="仿宋" w:cs="仿宋"/>
                <w:szCs w:val="21"/>
              </w:rPr>
              <w:t>柴油</w:t>
            </w:r>
          </w:p>
        </w:tc>
        <w:tc>
          <w:tcPr>
            <w:tcW w:w="867" w:type="pct"/>
            <w:vAlign w:val="center"/>
          </w:tcPr>
          <w:p>
            <w:pPr>
              <w:pStyle w:val="26"/>
              <w:keepNext w:val="0"/>
              <w:keepLines w:val="0"/>
              <w:pageBreakBefore w:val="0"/>
              <w:widowControl w:val="0"/>
              <w:kinsoku/>
              <w:wordWrap/>
              <w:overflowPunct/>
              <w:topLinePunct w:val="0"/>
              <w:autoSpaceDE/>
              <w:autoSpaceDN/>
              <w:bidi w:val="0"/>
              <w:adjustRightInd/>
              <w:snapToGrid/>
              <w:spacing w:after="0"/>
              <w:ind w:left="0" w:leftChars="0" w:firstLine="0" w:firstLineChars="0"/>
              <w:jc w:val="center"/>
              <w:textAlignment w:val="auto"/>
              <w:rPr>
                <w:rFonts w:hint="eastAsia" w:ascii="仿宋" w:hAnsi="仿宋" w:eastAsia="仿宋" w:cs="仿宋"/>
                <w:szCs w:val="21"/>
              </w:rPr>
            </w:pPr>
            <w:r>
              <w:rPr>
                <w:rFonts w:hint="eastAsia" w:ascii="仿宋" w:hAnsi="仿宋" w:eastAsia="仿宋" w:cs="仿宋"/>
                <w:szCs w:val="21"/>
              </w:rPr>
              <w:t>383t/a</w:t>
            </w:r>
          </w:p>
        </w:tc>
        <w:tc>
          <w:tcPr>
            <w:tcW w:w="536" w:type="pct"/>
            <w:vAlign w:val="center"/>
          </w:tcPr>
          <w:p>
            <w:pPr>
              <w:pStyle w:val="26"/>
              <w:keepNext w:val="0"/>
              <w:keepLines w:val="0"/>
              <w:pageBreakBefore w:val="0"/>
              <w:widowControl w:val="0"/>
              <w:kinsoku/>
              <w:wordWrap/>
              <w:overflowPunct/>
              <w:topLinePunct w:val="0"/>
              <w:autoSpaceDE/>
              <w:autoSpaceDN/>
              <w:bidi w:val="0"/>
              <w:adjustRightInd/>
              <w:snapToGrid/>
              <w:spacing w:after="0"/>
              <w:ind w:left="0" w:leftChars="0" w:firstLine="0" w:firstLineChars="0"/>
              <w:jc w:val="center"/>
              <w:textAlignment w:val="auto"/>
              <w:rPr>
                <w:rFonts w:hint="eastAsia" w:ascii="仿宋" w:hAnsi="仿宋" w:eastAsia="仿宋" w:cs="仿宋"/>
                <w:szCs w:val="21"/>
              </w:rPr>
            </w:pPr>
            <w:r>
              <w:rPr>
                <w:rFonts w:hint="eastAsia" w:ascii="仿宋" w:hAnsi="仿宋" w:eastAsia="仿宋" w:cs="仿宋"/>
                <w:szCs w:val="21"/>
              </w:rPr>
              <w:t>200t</w:t>
            </w:r>
          </w:p>
        </w:tc>
        <w:tc>
          <w:tcPr>
            <w:tcW w:w="845" w:type="pct"/>
            <w:vAlign w:val="center"/>
          </w:tcPr>
          <w:p>
            <w:pPr>
              <w:pStyle w:val="26"/>
              <w:keepNext w:val="0"/>
              <w:keepLines w:val="0"/>
              <w:pageBreakBefore w:val="0"/>
              <w:widowControl w:val="0"/>
              <w:kinsoku/>
              <w:wordWrap/>
              <w:overflowPunct/>
              <w:topLinePunct w:val="0"/>
              <w:autoSpaceDE/>
              <w:autoSpaceDN/>
              <w:bidi w:val="0"/>
              <w:adjustRightInd/>
              <w:snapToGrid/>
              <w:spacing w:after="0"/>
              <w:ind w:left="0" w:leftChars="0" w:firstLine="0" w:firstLineChars="0"/>
              <w:jc w:val="center"/>
              <w:textAlignment w:val="auto"/>
              <w:rPr>
                <w:rFonts w:hint="eastAsia" w:ascii="仿宋" w:hAnsi="仿宋" w:eastAsia="仿宋" w:cs="仿宋"/>
                <w:szCs w:val="21"/>
              </w:rPr>
            </w:pPr>
            <w:r>
              <w:rPr>
                <w:rFonts w:hint="eastAsia" w:ascii="仿宋" w:hAnsi="仿宋" w:eastAsia="仿宋" w:cs="仿宋"/>
                <w:szCs w:val="21"/>
              </w:rPr>
              <w:t>1个1000m</w:t>
            </w:r>
            <w:r>
              <w:rPr>
                <w:rFonts w:hint="eastAsia" w:ascii="仿宋" w:hAnsi="仿宋" w:eastAsia="仿宋" w:cs="仿宋"/>
                <w:szCs w:val="21"/>
                <w:vertAlign w:val="superscript"/>
              </w:rPr>
              <w:t>3</w:t>
            </w:r>
            <w:r>
              <w:rPr>
                <w:rFonts w:hint="eastAsia" w:ascii="仿宋" w:hAnsi="仿宋" w:eastAsia="仿宋" w:cs="仿宋"/>
                <w:szCs w:val="21"/>
              </w:rPr>
              <w:t>储罐</w:t>
            </w:r>
          </w:p>
          <w:p>
            <w:pPr>
              <w:pStyle w:val="25"/>
              <w:keepNext w:val="0"/>
              <w:keepLines w:val="0"/>
              <w:pageBreakBefore w:val="0"/>
              <w:widowControl w:val="0"/>
              <w:kinsoku/>
              <w:wordWrap/>
              <w:overflowPunct/>
              <w:topLinePunct w:val="0"/>
              <w:autoSpaceDE/>
              <w:autoSpaceDN/>
              <w:bidi w:val="0"/>
              <w:adjustRightInd/>
              <w:snapToGrid/>
              <w:spacing w:after="0"/>
              <w:ind w:left="0" w:firstLine="0" w:firstLineChars="0"/>
              <w:jc w:val="center"/>
              <w:textAlignment w:val="auto"/>
              <w:rPr>
                <w:rFonts w:hint="eastAsia" w:ascii="仿宋" w:hAnsi="仿宋" w:eastAsia="仿宋" w:cs="仿宋"/>
                <w:szCs w:val="21"/>
              </w:rPr>
            </w:pPr>
            <w:r>
              <w:rPr>
                <w:rFonts w:hint="eastAsia" w:ascii="仿宋" w:hAnsi="仿宋" w:eastAsia="仿宋" w:cs="仿宋"/>
                <w:szCs w:val="21"/>
              </w:rPr>
              <w:t>1个400m</w:t>
            </w:r>
            <w:r>
              <w:rPr>
                <w:rFonts w:hint="eastAsia" w:ascii="仿宋" w:hAnsi="仿宋" w:eastAsia="仿宋" w:cs="仿宋"/>
                <w:szCs w:val="21"/>
                <w:vertAlign w:val="superscript"/>
              </w:rPr>
              <w:t>3</w:t>
            </w:r>
            <w:r>
              <w:rPr>
                <w:rFonts w:hint="eastAsia" w:ascii="仿宋" w:hAnsi="仿宋" w:eastAsia="仿宋" w:cs="仿宋"/>
                <w:szCs w:val="21"/>
              </w:rPr>
              <w:t>储罐</w:t>
            </w:r>
          </w:p>
        </w:tc>
        <w:tc>
          <w:tcPr>
            <w:tcW w:w="743" w:type="pct"/>
            <w:vAlign w:val="center"/>
          </w:tcPr>
          <w:p>
            <w:pPr>
              <w:pStyle w:val="26"/>
              <w:keepNext w:val="0"/>
              <w:keepLines w:val="0"/>
              <w:pageBreakBefore w:val="0"/>
              <w:widowControl w:val="0"/>
              <w:kinsoku/>
              <w:wordWrap/>
              <w:overflowPunct/>
              <w:topLinePunct w:val="0"/>
              <w:autoSpaceDE/>
              <w:autoSpaceDN/>
              <w:bidi w:val="0"/>
              <w:adjustRightInd/>
              <w:snapToGrid/>
              <w:spacing w:after="0"/>
              <w:ind w:left="0" w:leftChars="0" w:firstLine="0" w:firstLineChars="0"/>
              <w:jc w:val="center"/>
              <w:textAlignment w:val="auto"/>
              <w:rPr>
                <w:rFonts w:hint="eastAsia" w:ascii="仿宋" w:hAnsi="仿宋" w:eastAsia="仿宋" w:cs="仿宋"/>
                <w:szCs w:val="21"/>
              </w:rPr>
            </w:pPr>
            <w:r>
              <w:rPr>
                <w:rFonts w:hint="eastAsia" w:ascii="仿宋" w:hAnsi="仿宋" w:eastAsia="仿宋" w:cs="仿宋"/>
                <w:szCs w:val="21"/>
              </w:rPr>
              <w:t>柴油储罐区</w:t>
            </w:r>
          </w:p>
        </w:tc>
        <w:tc>
          <w:tcPr>
            <w:tcW w:w="593" w:type="pct"/>
            <w:vAlign w:val="center"/>
          </w:tcPr>
          <w:p>
            <w:pPr>
              <w:pStyle w:val="26"/>
              <w:keepNext w:val="0"/>
              <w:keepLines w:val="0"/>
              <w:pageBreakBefore w:val="0"/>
              <w:widowControl w:val="0"/>
              <w:kinsoku/>
              <w:wordWrap/>
              <w:overflowPunct/>
              <w:topLinePunct w:val="0"/>
              <w:autoSpaceDE/>
              <w:autoSpaceDN/>
              <w:bidi w:val="0"/>
              <w:adjustRightInd/>
              <w:snapToGrid/>
              <w:spacing w:after="0"/>
              <w:ind w:left="0" w:leftChars="0" w:firstLine="0" w:firstLineChars="0"/>
              <w:jc w:val="center"/>
              <w:textAlignment w:val="auto"/>
              <w:rPr>
                <w:rFonts w:hint="eastAsia" w:ascii="仿宋" w:hAnsi="仿宋" w:eastAsia="仿宋" w:cs="仿宋"/>
                <w:szCs w:val="21"/>
              </w:rPr>
            </w:pPr>
            <w:r>
              <w:rPr>
                <w:rFonts w:hint="eastAsia" w:ascii="仿宋" w:hAnsi="仿宋" w:eastAsia="仿宋" w:cs="仿宋"/>
                <w:szCs w:val="21"/>
              </w:rPr>
              <w:t>1000m</w:t>
            </w:r>
            <w:r>
              <w:rPr>
                <w:rFonts w:hint="eastAsia" w:ascii="仿宋" w:hAnsi="仿宋" w:eastAsia="仿宋" w:cs="仿宋"/>
                <w:szCs w:val="21"/>
                <w:vertAlign w:val="superscript"/>
              </w:rPr>
              <w:t>3</w:t>
            </w:r>
            <w:r>
              <w:rPr>
                <w:rFonts w:hint="eastAsia" w:ascii="仿宋" w:hAnsi="仿宋" w:eastAsia="仿宋" w:cs="仿宋"/>
                <w:szCs w:val="21"/>
              </w:rPr>
              <w:t>储罐现储存量为0，每个储罐均设置有围堰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78" w:type="pct"/>
            <w:vAlign w:val="center"/>
          </w:tcPr>
          <w:p>
            <w:pPr>
              <w:pStyle w:val="26"/>
              <w:keepNext w:val="0"/>
              <w:keepLines w:val="0"/>
              <w:pageBreakBefore w:val="0"/>
              <w:widowControl w:val="0"/>
              <w:kinsoku/>
              <w:wordWrap/>
              <w:overflowPunct/>
              <w:topLinePunct w:val="0"/>
              <w:autoSpaceDE/>
              <w:autoSpaceDN/>
              <w:bidi w:val="0"/>
              <w:adjustRightInd/>
              <w:snapToGrid/>
              <w:spacing w:after="0"/>
              <w:ind w:left="0" w:leftChars="0" w:firstLine="0" w:firstLineChars="0"/>
              <w:jc w:val="center"/>
              <w:textAlignment w:val="auto"/>
              <w:rPr>
                <w:rFonts w:hint="eastAsia" w:ascii="仿宋" w:hAnsi="仿宋" w:eastAsia="仿宋" w:cs="仿宋"/>
                <w:szCs w:val="21"/>
              </w:rPr>
            </w:pPr>
            <w:r>
              <w:rPr>
                <w:rFonts w:hint="eastAsia" w:ascii="仿宋" w:hAnsi="仿宋" w:eastAsia="仿宋" w:cs="仿宋"/>
                <w:szCs w:val="21"/>
              </w:rPr>
              <w:t>8</w:t>
            </w:r>
          </w:p>
        </w:tc>
        <w:tc>
          <w:tcPr>
            <w:tcW w:w="389" w:type="pct"/>
            <w:vAlign w:val="center"/>
          </w:tcPr>
          <w:p>
            <w:pPr>
              <w:pStyle w:val="26"/>
              <w:keepNext w:val="0"/>
              <w:keepLines w:val="0"/>
              <w:pageBreakBefore w:val="0"/>
              <w:widowControl w:val="0"/>
              <w:kinsoku/>
              <w:wordWrap/>
              <w:overflowPunct/>
              <w:topLinePunct w:val="0"/>
              <w:autoSpaceDE/>
              <w:autoSpaceDN/>
              <w:bidi w:val="0"/>
              <w:adjustRightInd/>
              <w:snapToGrid/>
              <w:spacing w:after="0"/>
              <w:ind w:left="0" w:leftChars="0" w:firstLine="0" w:firstLineChars="0"/>
              <w:jc w:val="center"/>
              <w:textAlignment w:val="auto"/>
              <w:rPr>
                <w:rFonts w:hint="eastAsia" w:ascii="仿宋" w:hAnsi="仿宋" w:eastAsia="仿宋" w:cs="仿宋"/>
                <w:szCs w:val="21"/>
              </w:rPr>
            </w:pPr>
            <w:r>
              <w:rPr>
                <w:rFonts w:hint="eastAsia" w:ascii="仿宋" w:hAnsi="仿宋" w:eastAsia="仿宋" w:cs="仿宋"/>
                <w:szCs w:val="21"/>
              </w:rPr>
              <w:t>原料</w:t>
            </w:r>
          </w:p>
        </w:tc>
        <w:tc>
          <w:tcPr>
            <w:tcW w:w="650" w:type="pct"/>
            <w:vAlign w:val="center"/>
          </w:tcPr>
          <w:p>
            <w:pPr>
              <w:pStyle w:val="26"/>
              <w:keepNext w:val="0"/>
              <w:keepLines w:val="0"/>
              <w:pageBreakBefore w:val="0"/>
              <w:widowControl w:val="0"/>
              <w:kinsoku/>
              <w:wordWrap/>
              <w:overflowPunct/>
              <w:topLinePunct w:val="0"/>
              <w:autoSpaceDE/>
              <w:autoSpaceDN/>
              <w:bidi w:val="0"/>
              <w:adjustRightInd/>
              <w:snapToGrid/>
              <w:spacing w:after="0"/>
              <w:ind w:left="0" w:leftChars="0" w:firstLine="0" w:firstLineChars="0"/>
              <w:jc w:val="center"/>
              <w:textAlignment w:val="auto"/>
              <w:rPr>
                <w:rFonts w:hint="eastAsia" w:ascii="仿宋" w:hAnsi="仿宋" w:eastAsia="仿宋" w:cs="仿宋"/>
                <w:szCs w:val="21"/>
              </w:rPr>
            </w:pPr>
            <w:r>
              <w:rPr>
                <w:rFonts w:hint="eastAsia" w:ascii="仿宋" w:hAnsi="仿宋" w:eastAsia="仿宋" w:cs="仿宋"/>
                <w:szCs w:val="21"/>
              </w:rPr>
              <w:t>烟煤</w:t>
            </w:r>
          </w:p>
        </w:tc>
        <w:tc>
          <w:tcPr>
            <w:tcW w:w="867" w:type="pct"/>
            <w:vAlign w:val="center"/>
          </w:tcPr>
          <w:p>
            <w:pPr>
              <w:pStyle w:val="26"/>
              <w:keepNext w:val="0"/>
              <w:keepLines w:val="0"/>
              <w:pageBreakBefore w:val="0"/>
              <w:widowControl w:val="0"/>
              <w:kinsoku/>
              <w:wordWrap/>
              <w:overflowPunct/>
              <w:topLinePunct w:val="0"/>
              <w:autoSpaceDE/>
              <w:autoSpaceDN/>
              <w:bidi w:val="0"/>
              <w:adjustRightInd/>
              <w:snapToGrid/>
              <w:spacing w:after="0"/>
              <w:ind w:left="0" w:leftChars="0" w:firstLine="0" w:firstLineChars="0"/>
              <w:jc w:val="center"/>
              <w:textAlignment w:val="auto"/>
              <w:rPr>
                <w:rFonts w:hint="eastAsia" w:ascii="仿宋" w:hAnsi="仿宋" w:eastAsia="仿宋" w:cs="仿宋"/>
                <w:szCs w:val="21"/>
              </w:rPr>
            </w:pPr>
            <w:r>
              <w:rPr>
                <w:rFonts w:hint="eastAsia" w:ascii="仿宋" w:hAnsi="仿宋" w:eastAsia="仿宋" w:cs="仿宋"/>
                <w:szCs w:val="21"/>
              </w:rPr>
              <w:t>3241394t/a</w:t>
            </w:r>
          </w:p>
        </w:tc>
        <w:tc>
          <w:tcPr>
            <w:tcW w:w="536" w:type="pct"/>
            <w:vAlign w:val="center"/>
          </w:tcPr>
          <w:p>
            <w:pPr>
              <w:pStyle w:val="26"/>
              <w:keepNext w:val="0"/>
              <w:keepLines w:val="0"/>
              <w:pageBreakBefore w:val="0"/>
              <w:widowControl w:val="0"/>
              <w:kinsoku/>
              <w:wordWrap/>
              <w:overflowPunct/>
              <w:topLinePunct w:val="0"/>
              <w:autoSpaceDE/>
              <w:autoSpaceDN/>
              <w:bidi w:val="0"/>
              <w:adjustRightInd/>
              <w:snapToGrid/>
              <w:spacing w:after="0"/>
              <w:ind w:left="0" w:leftChars="0" w:firstLine="0" w:firstLineChars="0"/>
              <w:jc w:val="center"/>
              <w:textAlignment w:val="auto"/>
              <w:rPr>
                <w:rFonts w:hint="eastAsia" w:ascii="仿宋" w:hAnsi="仿宋" w:eastAsia="仿宋" w:cs="仿宋"/>
                <w:szCs w:val="21"/>
              </w:rPr>
            </w:pPr>
            <w:r>
              <w:rPr>
                <w:rFonts w:hint="eastAsia" w:ascii="仿宋" w:hAnsi="仿宋" w:eastAsia="仿宋" w:cs="仿宋"/>
                <w:szCs w:val="21"/>
              </w:rPr>
              <w:t>300000t</w:t>
            </w:r>
          </w:p>
        </w:tc>
        <w:tc>
          <w:tcPr>
            <w:tcW w:w="845" w:type="pct"/>
            <w:vAlign w:val="center"/>
          </w:tcPr>
          <w:p>
            <w:pPr>
              <w:pStyle w:val="26"/>
              <w:keepNext w:val="0"/>
              <w:keepLines w:val="0"/>
              <w:pageBreakBefore w:val="0"/>
              <w:widowControl w:val="0"/>
              <w:kinsoku/>
              <w:wordWrap/>
              <w:overflowPunct/>
              <w:topLinePunct w:val="0"/>
              <w:autoSpaceDE/>
              <w:autoSpaceDN/>
              <w:bidi w:val="0"/>
              <w:adjustRightInd/>
              <w:snapToGrid/>
              <w:spacing w:after="0"/>
              <w:ind w:left="0" w:leftChars="0" w:firstLine="0" w:firstLineChars="0"/>
              <w:jc w:val="center"/>
              <w:textAlignment w:val="auto"/>
              <w:rPr>
                <w:rFonts w:hint="eastAsia" w:ascii="仿宋" w:hAnsi="仿宋" w:eastAsia="仿宋" w:cs="仿宋"/>
                <w:szCs w:val="21"/>
              </w:rPr>
            </w:pPr>
            <w:r>
              <w:rPr>
                <w:rFonts w:hint="eastAsia" w:ascii="仿宋" w:hAnsi="仿宋" w:eastAsia="仿宋" w:cs="仿宋"/>
                <w:szCs w:val="21"/>
              </w:rPr>
              <w:t>堆放</w:t>
            </w:r>
          </w:p>
        </w:tc>
        <w:tc>
          <w:tcPr>
            <w:tcW w:w="743" w:type="pct"/>
            <w:vAlign w:val="center"/>
          </w:tcPr>
          <w:p>
            <w:pPr>
              <w:pStyle w:val="26"/>
              <w:keepNext w:val="0"/>
              <w:keepLines w:val="0"/>
              <w:pageBreakBefore w:val="0"/>
              <w:widowControl w:val="0"/>
              <w:kinsoku/>
              <w:wordWrap/>
              <w:overflowPunct/>
              <w:topLinePunct w:val="0"/>
              <w:autoSpaceDE/>
              <w:autoSpaceDN/>
              <w:bidi w:val="0"/>
              <w:adjustRightInd/>
              <w:snapToGrid/>
              <w:spacing w:after="0"/>
              <w:ind w:left="0" w:leftChars="0" w:firstLine="0" w:firstLineChars="0"/>
              <w:jc w:val="center"/>
              <w:textAlignment w:val="auto"/>
              <w:rPr>
                <w:rFonts w:hint="eastAsia" w:ascii="仿宋" w:hAnsi="仿宋" w:eastAsia="仿宋" w:cs="仿宋"/>
                <w:szCs w:val="21"/>
              </w:rPr>
            </w:pPr>
            <w:r>
              <w:rPr>
                <w:rFonts w:hint="eastAsia" w:ascii="仿宋" w:hAnsi="仿宋" w:eastAsia="仿宋" w:cs="仿宋"/>
                <w:szCs w:val="21"/>
              </w:rPr>
              <w:t>堆煤场</w:t>
            </w:r>
          </w:p>
        </w:tc>
        <w:tc>
          <w:tcPr>
            <w:tcW w:w="593" w:type="pct"/>
            <w:vAlign w:val="center"/>
          </w:tcPr>
          <w:p>
            <w:pPr>
              <w:pStyle w:val="26"/>
              <w:keepNext w:val="0"/>
              <w:keepLines w:val="0"/>
              <w:pageBreakBefore w:val="0"/>
              <w:widowControl w:val="0"/>
              <w:kinsoku/>
              <w:wordWrap/>
              <w:overflowPunct/>
              <w:topLinePunct w:val="0"/>
              <w:autoSpaceDE/>
              <w:autoSpaceDN/>
              <w:bidi w:val="0"/>
              <w:adjustRightInd/>
              <w:snapToGrid/>
              <w:spacing w:after="0"/>
              <w:ind w:left="0" w:leftChars="0" w:firstLine="0" w:firstLineChars="0"/>
              <w:jc w:val="center"/>
              <w:textAlignment w:val="auto"/>
              <w:rPr>
                <w:rFonts w:hint="eastAsia" w:ascii="仿宋" w:hAnsi="仿宋" w:eastAsia="仿宋" w:cs="仿宋"/>
                <w:szCs w:val="21"/>
              </w:rPr>
            </w:pPr>
            <w:r>
              <w:rPr>
                <w:rFonts w:hint="eastAsia" w:ascii="仿宋" w:hAnsi="仿宋" w:eastAsia="仿宋" w:cs="仿宋"/>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78" w:type="pct"/>
            <w:vAlign w:val="center"/>
          </w:tcPr>
          <w:p>
            <w:pPr>
              <w:pStyle w:val="26"/>
              <w:keepNext w:val="0"/>
              <w:keepLines w:val="0"/>
              <w:pageBreakBefore w:val="0"/>
              <w:widowControl w:val="0"/>
              <w:kinsoku/>
              <w:wordWrap/>
              <w:overflowPunct/>
              <w:topLinePunct w:val="0"/>
              <w:autoSpaceDE/>
              <w:autoSpaceDN/>
              <w:bidi w:val="0"/>
              <w:adjustRightInd/>
              <w:snapToGrid/>
              <w:spacing w:after="0"/>
              <w:ind w:left="0" w:leftChars="0" w:firstLine="0" w:firstLineChars="0"/>
              <w:jc w:val="center"/>
              <w:textAlignment w:val="auto"/>
              <w:rPr>
                <w:rFonts w:hint="eastAsia" w:ascii="仿宋" w:hAnsi="仿宋" w:eastAsia="仿宋" w:cs="仿宋"/>
                <w:szCs w:val="21"/>
              </w:rPr>
            </w:pPr>
            <w:r>
              <w:rPr>
                <w:rFonts w:hint="eastAsia" w:ascii="仿宋" w:hAnsi="仿宋" w:eastAsia="仿宋" w:cs="仿宋"/>
                <w:szCs w:val="21"/>
              </w:rPr>
              <w:t>9</w:t>
            </w:r>
          </w:p>
        </w:tc>
        <w:tc>
          <w:tcPr>
            <w:tcW w:w="389" w:type="pct"/>
            <w:vAlign w:val="center"/>
          </w:tcPr>
          <w:p>
            <w:pPr>
              <w:pStyle w:val="26"/>
              <w:keepNext w:val="0"/>
              <w:keepLines w:val="0"/>
              <w:pageBreakBefore w:val="0"/>
              <w:widowControl w:val="0"/>
              <w:kinsoku/>
              <w:wordWrap/>
              <w:overflowPunct/>
              <w:topLinePunct w:val="0"/>
              <w:autoSpaceDE/>
              <w:autoSpaceDN/>
              <w:bidi w:val="0"/>
              <w:adjustRightInd/>
              <w:snapToGrid/>
              <w:spacing w:after="0"/>
              <w:ind w:left="0" w:leftChars="0" w:firstLine="0" w:firstLineChars="0"/>
              <w:jc w:val="center"/>
              <w:textAlignment w:val="auto"/>
              <w:rPr>
                <w:rFonts w:hint="eastAsia" w:ascii="仿宋" w:hAnsi="仿宋" w:eastAsia="仿宋" w:cs="仿宋"/>
                <w:szCs w:val="21"/>
              </w:rPr>
            </w:pPr>
            <w:r>
              <w:rPr>
                <w:rFonts w:hint="eastAsia" w:ascii="仿宋" w:hAnsi="仿宋" w:eastAsia="仿宋" w:cs="仿宋"/>
                <w:szCs w:val="21"/>
              </w:rPr>
              <w:t>辅料</w:t>
            </w:r>
          </w:p>
        </w:tc>
        <w:tc>
          <w:tcPr>
            <w:tcW w:w="650" w:type="pct"/>
            <w:vAlign w:val="center"/>
          </w:tcPr>
          <w:p>
            <w:pPr>
              <w:pStyle w:val="26"/>
              <w:keepNext w:val="0"/>
              <w:keepLines w:val="0"/>
              <w:pageBreakBefore w:val="0"/>
              <w:widowControl w:val="0"/>
              <w:kinsoku/>
              <w:wordWrap/>
              <w:overflowPunct/>
              <w:topLinePunct w:val="0"/>
              <w:autoSpaceDE/>
              <w:autoSpaceDN/>
              <w:bidi w:val="0"/>
              <w:adjustRightInd/>
              <w:snapToGrid/>
              <w:spacing w:after="0"/>
              <w:ind w:left="0" w:leftChars="0" w:firstLine="0" w:firstLineChars="0"/>
              <w:jc w:val="center"/>
              <w:textAlignment w:val="auto"/>
              <w:rPr>
                <w:rFonts w:hint="eastAsia" w:ascii="仿宋" w:hAnsi="仿宋" w:eastAsia="仿宋" w:cs="仿宋"/>
                <w:szCs w:val="21"/>
              </w:rPr>
            </w:pPr>
            <w:r>
              <w:rPr>
                <w:rFonts w:hint="eastAsia" w:ascii="仿宋" w:hAnsi="仿宋" w:eastAsia="仿宋" w:cs="仿宋"/>
                <w:szCs w:val="21"/>
              </w:rPr>
              <w:t>浓硫酸（98%）</w:t>
            </w:r>
          </w:p>
        </w:tc>
        <w:tc>
          <w:tcPr>
            <w:tcW w:w="867" w:type="pct"/>
            <w:vAlign w:val="center"/>
          </w:tcPr>
          <w:p>
            <w:pPr>
              <w:pStyle w:val="26"/>
              <w:keepNext w:val="0"/>
              <w:keepLines w:val="0"/>
              <w:pageBreakBefore w:val="0"/>
              <w:widowControl w:val="0"/>
              <w:kinsoku/>
              <w:wordWrap/>
              <w:overflowPunct/>
              <w:topLinePunct w:val="0"/>
              <w:autoSpaceDE/>
              <w:autoSpaceDN/>
              <w:bidi w:val="0"/>
              <w:adjustRightInd/>
              <w:snapToGrid/>
              <w:spacing w:after="0"/>
              <w:ind w:left="0" w:leftChars="0" w:firstLine="0" w:firstLineChars="0"/>
              <w:jc w:val="center"/>
              <w:textAlignment w:val="auto"/>
              <w:rPr>
                <w:rFonts w:hint="eastAsia" w:ascii="仿宋" w:hAnsi="仿宋" w:eastAsia="仿宋" w:cs="仿宋"/>
                <w:szCs w:val="21"/>
              </w:rPr>
            </w:pPr>
            <w:r>
              <w:rPr>
                <w:rFonts w:hint="eastAsia" w:ascii="仿宋" w:hAnsi="仿宋" w:eastAsia="仿宋" w:cs="仿宋"/>
                <w:szCs w:val="21"/>
              </w:rPr>
              <w:t>/</w:t>
            </w:r>
          </w:p>
        </w:tc>
        <w:tc>
          <w:tcPr>
            <w:tcW w:w="536" w:type="pct"/>
            <w:vAlign w:val="center"/>
          </w:tcPr>
          <w:p>
            <w:pPr>
              <w:pStyle w:val="26"/>
              <w:keepNext w:val="0"/>
              <w:keepLines w:val="0"/>
              <w:pageBreakBefore w:val="0"/>
              <w:widowControl w:val="0"/>
              <w:kinsoku/>
              <w:wordWrap/>
              <w:overflowPunct/>
              <w:topLinePunct w:val="0"/>
              <w:autoSpaceDE/>
              <w:autoSpaceDN/>
              <w:bidi w:val="0"/>
              <w:adjustRightInd/>
              <w:snapToGrid/>
              <w:spacing w:after="0"/>
              <w:ind w:left="0" w:leftChars="0" w:firstLine="0" w:firstLineChars="0"/>
              <w:jc w:val="center"/>
              <w:textAlignment w:val="auto"/>
              <w:rPr>
                <w:rFonts w:hint="eastAsia" w:ascii="仿宋" w:hAnsi="仿宋" w:eastAsia="仿宋" w:cs="仿宋"/>
                <w:szCs w:val="21"/>
              </w:rPr>
            </w:pPr>
            <w:r>
              <w:rPr>
                <w:rFonts w:hint="eastAsia" w:ascii="仿宋" w:hAnsi="仿宋" w:eastAsia="仿宋" w:cs="仿宋"/>
                <w:szCs w:val="21"/>
              </w:rPr>
              <w:t>49.13</w:t>
            </w:r>
          </w:p>
        </w:tc>
        <w:tc>
          <w:tcPr>
            <w:tcW w:w="845" w:type="pct"/>
            <w:vAlign w:val="center"/>
          </w:tcPr>
          <w:p>
            <w:pPr>
              <w:pStyle w:val="26"/>
              <w:keepNext w:val="0"/>
              <w:keepLines w:val="0"/>
              <w:pageBreakBefore w:val="0"/>
              <w:widowControl w:val="0"/>
              <w:kinsoku/>
              <w:wordWrap/>
              <w:overflowPunct/>
              <w:topLinePunct w:val="0"/>
              <w:autoSpaceDE/>
              <w:autoSpaceDN/>
              <w:bidi w:val="0"/>
              <w:adjustRightInd/>
              <w:snapToGrid/>
              <w:spacing w:after="0"/>
              <w:ind w:left="0" w:leftChars="0" w:firstLine="0" w:firstLineChars="0"/>
              <w:jc w:val="center"/>
              <w:textAlignment w:val="auto"/>
              <w:rPr>
                <w:rFonts w:hint="eastAsia" w:ascii="仿宋" w:hAnsi="仿宋" w:eastAsia="仿宋" w:cs="仿宋"/>
                <w:szCs w:val="21"/>
              </w:rPr>
            </w:pPr>
            <w:r>
              <w:rPr>
                <w:rFonts w:hint="eastAsia" w:ascii="仿宋" w:hAnsi="仿宋" w:eastAsia="仿宋" w:cs="仿宋"/>
                <w:szCs w:val="21"/>
              </w:rPr>
              <w:t>1个4.5m</w:t>
            </w:r>
            <w:r>
              <w:rPr>
                <w:rFonts w:hint="eastAsia" w:ascii="仿宋" w:hAnsi="仿宋" w:eastAsia="仿宋" w:cs="仿宋"/>
                <w:szCs w:val="21"/>
                <w:vertAlign w:val="superscript"/>
              </w:rPr>
              <w:t>3</w:t>
            </w:r>
            <w:r>
              <w:rPr>
                <w:rFonts w:hint="eastAsia" w:ascii="仿宋" w:hAnsi="仿宋" w:eastAsia="仿宋" w:cs="仿宋"/>
                <w:szCs w:val="21"/>
              </w:rPr>
              <w:t>储罐</w:t>
            </w:r>
          </w:p>
          <w:p>
            <w:pPr>
              <w:pStyle w:val="26"/>
              <w:keepNext w:val="0"/>
              <w:keepLines w:val="0"/>
              <w:pageBreakBefore w:val="0"/>
              <w:widowControl w:val="0"/>
              <w:kinsoku/>
              <w:wordWrap/>
              <w:overflowPunct/>
              <w:topLinePunct w:val="0"/>
              <w:autoSpaceDE/>
              <w:autoSpaceDN/>
              <w:bidi w:val="0"/>
              <w:adjustRightInd/>
              <w:snapToGrid/>
              <w:spacing w:after="0"/>
              <w:ind w:left="0" w:leftChars="0" w:firstLine="0" w:firstLineChars="0"/>
              <w:jc w:val="center"/>
              <w:textAlignment w:val="auto"/>
              <w:rPr>
                <w:rFonts w:hint="eastAsia" w:ascii="仿宋" w:hAnsi="仿宋" w:eastAsia="仿宋" w:cs="仿宋"/>
                <w:szCs w:val="21"/>
              </w:rPr>
            </w:pPr>
            <w:r>
              <w:rPr>
                <w:rFonts w:hint="eastAsia" w:ascii="仿宋" w:hAnsi="仿宋" w:eastAsia="仿宋" w:cs="仿宋"/>
                <w:szCs w:val="21"/>
              </w:rPr>
              <w:t>1个8m</w:t>
            </w:r>
            <w:r>
              <w:rPr>
                <w:rFonts w:hint="eastAsia" w:ascii="仿宋" w:hAnsi="仿宋" w:eastAsia="仿宋" w:cs="仿宋"/>
                <w:szCs w:val="21"/>
                <w:vertAlign w:val="superscript"/>
              </w:rPr>
              <w:t>3</w:t>
            </w:r>
            <w:r>
              <w:rPr>
                <w:rFonts w:hint="eastAsia" w:ascii="仿宋" w:hAnsi="仿宋" w:eastAsia="仿宋" w:cs="仿宋"/>
                <w:szCs w:val="21"/>
              </w:rPr>
              <w:t>储罐</w:t>
            </w:r>
          </w:p>
          <w:p>
            <w:pPr>
              <w:pStyle w:val="26"/>
              <w:keepNext w:val="0"/>
              <w:keepLines w:val="0"/>
              <w:pageBreakBefore w:val="0"/>
              <w:widowControl w:val="0"/>
              <w:kinsoku/>
              <w:wordWrap/>
              <w:overflowPunct/>
              <w:topLinePunct w:val="0"/>
              <w:autoSpaceDE/>
              <w:autoSpaceDN/>
              <w:bidi w:val="0"/>
              <w:adjustRightInd/>
              <w:snapToGrid/>
              <w:spacing w:after="0"/>
              <w:ind w:left="0" w:leftChars="0" w:firstLine="0" w:firstLineChars="0"/>
              <w:jc w:val="center"/>
              <w:textAlignment w:val="auto"/>
              <w:rPr>
                <w:rFonts w:hint="eastAsia" w:ascii="仿宋" w:hAnsi="仿宋" w:eastAsia="仿宋" w:cs="仿宋"/>
                <w:szCs w:val="21"/>
              </w:rPr>
            </w:pPr>
            <w:r>
              <w:rPr>
                <w:rFonts w:hint="eastAsia" w:ascii="仿宋" w:hAnsi="仿宋" w:eastAsia="仿宋" w:cs="仿宋"/>
                <w:szCs w:val="21"/>
              </w:rPr>
              <w:t>1个8.5m</w:t>
            </w:r>
            <w:r>
              <w:rPr>
                <w:rFonts w:hint="eastAsia" w:ascii="仿宋" w:hAnsi="仿宋" w:eastAsia="仿宋" w:cs="仿宋"/>
                <w:szCs w:val="21"/>
                <w:vertAlign w:val="superscript"/>
              </w:rPr>
              <w:t>3</w:t>
            </w:r>
            <w:r>
              <w:rPr>
                <w:rFonts w:hint="eastAsia" w:ascii="仿宋" w:hAnsi="仿宋" w:eastAsia="仿宋" w:cs="仿宋"/>
                <w:szCs w:val="21"/>
              </w:rPr>
              <w:t>储罐</w:t>
            </w:r>
          </w:p>
          <w:p>
            <w:pPr>
              <w:pStyle w:val="26"/>
              <w:keepNext w:val="0"/>
              <w:keepLines w:val="0"/>
              <w:pageBreakBefore w:val="0"/>
              <w:widowControl w:val="0"/>
              <w:kinsoku/>
              <w:wordWrap/>
              <w:overflowPunct/>
              <w:topLinePunct w:val="0"/>
              <w:autoSpaceDE/>
              <w:autoSpaceDN/>
              <w:bidi w:val="0"/>
              <w:adjustRightInd/>
              <w:snapToGrid/>
              <w:spacing w:after="0"/>
              <w:ind w:left="0" w:leftChars="0" w:firstLine="0" w:firstLineChars="0"/>
              <w:jc w:val="center"/>
              <w:textAlignment w:val="auto"/>
              <w:rPr>
                <w:rFonts w:hint="eastAsia" w:ascii="仿宋" w:hAnsi="仿宋" w:eastAsia="仿宋" w:cs="仿宋"/>
                <w:szCs w:val="21"/>
              </w:rPr>
            </w:pPr>
            <w:r>
              <w:rPr>
                <w:rFonts w:hint="eastAsia" w:ascii="仿宋" w:hAnsi="仿宋" w:eastAsia="仿宋" w:cs="仿宋"/>
                <w:szCs w:val="21"/>
              </w:rPr>
              <w:t>1个5.7m</w:t>
            </w:r>
            <w:r>
              <w:rPr>
                <w:rFonts w:hint="eastAsia" w:ascii="仿宋" w:hAnsi="仿宋" w:eastAsia="仿宋" w:cs="仿宋"/>
                <w:szCs w:val="21"/>
                <w:vertAlign w:val="superscript"/>
              </w:rPr>
              <w:t>3</w:t>
            </w:r>
            <w:r>
              <w:rPr>
                <w:rFonts w:hint="eastAsia" w:ascii="仿宋" w:hAnsi="仿宋" w:eastAsia="仿宋" w:cs="仿宋"/>
                <w:szCs w:val="21"/>
              </w:rPr>
              <w:t>储罐</w:t>
            </w:r>
          </w:p>
        </w:tc>
        <w:tc>
          <w:tcPr>
            <w:tcW w:w="743" w:type="pct"/>
            <w:vAlign w:val="center"/>
          </w:tcPr>
          <w:p>
            <w:pPr>
              <w:pStyle w:val="26"/>
              <w:keepNext w:val="0"/>
              <w:keepLines w:val="0"/>
              <w:pageBreakBefore w:val="0"/>
              <w:widowControl w:val="0"/>
              <w:kinsoku/>
              <w:wordWrap/>
              <w:overflowPunct/>
              <w:topLinePunct w:val="0"/>
              <w:autoSpaceDE/>
              <w:autoSpaceDN/>
              <w:bidi w:val="0"/>
              <w:adjustRightInd/>
              <w:snapToGrid/>
              <w:spacing w:after="0"/>
              <w:ind w:left="0" w:leftChars="0" w:firstLine="0" w:firstLineChars="0"/>
              <w:jc w:val="center"/>
              <w:textAlignment w:val="auto"/>
              <w:rPr>
                <w:rFonts w:hint="eastAsia" w:ascii="仿宋" w:hAnsi="仿宋" w:eastAsia="仿宋" w:cs="仿宋"/>
                <w:szCs w:val="21"/>
              </w:rPr>
            </w:pPr>
            <w:r>
              <w:rPr>
                <w:rFonts w:hint="eastAsia" w:ascii="仿宋" w:hAnsi="仿宋" w:eastAsia="仿宋" w:cs="仿宋"/>
                <w:szCs w:val="21"/>
              </w:rPr>
              <w:t>冷却塔区</w:t>
            </w:r>
          </w:p>
        </w:tc>
        <w:tc>
          <w:tcPr>
            <w:tcW w:w="593" w:type="pct"/>
            <w:vAlign w:val="center"/>
          </w:tcPr>
          <w:p>
            <w:pPr>
              <w:pStyle w:val="26"/>
              <w:keepNext w:val="0"/>
              <w:keepLines w:val="0"/>
              <w:pageBreakBefore w:val="0"/>
              <w:widowControl w:val="0"/>
              <w:kinsoku/>
              <w:wordWrap/>
              <w:overflowPunct/>
              <w:topLinePunct w:val="0"/>
              <w:autoSpaceDE/>
              <w:autoSpaceDN/>
              <w:bidi w:val="0"/>
              <w:adjustRightInd/>
              <w:snapToGrid/>
              <w:spacing w:after="0"/>
              <w:ind w:left="0" w:leftChars="0" w:firstLine="0" w:firstLineChars="0"/>
              <w:jc w:val="center"/>
              <w:textAlignment w:val="auto"/>
              <w:rPr>
                <w:rFonts w:hint="eastAsia" w:ascii="仿宋" w:hAnsi="仿宋" w:eastAsia="仿宋" w:cs="仿宋"/>
                <w:szCs w:val="21"/>
              </w:rPr>
            </w:pPr>
            <w:r>
              <w:rPr>
                <w:rFonts w:hint="eastAsia" w:ascii="仿宋" w:hAnsi="仿宋" w:eastAsia="仿宋" w:cs="仿宋"/>
                <w:szCs w:val="21"/>
              </w:rPr>
              <w:t>每个储罐均设置有围堰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78" w:type="pct"/>
            <w:vAlign w:val="center"/>
          </w:tcPr>
          <w:p>
            <w:pPr>
              <w:pStyle w:val="26"/>
              <w:keepNext w:val="0"/>
              <w:keepLines w:val="0"/>
              <w:pageBreakBefore w:val="0"/>
              <w:widowControl w:val="0"/>
              <w:kinsoku/>
              <w:wordWrap/>
              <w:overflowPunct/>
              <w:topLinePunct w:val="0"/>
              <w:autoSpaceDE/>
              <w:autoSpaceDN/>
              <w:bidi w:val="0"/>
              <w:adjustRightInd/>
              <w:snapToGrid/>
              <w:spacing w:after="0"/>
              <w:ind w:left="0" w:leftChars="0" w:firstLine="0" w:firstLineChars="0"/>
              <w:jc w:val="center"/>
              <w:textAlignment w:val="auto"/>
              <w:rPr>
                <w:rFonts w:hint="eastAsia" w:ascii="仿宋" w:hAnsi="仿宋" w:eastAsia="仿宋" w:cs="仿宋"/>
                <w:szCs w:val="21"/>
              </w:rPr>
            </w:pPr>
            <w:r>
              <w:rPr>
                <w:rFonts w:hint="eastAsia" w:ascii="仿宋" w:hAnsi="仿宋" w:eastAsia="仿宋" w:cs="仿宋"/>
                <w:szCs w:val="21"/>
              </w:rPr>
              <w:t>10</w:t>
            </w:r>
          </w:p>
        </w:tc>
        <w:tc>
          <w:tcPr>
            <w:tcW w:w="389" w:type="pct"/>
            <w:vAlign w:val="center"/>
          </w:tcPr>
          <w:p>
            <w:pPr>
              <w:pStyle w:val="26"/>
              <w:keepNext w:val="0"/>
              <w:keepLines w:val="0"/>
              <w:pageBreakBefore w:val="0"/>
              <w:widowControl w:val="0"/>
              <w:kinsoku/>
              <w:wordWrap/>
              <w:overflowPunct/>
              <w:topLinePunct w:val="0"/>
              <w:autoSpaceDE/>
              <w:autoSpaceDN/>
              <w:bidi w:val="0"/>
              <w:adjustRightInd/>
              <w:snapToGrid/>
              <w:spacing w:after="0"/>
              <w:ind w:left="0" w:leftChars="0" w:firstLine="0" w:firstLineChars="0"/>
              <w:jc w:val="center"/>
              <w:textAlignment w:val="auto"/>
              <w:rPr>
                <w:rFonts w:hint="eastAsia" w:ascii="仿宋" w:hAnsi="仿宋" w:eastAsia="仿宋" w:cs="仿宋"/>
                <w:szCs w:val="21"/>
              </w:rPr>
            </w:pPr>
            <w:r>
              <w:rPr>
                <w:rFonts w:hint="eastAsia" w:ascii="仿宋" w:hAnsi="仿宋" w:eastAsia="仿宋" w:cs="仿宋"/>
                <w:szCs w:val="21"/>
              </w:rPr>
              <w:t>辅料</w:t>
            </w:r>
          </w:p>
        </w:tc>
        <w:tc>
          <w:tcPr>
            <w:tcW w:w="650" w:type="pct"/>
            <w:vAlign w:val="center"/>
          </w:tcPr>
          <w:p>
            <w:pPr>
              <w:pStyle w:val="26"/>
              <w:keepNext w:val="0"/>
              <w:keepLines w:val="0"/>
              <w:pageBreakBefore w:val="0"/>
              <w:widowControl w:val="0"/>
              <w:kinsoku/>
              <w:wordWrap/>
              <w:overflowPunct/>
              <w:topLinePunct w:val="0"/>
              <w:autoSpaceDE/>
              <w:autoSpaceDN/>
              <w:bidi w:val="0"/>
              <w:adjustRightInd/>
              <w:snapToGrid/>
              <w:spacing w:after="0"/>
              <w:ind w:left="0" w:leftChars="0" w:firstLine="0" w:firstLineChars="0"/>
              <w:jc w:val="center"/>
              <w:textAlignment w:val="auto"/>
              <w:rPr>
                <w:rFonts w:hint="eastAsia" w:ascii="仿宋" w:hAnsi="仿宋" w:eastAsia="仿宋" w:cs="仿宋"/>
                <w:szCs w:val="21"/>
              </w:rPr>
            </w:pPr>
            <w:r>
              <w:rPr>
                <w:rFonts w:hint="eastAsia" w:ascii="仿宋" w:hAnsi="仿宋" w:eastAsia="仿宋" w:cs="仿宋"/>
                <w:szCs w:val="21"/>
              </w:rPr>
              <w:t>氢气</w:t>
            </w:r>
          </w:p>
        </w:tc>
        <w:tc>
          <w:tcPr>
            <w:tcW w:w="867" w:type="pct"/>
            <w:vAlign w:val="center"/>
          </w:tcPr>
          <w:p>
            <w:pPr>
              <w:pStyle w:val="26"/>
              <w:keepNext w:val="0"/>
              <w:keepLines w:val="0"/>
              <w:pageBreakBefore w:val="0"/>
              <w:widowControl w:val="0"/>
              <w:kinsoku/>
              <w:wordWrap/>
              <w:overflowPunct/>
              <w:topLinePunct w:val="0"/>
              <w:autoSpaceDE/>
              <w:autoSpaceDN/>
              <w:bidi w:val="0"/>
              <w:adjustRightInd/>
              <w:snapToGrid/>
              <w:spacing w:after="0"/>
              <w:ind w:left="0" w:leftChars="0" w:firstLine="0" w:firstLineChars="0"/>
              <w:jc w:val="center"/>
              <w:textAlignment w:val="auto"/>
              <w:rPr>
                <w:rFonts w:hint="eastAsia" w:ascii="仿宋" w:hAnsi="仿宋" w:eastAsia="仿宋" w:cs="仿宋"/>
                <w:szCs w:val="21"/>
              </w:rPr>
            </w:pPr>
            <w:r>
              <w:rPr>
                <w:rFonts w:hint="eastAsia" w:ascii="仿宋" w:hAnsi="仿宋" w:eastAsia="仿宋" w:cs="仿宋"/>
                <w:szCs w:val="21"/>
              </w:rPr>
              <w:t>/</w:t>
            </w:r>
          </w:p>
        </w:tc>
        <w:tc>
          <w:tcPr>
            <w:tcW w:w="536" w:type="pct"/>
            <w:vAlign w:val="center"/>
          </w:tcPr>
          <w:p>
            <w:pPr>
              <w:pStyle w:val="26"/>
              <w:keepNext w:val="0"/>
              <w:keepLines w:val="0"/>
              <w:pageBreakBefore w:val="0"/>
              <w:widowControl w:val="0"/>
              <w:kinsoku/>
              <w:wordWrap/>
              <w:overflowPunct/>
              <w:topLinePunct w:val="0"/>
              <w:autoSpaceDE/>
              <w:autoSpaceDN/>
              <w:bidi w:val="0"/>
              <w:adjustRightInd/>
              <w:snapToGrid/>
              <w:spacing w:after="0"/>
              <w:ind w:left="0" w:leftChars="0" w:firstLine="0" w:firstLineChars="0"/>
              <w:jc w:val="center"/>
              <w:textAlignment w:val="auto"/>
              <w:rPr>
                <w:rFonts w:hint="eastAsia" w:ascii="仿宋" w:hAnsi="仿宋" w:eastAsia="仿宋" w:cs="仿宋"/>
                <w:szCs w:val="21"/>
              </w:rPr>
            </w:pPr>
            <w:r>
              <w:rPr>
                <w:rFonts w:hint="eastAsia" w:ascii="仿宋" w:hAnsi="仿宋" w:eastAsia="仿宋" w:cs="仿宋"/>
                <w:szCs w:val="21"/>
              </w:rPr>
              <w:t>0.04</w:t>
            </w:r>
          </w:p>
        </w:tc>
        <w:tc>
          <w:tcPr>
            <w:tcW w:w="845" w:type="pct"/>
            <w:vAlign w:val="center"/>
          </w:tcPr>
          <w:p>
            <w:pPr>
              <w:pStyle w:val="26"/>
              <w:keepNext w:val="0"/>
              <w:keepLines w:val="0"/>
              <w:pageBreakBefore w:val="0"/>
              <w:widowControl w:val="0"/>
              <w:kinsoku/>
              <w:wordWrap/>
              <w:overflowPunct/>
              <w:topLinePunct w:val="0"/>
              <w:autoSpaceDE/>
              <w:autoSpaceDN/>
              <w:bidi w:val="0"/>
              <w:adjustRightInd/>
              <w:snapToGrid/>
              <w:spacing w:after="0"/>
              <w:ind w:left="0" w:leftChars="0" w:firstLine="0" w:firstLineChars="0"/>
              <w:jc w:val="center"/>
              <w:textAlignment w:val="auto"/>
              <w:rPr>
                <w:rFonts w:hint="eastAsia" w:ascii="仿宋" w:hAnsi="仿宋" w:eastAsia="仿宋" w:cs="仿宋"/>
                <w:szCs w:val="21"/>
              </w:rPr>
            </w:pPr>
            <w:r>
              <w:rPr>
                <w:rFonts w:hint="eastAsia" w:ascii="仿宋" w:hAnsi="仿宋" w:eastAsia="仿宋" w:cs="仿宋"/>
                <w:szCs w:val="21"/>
              </w:rPr>
              <w:t>2×139m</w:t>
            </w:r>
            <w:r>
              <w:rPr>
                <w:rFonts w:hint="eastAsia" w:ascii="仿宋" w:hAnsi="仿宋" w:eastAsia="仿宋" w:cs="仿宋"/>
                <w:szCs w:val="21"/>
                <w:vertAlign w:val="superscript"/>
              </w:rPr>
              <w:t>3</w:t>
            </w:r>
            <w:r>
              <w:rPr>
                <w:rFonts w:hint="eastAsia" w:ascii="仿宋" w:hAnsi="仿宋" w:eastAsia="仿宋" w:cs="仿宋"/>
                <w:szCs w:val="21"/>
              </w:rPr>
              <w:t>储罐</w:t>
            </w:r>
          </w:p>
          <w:p>
            <w:pPr>
              <w:pStyle w:val="26"/>
              <w:keepNext w:val="0"/>
              <w:keepLines w:val="0"/>
              <w:pageBreakBefore w:val="0"/>
              <w:widowControl w:val="0"/>
              <w:kinsoku/>
              <w:wordWrap/>
              <w:overflowPunct/>
              <w:topLinePunct w:val="0"/>
              <w:autoSpaceDE/>
              <w:autoSpaceDN/>
              <w:bidi w:val="0"/>
              <w:adjustRightInd/>
              <w:snapToGrid/>
              <w:spacing w:after="0"/>
              <w:ind w:left="0" w:leftChars="0" w:firstLine="0" w:firstLineChars="0"/>
              <w:jc w:val="center"/>
              <w:textAlignment w:val="auto"/>
              <w:rPr>
                <w:rFonts w:hint="eastAsia" w:ascii="仿宋" w:hAnsi="仿宋" w:eastAsia="仿宋" w:cs="仿宋"/>
                <w:szCs w:val="21"/>
              </w:rPr>
            </w:pPr>
            <w:r>
              <w:rPr>
                <w:rFonts w:hint="eastAsia" w:ascii="仿宋" w:hAnsi="仿宋" w:eastAsia="仿宋" w:cs="仿宋"/>
                <w:szCs w:val="21"/>
              </w:rPr>
              <w:t>2×123m</w:t>
            </w:r>
            <w:r>
              <w:rPr>
                <w:rFonts w:hint="eastAsia" w:ascii="仿宋" w:hAnsi="仿宋" w:eastAsia="仿宋" w:cs="仿宋"/>
                <w:szCs w:val="21"/>
                <w:vertAlign w:val="superscript"/>
              </w:rPr>
              <w:t>3</w:t>
            </w:r>
            <w:r>
              <w:rPr>
                <w:rFonts w:hint="eastAsia" w:ascii="仿宋" w:hAnsi="仿宋" w:eastAsia="仿宋" w:cs="仿宋"/>
                <w:szCs w:val="21"/>
              </w:rPr>
              <w:t>储罐</w:t>
            </w:r>
          </w:p>
        </w:tc>
        <w:tc>
          <w:tcPr>
            <w:tcW w:w="743" w:type="pct"/>
            <w:vAlign w:val="center"/>
          </w:tcPr>
          <w:p>
            <w:pPr>
              <w:pStyle w:val="26"/>
              <w:keepNext w:val="0"/>
              <w:keepLines w:val="0"/>
              <w:pageBreakBefore w:val="0"/>
              <w:widowControl w:val="0"/>
              <w:kinsoku/>
              <w:wordWrap/>
              <w:overflowPunct/>
              <w:topLinePunct w:val="0"/>
              <w:autoSpaceDE/>
              <w:autoSpaceDN/>
              <w:bidi w:val="0"/>
              <w:adjustRightInd/>
              <w:snapToGrid/>
              <w:spacing w:after="0"/>
              <w:ind w:left="0" w:leftChars="0" w:firstLine="0" w:firstLineChars="0"/>
              <w:jc w:val="center"/>
              <w:textAlignment w:val="auto"/>
              <w:rPr>
                <w:rFonts w:hint="eastAsia" w:ascii="仿宋" w:hAnsi="仿宋" w:eastAsia="仿宋" w:cs="仿宋"/>
                <w:szCs w:val="21"/>
              </w:rPr>
            </w:pPr>
            <w:r>
              <w:rPr>
                <w:rFonts w:hint="eastAsia" w:ascii="仿宋" w:hAnsi="仿宋" w:eastAsia="仿宋" w:cs="仿宋"/>
                <w:szCs w:val="21"/>
              </w:rPr>
              <w:t>制氢站</w:t>
            </w:r>
          </w:p>
        </w:tc>
        <w:tc>
          <w:tcPr>
            <w:tcW w:w="593" w:type="pct"/>
            <w:vAlign w:val="center"/>
          </w:tcPr>
          <w:p>
            <w:pPr>
              <w:pStyle w:val="26"/>
              <w:keepNext w:val="0"/>
              <w:keepLines w:val="0"/>
              <w:pageBreakBefore w:val="0"/>
              <w:widowControl w:val="0"/>
              <w:kinsoku/>
              <w:wordWrap/>
              <w:overflowPunct/>
              <w:topLinePunct w:val="0"/>
              <w:autoSpaceDE/>
              <w:autoSpaceDN/>
              <w:bidi w:val="0"/>
              <w:adjustRightInd/>
              <w:snapToGrid/>
              <w:spacing w:after="0"/>
              <w:ind w:left="0" w:leftChars="0" w:firstLine="0" w:firstLineChars="0"/>
              <w:jc w:val="center"/>
              <w:textAlignment w:val="auto"/>
              <w:rPr>
                <w:rFonts w:hint="eastAsia" w:ascii="仿宋" w:hAnsi="仿宋" w:eastAsia="仿宋" w:cs="仿宋"/>
                <w:szCs w:val="21"/>
              </w:rPr>
            </w:pPr>
            <w:r>
              <w:rPr>
                <w:rFonts w:hint="eastAsia" w:ascii="仿宋" w:hAnsi="仿宋" w:eastAsia="仿宋" w:cs="仿宋"/>
                <w:szCs w:val="21"/>
              </w:rPr>
              <w:t>/</w:t>
            </w:r>
          </w:p>
        </w:tc>
      </w:tr>
    </w:tbl>
    <w:p>
      <w:pPr>
        <w:autoSpaceDE w:val="0"/>
        <w:autoSpaceDN w:val="0"/>
        <w:adjustRightInd w:val="0"/>
        <w:spacing w:line="360" w:lineRule="auto"/>
        <w:rPr>
          <w:rFonts w:ascii="仿宋" w:hAnsi="仿宋" w:eastAsia="仿宋"/>
          <w:b/>
          <w:kern w:val="0"/>
          <w:sz w:val="28"/>
          <w:szCs w:val="28"/>
          <w:lang w:val="zh-CN"/>
        </w:rPr>
      </w:pPr>
      <w:r>
        <w:rPr>
          <w:rFonts w:ascii="仿宋" w:hAnsi="仿宋" w:eastAsia="仿宋"/>
          <w:b/>
          <w:kern w:val="0"/>
          <w:sz w:val="28"/>
          <w:szCs w:val="28"/>
          <w:lang w:val="zh-CN"/>
        </w:rPr>
        <w:t>3.3.1 风险物质存储情况</w:t>
      </w:r>
    </w:p>
    <w:p>
      <w:pPr>
        <w:autoSpaceDE w:val="0"/>
        <w:autoSpaceDN w:val="0"/>
        <w:adjustRightInd w:val="0"/>
        <w:spacing w:line="360" w:lineRule="auto"/>
        <w:jc w:val="center"/>
        <w:rPr>
          <w:rFonts w:ascii="仿宋" w:hAnsi="仿宋" w:eastAsia="仿宋"/>
          <w:b/>
          <w:kern w:val="0"/>
          <w:sz w:val="24"/>
          <w:lang w:val="zh-CN"/>
        </w:rPr>
      </w:pPr>
      <w:r>
        <w:rPr>
          <w:rFonts w:ascii="仿宋" w:hAnsi="仿宋" w:eastAsia="仿宋"/>
          <w:b/>
          <w:kern w:val="0"/>
          <w:sz w:val="24"/>
          <w:lang w:val="zh-CN"/>
        </w:rPr>
        <w:t>表3.3-2    风险物质存储情况表</w:t>
      </w:r>
    </w:p>
    <w:tbl>
      <w:tblPr>
        <w:tblStyle w:val="27"/>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 w:type="dxa"/>
          <w:bottom w:w="0" w:type="dxa"/>
          <w:right w:w="10" w:type="dxa"/>
        </w:tblCellMar>
      </w:tblPr>
      <w:tblGrid>
        <w:gridCol w:w="1363"/>
        <w:gridCol w:w="1645"/>
        <w:gridCol w:w="1422"/>
        <w:gridCol w:w="1417"/>
        <w:gridCol w:w="1111"/>
        <w:gridCol w:w="1133"/>
        <w:gridCol w:w="95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340" w:hRule="atLeast"/>
          <w:tblHeader/>
          <w:jc w:val="center"/>
        </w:trPr>
        <w:tc>
          <w:tcPr>
            <w:tcW w:w="753" w:type="pct"/>
            <w:shd w:val="clear" w:color="auto" w:fill="D9D9D9"/>
            <w:vAlign w:val="center"/>
          </w:tcPr>
          <w:p>
            <w:pPr>
              <w:jc w:val="center"/>
              <w:rPr>
                <w:rFonts w:ascii="仿宋" w:hAnsi="仿宋" w:eastAsia="仿宋"/>
                <w:b/>
                <w:bCs/>
                <w:sz w:val="24"/>
              </w:rPr>
            </w:pPr>
            <w:bookmarkStart w:id="11" w:name="_Hlk59020405"/>
            <w:r>
              <w:rPr>
                <w:rFonts w:hint="eastAsia" w:ascii="仿宋" w:hAnsi="仿宋" w:eastAsia="仿宋"/>
                <w:b/>
                <w:bCs/>
                <w:sz w:val="24"/>
              </w:rPr>
              <w:t>风险</w:t>
            </w:r>
            <w:r>
              <w:rPr>
                <w:rFonts w:ascii="仿宋" w:hAnsi="仿宋" w:eastAsia="仿宋"/>
                <w:b/>
                <w:bCs/>
                <w:sz w:val="24"/>
              </w:rPr>
              <w:t>单元</w:t>
            </w:r>
          </w:p>
        </w:tc>
        <w:tc>
          <w:tcPr>
            <w:tcW w:w="909" w:type="pct"/>
            <w:shd w:val="clear" w:color="auto" w:fill="D9D9D9"/>
            <w:vAlign w:val="center"/>
          </w:tcPr>
          <w:p>
            <w:pPr>
              <w:jc w:val="center"/>
              <w:rPr>
                <w:rFonts w:ascii="仿宋" w:hAnsi="仿宋" w:eastAsia="仿宋"/>
                <w:b/>
                <w:bCs/>
                <w:sz w:val="24"/>
              </w:rPr>
            </w:pPr>
            <w:r>
              <w:rPr>
                <w:rFonts w:hint="eastAsia" w:ascii="仿宋" w:hAnsi="仿宋" w:eastAsia="仿宋"/>
                <w:b/>
                <w:bCs/>
                <w:sz w:val="24"/>
              </w:rPr>
              <w:t>生产物料</w:t>
            </w:r>
          </w:p>
        </w:tc>
        <w:tc>
          <w:tcPr>
            <w:tcW w:w="786" w:type="pct"/>
            <w:shd w:val="clear" w:color="auto" w:fill="D9D9D9"/>
            <w:vAlign w:val="center"/>
          </w:tcPr>
          <w:p>
            <w:pPr>
              <w:jc w:val="center"/>
              <w:rPr>
                <w:rFonts w:ascii="仿宋" w:hAnsi="仿宋" w:eastAsia="仿宋"/>
                <w:b/>
                <w:bCs/>
                <w:sz w:val="24"/>
              </w:rPr>
            </w:pPr>
            <w:r>
              <w:rPr>
                <w:rFonts w:hint="eastAsia" w:ascii="仿宋" w:hAnsi="仿宋" w:eastAsia="仿宋"/>
                <w:b/>
                <w:bCs/>
                <w:sz w:val="24"/>
              </w:rPr>
              <w:t>生产装置/</w:t>
            </w:r>
          </w:p>
          <w:p>
            <w:pPr>
              <w:jc w:val="center"/>
              <w:rPr>
                <w:rFonts w:ascii="仿宋" w:hAnsi="仿宋" w:eastAsia="仿宋"/>
                <w:b/>
                <w:bCs/>
                <w:sz w:val="24"/>
              </w:rPr>
            </w:pPr>
            <w:r>
              <w:rPr>
                <w:rFonts w:hint="eastAsia" w:ascii="仿宋" w:hAnsi="仿宋" w:eastAsia="仿宋"/>
                <w:b/>
                <w:bCs/>
                <w:sz w:val="24"/>
              </w:rPr>
              <w:t>场所</w:t>
            </w:r>
          </w:p>
        </w:tc>
        <w:tc>
          <w:tcPr>
            <w:tcW w:w="783" w:type="pct"/>
            <w:shd w:val="clear" w:color="auto" w:fill="D9D9D9"/>
            <w:vAlign w:val="center"/>
          </w:tcPr>
          <w:p>
            <w:pPr>
              <w:jc w:val="center"/>
              <w:rPr>
                <w:rFonts w:ascii="仿宋" w:hAnsi="仿宋" w:eastAsia="仿宋"/>
                <w:b/>
                <w:bCs/>
                <w:sz w:val="24"/>
              </w:rPr>
            </w:pPr>
            <w:r>
              <w:rPr>
                <w:rFonts w:hint="eastAsia" w:ascii="仿宋" w:hAnsi="仿宋" w:eastAsia="仿宋"/>
                <w:b/>
                <w:bCs/>
                <w:sz w:val="24"/>
              </w:rPr>
              <w:t>危险特性</w:t>
            </w:r>
          </w:p>
        </w:tc>
        <w:tc>
          <w:tcPr>
            <w:tcW w:w="614" w:type="pct"/>
            <w:shd w:val="clear" w:color="auto" w:fill="D9D9D9"/>
            <w:vAlign w:val="center"/>
          </w:tcPr>
          <w:p>
            <w:pPr>
              <w:jc w:val="center"/>
              <w:rPr>
                <w:rFonts w:ascii="仿宋" w:hAnsi="仿宋" w:eastAsia="仿宋"/>
                <w:b/>
                <w:bCs/>
                <w:sz w:val="24"/>
              </w:rPr>
            </w:pPr>
            <w:r>
              <w:rPr>
                <w:rFonts w:hint="eastAsia" w:ascii="仿宋" w:hAnsi="仿宋" w:eastAsia="仿宋"/>
                <w:b/>
                <w:bCs/>
                <w:sz w:val="24"/>
              </w:rPr>
              <w:t>容积</w:t>
            </w:r>
          </w:p>
          <w:p>
            <w:pPr>
              <w:jc w:val="center"/>
              <w:rPr>
                <w:rFonts w:ascii="仿宋" w:hAnsi="仿宋" w:eastAsia="仿宋"/>
                <w:b/>
                <w:bCs/>
                <w:sz w:val="24"/>
              </w:rPr>
            </w:pPr>
            <w:r>
              <w:rPr>
                <w:rFonts w:hint="eastAsia" w:ascii="仿宋" w:hAnsi="仿宋" w:eastAsia="仿宋"/>
                <w:b/>
                <w:bCs/>
                <w:sz w:val="24"/>
              </w:rPr>
              <w:t>（m</w:t>
            </w:r>
            <w:r>
              <w:rPr>
                <w:rFonts w:hint="eastAsia" w:ascii="仿宋" w:hAnsi="仿宋" w:eastAsia="仿宋"/>
                <w:b/>
                <w:bCs/>
                <w:sz w:val="24"/>
                <w:vertAlign w:val="superscript"/>
              </w:rPr>
              <w:t>3</w:t>
            </w:r>
            <w:r>
              <w:rPr>
                <w:rFonts w:hint="eastAsia" w:ascii="仿宋" w:hAnsi="仿宋" w:eastAsia="仿宋"/>
                <w:b/>
                <w:bCs/>
                <w:sz w:val="24"/>
              </w:rPr>
              <w:t>/罐）</w:t>
            </w:r>
          </w:p>
        </w:tc>
        <w:tc>
          <w:tcPr>
            <w:tcW w:w="626" w:type="pct"/>
            <w:shd w:val="clear" w:color="auto" w:fill="D9D9D9"/>
            <w:vAlign w:val="center"/>
          </w:tcPr>
          <w:p>
            <w:pPr>
              <w:jc w:val="center"/>
              <w:rPr>
                <w:rFonts w:ascii="仿宋" w:hAnsi="仿宋" w:eastAsia="仿宋"/>
                <w:b/>
                <w:bCs/>
                <w:sz w:val="24"/>
              </w:rPr>
            </w:pPr>
            <w:r>
              <w:rPr>
                <w:rFonts w:hint="eastAsia" w:ascii="仿宋" w:hAnsi="仿宋" w:eastAsia="仿宋"/>
                <w:b/>
                <w:bCs/>
                <w:sz w:val="24"/>
              </w:rPr>
              <w:t>最大储存量（t）</w:t>
            </w:r>
          </w:p>
        </w:tc>
        <w:tc>
          <w:tcPr>
            <w:tcW w:w="528" w:type="pct"/>
            <w:shd w:val="clear" w:color="auto" w:fill="D9D9D9"/>
            <w:vAlign w:val="center"/>
          </w:tcPr>
          <w:p>
            <w:pPr>
              <w:jc w:val="center"/>
              <w:rPr>
                <w:rFonts w:ascii="仿宋" w:hAnsi="仿宋" w:eastAsia="仿宋"/>
                <w:b/>
                <w:bCs/>
                <w:sz w:val="24"/>
              </w:rPr>
            </w:pPr>
            <w:r>
              <w:rPr>
                <w:rFonts w:hint="eastAsia" w:ascii="仿宋" w:hAnsi="仿宋" w:eastAsia="仿宋"/>
                <w:b/>
                <w:bCs/>
                <w:sz w:val="24"/>
              </w:rPr>
              <w:t>事故</w:t>
            </w:r>
          </w:p>
          <w:p>
            <w:pPr>
              <w:jc w:val="center"/>
              <w:rPr>
                <w:rFonts w:ascii="仿宋" w:hAnsi="仿宋" w:eastAsia="仿宋"/>
                <w:b/>
                <w:bCs/>
                <w:sz w:val="24"/>
              </w:rPr>
            </w:pPr>
            <w:r>
              <w:rPr>
                <w:rFonts w:hint="eastAsia" w:ascii="仿宋" w:hAnsi="仿宋" w:eastAsia="仿宋"/>
                <w:b/>
                <w:bCs/>
                <w:sz w:val="24"/>
              </w:rPr>
              <w:t>类型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340" w:hRule="atLeast"/>
          <w:jc w:val="center"/>
        </w:trPr>
        <w:tc>
          <w:tcPr>
            <w:tcW w:w="753" w:type="pct"/>
            <w:vMerge w:val="restart"/>
            <w:shd w:val="clear" w:color="auto" w:fill="FFFFFF"/>
            <w:vAlign w:val="center"/>
          </w:tcPr>
          <w:p>
            <w:pPr>
              <w:jc w:val="center"/>
              <w:rPr>
                <w:rFonts w:ascii="仿宋" w:hAnsi="仿宋" w:eastAsia="仿宋"/>
                <w:sz w:val="24"/>
              </w:rPr>
            </w:pPr>
            <w:r>
              <w:rPr>
                <w:rFonts w:hint="eastAsia" w:ascii="仿宋" w:hAnsi="仿宋" w:eastAsia="仿宋"/>
                <w:sz w:val="24"/>
              </w:rPr>
              <w:t>柴油贮罐</w:t>
            </w:r>
          </w:p>
        </w:tc>
        <w:tc>
          <w:tcPr>
            <w:tcW w:w="909" w:type="pct"/>
            <w:vMerge w:val="restart"/>
            <w:shd w:val="clear" w:color="auto" w:fill="FFFFFF"/>
            <w:vAlign w:val="center"/>
          </w:tcPr>
          <w:p>
            <w:pPr>
              <w:jc w:val="center"/>
              <w:rPr>
                <w:rFonts w:ascii="仿宋" w:hAnsi="仿宋" w:eastAsia="仿宋"/>
                <w:sz w:val="24"/>
              </w:rPr>
            </w:pPr>
            <w:r>
              <w:rPr>
                <w:rFonts w:ascii="仿宋" w:hAnsi="仿宋" w:eastAsia="仿宋"/>
                <w:sz w:val="24"/>
              </w:rPr>
              <w:t>柴油</w:t>
            </w:r>
          </w:p>
        </w:tc>
        <w:tc>
          <w:tcPr>
            <w:tcW w:w="786" w:type="pct"/>
            <w:shd w:val="clear" w:color="auto" w:fill="FFFFFF"/>
            <w:vAlign w:val="center"/>
          </w:tcPr>
          <w:p>
            <w:pPr>
              <w:jc w:val="center"/>
              <w:rPr>
                <w:rFonts w:ascii="仿宋" w:hAnsi="仿宋" w:eastAsia="仿宋"/>
                <w:sz w:val="24"/>
              </w:rPr>
            </w:pPr>
            <w:r>
              <w:rPr>
                <w:rFonts w:ascii="仿宋" w:hAnsi="仿宋" w:eastAsia="仿宋"/>
                <w:sz w:val="24"/>
              </w:rPr>
              <w:t>#</w:t>
            </w:r>
            <w:r>
              <w:rPr>
                <w:rFonts w:hint="eastAsia" w:ascii="仿宋" w:hAnsi="仿宋" w:eastAsia="仿宋"/>
                <w:sz w:val="24"/>
              </w:rPr>
              <w:t>1柴油贮罐</w:t>
            </w:r>
          </w:p>
        </w:tc>
        <w:tc>
          <w:tcPr>
            <w:tcW w:w="783" w:type="pct"/>
            <w:vMerge w:val="restart"/>
            <w:shd w:val="clear" w:color="auto" w:fill="FFFFFF"/>
            <w:vAlign w:val="center"/>
          </w:tcPr>
          <w:p>
            <w:pPr>
              <w:jc w:val="center"/>
              <w:rPr>
                <w:rFonts w:ascii="仿宋" w:hAnsi="仿宋" w:eastAsia="仿宋"/>
                <w:sz w:val="24"/>
              </w:rPr>
            </w:pPr>
            <w:r>
              <w:rPr>
                <w:rFonts w:hint="eastAsia" w:ascii="仿宋" w:hAnsi="仿宋" w:eastAsia="仿宋"/>
                <w:sz w:val="24"/>
              </w:rPr>
              <w:t>其他类物质及污染物</w:t>
            </w:r>
          </w:p>
        </w:tc>
        <w:tc>
          <w:tcPr>
            <w:tcW w:w="614" w:type="pct"/>
            <w:shd w:val="clear" w:color="auto" w:fill="FFFFFF"/>
            <w:vAlign w:val="center"/>
          </w:tcPr>
          <w:p>
            <w:pPr>
              <w:jc w:val="center"/>
              <w:rPr>
                <w:rFonts w:ascii="仿宋" w:hAnsi="仿宋" w:eastAsia="仿宋"/>
                <w:sz w:val="24"/>
              </w:rPr>
            </w:pPr>
            <w:r>
              <w:rPr>
                <w:rFonts w:ascii="仿宋" w:hAnsi="仿宋" w:eastAsia="仿宋"/>
                <w:sz w:val="24"/>
                <w:lang w:eastAsia="en-US"/>
              </w:rPr>
              <w:t>400</w:t>
            </w:r>
          </w:p>
        </w:tc>
        <w:tc>
          <w:tcPr>
            <w:tcW w:w="626" w:type="pct"/>
            <w:shd w:val="clear" w:color="auto" w:fill="FFFFFF"/>
            <w:vAlign w:val="center"/>
          </w:tcPr>
          <w:p>
            <w:pPr>
              <w:jc w:val="center"/>
              <w:rPr>
                <w:rFonts w:ascii="仿宋" w:hAnsi="仿宋" w:eastAsia="仿宋"/>
                <w:sz w:val="24"/>
              </w:rPr>
            </w:pPr>
            <w:r>
              <w:rPr>
                <w:rFonts w:ascii="仿宋" w:hAnsi="仿宋" w:eastAsia="仿宋"/>
                <w:sz w:val="24"/>
              </w:rPr>
              <w:t>200</w:t>
            </w:r>
          </w:p>
        </w:tc>
        <w:tc>
          <w:tcPr>
            <w:tcW w:w="528" w:type="pct"/>
            <w:vMerge w:val="restart"/>
            <w:shd w:val="clear" w:color="auto" w:fill="FFFFFF"/>
            <w:vAlign w:val="center"/>
          </w:tcPr>
          <w:p>
            <w:pPr>
              <w:jc w:val="center"/>
              <w:rPr>
                <w:rFonts w:ascii="仿宋" w:hAnsi="仿宋" w:eastAsia="仿宋"/>
                <w:sz w:val="24"/>
              </w:rPr>
            </w:pPr>
            <w:r>
              <w:rPr>
                <w:rFonts w:ascii="仿宋" w:hAnsi="仿宋" w:eastAsia="仿宋"/>
                <w:sz w:val="24"/>
              </w:rPr>
              <w:t>泄漏、火灾爆炸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340" w:hRule="atLeast"/>
          <w:jc w:val="center"/>
        </w:trPr>
        <w:tc>
          <w:tcPr>
            <w:tcW w:w="753" w:type="pct"/>
            <w:vMerge w:val="continue"/>
            <w:shd w:val="clear" w:color="auto" w:fill="FFFFFF"/>
            <w:vAlign w:val="center"/>
          </w:tcPr>
          <w:p>
            <w:pPr>
              <w:jc w:val="center"/>
              <w:rPr>
                <w:rFonts w:ascii="仿宋" w:hAnsi="仿宋" w:eastAsia="仿宋"/>
                <w:sz w:val="24"/>
              </w:rPr>
            </w:pPr>
          </w:p>
        </w:tc>
        <w:tc>
          <w:tcPr>
            <w:tcW w:w="909" w:type="pct"/>
            <w:vMerge w:val="continue"/>
            <w:shd w:val="clear" w:color="auto" w:fill="FFFFFF"/>
            <w:vAlign w:val="center"/>
          </w:tcPr>
          <w:p>
            <w:pPr>
              <w:jc w:val="center"/>
              <w:rPr>
                <w:rFonts w:ascii="仿宋" w:hAnsi="仿宋" w:eastAsia="仿宋"/>
                <w:sz w:val="24"/>
              </w:rPr>
            </w:pPr>
          </w:p>
        </w:tc>
        <w:tc>
          <w:tcPr>
            <w:tcW w:w="786" w:type="pct"/>
            <w:shd w:val="clear" w:color="auto" w:fill="FFFFFF"/>
            <w:vAlign w:val="center"/>
          </w:tcPr>
          <w:p>
            <w:pPr>
              <w:jc w:val="center"/>
              <w:rPr>
                <w:rFonts w:ascii="仿宋" w:hAnsi="仿宋" w:eastAsia="仿宋"/>
                <w:sz w:val="24"/>
              </w:rPr>
            </w:pPr>
            <w:r>
              <w:rPr>
                <w:rFonts w:ascii="仿宋" w:hAnsi="仿宋" w:eastAsia="仿宋"/>
                <w:sz w:val="24"/>
              </w:rPr>
              <w:t>#</w:t>
            </w:r>
            <w:r>
              <w:rPr>
                <w:rFonts w:hint="eastAsia" w:ascii="仿宋" w:hAnsi="仿宋" w:eastAsia="仿宋"/>
                <w:sz w:val="24"/>
              </w:rPr>
              <w:t>3柴油贮罐</w:t>
            </w:r>
          </w:p>
        </w:tc>
        <w:tc>
          <w:tcPr>
            <w:tcW w:w="783" w:type="pct"/>
            <w:vMerge w:val="continue"/>
            <w:shd w:val="clear" w:color="auto" w:fill="FFFFFF"/>
            <w:vAlign w:val="center"/>
          </w:tcPr>
          <w:p>
            <w:pPr>
              <w:jc w:val="center"/>
              <w:rPr>
                <w:rFonts w:ascii="仿宋" w:hAnsi="仿宋" w:eastAsia="仿宋"/>
                <w:sz w:val="24"/>
              </w:rPr>
            </w:pPr>
          </w:p>
        </w:tc>
        <w:tc>
          <w:tcPr>
            <w:tcW w:w="614" w:type="pct"/>
            <w:shd w:val="clear" w:color="auto" w:fill="FFFFFF"/>
            <w:vAlign w:val="center"/>
          </w:tcPr>
          <w:p>
            <w:pPr>
              <w:jc w:val="center"/>
              <w:rPr>
                <w:rFonts w:ascii="仿宋" w:hAnsi="仿宋" w:eastAsia="仿宋"/>
                <w:sz w:val="24"/>
              </w:rPr>
            </w:pPr>
            <w:r>
              <w:rPr>
                <w:rFonts w:ascii="仿宋" w:hAnsi="仿宋" w:eastAsia="仿宋"/>
                <w:sz w:val="24"/>
                <w:lang w:eastAsia="en-US"/>
              </w:rPr>
              <w:t>1000</w:t>
            </w:r>
          </w:p>
        </w:tc>
        <w:tc>
          <w:tcPr>
            <w:tcW w:w="626" w:type="pct"/>
            <w:shd w:val="clear" w:color="auto" w:fill="FFFFFF"/>
            <w:vAlign w:val="center"/>
          </w:tcPr>
          <w:p>
            <w:pPr>
              <w:jc w:val="center"/>
              <w:rPr>
                <w:rFonts w:ascii="仿宋" w:hAnsi="仿宋" w:eastAsia="仿宋"/>
                <w:sz w:val="24"/>
              </w:rPr>
            </w:pPr>
            <w:r>
              <w:rPr>
                <w:rFonts w:ascii="仿宋" w:hAnsi="仿宋" w:eastAsia="仿宋"/>
                <w:sz w:val="24"/>
              </w:rPr>
              <w:t>0</w:t>
            </w:r>
          </w:p>
        </w:tc>
        <w:tc>
          <w:tcPr>
            <w:tcW w:w="528" w:type="pct"/>
            <w:vMerge w:val="continue"/>
            <w:shd w:val="clear" w:color="auto" w:fill="FFFFFF"/>
            <w:vAlign w:val="center"/>
          </w:tcPr>
          <w:p>
            <w:pPr>
              <w:jc w:val="center"/>
              <w:rPr>
                <w:rFonts w:ascii="仿宋" w:hAnsi="仿宋" w:eastAsia="仿宋"/>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340" w:hRule="atLeast"/>
          <w:jc w:val="center"/>
        </w:trPr>
        <w:tc>
          <w:tcPr>
            <w:tcW w:w="753" w:type="pct"/>
            <w:vMerge w:val="restart"/>
            <w:shd w:val="clear" w:color="auto" w:fill="FFFFFF"/>
            <w:vAlign w:val="center"/>
          </w:tcPr>
          <w:p>
            <w:pPr>
              <w:jc w:val="center"/>
              <w:rPr>
                <w:rFonts w:ascii="仿宋" w:hAnsi="仿宋" w:eastAsia="仿宋"/>
                <w:sz w:val="24"/>
              </w:rPr>
            </w:pPr>
            <w:r>
              <w:rPr>
                <w:rFonts w:hint="eastAsia" w:ascii="仿宋" w:hAnsi="仿宋" w:eastAsia="仿宋"/>
                <w:sz w:val="24"/>
              </w:rPr>
              <w:t>除盐</w:t>
            </w:r>
            <w:r>
              <w:rPr>
                <w:rFonts w:ascii="仿宋" w:hAnsi="仿宋" w:eastAsia="仿宋"/>
                <w:sz w:val="24"/>
              </w:rPr>
              <w:t>水处理装置</w:t>
            </w:r>
          </w:p>
        </w:tc>
        <w:tc>
          <w:tcPr>
            <w:tcW w:w="909" w:type="pct"/>
            <w:shd w:val="clear" w:color="auto" w:fill="FFFFFF"/>
            <w:vAlign w:val="center"/>
          </w:tcPr>
          <w:p>
            <w:pPr>
              <w:jc w:val="center"/>
              <w:rPr>
                <w:rFonts w:ascii="仿宋" w:hAnsi="仿宋" w:eastAsia="仿宋"/>
                <w:sz w:val="24"/>
              </w:rPr>
            </w:pPr>
            <w:r>
              <w:rPr>
                <w:rFonts w:ascii="仿宋" w:hAnsi="仿宋" w:eastAsia="仿宋"/>
                <w:sz w:val="24"/>
              </w:rPr>
              <w:t>氫氧化钠(30%)</w:t>
            </w:r>
          </w:p>
        </w:tc>
        <w:tc>
          <w:tcPr>
            <w:tcW w:w="786" w:type="pct"/>
            <w:shd w:val="clear" w:color="auto" w:fill="FFFFFF"/>
            <w:vAlign w:val="center"/>
          </w:tcPr>
          <w:p>
            <w:pPr>
              <w:jc w:val="center"/>
              <w:rPr>
                <w:rFonts w:ascii="仿宋" w:hAnsi="仿宋" w:eastAsia="仿宋"/>
                <w:sz w:val="24"/>
              </w:rPr>
            </w:pPr>
            <w:r>
              <w:rPr>
                <w:rFonts w:hint="eastAsia" w:ascii="仿宋" w:hAnsi="仿宋" w:eastAsia="仿宋"/>
                <w:sz w:val="24"/>
              </w:rPr>
              <w:t>高位碱罐</w:t>
            </w:r>
          </w:p>
        </w:tc>
        <w:tc>
          <w:tcPr>
            <w:tcW w:w="783" w:type="pct"/>
            <w:shd w:val="clear" w:color="auto" w:fill="FFFFFF"/>
            <w:vAlign w:val="center"/>
          </w:tcPr>
          <w:p>
            <w:pPr>
              <w:jc w:val="center"/>
              <w:rPr>
                <w:rFonts w:ascii="仿宋" w:hAnsi="仿宋" w:eastAsia="仿宋"/>
                <w:sz w:val="24"/>
              </w:rPr>
            </w:pPr>
            <w:r>
              <w:rPr>
                <w:rFonts w:hint="eastAsia" w:ascii="仿宋" w:hAnsi="仿宋" w:eastAsia="仿宋"/>
                <w:sz w:val="24"/>
              </w:rPr>
              <w:t>强腐蚀性</w:t>
            </w:r>
          </w:p>
        </w:tc>
        <w:tc>
          <w:tcPr>
            <w:tcW w:w="614" w:type="pct"/>
            <w:shd w:val="clear" w:color="auto" w:fill="FFFFFF"/>
            <w:vAlign w:val="center"/>
          </w:tcPr>
          <w:p>
            <w:pPr>
              <w:pStyle w:val="52"/>
              <w:jc w:val="center"/>
              <w:rPr>
                <w:rFonts w:ascii="仿宋" w:hAnsi="仿宋" w:eastAsia="仿宋" w:cs="等线"/>
                <w:sz w:val="24"/>
                <w:szCs w:val="24"/>
                <w:lang w:val="en-US" w:eastAsia="zh-CN" w:bidi="en-US"/>
              </w:rPr>
            </w:pPr>
            <w:r>
              <w:rPr>
                <w:rFonts w:hint="eastAsia" w:ascii="仿宋" w:hAnsi="仿宋" w:eastAsia="仿宋" w:cs="等线"/>
                <w:sz w:val="24"/>
                <w:szCs w:val="24"/>
                <w:lang w:val="en-US" w:eastAsia="zh-CN" w:bidi="en-US"/>
              </w:rPr>
              <w:t>2</w:t>
            </w:r>
            <w:r>
              <w:rPr>
                <w:rFonts w:hint="eastAsia" w:ascii="仿宋" w:hAnsi="仿宋" w:eastAsia="仿宋" w:cs="等线"/>
                <w:sz w:val="24"/>
                <w:szCs w:val="24"/>
                <w:lang w:val="en-US" w:eastAsia="en-US" w:bidi="en-US"/>
              </w:rPr>
              <w:t>×</w:t>
            </w:r>
            <w:r>
              <w:rPr>
                <w:rFonts w:hint="eastAsia" w:ascii="仿宋" w:hAnsi="仿宋" w:eastAsia="仿宋" w:cs="等线"/>
                <w:sz w:val="24"/>
                <w:szCs w:val="24"/>
                <w:lang w:val="en-US" w:eastAsia="zh-CN" w:bidi="en-US"/>
              </w:rPr>
              <w:t>25</w:t>
            </w:r>
          </w:p>
        </w:tc>
        <w:tc>
          <w:tcPr>
            <w:tcW w:w="626" w:type="pct"/>
            <w:shd w:val="clear" w:color="auto" w:fill="FFFFFF"/>
            <w:vAlign w:val="center"/>
          </w:tcPr>
          <w:p>
            <w:pPr>
              <w:jc w:val="center"/>
              <w:rPr>
                <w:rFonts w:ascii="仿宋" w:hAnsi="仿宋" w:eastAsia="仿宋"/>
                <w:sz w:val="24"/>
              </w:rPr>
            </w:pPr>
            <w:r>
              <w:rPr>
                <w:rFonts w:ascii="仿宋" w:hAnsi="仿宋" w:eastAsia="仿宋"/>
                <w:sz w:val="24"/>
              </w:rPr>
              <w:t>58.1</w:t>
            </w:r>
          </w:p>
        </w:tc>
        <w:tc>
          <w:tcPr>
            <w:tcW w:w="528" w:type="pct"/>
            <w:shd w:val="clear" w:color="auto" w:fill="FFFFFF"/>
            <w:vAlign w:val="center"/>
          </w:tcPr>
          <w:p>
            <w:pPr>
              <w:jc w:val="center"/>
              <w:rPr>
                <w:rFonts w:ascii="仿宋" w:hAnsi="仿宋" w:eastAsia="仿宋"/>
                <w:sz w:val="24"/>
              </w:rPr>
            </w:pPr>
            <w:r>
              <w:rPr>
                <w:rFonts w:ascii="仿宋" w:hAnsi="仿宋" w:eastAsia="仿宋"/>
                <w:sz w:val="24"/>
              </w:rPr>
              <w:t>泄漏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340" w:hRule="atLeast"/>
          <w:jc w:val="center"/>
        </w:trPr>
        <w:tc>
          <w:tcPr>
            <w:tcW w:w="753" w:type="pct"/>
            <w:vMerge w:val="continue"/>
            <w:shd w:val="clear" w:color="auto" w:fill="FFFFFF"/>
            <w:vAlign w:val="center"/>
          </w:tcPr>
          <w:p>
            <w:pPr>
              <w:jc w:val="center"/>
              <w:rPr>
                <w:rFonts w:ascii="仿宋" w:hAnsi="仿宋" w:eastAsia="仿宋"/>
                <w:sz w:val="24"/>
              </w:rPr>
            </w:pPr>
          </w:p>
        </w:tc>
        <w:tc>
          <w:tcPr>
            <w:tcW w:w="909" w:type="pct"/>
            <w:shd w:val="clear" w:color="auto" w:fill="FFFFFF"/>
            <w:vAlign w:val="center"/>
          </w:tcPr>
          <w:p>
            <w:pPr>
              <w:jc w:val="center"/>
              <w:rPr>
                <w:rFonts w:ascii="仿宋" w:hAnsi="仿宋" w:eastAsia="仿宋"/>
                <w:sz w:val="24"/>
              </w:rPr>
            </w:pPr>
            <w:r>
              <w:rPr>
                <w:rFonts w:ascii="仿宋" w:hAnsi="仿宋" w:eastAsia="仿宋"/>
                <w:sz w:val="24"/>
              </w:rPr>
              <w:t>盐酸(30%)</w:t>
            </w:r>
          </w:p>
        </w:tc>
        <w:tc>
          <w:tcPr>
            <w:tcW w:w="786" w:type="pct"/>
            <w:shd w:val="clear" w:color="auto" w:fill="FFFFFF"/>
            <w:vAlign w:val="center"/>
          </w:tcPr>
          <w:p>
            <w:pPr>
              <w:jc w:val="center"/>
              <w:rPr>
                <w:rFonts w:ascii="仿宋" w:hAnsi="仿宋" w:eastAsia="仿宋"/>
                <w:sz w:val="24"/>
              </w:rPr>
            </w:pPr>
            <w:r>
              <w:rPr>
                <w:rFonts w:ascii="仿宋" w:hAnsi="仿宋" w:eastAsia="仿宋"/>
                <w:sz w:val="24"/>
              </w:rPr>
              <w:t>盐酸</w:t>
            </w:r>
            <w:r>
              <w:rPr>
                <w:rFonts w:hint="eastAsia" w:ascii="仿宋" w:hAnsi="仿宋" w:eastAsia="仿宋"/>
                <w:sz w:val="24"/>
              </w:rPr>
              <w:t>罐</w:t>
            </w:r>
          </w:p>
        </w:tc>
        <w:tc>
          <w:tcPr>
            <w:tcW w:w="783" w:type="pct"/>
            <w:shd w:val="clear" w:color="auto" w:fill="FFFFFF"/>
            <w:vAlign w:val="center"/>
          </w:tcPr>
          <w:p>
            <w:pPr>
              <w:jc w:val="center"/>
              <w:rPr>
                <w:rFonts w:ascii="仿宋" w:hAnsi="仿宋" w:eastAsia="仿宋"/>
                <w:sz w:val="24"/>
              </w:rPr>
            </w:pPr>
            <w:r>
              <w:rPr>
                <w:rFonts w:hint="eastAsia" w:ascii="仿宋" w:hAnsi="仿宋" w:eastAsia="仿宋"/>
                <w:sz w:val="24"/>
              </w:rPr>
              <w:t>有毒液态物质</w:t>
            </w:r>
          </w:p>
        </w:tc>
        <w:tc>
          <w:tcPr>
            <w:tcW w:w="614" w:type="pct"/>
            <w:shd w:val="clear" w:color="auto" w:fill="FFFFFF"/>
            <w:vAlign w:val="center"/>
          </w:tcPr>
          <w:p>
            <w:pPr>
              <w:pStyle w:val="52"/>
              <w:jc w:val="center"/>
              <w:rPr>
                <w:rFonts w:ascii="仿宋" w:hAnsi="仿宋" w:eastAsia="仿宋" w:cs="等线"/>
                <w:sz w:val="24"/>
                <w:szCs w:val="24"/>
                <w:lang w:val="en-US" w:eastAsia="zh-CN" w:bidi="en-US"/>
              </w:rPr>
            </w:pPr>
            <w:r>
              <w:rPr>
                <w:rFonts w:hint="eastAsia" w:ascii="仿宋" w:hAnsi="仿宋" w:eastAsia="仿宋" w:cs="等线"/>
                <w:sz w:val="24"/>
                <w:szCs w:val="24"/>
                <w:lang w:val="en-US" w:eastAsia="zh-CN" w:bidi="en-US"/>
              </w:rPr>
              <w:t>2</w:t>
            </w:r>
            <w:r>
              <w:rPr>
                <w:rFonts w:hint="eastAsia" w:ascii="仿宋" w:hAnsi="仿宋" w:eastAsia="仿宋" w:cs="等线"/>
                <w:sz w:val="24"/>
                <w:szCs w:val="24"/>
                <w:lang w:val="en-US" w:eastAsia="en-US" w:bidi="en-US"/>
              </w:rPr>
              <w:t>×</w:t>
            </w:r>
            <w:r>
              <w:rPr>
                <w:rFonts w:hint="eastAsia" w:ascii="仿宋" w:hAnsi="仿宋" w:eastAsia="仿宋" w:cs="等线"/>
                <w:sz w:val="24"/>
                <w:szCs w:val="24"/>
                <w:lang w:val="en-US" w:eastAsia="zh-CN" w:bidi="en-US"/>
              </w:rPr>
              <w:t>25</w:t>
            </w:r>
          </w:p>
        </w:tc>
        <w:tc>
          <w:tcPr>
            <w:tcW w:w="626" w:type="pct"/>
            <w:shd w:val="clear" w:color="auto" w:fill="FFFFFF"/>
            <w:vAlign w:val="center"/>
          </w:tcPr>
          <w:p>
            <w:pPr>
              <w:jc w:val="center"/>
              <w:rPr>
                <w:rFonts w:ascii="仿宋" w:hAnsi="仿宋" w:eastAsia="仿宋"/>
                <w:sz w:val="24"/>
              </w:rPr>
            </w:pPr>
            <w:r>
              <w:rPr>
                <w:rFonts w:ascii="仿宋" w:hAnsi="仿宋" w:eastAsia="仿宋"/>
                <w:sz w:val="24"/>
              </w:rPr>
              <w:t>48.84</w:t>
            </w:r>
          </w:p>
        </w:tc>
        <w:tc>
          <w:tcPr>
            <w:tcW w:w="528" w:type="pct"/>
            <w:shd w:val="clear" w:color="auto" w:fill="FFFFFF"/>
            <w:vAlign w:val="center"/>
          </w:tcPr>
          <w:p>
            <w:pPr>
              <w:jc w:val="center"/>
              <w:rPr>
                <w:rFonts w:ascii="仿宋" w:hAnsi="仿宋" w:eastAsia="仿宋"/>
                <w:sz w:val="24"/>
              </w:rPr>
            </w:pPr>
            <w:r>
              <w:rPr>
                <w:rFonts w:ascii="仿宋" w:hAnsi="仿宋" w:eastAsia="仿宋"/>
                <w:sz w:val="24"/>
              </w:rPr>
              <w:t>泄漏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340" w:hRule="atLeast"/>
          <w:jc w:val="center"/>
        </w:trPr>
        <w:tc>
          <w:tcPr>
            <w:tcW w:w="753" w:type="pct"/>
            <w:vMerge w:val="restart"/>
            <w:shd w:val="clear" w:color="auto" w:fill="FFFFFF"/>
            <w:vAlign w:val="center"/>
          </w:tcPr>
          <w:p>
            <w:pPr>
              <w:jc w:val="center"/>
              <w:rPr>
                <w:rFonts w:ascii="仿宋" w:hAnsi="仿宋" w:eastAsia="仿宋"/>
                <w:sz w:val="24"/>
              </w:rPr>
            </w:pPr>
            <w:r>
              <w:rPr>
                <w:rFonts w:hint="eastAsia" w:ascii="仿宋" w:hAnsi="仿宋" w:eastAsia="仿宋"/>
                <w:sz w:val="24"/>
              </w:rPr>
              <w:t>凝结水</w:t>
            </w:r>
            <w:r>
              <w:rPr>
                <w:rFonts w:ascii="仿宋" w:hAnsi="仿宋" w:eastAsia="仿宋"/>
                <w:sz w:val="24"/>
              </w:rPr>
              <w:t>处理装置</w:t>
            </w:r>
          </w:p>
        </w:tc>
        <w:tc>
          <w:tcPr>
            <w:tcW w:w="909" w:type="pct"/>
            <w:shd w:val="clear" w:color="auto" w:fill="FFFFFF"/>
            <w:vAlign w:val="center"/>
          </w:tcPr>
          <w:p>
            <w:pPr>
              <w:jc w:val="center"/>
              <w:rPr>
                <w:rFonts w:ascii="仿宋" w:hAnsi="仿宋" w:eastAsia="仿宋"/>
                <w:sz w:val="24"/>
              </w:rPr>
            </w:pPr>
            <w:r>
              <w:rPr>
                <w:rFonts w:hint="eastAsia" w:ascii="仿宋" w:hAnsi="仿宋" w:eastAsia="仿宋"/>
                <w:sz w:val="24"/>
              </w:rPr>
              <w:t>氢氧化钠（30%）</w:t>
            </w:r>
          </w:p>
        </w:tc>
        <w:tc>
          <w:tcPr>
            <w:tcW w:w="786" w:type="pct"/>
            <w:shd w:val="clear" w:color="auto" w:fill="FFFFFF"/>
            <w:vAlign w:val="center"/>
          </w:tcPr>
          <w:p>
            <w:pPr>
              <w:jc w:val="center"/>
              <w:rPr>
                <w:rFonts w:ascii="仿宋" w:hAnsi="仿宋" w:eastAsia="仿宋"/>
                <w:sz w:val="24"/>
              </w:rPr>
            </w:pPr>
            <w:r>
              <w:rPr>
                <w:rFonts w:hint="eastAsia" w:ascii="仿宋" w:hAnsi="仿宋" w:eastAsia="仿宋"/>
                <w:sz w:val="24"/>
              </w:rPr>
              <w:t>高位碱罐</w:t>
            </w:r>
          </w:p>
        </w:tc>
        <w:tc>
          <w:tcPr>
            <w:tcW w:w="783" w:type="pct"/>
            <w:shd w:val="clear" w:color="auto" w:fill="FFFFFF"/>
            <w:vAlign w:val="center"/>
          </w:tcPr>
          <w:p>
            <w:pPr>
              <w:jc w:val="center"/>
              <w:rPr>
                <w:rFonts w:ascii="仿宋" w:hAnsi="仿宋" w:eastAsia="仿宋"/>
                <w:sz w:val="24"/>
              </w:rPr>
            </w:pPr>
            <w:r>
              <w:rPr>
                <w:rFonts w:hint="eastAsia" w:ascii="仿宋" w:hAnsi="仿宋" w:eastAsia="仿宋"/>
                <w:sz w:val="24"/>
              </w:rPr>
              <w:t>强腐蚀性</w:t>
            </w:r>
          </w:p>
        </w:tc>
        <w:tc>
          <w:tcPr>
            <w:tcW w:w="614" w:type="pct"/>
            <w:shd w:val="clear" w:color="auto" w:fill="FFFFFF"/>
            <w:vAlign w:val="center"/>
          </w:tcPr>
          <w:p>
            <w:pPr>
              <w:jc w:val="center"/>
              <w:rPr>
                <w:rFonts w:ascii="仿宋" w:hAnsi="仿宋" w:eastAsia="仿宋"/>
                <w:sz w:val="24"/>
              </w:rPr>
            </w:pPr>
            <w:r>
              <w:rPr>
                <w:rFonts w:hint="eastAsia" w:ascii="仿宋" w:hAnsi="仿宋" w:eastAsia="仿宋" w:cs="等线"/>
                <w:sz w:val="24"/>
                <w:lang w:bidi="en-US"/>
              </w:rPr>
              <w:t>3</w:t>
            </w:r>
            <w:r>
              <w:rPr>
                <w:rFonts w:hint="eastAsia" w:ascii="仿宋" w:hAnsi="仿宋" w:eastAsia="仿宋" w:cs="等线"/>
                <w:sz w:val="24"/>
                <w:lang w:eastAsia="en-US" w:bidi="en-US"/>
              </w:rPr>
              <w:t>×</w:t>
            </w:r>
            <w:r>
              <w:rPr>
                <w:rFonts w:hint="eastAsia" w:ascii="仿宋" w:hAnsi="仿宋" w:eastAsia="仿宋" w:cs="等线"/>
                <w:sz w:val="24"/>
                <w:lang w:bidi="en-US"/>
              </w:rPr>
              <w:t>8</w:t>
            </w:r>
          </w:p>
        </w:tc>
        <w:tc>
          <w:tcPr>
            <w:tcW w:w="626" w:type="pct"/>
            <w:shd w:val="clear" w:color="auto" w:fill="FFFFFF"/>
            <w:vAlign w:val="center"/>
          </w:tcPr>
          <w:p>
            <w:pPr>
              <w:jc w:val="center"/>
              <w:rPr>
                <w:rFonts w:ascii="仿宋" w:hAnsi="仿宋" w:eastAsia="仿宋"/>
                <w:sz w:val="24"/>
              </w:rPr>
            </w:pPr>
            <w:r>
              <w:rPr>
                <w:rFonts w:ascii="仿宋" w:hAnsi="仿宋" w:eastAsia="仿宋"/>
                <w:sz w:val="24"/>
              </w:rPr>
              <w:t>27.9</w:t>
            </w:r>
          </w:p>
        </w:tc>
        <w:tc>
          <w:tcPr>
            <w:tcW w:w="528" w:type="pct"/>
            <w:shd w:val="clear" w:color="auto" w:fill="FFFFFF"/>
            <w:vAlign w:val="center"/>
          </w:tcPr>
          <w:p>
            <w:pPr>
              <w:jc w:val="center"/>
              <w:rPr>
                <w:rFonts w:ascii="仿宋" w:hAnsi="仿宋" w:eastAsia="仿宋"/>
                <w:sz w:val="24"/>
              </w:rPr>
            </w:pPr>
            <w:r>
              <w:rPr>
                <w:rFonts w:ascii="仿宋" w:hAnsi="仿宋" w:eastAsia="仿宋"/>
                <w:sz w:val="24"/>
              </w:rPr>
              <w:t>泄漏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340" w:hRule="atLeast"/>
          <w:jc w:val="center"/>
        </w:trPr>
        <w:tc>
          <w:tcPr>
            <w:tcW w:w="753" w:type="pct"/>
            <w:vMerge w:val="continue"/>
            <w:shd w:val="clear" w:color="auto" w:fill="FFFFFF"/>
            <w:vAlign w:val="center"/>
          </w:tcPr>
          <w:p>
            <w:pPr>
              <w:jc w:val="center"/>
              <w:rPr>
                <w:rFonts w:ascii="仿宋" w:hAnsi="仿宋" w:eastAsia="仿宋"/>
                <w:sz w:val="24"/>
              </w:rPr>
            </w:pPr>
          </w:p>
        </w:tc>
        <w:tc>
          <w:tcPr>
            <w:tcW w:w="909" w:type="pct"/>
            <w:shd w:val="clear" w:color="auto" w:fill="FFFFFF"/>
            <w:vAlign w:val="center"/>
          </w:tcPr>
          <w:p>
            <w:pPr>
              <w:jc w:val="center"/>
              <w:rPr>
                <w:rFonts w:ascii="仿宋" w:hAnsi="仿宋" w:eastAsia="仿宋"/>
                <w:sz w:val="24"/>
              </w:rPr>
            </w:pPr>
            <w:r>
              <w:rPr>
                <w:rFonts w:hint="eastAsia" w:ascii="仿宋" w:hAnsi="仿宋" w:eastAsia="仿宋"/>
                <w:sz w:val="24"/>
              </w:rPr>
              <w:t>盐</w:t>
            </w:r>
            <w:r>
              <w:rPr>
                <w:rFonts w:ascii="仿宋" w:hAnsi="仿宋" w:eastAsia="仿宋"/>
                <w:sz w:val="24"/>
              </w:rPr>
              <w:t>酸(30%)</w:t>
            </w:r>
          </w:p>
        </w:tc>
        <w:tc>
          <w:tcPr>
            <w:tcW w:w="786" w:type="pct"/>
            <w:shd w:val="clear" w:color="auto" w:fill="FFFFFF"/>
            <w:vAlign w:val="center"/>
          </w:tcPr>
          <w:p>
            <w:pPr>
              <w:jc w:val="center"/>
              <w:rPr>
                <w:rFonts w:ascii="仿宋" w:hAnsi="仿宋" w:eastAsia="仿宋"/>
                <w:sz w:val="24"/>
              </w:rPr>
            </w:pPr>
            <w:r>
              <w:rPr>
                <w:rFonts w:ascii="仿宋" w:hAnsi="仿宋" w:eastAsia="仿宋"/>
                <w:sz w:val="24"/>
              </w:rPr>
              <w:t>盐酸</w:t>
            </w:r>
            <w:r>
              <w:rPr>
                <w:rFonts w:hint="eastAsia" w:ascii="仿宋" w:hAnsi="仿宋" w:eastAsia="仿宋"/>
                <w:sz w:val="24"/>
              </w:rPr>
              <w:t>罐</w:t>
            </w:r>
          </w:p>
        </w:tc>
        <w:tc>
          <w:tcPr>
            <w:tcW w:w="783" w:type="pct"/>
            <w:shd w:val="clear" w:color="auto" w:fill="FFFFFF"/>
            <w:vAlign w:val="center"/>
          </w:tcPr>
          <w:p>
            <w:pPr>
              <w:jc w:val="center"/>
              <w:rPr>
                <w:rFonts w:ascii="仿宋" w:hAnsi="仿宋" w:eastAsia="仿宋"/>
                <w:sz w:val="24"/>
              </w:rPr>
            </w:pPr>
            <w:r>
              <w:rPr>
                <w:rFonts w:hint="eastAsia" w:ascii="仿宋" w:hAnsi="仿宋" w:eastAsia="仿宋"/>
                <w:sz w:val="24"/>
              </w:rPr>
              <w:t>有毒液态物质</w:t>
            </w:r>
          </w:p>
        </w:tc>
        <w:tc>
          <w:tcPr>
            <w:tcW w:w="614" w:type="pct"/>
            <w:shd w:val="clear" w:color="auto" w:fill="FFFFFF"/>
            <w:vAlign w:val="center"/>
          </w:tcPr>
          <w:p>
            <w:pPr>
              <w:jc w:val="center"/>
              <w:rPr>
                <w:rFonts w:ascii="仿宋" w:hAnsi="仿宋" w:eastAsia="仿宋"/>
                <w:sz w:val="24"/>
              </w:rPr>
            </w:pPr>
            <w:r>
              <w:rPr>
                <w:rFonts w:hint="eastAsia" w:ascii="仿宋" w:hAnsi="仿宋" w:eastAsia="仿宋" w:cs="等线"/>
                <w:sz w:val="24"/>
                <w:lang w:bidi="en-US"/>
              </w:rPr>
              <w:t>3</w:t>
            </w:r>
            <w:r>
              <w:rPr>
                <w:rFonts w:hint="eastAsia" w:ascii="仿宋" w:hAnsi="仿宋" w:eastAsia="仿宋" w:cs="等线"/>
                <w:sz w:val="24"/>
                <w:lang w:eastAsia="en-US" w:bidi="en-US"/>
              </w:rPr>
              <w:t>×</w:t>
            </w:r>
            <w:r>
              <w:rPr>
                <w:rFonts w:hint="eastAsia" w:ascii="仿宋" w:hAnsi="仿宋" w:eastAsia="仿宋" w:cs="等线"/>
                <w:sz w:val="24"/>
                <w:lang w:bidi="en-US"/>
              </w:rPr>
              <w:t>8</w:t>
            </w:r>
          </w:p>
        </w:tc>
        <w:tc>
          <w:tcPr>
            <w:tcW w:w="626" w:type="pct"/>
            <w:shd w:val="clear" w:color="auto" w:fill="FFFFFF"/>
            <w:vAlign w:val="center"/>
          </w:tcPr>
          <w:p>
            <w:pPr>
              <w:jc w:val="center"/>
              <w:rPr>
                <w:rFonts w:ascii="仿宋" w:hAnsi="仿宋" w:eastAsia="仿宋"/>
                <w:sz w:val="24"/>
              </w:rPr>
            </w:pPr>
            <w:r>
              <w:rPr>
                <w:rFonts w:ascii="仿宋" w:hAnsi="仿宋" w:eastAsia="仿宋"/>
                <w:sz w:val="24"/>
              </w:rPr>
              <w:t>23.44</w:t>
            </w:r>
          </w:p>
        </w:tc>
        <w:tc>
          <w:tcPr>
            <w:tcW w:w="528" w:type="pct"/>
            <w:shd w:val="clear" w:color="auto" w:fill="FFFFFF"/>
            <w:vAlign w:val="center"/>
          </w:tcPr>
          <w:p>
            <w:pPr>
              <w:jc w:val="center"/>
              <w:rPr>
                <w:rFonts w:ascii="仿宋" w:hAnsi="仿宋" w:eastAsia="仿宋"/>
                <w:sz w:val="24"/>
              </w:rPr>
            </w:pPr>
            <w:r>
              <w:rPr>
                <w:rFonts w:ascii="仿宋" w:hAnsi="仿宋" w:eastAsia="仿宋"/>
                <w:sz w:val="24"/>
              </w:rPr>
              <w:t>泄漏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340" w:hRule="atLeast"/>
          <w:jc w:val="center"/>
        </w:trPr>
        <w:tc>
          <w:tcPr>
            <w:tcW w:w="753" w:type="pct"/>
            <w:vMerge w:val="restart"/>
            <w:shd w:val="clear" w:color="auto" w:fill="FFFFFF"/>
            <w:vAlign w:val="center"/>
          </w:tcPr>
          <w:p>
            <w:pPr>
              <w:jc w:val="center"/>
              <w:rPr>
                <w:rFonts w:ascii="仿宋" w:hAnsi="仿宋" w:eastAsia="仿宋"/>
                <w:sz w:val="24"/>
              </w:rPr>
            </w:pPr>
            <w:r>
              <w:rPr>
                <w:rFonts w:hint="eastAsia" w:ascii="仿宋" w:hAnsi="仿宋" w:eastAsia="仿宋"/>
                <w:sz w:val="24"/>
              </w:rPr>
              <w:t>循环水处理装置</w:t>
            </w:r>
          </w:p>
        </w:tc>
        <w:tc>
          <w:tcPr>
            <w:tcW w:w="909" w:type="pct"/>
            <w:vMerge w:val="restart"/>
            <w:shd w:val="clear" w:color="auto" w:fill="FFFFFF"/>
            <w:vAlign w:val="center"/>
          </w:tcPr>
          <w:p>
            <w:pPr>
              <w:jc w:val="center"/>
              <w:rPr>
                <w:rFonts w:ascii="仿宋" w:hAnsi="仿宋" w:eastAsia="仿宋"/>
                <w:sz w:val="24"/>
              </w:rPr>
            </w:pPr>
            <w:r>
              <w:rPr>
                <w:rFonts w:ascii="仿宋" w:hAnsi="仿宋" w:eastAsia="仿宋"/>
                <w:sz w:val="24"/>
              </w:rPr>
              <w:t>浓硫酸(98%)</w:t>
            </w:r>
          </w:p>
        </w:tc>
        <w:tc>
          <w:tcPr>
            <w:tcW w:w="786" w:type="pct"/>
            <w:vMerge w:val="restart"/>
            <w:shd w:val="clear" w:color="auto" w:fill="FFFFFF"/>
            <w:vAlign w:val="center"/>
          </w:tcPr>
          <w:p>
            <w:pPr>
              <w:jc w:val="center"/>
              <w:rPr>
                <w:rFonts w:ascii="仿宋" w:hAnsi="仿宋" w:eastAsia="仿宋"/>
                <w:sz w:val="24"/>
              </w:rPr>
            </w:pPr>
            <w:r>
              <w:rPr>
                <w:rFonts w:ascii="仿宋" w:hAnsi="仿宋" w:eastAsia="仿宋"/>
                <w:sz w:val="24"/>
              </w:rPr>
              <w:t>浓硫酸</w:t>
            </w:r>
            <w:r>
              <w:rPr>
                <w:rFonts w:hint="eastAsia" w:ascii="仿宋" w:hAnsi="仿宋" w:eastAsia="仿宋"/>
                <w:sz w:val="24"/>
              </w:rPr>
              <w:t>罐</w:t>
            </w:r>
          </w:p>
        </w:tc>
        <w:tc>
          <w:tcPr>
            <w:tcW w:w="783" w:type="pct"/>
            <w:vMerge w:val="restart"/>
            <w:shd w:val="clear" w:color="auto" w:fill="FFFFFF"/>
            <w:vAlign w:val="center"/>
          </w:tcPr>
          <w:p>
            <w:pPr>
              <w:jc w:val="center"/>
              <w:rPr>
                <w:rFonts w:ascii="仿宋" w:hAnsi="仿宋" w:eastAsia="仿宋"/>
                <w:sz w:val="24"/>
              </w:rPr>
            </w:pPr>
            <w:r>
              <w:rPr>
                <w:rFonts w:hint="eastAsia" w:ascii="仿宋" w:hAnsi="仿宋" w:eastAsia="仿宋"/>
                <w:sz w:val="24"/>
              </w:rPr>
              <w:t>有毒液态物质</w:t>
            </w:r>
          </w:p>
        </w:tc>
        <w:tc>
          <w:tcPr>
            <w:tcW w:w="614" w:type="pct"/>
            <w:shd w:val="clear" w:color="auto" w:fill="FFFFFF"/>
            <w:vAlign w:val="center"/>
          </w:tcPr>
          <w:p>
            <w:pPr>
              <w:jc w:val="center"/>
              <w:rPr>
                <w:rFonts w:ascii="仿宋" w:hAnsi="仿宋" w:eastAsia="仿宋"/>
                <w:sz w:val="24"/>
              </w:rPr>
            </w:pPr>
            <w:r>
              <w:rPr>
                <w:rFonts w:hint="eastAsia" w:ascii="仿宋" w:hAnsi="仿宋" w:eastAsia="仿宋"/>
                <w:sz w:val="24"/>
              </w:rPr>
              <w:t>4</w:t>
            </w:r>
            <w:r>
              <w:rPr>
                <w:rFonts w:ascii="仿宋" w:hAnsi="仿宋" w:eastAsia="仿宋"/>
                <w:sz w:val="24"/>
              </w:rPr>
              <w:t>.5</w:t>
            </w:r>
          </w:p>
        </w:tc>
        <w:tc>
          <w:tcPr>
            <w:tcW w:w="626" w:type="pct"/>
            <w:vMerge w:val="restart"/>
            <w:shd w:val="clear" w:color="auto" w:fill="FFFFFF"/>
            <w:vAlign w:val="center"/>
          </w:tcPr>
          <w:p>
            <w:pPr>
              <w:jc w:val="center"/>
              <w:rPr>
                <w:rFonts w:ascii="仿宋" w:hAnsi="仿宋" w:eastAsia="仿宋"/>
                <w:sz w:val="24"/>
              </w:rPr>
            </w:pPr>
            <w:r>
              <w:rPr>
                <w:rFonts w:ascii="仿宋" w:hAnsi="仿宋" w:eastAsia="仿宋"/>
                <w:sz w:val="24"/>
              </w:rPr>
              <w:t>49.13</w:t>
            </w:r>
          </w:p>
        </w:tc>
        <w:tc>
          <w:tcPr>
            <w:tcW w:w="528" w:type="pct"/>
            <w:vMerge w:val="restart"/>
            <w:shd w:val="clear" w:color="auto" w:fill="FFFFFF"/>
            <w:vAlign w:val="center"/>
          </w:tcPr>
          <w:p>
            <w:pPr>
              <w:jc w:val="center"/>
              <w:rPr>
                <w:rFonts w:ascii="仿宋" w:hAnsi="仿宋" w:eastAsia="仿宋"/>
                <w:sz w:val="24"/>
              </w:rPr>
            </w:pPr>
            <w:r>
              <w:rPr>
                <w:rFonts w:ascii="仿宋" w:hAnsi="仿宋" w:eastAsia="仿宋"/>
                <w:sz w:val="24"/>
              </w:rPr>
              <w:t>泄漏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340" w:hRule="atLeast"/>
          <w:jc w:val="center"/>
        </w:trPr>
        <w:tc>
          <w:tcPr>
            <w:tcW w:w="753" w:type="pct"/>
            <w:vMerge w:val="continue"/>
            <w:shd w:val="clear" w:color="auto" w:fill="FFFFFF"/>
            <w:vAlign w:val="center"/>
          </w:tcPr>
          <w:p>
            <w:pPr>
              <w:jc w:val="center"/>
              <w:rPr>
                <w:rFonts w:ascii="仿宋" w:hAnsi="仿宋" w:eastAsia="仿宋"/>
                <w:sz w:val="24"/>
              </w:rPr>
            </w:pPr>
          </w:p>
        </w:tc>
        <w:tc>
          <w:tcPr>
            <w:tcW w:w="909" w:type="pct"/>
            <w:vMerge w:val="continue"/>
            <w:shd w:val="clear" w:color="auto" w:fill="FFFFFF"/>
            <w:vAlign w:val="center"/>
          </w:tcPr>
          <w:p>
            <w:pPr>
              <w:jc w:val="center"/>
              <w:rPr>
                <w:rFonts w:ascii="仿宋" w:hAnsi="仿宋" w:eastAsia="仿宋"/>
                <w:sz w:val="24"/>
              </w:rPr>
            </w:pPr>
          </w:p>
        </w:tc>
        <w:tc>
          <w:tcPr>
            <w:tcW w:w="786" w:type="pct"/>
            <w:vMerge w:val="continue"/>
            <w:shd w:val="clear" w:color="auto" w:fill="FFFFFF"/>
            <w:vAlign w:val="center"/>
          </w:tcPr>
          <w:p>
            <w:pPr>
              <w:jc w:val="center"/>
              <w:rPr>
                <w:rFonts w:ascii="仿宋" w:hAnsi="仿宋" w:eastAsia="仿宋"/>
                <w:sz w:val="24"/>
              </w:rPr>
            </w:pPr>
          </w:p>
        </w:tc>
        <w:tc>
          <w:tcPr>
            <w:tcW w:w="783" w:type="pct"/>
            <w:vMerge w:val="continue"/>
            <w:shd w:val="clear" w:color="auto" w:fill="FFFFFF"/>
            <w:vAlign w:val="center"/>
          </w:tcPr>
          <w:p>
            <w:pPr>
              <w:jc w:val="center"/>
              <w:rPr>
                <w:rFonts w:ascii="仿宋" w:hAnsi="仿宋" w:eastAsia="仿宋"/>
                <w:sz w:val="24"/>
              </w:rPr>
            </w:pPr>
          </w:p>
        </w:tc>
        <w:tc>
          <w:tcPr>
            <w:tcW w:w="614" w:type="pct"/>
            <w:shd w:val="clear" w:color="auto" w:fill="FFFFFF"/>
            <w:vAlign w:val="center"/>
          </w:tcPr>
          <w:p>
            <w:pPr>
              <w:jc w:val="center"/>
              <w:rPr>
                <w:rFonts w:ascii="仿宋" w:hAnsi="仿宋" w:eastAsia="仿宋"/>
                <w:sz w:val="24"/>
              </w:rPr>
            </w:pPr>
            <w:r>
              <w:rPr>
                <w:rFonts w:hint="eastAsia" w:ascii="仿宋" w:hAnsi="仿宋" w:eastAsia="仿宋"/>
                <w:sz w:val="24"/>
              </w:rPr>
              <w:t>8</w:t>
            </w:r>
          </w:p>
        </w:tc>
        <w:tc>
          <w:tcPr>
            <w:tcW w:w="626" w:type="pct"/>
            <w:vMerge w:val="continue"/>
            <w:shd w:val="clear" w:color="auto" w:fill="FFFFFF"/>
            <w:vAlign w:val="center"/>
          </w:tcPr>
          <w:p>
            <w:pPr>
              <w:jc w:val="center"/>
              <w:rPr>
                <w:rFonts w:ascii="仿宋" w:hAnsi="仿宋" w:eastAsia="仿宋"/>
                <w:sz w:val="24"/>
              </w:rPr>
            </w:pPr>
          </w:p>
        </w:tc>
        <w:tc>
          <w:tcPr>
            <w:tcW w:w="528" w:type="pct"/>
            <w:vMerge w:val="continue"/>
            <w:shd w:val="clear" w:color="auto" w:fill="FFFFFF"/>
            <w:vAlign w:val="center"/>
          </w:tcPr>
          <w:p>
            <w:pPr>
              <w:jc w:val="center"/>
              <w:rPr>
                <w:rFonts w:ascii="仿宋" w:hAnsi="仿宋" w:eastAsia="仿宋"/>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340" w:hRule="atLeast"/>
          <w:jc w:val="center"/>
        </w:trPr>
        <w:tc>
          <w:tcPr>
            <w:tcW w:w="753" w:type="pct"/>
            <w:vMerge w:val="continue"/>
            <w:shd w:val="clear" w:color="auto" w:fill="FFFFFF"/>
            <w:vAlign w:val="center"/>
          </w:tcPr>
          <w:p>
            <w:pPr>
              <w:jc w:val="center"/>
              <w:rPr>
                <w:rFonts w:ascii="仿宋" w:hAnsi="仿宋" w:eastAsia="仿宋"/>
                <w:sz w:val="24"/>
              </w:rPr>
            </w:pPr>
          </w:p>
        </w:tc>
        <w:tc>
          <w:tcPr>
            <w:tcW w:w="909" w:type="pct"/>
            <w:vMerge w:val="continue"/>
            <w:shd w:val="clear" w:color="auto" w:fill="FFFFFF"/>
            <w:vAlign w:val="center"/>
          </w:tcPr>
          <w:p>
            <w:pPr>
              <w:jc w:val="center"/>
              <w:rPr>
                <w:rFonts w:ascii="仿宋" w:hAnsi="仿宋" w:eastAsia="仿宋"/>
                <w:sz w:val="24"/>
              </w:rPr>
            </w:pPr>
          </w:p>
        </w:tc>
        <w:tc>
          <w:tcPr>
            <w:tcW w:w="786" w:type="pct"/>
            <w:vMerge w:val="continue"/>
            <w:shd w:val="clear" w:color="auto" w:fill="FFFFFF"/>
            <w:vAlign w:val="center"/>
          </w:tcPr>
          <w:p>
            <w:pPr>
              <w:jc w:val="center"/>
              <w:rPr>
                <w:rFonts w:ascii="仿宋" w:hAnsi="仿宋" w:eastAsia="仿宋"/>
                <w:sz w:val="24"/>
              </w:rPr>
            </w:pPr>
          </w:p>
        </w:tc>
        <w:tc>
          <w:tcPr>
            <w:tcW w:w="783" w:type="pct"/>
            <w:vMerge w:val="continue"/>
            <w:shd w:val="clear" w:color="auto" w:fill="FFFFFF"/>
            <w:vAlign w:val="center"/>
          </w:tcPr>
          <w:p>
            <w:pPr>
              <w:jc w:val="center"/>
              <w:rPr>
                <w:rFonts w:ascii="仿宋" w:hAnsi="仿宋" w:eastAsia="仿宋"/>
                <w:sz w:val="24"/>
              </w:rPr>
            </w:pPr>
          </w:p>
        </w:tc>
        <w:tc>
          <w:tcPr>
            <w:tcW w:w="614" w:type="pct"/>
            <w:shd w:val="clear" w:color="auto" w:fill="FFFFFF"/>
            <w:vAlign w:val="center"/>
          </w:tcPr>
          <w:p>
            <w:pPr>
              <w:jc w:val="center"/>
              <w:rPr>
                <w:rFonts w:ascii="仿宋" w:hAnsi="仿宋" w:eastAsia="仿宋"/>
                <w:sz w:val="24"/>
              </w:rPr>
            </w:pPr>
            <w:r>
              <w:rPr>
                <w:rFonts w:hint="eastAsia" w:ascii="仿宋" w:hAnsi="仿宋" w:eastAsia="仿宋"/>
                <w:sz w:val="24"/>
              </w:rPr>
              <w:t>8</w:t>
            </w:r>
            <w:r>
              <w:rPr>
                <w:rFonts w:ascii="仿宋" w:hAnsi="仿宋" w:eastAsia="仿宋"/>
                <w:sz w:val="24"/>
              </w:rPr>
              <w:t>.5</w:t>
            </w:r>
          </w:p>
        </w:tc>
        <w:tc>
          <w:tcPr>
            <w:tcW w:w="626" w:type="pct"/>
            <w:vMerge w:val="continue"/>
            <w:shd w:val="clear" w:color="auto" w:fill="FFFFFF"/>
            <w:vAlign w:val="center"/>
          </w:tcPr>
          <w:p>
            <w:pPr>
              <w:jc w:val="center"/>
              <w:rPr>
                <w:rFonts w:ascii="仿宋" w:hAnsi="仿宋" w:eastAsia="仿宋"/>
                <w:sz w:val="24"/>
              </w:rPr>
            </w:pPr>
          </w:p>
        </w:tc>
        <w:tc>
          <w:tcPr>
            <w:tcW w:w="528" w:type="pct"/>
            <w:vMerge w:val="continue"/>
            <w:shd w:val="clear" w:color="auto" w:fill="FFFFFF"/>
            <w:vAlign w:val="center"/>
          </w:tcPr>
          <w:p>
            <w:pPr>
              <w:jc w:val="center"/>
              <w:rPr>
                <w:rFonts w:ascii="仿宋" w:hAnsi="仿宋" w:eastAsia="仿宋"/>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340" w:hRule="atLeast"/>
          <w:jc w:val="center"/>
        </w:trPr>
        <w:tc>
          <w:tcPr>
            <w:tcW w:w="753" w:type="pct"/>
            <w:vMerge w:val="continue"/>
            <w:shd w:val="clear" w:color="auto" w:fill="FFFFFF"/>
            <w:vAlign w:val="center"/>
          </w:tcPr>
          <w:p>
            <w:pPr>
              <w:jc w:val="center"/>
              <w:rPr>
                <w:rFonts w:ascii="仿宋" w:hAnsi="仿宋" w:eastAsia="仿宋"/>
                <w:sz w:val="24"/>
              </w:rPr>
            </w:pPr>
          </w:p>
        </w:tc>
        <w:tc>
          <w:tcPr>
            <w:tcW w:w="909" w:type="pct"/>
            <w:vMerge w:val="continue"/>
            <w:shd w:val="clear" w:color="auto" w:fill="FFFFFF"/>
            <w:vAlign w:val="center"/>
          </w:tcPr>
          <w:p>
            <w:pPr>
              <w:jc w:val="center"/>
              <w:rPr>
                <w:rFonts w:ascii="仿宋" w:hAnsi="仿宋" w:eastAsia="仿宋"/>
                <w:sz w:val="24"/>
              </w:rPr>
            </w:pPr>
          </w:p>
        </w:tc>
        <w:tc>
          <w:tcPr>
            <w:tcW w:w="786" w:type="pct"/>
            <w:vMerge w:val="continue"/>
            <w:shd w:val="clear" w:color="auto" w:fill="FFFFFF"/>
            <w:vAlign w:val="center"/>
          </w:tcPr>
          <w:p>
            <w:pPr>
              <w:jc w:val="center"/>
              <w:rPr>
                <w:rFonts w:ascii="仿宋" w:hAnsi="仿宋" w:eastAsia="仿宋"/>
                <w:sz w:val="24"/>
              </w:rPr>
            </w:pPr>
          </w:p>
        </w:tc>
        <w:tc>
          <w:tcPr>
            <w:tcW w:w="783" w:type="pct"/>
            <w:vMerge w:val="continue"/>
            <w:shd w:val="clear" w:color="auto" w:fill="FFFFFF"/>
            <w:vAlign w:val="center"/>
          </w:tcPr>
          <w:p>
            <w:pPr>
              <w:jc w:val="center"/>
              <w:rPr>
                <w:rFonts w:ascii="仿宋" w:hAnsi="仿宋" w:eastAsia="仿宋"/>
                <w:sz w:val="24"/>
              </w:rPr>
            </w:pPr>
          </w:p>
        </w:tc>
        <w:tc>
          <w:tcPr>
            <w:tcW w:w="614" w:type="pct"/>
            <w:shd w:val="clear" w:color="auto" w:fill="FFFFFF"/>
            <w:vAlign w:val="center"/>
          </w:tcPr>
          <w:p>
            <w:pPr>
              <w:jc w:val="center"/>
              <w:rPr>
                <w:rFonts w:ascii="仿宋" w:hAnsi="仿宋" w:eastAsia="仿宋"/>
                <w:sz w:val="24"/>
              </w:rPr>
            </w:pPr>
            <w:r>
              <w:rPr>
                <w:rFonts w:hint="eastAsia" w:ascii="仿宋" w:hAnsi="仿宋" w:eastAsia="仿宋"/>
                <w:sz w:val="24"/>
              </w:rPr>
              <w:t>5</w:t>
            </w:r>
            <w:r>
              <w:rPr>
                <w:rFonts w:ascii="仿宋" w:hAnsi="仿宋" w:eastAsia="仿宋"/>
                <w:sz w:val="24"/>
              </w:rPr>
              <w:t>.7</w:t>
            </w:r>
          </w:p>
        </w:tc>
        <w:tc>
          <w:tcPr>
            <w:tcW w:w="626" w:type="pct"/>
            <w:vMerge w:val="continue"/>
            <w:shd w:val="clear" w:color="auto" w:fill="FFFFFF"/>
            <w:vAlign w:val="center"/>
          </w:tcPr>
          <w:p>
            <w:pPr>
              <w:jc w:val="center"/>
              <w:rPr>
                <w:rFonts w:ascii="仿宋" w:hAnsi="仿宋" w:eastAsia="仿宋"/>
                <w:sz w:val="24"/>
              </w:rPr>
            </w:pPr>
          </w:p>
        </w:tc>
        <w:tc>
          <w:tcPr>
            <w:tcW w:w="528" w:type="pct"/>
            <w:vMerge w:val="continue"/>
            <w:shd w:val="clear" w:color="auto" w:fill="FFFFFF"/>
            <w:vAlign w:val="center"/>
          </w:tcPr>
          <w:p>
            <w:pPr>
              <w:jc w:val="center"/>
              <w:rPr>
                <w:rFonts w:ascii="仿宋" w:hAnsi="仿宋" w:eastAsia="仿宋"/>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340" w:hRule="atLeast"/>
          <w:jc w:val="center"/>
        </w:trPr>
        <w:tc>
          <w:tcPr>
            <w:tcW w:w="753" w:type="pct"/>
            <w:vMerge w:val="restart"/>
            <w:shd w:val="clear" w:color="auto" w:fill="FFFFFF"/>
            <w:vAlign w:val="center"/>
          </w:tcPr>
          <w:p>
            <w:pPr>
              <w:jc w:val="center"/>
              <w:rPr>
                <w:rFonts w:ascii="仿宋" w:hAnsi="仿宋" w:eastAsia="仿宋"/>
                <w:sz w:val="24"/>
              </w:rPr>
            </w:pPr>
            <w:r>
              <w:rPr>
                <w:rFonts w:hint="eastAsia" w:ascii="仿宋" w:hAnsi="仿宋" w:eastAsia="仿宋"/>
                <w:sz w:val="24"/>
              </w:rPr>
              <w:t>制氢站</w:t>
            </w:r>
          </w:p>
        </w:tc>
        <w:tc>
          <w:tcPr>
            <w:tcW w:w="909" w:type="pct"/>
            <w:vMerge w:val="restart"/>
            <w:shd w:val="clear" w:color="auto" w:fill="FFFFFF"/>
            <w:vAlign w:val="center"/>
          </w:tcPr>
          <w:p>
            <w:pPr>
              <w:jc w:val="center"/>
              <w:rPr>
                <w:rFonts w:ascii="仿宋" w:hAnsi="仿宋" w:eastAsia="仿宋"/>
                <w:sz w:val="24"/>
              </w:rPr>
            </w:pPr>
            <w:r>
              <w:rPr>
                <w:rFonts w:hint="eastAsia" w:ascii="仿宋" w:hAnsi="仿宋" w:eastAsia="仿宋"/>
                <w:sz w:val="24"/>
              </w:rPr>
              <w:t>氢气</w:t>
            </w:r>
          </w:p>
        </w:tc>
        <w:tc>
          <w:tcPr>
            <w:tcW w:w="786" w:type="pct"/>
            <w:vMerge w:val="restart"/>
            <w:shd w:val="clear" w:color="auto" w:fill="FFFFFF"/>
            <w:vAlign w:val="center"/>
          </w:tcPr>
          <w:p>
            <w:pPr>
              <w:jc w:val="center"/>
              <w:rPr>
                <w:rFonts w:ascii="仿宋" w:hAnsi="仿宋" w:eastAsia="仿宋"/>
                <w:sz w:val="24"/>
              </w:rPr>
            </w:pPr>
            <w:r>
              <w:rPr>
                <w:rFonts w:hint="eastAsia" w:ascii="仿宋" w:hAnsi="仿宋" w:eastAsia="仿宋"/>
                <w:sz w:val="24"/>
              </w:rPr>
              <w:t>氢罐</w:t>
            </w:r>
          </w:p>
        </w:tc>
        <w:tc>
          <w:tcPr>
            <w:tcW w:w="783" w:type="pct"/>
            <w:vMerge w:val="restart"/>
            <w:shd w:val="clear" w:color="auto" w:fill="FFFFFF"/>
            <w:vAlign w:val="center"/>
          </w:tcPr>
          <w:p>
            <w:pPr>
              <w:jc w:val="center"/>
              <w:rPr>
                <w:rFonts w:ascii="仿宋" w:hAnsi="仿宋" w:eastAsia="仿宋"/>
                <w:sz w:val="24"/>
              </w:rPr>
            </w:pPr>
            <w:r>
              <w:rPr>
                <w:rFonts w:hint="eastAsia" w:ascii="仿宋" w:hAnsi="仿宋" w:eastAsia="仿宋"/>
                <w:sz w:val="24"/>
              </w:rPr>
              <w:t>易燃易爆气态物质</w:t>
            </w:r>
          </w:p>
        </w:tc>
        <w:tc>
          <w:tcPr>
            <w:tcW w:w="614" w:type="pct"/>
            <w:shd w:val="clear" w:color="auto" w:fill="FFFFFF"/>
            <w:vAlign w:val="center"/>
          </w:tcPr>
          <w:p>
            <w:pPr>
              <w:jc w:val="center"/>
              <w:rPr>
                <w:rFonts w:ascii="仿宋" w:hAnsi="仿宋" w:eastAsia="仿宋"/>
                <w:sz w:val="24"/>
              </w:rPr>
            </w:pPr>
            <w:r>
              <w:rPr>
                <w:rFonts w:ascii="仿宋" w:hAnsi="仿宋" w:eastAsia="仿宋" w:cs="等线"/>
                <w:sz w:val="24"/>
                <w:lang w:bidi="en-US"/>
              </w:rPr>
              <w:t>2</w:t>
            </w:r>
            <w:r>
              <w:rPr>
                <w:rFonts w:hint="eastAsia" w:ascii="仿宋" w:hAnsi="仿宋" w:eastAsia="仿宋" w:cs="等线"/>
                <w:sz w:val="24"/>
                <w:lang w:eastAsia="en-US" w:bidi="en-US"/>
              </w:rPr>
              <w:t>×</w:t>
            </w:r>
            <w:r>
              <w:rPr>
                <w:rFonts w:ascii="仿宋" w:hAnsi="仿宋" w:eastAsia="仿宋" w:cs="等线"/>
                <w:sz w:val="24"/>
                <w:lang w:bidi="en-US"/>
              </w:rPr>
              <w:t>139</w:t>
            </w:r>
          </w:p>
        </w:tc>
        <w:tc>
          <w:tcPr>
            <w:tcW w:w="626" w:type="pct"/>
            <w:vMerge w:val="restart"/>
            <w:shd w:val="clear" w:color="auto" w:fill="FFFFFF"/>
            <w:vAlign w:val="center"/>
          </w:tcPr>
          <w:p>
            <w:pPr>
              <w:jc w:val="center"/>
              <w:rPr>
                <w:rFonts w:ascii="仿宋" w:hAnsi="仿宋" w:eastAsia="仿宋"/>
                <w:sz w:val="24"/>
              </w:rPr>
            </w:pPr>
            <w:r>
              <w:rPr>
                <w:rFonts w:hint="eastAsia" w:ascii="仿宋" w:hAnsi="仿宋" w:eastAsia="仿宋"/>
                <w:sz w:val="24"/>
              </w:rPr>
              <w:t>0</w:t>
            </w:r>
            <w:r>
              <w:rPr>
                <w:rFonts w:ascii="仿宋" w:hAnsi="仿宋" w:eastAsia="仿宋"/>
                <w:sz w:val="24"/>
              </w:rPr>
              <w:t>.04</w:t>
            </w:r>
          </w:p>
        </w:tc>
        <w:tc>
          <w:tcPr>
            <w:tcW w:w="528" w:type="pct"/>
            <w:vMerge w:val="restart"/>
            <w:shd w:val="clear" w:color="auto" w:fill="FFFFFF"/>
            <w:vAlign w:val="center"/>
          </w:tcPr>
          <w:p>
            <w:pPr>
              <w:jc w:val="center"/>
              <w:rPr>
                <w:rFonts w:ascii="仿宋" w:hAnsi="仿宋" w:eastAsia="仿宋"/>
                <w:sz w:val="24"/>
              </w:rPr>
            </w:pPr>
            <w:r>
              <w:rPr>
                <w:rFonts w:ascii="仿宋" w:hAnsi="仿宋" w:eastAsia="仿宋"/>
                <w:sz w:val="24"/>
              </w:rPr>
              <w:t>泄漏、火灾爆炸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340" w:hRule="atLeast"/>
          <w:jc w:val="center"/>
        </w:trPr>
        <w:tc>
          <w:tcPr>
            <w:tcW w:w="753" w:type="pct"/>
            <w:vMerge w:val="continue"/>
            <w:shd w:val="clear" w:color="auto" w:fill="FFFFFF"/>
            <w:vAlign w:val="center"/>
          </w:tcPr>
          <w:p>
            <w:pPr>
              <w:jc w:val="center"/>
              <w:rPr>
                <w:rFonts w:ascii="仿宋" w:hAnsi="仿宋" w:eastAsia="仿宋"/>
                <w:sz w:val="24"/>
              </w:rPr>
            </w:pPr>
          </w:p>
        </w:tc>
        <w:tc>
          <w:tcPr>
            <w:tcW w:w="909" w:type="pct"/>
            <w:vMerge w:val="continue"/>
            <w:shd w:val="clear" w:color="auto" w:fill="FFFFFF"/>
            <w:vAlign w:val="center"/>
          </w:tcPr>
          <w:p>
            <w:pPr>
              <w:jc w:val="center"/>
              <w:rPr>
                <w:rFonts w:ascii="仿宋" w:hAnsi="仿宋" w:eastAsia="仿宋"/>
                <w:sz w:val="24"/>
              </w:rPr>
            </w:pPr>
          </w:p>
        </w:tc>
        <w:tc>
          <w:tcPr>
            <w:tcW w:w="786" w:type="pct"/>
            <w:vMerge w:val="continue"/>
            <w:shd w:val="clear" w:color="auto" w:fill="FFFFFF"/>
            <w:vAlign w:val="center"/>
          </w:tcPr>
          <w:p>
            <w:pPr>
              <w:jc w:val="center"/>
              <w:rPr>
                <w:rFonts w:ascii="仿宋" w:hAnsi="仿宋" w:eastAsia="仿宋"/>
                <w:sz w:val="24"/>
              </w:rPr>
            </w:pPr>
          </w:p>
        </w:tc>
        <w:tc>
          <w:tcPr>
            <w:tcW w:w="783" w:type="pct"/>
            <w:vMerge w:val="continue"/>
            <w:shd w:val="clear" w:color="auto" w:fill="FFFFFF"/>
            <w:vAlign w:val="center"/>
          </w:tcPr>
          <w:p>
            <w:pPr>
              <w:jc w:val="center"/>
              <w:rPr>
                <w:rFonts w:ascii="仿宋" w:hAnsi="仿宋" w:eastAsia="仿宋"/>
                <w:sz w:val="24"/>
              </w:rPr>
            </w:pPr>
          </w:p>
        </w:tc>
        <w:tc>
          <w:tcPr>
            <w:tcW w:w="614" w:type="pct"/>
            <w:shd w:val="clear" w:color="auto" w:fill="FFFFFF"/>
            <w:vAlign w:val="center"/>
          </w:tcPr>
          <w:p>
            <w:pPr>
              <w:jc w:val="center"/>
              <w:rPr>
                <w:rFonts w:ascii="仿宋" w:hAnsi="仿宋" w:eastAsia="仿宋" w:cs="等线"/>
                <w:sz w:val="24"/>
                <w:lang w:bidi="en-US"/>
              </w:rPr>
            </w:pPr>
            <w:r>
              <w:rPr>
                <w:rFonts w:ascii="仿宋" w:hAnsi="仿宋" w:eastAsia="仿宋" w:cs="等线"/>
                <w:sz w:val="24"/>
                <w:lang w:bidi="en-US"/>
              </w:rPr>
              <w:t>2</w:t>
            </w:r>
            <w:r>
              <w:rPr>
                <w:rFonts w:hint="eastAsia" w:ascii="仿宋" w:hAnsi="仿宋" w:eastAsia="仿宋" w:cs="等线"/>
                <w:sz w:val="24"/>
                <w:lang w:eastAsia="en-US" w:bidi="en-US"/>
              </w:rPr>
              <w:t>×</w:t>
            </w:r>
            <w:r>
              <w:rPr>
                <w:rFonts w:ascii="仿宋" w:hAnsi="仿宋" w:eastAsia="仿宋" w:cs="等线"/>
                <w:sz w:val="24"/>
                <w:lang w:bidi="en-US"/>
              </w:rPr>
              <w:t>123</w:t>
            </w:r>
          </w:p>
        </w:tc>
        <w:tc>
          <w:tcPr>
            <w:tcW w:w="626" w:type="pct"/>
            <w:vMerge w:val="continue"/>
            <w:shd w:val="clear" w:color="auto" w:fill="FFFFFF"/>
            <w:vAlign w:val="center"/>
          </w:tcPr>
          <w:p>
            <w:pPr>
              <w:jc w:val="center"/>
              <w:rPr>
                <w:rFonts w:ascii="仿宋" w:hAnsi="仿宋" w:eastAsia="仿宋"/>
                <w:sz w:val="24"/>
              </w:rPr>
            </w:pPr>
          </w:p>
        </w:tc>
        <w:tc>
          <w:tcPr>
            <w:tcW w:w="528" w:type="pct"/>
            <w:vMerge w:val="continue"/>
            <w:shd w:val="clear" w:color="auto" w:fill="FFFFFF"/>
            <w:vAlign w:val="center"/>
          </w:tcPr>
          <w:p>
            <w:pPr>
              <w:jc w:val="center"/>
              <w:rPr>
                <w:rFonts w:ascii="仿宋" w:hAnsi="仿宋" w:eastAsia="仿宋"/>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340" w:hRule="atLeast"/>
          <w:jc w:val="center"/>
        </w:trPr>
        <w:tc>
          <w:tcPr>
            <w:tcW w:w="753" w:type="pct"/>
            <w:vMerge w:val="restart"/>
            <w:shd w:val="clear" w:color="auto" w:fill="FFFFFF"/>
            <w:vAlign w:val="center"/>
          </w:tcPr>
          <w:p>
            <w:pPr>
              <w:jc w:val="center"/>
              <w:rPr>
                <w:rFonts w:ascii="仿宋" w:hAnsi="仿宋" w:eastAsia="仿宋"/>
                <w:sz w:val="24"/>
              </w:rPr>
            </w:pPr>
            <w:r>
              <w:rPr>
                <w:rFonts w:hint="eastAsia" w:ascii="仿宋" w:hAnsi="仿宋" w:eastAsia="仿宋"/>
                <w:sz w:val="24"/>
              </w:rPr>
              <w:t>危废暂存间</w:t>
            </w:r>
          </w:p>
        </w:tc>
        <w:tc>
          <w:tcPr>
            <w:tcW w:w="909" w:type="pct"/>
            <w:shd w:val="clear" w:color="auto" w:fill="FFFFFF"/>
            <w:vAlign w:val="center"/>
          </w:tcPr>
          <w:p>
            <w:pPr>
              <w:jc w:val="center"/>
              <w:rPr>
                <w:rFonts w:ascii="仿宋" w:hAnsi="仿宋" w:eastAsia="仿宋"/>
                <w:sz w:val="24"/>
              </w:rPr>
            </w:pPr>
            <w:r>
              <w:rPr>
                <w:rFonts w:ascii="仿宋" w:hAnsi="仿宋" w:eastAsia="仿宋"/>
                <w:sz w:val="24"/>
              </w:rPr>
              <w:t>废矿物油</w:t>
            </w:r>
          </w:p>
        </w:tc>
        <w:tc>
          <w:tcPr>
            <w:tcW w:w="786" w:type="pct"/>
            <w:vMerge w:val="restart"/>
            <w:shd w:val="clear" w:color="auto" w:fill="FFFFFF"/>
            <w:vAlign w:val="center"/>
          </w:tcPr>
          <w:p>
            <w:pPr>
              <w:jc w:val="center"/>
              <w:rPr>
                <w:rFonts w:ascii="仿宋" w:hAnsi="仿宋" w:eastAsia="仿宋"/>
                <w:sz w:val="24"/>
              </w:rPr>
            </w:pPr>
            <w:r>
              <w:rPr>
                <w:rFonts w:hint="eastAsia" w:ascii="仿宋" w:hAnsi="仿宋" w:eastAsia="仿宋"/>
                <w:sz w:val="24"/>
              </w:rPr>
              <w:t>危废暂存间</w:t>
            </w:r>
          </w:p>
        </w:tc>
        <w:tc>
          <w:tcPr>
            <w:tcW w:w="783" w:type="pct"/>
            <w:shd w:val="clear" w:color="auto" w:fill="FFFFFF"/>
            <w:vAlign w:val="center"/>
          </w:tcPr>
          <w:p>
            <w:pPr>
              <w:jc w:val="center"/>
              <w:rPr>
                <w:rFonts w:ascii="仿宋" w:hAnsi="仿宋" w:eastAsia="仿宋"/>
                <w:sz w:val="24"/>
              </w:rPr>
            </w:pPr>
            <w:r>
              <w:rPr>
                <w:rFonts w:hint="eastAsia" w:ascii="仿宋" w:hAnsi="仿宋" w:eastAsia="仿宋"/>
                <w:sz w:val="24"/>
              </w:rPr>
              <w:t>其他类物质及污染物</w:t>
            </w:r>
          </w:p>
        </w:tc>
        <w:tc>
          <w:tcPr>
            <w:tcW w:w="614" w:type="pct"/>
            <w:shd w:val="clear" w:color="auto" w:fill="FFFFFF"/>
            <w:vAlign w:val="center"/>
          </w:tcPr>
          <w:p>
            <w:pPr>
              <w:jc w:val="center"/>
              <w:rPr>
                <w:rFonts w:ascii="仿宋" w:hAnsi="仿宋" w:eastAsia="仿宋"/>
                <w:sz w:val="24"/>
              </w:rPr>
            </w:pPr>
            <w:r>
              <w:rPr>
                <w:rFonts w:ascii="仿宋" w:hAnsi="仿宋" w:eastAsia="仿宋"/>
                <w:sz w:val="24"/>
              </w:rPr>
              <w:t>/</w:t>
            </w:r>
          </w:p>
        </w:tc>
        <w:tc>
          <w:tcPr>
            <w:tcW w:w="626" w:type="pct"/>
            <w:shd w:val="clear" w:color="auto" w:fill="FFFFFF"/>
            <w:vAlign w:val="center"/>
          </w:tcPr>
          <w:p>
            <w:pPr>
              <w:jc w:val="center"/>
              <w:rPr>
                <w:rFonts w:ascii="仿宋" w:hAnsi="仿宋" w:eastAsia="仿宋"/>
                <w:sz w:val="24"/>
              </w:rPr>
            </w:pPr>
            <w:r>
              <w:rPr>
                <w:rFonts w:ascii="仿宋" w:hAnsi="仿宋" w:eastAsia="仿宋"/>
                <w:sz w:val="24"/>
              </w:rPr>
              <w:t>0.5</w:t>
            </w:r>
          </w:p>
        </w:tc>
        <w:tc>
          <w:tcPr>
            <w:tcW w:w="528" w:type="pct"/>
            <w:shd w:val="clear" w:color="auto" w:fill="FFFFFF"/>
            <w:vAlign w:val="center"/>
          </w:tcPr>
          <w:p>
            <w:pPr>
              <w:jc w:val="center"/>
              <w:rPr>
                <w:rFonts w:ascii="仿宋" w:hAnsi="仿宋" w:eastAsia="仿宋"/>
                <w:sz w:val="24"/>
              </w:rPr>
            </w:pPr>
            <w:r>
              <w:rPr>
                <w:rFonts w:ascii="仿宋" w:hAnsi="仿宋" w:eastAsia="仿宋"/>
                <w:sz w:val="24"/>
              </w:rPr>
              <w:t>泄漏、火灾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340" w:hRule="atLeast"/>
          <w:jc w:val="center"/>
        </w:trPr>
        <w:tc>
          <w:tcPr>
            <w:tcW w:w="753" w:type="pct"/>
            <w:vMerge w:val="continue"/>
            <w:shd w:val="clear" w:color="auto" w:fill="FFFFFF"/>
            <w:vAlign w:val="center"/>
          </w:tcPr>
          <w:p>
            <w:pPr>
              <w:jc w:val="center"/>
              <w:rPr>
                <w:rFonts w:ascii="仿宋" w:hAnsi="仿宋" w:eastAsia="仿宋"/>
                <w:sz w:val="24"/>
              </w:rPr>
            </w:pPr>
          </w:p>
        </w:tc>
        <w:tc>
          <w:tcPr>
            <w:tcW w:w="909" w:type="pct"/>
            <w:shd w:val="clear" w:color="auto" w:fill="FFFFFF"/>
            <w:vAlign w:val="center"/>
          </w:tcPr>
          <w:p>
            <w:pPr>
              <w:jc w:val="center"/>
              <w:rPr>
                <w:rFonts w:ascii="仿宋" w:hAnsi="仿宋" w:eastAsia="仿宋"/>
                <w:sz w:val="24"/>
              </w:rPr>
            </w:pPr>
            <w:r>
              <w:rPr>
                <w:rFonts w:hint="eastAsia" w:ascii="仿宋" w:hAnsi="仿宋" w:eastAsia="仿宋"/>
                <w:sz w:val="24"/>
              </w:rPr>
              <w:t>废催化剂</w:t>
            </w:r>
          </w:p>
        </w:tc>
        <w:tc>
          <w:tcPr>
            <w:tcW w:w="786" w:type="pct"/>
            <w:vMerge w:val="continue"/>
            <w:shd w:val="clear" w:color="auto" w:fill="FFFFFF"/>
            <w:vAlign w:val="center"/>
          </w:tcPr>
          <w:p>
            <w:pPr>
              <w:jc w:val="center"/>
              <w:rPr>
                <w:rFonts w:ascii="仿宋" w:hAnsi="仿宋" w:eastAsia="仿宋"/>
                <w:sz w:val="24"/>
              </w:rPr>
            </w:pPr>
          </w:p>
        </w:tc>
        <w:tc>
          <w:tcPr>
            <w:tcW w:w="783" w:type="pct"/>
            <w:vMerge w:val="restart"/>
            <w:shd w:val="clear" w:color="auto" w:fill="FFFFFF"/>
            <w:vAlign w:val="center"/>
          </w:tcPr>
          <w:p>
            <w:pPr>
              <w:jc w:val="center"/>
              <w:rPr>
                <w:rFonts w:ascii="仿宋" w:hAnsi="仿宋" w:eastAsia="仿宋"/>
                <w:sz w:val="24"/>
              </w:rPr>
            </w:pPr>
            <w:r>
              <w:rPr>
                <w:rFonts w:hint="eastAsia" w:ascii="仿宋" w:hAnsi="仿宋" w:eastAsia="仿宋"/>
                <w:sz w:val="24"/>
              </w:rPr>
              <w:t>其他类物质及污染物</w:t>
            </w:r>
          </w:p>
        </w:tc>
        <w:tc>
          <w:tcPr>
            <w:tcW w:w="614" w:type="pct"/>
            <w:shd w:val="clear" w:color="auto" w:fill="FFFFFF"/>
            <w:vAlign w:val="center"/>
          </w:tcPr>
          <w:p>
            <w:pPr>
              <w:jc w:val="center"/>
              <w:rPr>
                <w:rFonts w:ascii="仿宋" w:hAnsi="仿宋" w:eastAsia="仿宋"/>
                <w:sz w:val="24"/>
              </w:rPr>
            </w:pPr>
            <w:r>
              <w:rPr>
                <w:rFonts w:hint="eastAsia" w:ascii="仿宋" w:hAnsi="仿宋" w:eastAsia="仿宋"/>
                <w:sz w:val="24"/>
              </w:rPr>
              <w:t>/</w:t>
            </w:r>
          </w:p>
        </w:tc>
        <w:tc>
          <w:tcPr>
            <w:tcW w:w="626" w:type="pct"/>
            <w:shd w:val="clear" w:color="auto" w:fill="FFFFFF"/>
            <w:vAlign w:val="center"/>
          </w:tcPr>
          <w:p>
            <w:pPr>
              <w:jc w:val="center"/>
              <w:rPr>
                <w:rFonts w:ascii="仿宋" w:hAnsi="仿宋" w:eastAsia="仿宋"/>
                <w:sz w:val="24"/>
              </w:rPr>
            </w:pPr>
            <w:r>
              <w:rPr>
                <w:rFonts w:hint="eastAsia" w:ascii="仿宋" w:hAnsi="仿宋" w:eastAsia="仿宋"/>
                <w:sz w:val="24"/>
              </w:rPr>
              <w:t>不在厂内贮存，更换后直接带走</w:t>
            </w:r>
          </w:p>
        </w:tc>
        <w:tc>
          <w:tcPr>
            <w:tcW w:w="528" w:type="pct"/>
            <w:shd w:val="clear" w:color="auto" w:fill="FFFFFF"/>
          </w:tcPr>
          <w:p>
            <w:pPr>
              <w:jc w:val="center"/>
              <w:rPr>
                <w:rFonts w:ascii="仿宋" w:hAnsi="仿宋" w:eastAsia="仿宋"/>
                <w:sz w:val="24"/>
              </w:rPr>
            </w:pPr>
            <w:r>
              <w:rPr>
                <w:rFonts w:ascii="仿宋" w:hAnsi="仿宋" w:eastAsia="仿宋"/>
                <w:sz w:val="24"/>
              </w:rPr>
              <w:t>泄漏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340" w:hRule="atLeast"/>
          <w:jc w:val="center"/>
        </w:trPr>
        <w:tc>
          <w:tcPr>
            <w:tcW w:w="753" w:type="pct"/>
            <w:vMerge w:val="continue"/>
            <w:shd w:val="clear" w:color="auto" w:fill="FFFFFF"/>
            <w:vAlign w:val="center"/>
          </w:tcPr>
          <w:p>
            <w:pPr>
              <w:jc w:val="center"/>
              <w:rPr>
                <w:rFonts w:ascii="仿宋" w:hAnsi="仿宋" w:eastAsia="仿宋"/>
                <w:sz w:val="24"/>
              </w:rPr>
            </w:pPr>
          </w:p>
        </w:tc>
        <w:tc>
          <w:tcPr>
            <w:tcW w:w="909" w:type="pct"/>
            <w:shd w:val="clear" w:color="auto" w:fill="FFFFFF"/>
            <w:vAlign w:val="center"/>
          </w:tcPr>
          <w:p>
            <w:pPr>
              <w:jc w:val="center"/>
              <w:rPr>
                <w:rFonts w:ascii="仿宋" w:hAnsi="仿宋" w:eastAsia="仿宋"/>
                <w:sz w:val="24"/>
              </w:rPr>
            </w:pPr>
            <w:r>
              <w:rPr>
                <w:rFonts w:hint="eastAsia" w:ascii="仿宋" w:hAnsi="仿宋" w:eastAsia="仿宋"/>
                <w:sz w:val="24"/>
              </w:rPr>
              <w:t>废石棉</w:t>
            </w:r>
          </w:p>
        </w:tc>
        <w:tc>
          <w:tcPr>
            <w:tcW w:w="786" w:type="pct"/>
            <w:vMerge w:val="continue"/>
            <w:shd w:val="clear" w:color="auto" w:fill="FFFFFF"/>
            <w:vAlign w:val="center"/>
          </w:tcPr>
          <w:p>
            <w:pPr>
              <w:jc w:val="center"/>
              <w:rPr>
                <w:rFonts w:ascii="仿宋" w:hAnsi="仿宋" w:eastAsia="仿宋"/>
                <w:sz w:val="24"/>
              </w:rPr>
            </w:pPr>
          </w:p>
        </w:tc>
        <w:tc>
          <w:tcPr>
            <w:tcW w:w="783" w:type="pct"/>
            <w:vMerge w:val="continue"/>
            <w:shd w:val="clear" w:color="auto" w:fill="FFFFFF"/>
            <w:vAlign w:val="center"/>
          </w:tcPr>
          <w:p>
            <w:pPr>
              <w:jc w:val="center"/>
              <w:rPr>
                <w:rFonts w:ascii="仿宋" w:hAnsi="仿宋" w:eastAsia="仿宋"/>
                <w:sz w:val="24"/>
              </w:rPr>
            </w:pPr>
          </w:p>
        </w:tc>
        <w:tc>
          <w:tcPr>
            <w:tcW w:w="614" w:type="pct"/>
            <w:shd w:val="clear" w:color="auto" w:fill="FFFFFF"/>
            <w:vAlign w:val="center"/>
          </w:tcPr>
          <w:p>
            <w:pPr>
              <w:jc w:val="center"/>
              <w:rPr>
                <w:rFonts w:ascii="仿宋" w:hAnsi="仿宋" w:eastAsia="仿宋"/>
                <w:sz w:val="24"/>
              </w:rPr>
            </w:pPr>
            <w:r>
              <w:rPr>
                <w:rFonts w:hint="eastAsia" w:ascii="仿宋" w:hAnsi="仿宋" w:eastAsia="仿宋"/>
                <w:sz w:val="24"/>
              </w:rPr>
              <w:t>/</w:t>
            </w:r>
          </w:p>
        </w:tc>
        <w:tc>
          <w:tcPr>
            <w:tcW w:w="626" w:type="pct"/>
            <w:shd w:val="clear" w:color="auto" w:fill="FFFFFF"/>
            <w:vAlign w:val="center"/>
          </w:tcPr>
          <w:p>
            <w:pPr>
              <w:jc w:val="center"/>
              <w:rPr>
                <w:rFonts w:ascii="仿宋" w:hAnsi="仿宋" w:eastAsia="仿宋"/>
                <w:sz w:val="24"/>
              </w:rPr>
            </w:pPr>
            <w:r>
              <w:rPr>
                <w:rFonts w:ascii="仿宋" w:hAnsi="仿宋" w:eastAsia="仿宋"/>
                <w:sz w:val="24"/>
              </w:rPr>
              <w:t>0.05</w:t>
            </w:r>
          </w:p>
        </w:tc>
        <w:tc>
          <w:tcPr>
            <w:tcW w:w="528" w:type="pct"/>
            <w:shd w:val="clear" w:color="auto" w:fill="FFFFFF"/>
          </w:tcPr>
          <w:p>
            <w:pPr>
              <w:jc w:val="center"/>
              <w:rPr>
                <w:rFonts w:ascii="仿宋" w:hAnsi="仿宋" w:eastAsia="仿宋"/>
                <w:sz w:val="24"/>
              </w:rPr>
            </w:pPr>
            <w:r>
              <w:rPr>
                <w:rFonts w:ascii="仿宋" w:hAnsi="仿宋" w:eastAsia="仿宋"/>
                <w:sz w:val="24"/>
              </w:rPr>
              <w:t>泄漏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340" w:hRule="atLeast"/>
          <w:jc w:val="center"/>
        </w:trPr>
        <w:tc>
          <w:tcPr>
            <w:tcW w:w="753" w:type="pct"/>
            <w:vMerge w:val="continue"/>
            <w:shd w:val="clear" w:color="auto" w:fill="FFFFFF"/>
            <w:vAlign w:val="center"/>
          </w:tcPr>
          <w:p>
            <w:pPr>
              <w:jc w:val="center"/>
              <w:rPr>
                <w:rFonts w:ascii="仿宋" w:hAnsi="仿宋" w:eastAsia="仿宋"/>
                <w:sz w:val="24"/>
              </w:rPr>
            </w:pPr>
          </w:p>
        </w:tc>
        <w:tc>
          <w:tcPr>
            <w:tcW w:w="909" w:type="pct"/>
            <w:shd w:val="clear" w:color="auto" w:fill="FFFFFF"/>
            <w:vAlign w:val="center"/>
          </w:tcPr>
          <w:p>
            <w:pPr>
              <w:jc w:val="center"/>
              <w:rPr>
                <w:rFonts w:ascii="仿宋" w:hAnsi="仿宋" w:eastAsia="仿宋"/>
                <w:sz w:val="24"/>
              </w:rPr>
            </w:pPr>
            <w:r>
              <w:rPr>
                <w:rFonts w:hint="eastAsia" w:ascii="仿宋" w:hAnsi="仿宋" w:eastAsia="仿宋"/>
                <w:sz w:val="24"/>
              </w:rPr>
              <w:t>废铅蓄电池</w:t>
            </w:r>
          </w:p>
        </w:tc>
        <w:tc>
          <w:tcPr>
            <w:tcW w:w="786" w:type="pct"/>
            <w:vMerge w:val="continue"/>
            <w:shd w:val="clear" w:color="auto" w:fill="FFFFFF"/>
            <w:vAlign w:val="center"/>
          </w:tcPr>
          <w:p>
            <w:pPr>
              <w:jc w:val="center"/>
              <w:rPr>
                <w:rFonts w:ascii="仿宋" w:hAnsi="仿宋" w:eastAsia="仿宋"/>
                <w:sz w:val="24"/>
              </w:rPr>
            </w:pPr>
          </w:p>
        </w:tc>
        <w:tc>
          <w:tcPr>
            <w:tcW w:w="783" w:type="pct"/>
            <w:vMerge w:val="continue"/>
            <w:shd w:val="clear" w:color="auto" w:fill="FFFFFF"/>
            <w:vAlign w:val="center"/>
          </w:tcPr>
          <w:p>
            <w:pPr>
              <w:jc w:val="center"/>
              <w:rPr>
                <w:rFonts w:ascii="仿宋" w:hAnsi="仿宋" w:eastAsia="仿宋"/>
                <w:sz w:val="24"/>
              </w:rPr>
            </w:pPr>
          </w:p>
        </w:tc>
        <w:tc>
          <w:tcPr>
            <w:tcW w:w="614" w:type="pct"/>
            <w:shd w:val="clear" w:color="auto" w:fill="FFFFFF"/>
            <w:vAlign w:val="center"/>
          </w:tcPr>
          <w:p>
            <w:pPr>
              <w:jc w:val="center"/>
              <w:rPr>
                <w:rFonts w:ascii="仿宋" w:hAnsi="仿宋" w:eastAsia="仿宋"/>
                <w:sz w:val="24"/>
              </w:rPr>
            </w:pPr>
            <w:r>
              <w:rPr>
                <w:rFonts w:hint="eastAsia" w:ascii="仿宋" w:hAnsi="仿宋" w:eastAsia="仿宋"/>
                <w:sz w:val="24"/>
              </w:rPr>
              <w:t>/</w:t>
            </w:r>
          </w:p>
        </w:tc>
        <w:tc>
          <w:tcPr>
            <w:tcW w:w="626" w:type="pct"/>
            <w:shd w:val="clear" w:color="auto" w:fill="FFFFFF"/>
            <w:vAlign w:val="center"/>
          </w:tcPr>
          <w:p>
            <w:pPr>
              <w:jc w:val="center"/>
              <w:rPr>
                <w:rFonts w:ascii="仿宋" w:hAnsi="仿宋" w:eastAsia="仿宋"/>
                <w:sz w:val="24"/>
              </w:rPr>
            </w:pPr>
            <w:r>
              <w:rPr>
                <w:rFonts w:ascii="仿宋" w:hAnsi="仿宋" w:eastAsia="仿宋"/>
                <w:sz w:val="24"/>
              </w:rPr>
              <w:t>0.5</w:t>
            </w:r>
          </w:p>
        </w:tc>
        <w:tc>
          <w:tcPr>
            <w:tcW w:w="528" w:type="pct"/>
            <w:shd w:val="clear" w:color="auto" w:fill="FFFFFF"/>
          </w:tcPr>
          <w:p>
            <w:pPr>
              <w:jc w:val="center"/>
              <w:rPr>
                <w:rFonts w:ascii="仿宋" w:hAnsi="仿宋" w:eastAsia="仿宋"/>
                <w:sz w:val="24"/>
              </w:rPr>
            </w:pPr>
            <w:r>
              <w:rPr>
                <w:rFonts w:ascii="仿宋" w:hAnsi="仿宋" w:eastAsia="仿宋"/>
                <w:sz w:val="24"/>
              </w:rPr>
              <w:t>泄漏</w:t>
            </w:r>
          </w:p>
        </w:tc>
      </w:tr>
      <w:bookmarkEnd w:id="11"/>
    </w:tbl>
    <w:p>
      <w:pPr>
        <w:spacing w:line="360" w:lineRule="auto"/>
        <w:ind w:firstLine="562" w:firstLineChars="200"/>
        <w:rPr>
          <w:rFonts w:ascii="仿宋" w:hAnsi="仿宋" w:eastAsia="仿宋"/>
          <w:b/>
          <w:sz w:val="28"/>
          <w:szCs w:val="28"/>
        </w:rPr>
      </w:pPr>
      <w:r>
        <w:rPr>
          <w:rFonts w:ascii="仿宋" w:hAnsi="仿宋" w:eastAsia="仿宋"/>
          <w:b/>
          <w:sz w:val="28"/>
          <w:szCs w:val="28"/>
        </w:rPr>
        <w:t>3.3.2 风险物质性质</w:t>
      </w:r>
    </w:p>
    <w:p>
      <w:pPr>
        <w:spacing w:line="360" w:lineRule="auto"/>
        <w:ind w:firstLine="560" w:firstLineChars="200"/>
        <w:rPr>
          <w:rFonts w:ascii="仿宋" w:hAnsi="仿宋" w:eastAsia="仿宋"/>
          <w:sz w:val="28"/>
          <w:szCs w:val="28"/>
        </w:rPr>
      </w:pPr>
      <w:r>
        <w:rPr>
          <w:rFonts w:ascii="仿宋" w:hAnsi="仿宋" w:eastAsia="仿宋"/>
          <w:sz w:val="28"/>
          <w:szCs w:val="28"/>
        </w:rPr>
        <w:t>各危险品的理化性质及危险特性列于表</w:t>
      </w:r>
      <w:r>
        <w:rPr>
          <w:rFonts w:hint="eastAsia" w:ascii="仿宋" w:hAnsi="仿宋" w:eastAsia="仿宋"/>
          <w:sz w:val="28"/>
          <w:szCs w:val="28"/>
        </w:rPr>
        <w:t>3</w:t>
      </w:r>
      <w:r>
        <w:rPr>
          <w:rFonts w:ascii="仿宋" w:hAnsi="仿宋" w:eastAsia="仿宋"/>
          <w:sz w:val="28"/>
          <w:szCs w:val="28"/>
        </w:rPr>
        <w:t>.3-3</w:t>
      </w:r>
      <w:r>
        <w:rPr>
          <w:rFonts w:hint="eastAsia" w:ascii="仿宋" w:hAnsi="仿宋" w:eastAsia="仿宋"/>
          <w:sz w:val="28"/>
          <w:szCs w:val="28"/>
        </w:rPr>
        <w:t>～3</w:t>
      </w:r>
      <w:r>
        <w:rPr>
          <w:rFonts w:ascii="仿宋" w:hAnsi="仿宋" w:eastAsia="仿宋"/>
          <w:sz w:val="28"/>
          <w:szCs w:val="28"/>
        </w:rPr>
        <w:t>.3-8。</w:t>
      </w:r>
    </w:p>
    <w:p>
      <w:pPr>
        <w:jc w:val="center"/>
        <w:rPr>
          <w:rFonts w:ascii="仿宋" w:hAnsi="仿宋" w:eastAsia="仿宋"/>
          <w:b/>
          <w:sz w:val="24"/>
        </w:rPr>
      </w:pPr>
      <w:r>
        <w:rPr>
          <w:rFonts w:ascii="仿宋" w:hAnsi="仿宋" w:eastAsia="仿宋"/>
          <w:b/>
          <w:sz w:val="24"/>
        </w:rPr>
        <w:t xml:space="preserve">表3-3-3    </w:t>
      </w:r>
      <w:r>
        <w:rPr>
          <w:rFonts w:hint="eastAsia" w:ascii="仿宋" w:hAnsi="仿宋" w:eastAsia="仿宋"/>
          <w:b/>
          <w:sz w:val="24"/>
        </w:rPr>
        <w:t>盐酸</w:t>
      </w:r>
      <w:r>
        <w:rPr>
          <w:rFonts w:ascii="仿宋" w:hAnsi="仿宋" w:eastAsia="仿宋"/>
          <w:b/>
          <w:sz w:val="24"/>
        </w:rPr>
        <w:t>的理化性质</w:t>
      </w:r>
    </w:p>
    <w:tbl>
      <w:tblPr>
        <w:tblStyle w:val="27"/>
        <w:tblW w:w="5000" w:type="pct"/>
        <w:jc w:val="center"/>
        <w:tblLayout w:type="autofit"/>
        <w:tblCellMar>
          <w:top w:w="0" w:type="dxa"/>
          <w:left w:w="10" w:type="dxa"/>
          <w:bottom w:w="0" w:type="dxa"/>
          <w:right w:w="10" w:type="dxa"/>
        </w:tblCellMar>
      </w:tblPr>
      <w:tblGrid>
        <w:gridCol w:w="765"/>
        <w:gridCol w:w="4422"/>
        <w:gridCol w:w="3859"/>
      </w:tblGrid>
      <w:tr>
        <w:tblPrEx>
          <w:tblCellMar>
            <w:top w:w="0" w:type="dxa"/>
            <w:left w:w="10" w:type="dxa"/>
            <w:bottom w:w="0" w:type="dxa"/>
            <w:right w:w="10" w:type="dxa"/>
          </w:tblCellMar>
        </w:tblPrEx>
        <w:trPr>
          <w:trHeight w:val="340" w:hRule="atLeast"/>
          <w:tblHeader/>
          <w:jc w:val="center"/>
        </w:trPr>
        <w:tc>
          <w:tcPr>
            <w:tcW w:w="423" w:type="pct"/>
            <w:tcBorders>
              <w:top w:val="single" w:color="auto" w:sz="4" w:space="0"/>
              <w:left w:val="single" w:color="auto" w:sz="4" w:space="0"/>
              <w:bottom w:val="single" w:color="auto" w:sz="4" w:space="0"/>
            </w:tcBorders>
            <w:shd w:val="clear" w:color="auto" w:fill="D8D8D8" w:themeFill="background1" w:themeFillShade="D9"/>
            <w:vAlign w:val="center"/>
          </w:tcPr>
          <w:p>
            <w:pPr>
              <w:pStyle w:val="52"/>
              <w:jc w:val="center"/>
              <w:rPr>
                <w:rFonts w:ascii="仿宋" w:hAnsi="仿宋" w:eastAsia="仿宋" w:cs="等线"/>
                <w:b/>
                <w:bCs/>
                <w:sz w:val="21"/>
                <w:szCs w:val="21"/>
              </w:rPr>
            </w:pPr>
            <w:r>
              <w:rPr>
                <w:rFonts w:hint="eastAsia" w:ascii="仿宋" w:hAnsi="仿宋" w:eastAsia="仿宋" w:cs="等线"/>
                <w:b/>
                <w:bCs/>
                <w:sz w:val="21"/>
                <w:szCs w:val="21"/>
              </w:rPr>
              <w:t>类别</w:t>
            </w:r>
          </w:p>
        </w:tc>
        <w:tc>
          <w:tcPr>
            <w:tcW w:w="4577" w:type="pct"/>
            <w:gridSpan w:val="2"/>
            <w:tcBorders>
              <w:top w:val="single" w:color="auto" w:sz="4" w:space="0"/>
              <w:left w:val="single" w:color="auto" w:sz="4" w:space="0"/>
              <w:bottom w:val="single" w:color="auto" w:sz="4" w:space="0"/>
              <w:right w:val="single" w:color="auto" w:sz="4" w:space="0"/>
            </w:tcBorders>
            <w:shd w:val="clear" w:color="auto" w:fill="D8D8D8" w:themeFill="background1" w:themeFillShade="D9"/>
            <w:vAlign w:val="center"/>
          </w:tcPr>
          <w:p>
            <w:pPr>
              <w:pStyle w:val="52"/>
              <w:jc w:val="center"/>
              <w:rPr>
                <w:rFonts w:ascii="仿宋" w:hAnsi="仿宋" w:eastAsia="仿宋" w:cs="等线"/>
                <w:b/>
                <w:bCs/>
                <w:sz w:val="21"/>
                <w:szCs w:val="21"/>
              </w:rPr>
            </w:pPr>
            <w:r>
              <w:rPr>
                <w:rFonts w:hint="eastAsia" w:ascii="仿宋" w:hAnsi="仿宋" w:eastAsia="仿宋" w:cs="等线"/>
                <w:b/>
                <w:bCs/>
                <w:sz w:val="21"/>
                <w:szCs w:val="21"/>
              </w:rPr>
              <w:t>主要类容</w:t>
            </w:r>
          </w:p>
        </w:tc>
      </w:tr>
      <w:tr>
        <w:tblPrEx>
          <w:tblCellMar>
            <w:top w:w="0" w:type="dxa"/>
            <w:left w:w="10" w:type="dxa"/>
            <w:bottom w:w="0" w:type="dxa"/>
            <w:right w:w="10" w:type="dxa"/>
          </w:tblCellMar>
        </w:tblPrEx>
        <w:trPr>
          <w:trHeight w:val="340" w:hRule="atLeast"/>
          <w:jc w:val="center"/>
        </w:trPr>
        <w:tc>
          <w:tcPr>
            <w:tcW w:w="423" w:type="pct"/>
            <w:vMerge w:val="restart"/>
            <w:tcBorders>
              <w:top w:val="single" w:color="auto" w:sz="4" w:space="0"/>
              <w:left w:val="single" w:color="auto" w:sz="4" w:space="0"/>
            </w:tcBorders>
            <w:shd w:val="clear" w:color="auto" w:fill="auto"/>
            <w:vAlign w:val="center"/>
          </w:tcPr>
          <w:p>
            <w:pPr>
              <w:pStyle w:val="52"/>
              <w:jc w:val="center"/>
              <w:rPr>
                <w:rFonts w:ascii="仿宋" w:hAnsi="仿宋" w:eastAsia="仿宋" w:cs="等线"/>
                <w:sz w:val="21"/>
                <w:szCs w:val="21"/>
              </w:rPr>
            </w:pPr>
            <w:r>
              <w:rPr>
                <w:rFonts w:hint="eastAsia" w:ascii="仿宋" w:hAnsi="仿宋" w:eastAsia="仿宋" w:cs="等线"/>
                <w:sz w:val="21"/>
                <w:szCs w:val="21"/>
              </w:rPr>
              <w:t>标识</w:t>
            </w:r>
          </w:p>
        </w:tc>
        <w:tc>
          <w:tcPr>
            <w:tcW w:w="2444" w:type="pct"/>
            <w:tcBorders>
              <w:top w:val="single" w:color="auto" w:sz="4" w:space="0"/>
              <w:left w:val="single" w:color="auto" w:sz="4" w:space="0"/>
            </w:tcBorders>
            <w:shd w:val="clear" w:color="auto" w:fill="FFFFFF"/>
            <w:vAlign w:val="center"/>
          </w:tcPr>
          <w:p>
            <w:pPr>
              <w:pStyle w:val="52"/>
              <w:rPr>
                <w:rFonts w:ascii="仿宋" w:hAnsi="仿宋" w:eastAsia="仿宋" w:cs="等线"/>
                <w:sz w:val="21"/>
                <w:szCs w:val="21"/>
              </w:rPr>
            </w:pPr>
            <w:r>
              <w:rPr>
                <w:rFonts w:hint="eastAsia" w:ascii="仿宋" w:hAnsi="仿宋" w:eastAsia="仿宋" w:cs="等线"/>
                <w:sz w:val="21"/>
                <w:szCs w:val="21"/>
              </w:rPr>
              <w:t>化学品中文名称：盐酸</w:t>
            </w:r>
          </w:p>
        </w:tc>
        <w:tc>
          <w:tcPr>
            <w:tcW w:w="2133" w:type="pct"/>
            <w:tcBorders>
              <w:top w:val="single" w:color="auto" w:sz="4" w:space="0"/>
              <w:left w:val="single" w:color="auto" w:sz="4" w:space="0"/>
              <w:right w:val="single" w:color="auto" w:sz="4" w:space="0"/>
            </w:tcBorders>
            <w:shd w:val="clear" w:color="auto" w:fill="FFFFFF"/>
            <w:vAlign w:val="center"/>
          </w:tcPr>
          <w:p>
            <w:pPr>
              <w:pStyle w:val="52"/>
              <w:rPr>
                <w:rFonts w:ascii="仿宋" w:hAnsi="仿宋" w:eastAsia="仿宋" w:cs="等线"/>
                <w:sz w:val="21"/>
                <w:szCs w:val="21"/>
              </w:rPr>
            </w:pPr>
            <w:r>
              <w:rPr>
                <w:rFonts w:hint="eastAsia" w:ascii="仿宋" w:hAnsi="仿宋" w:eastAsia="仿宋" w:cs="等线"/>
                <w:sz w:val="21"/>
                <w:szCs w:val="21"/>
              </w:rPr>
              <w:t>英文名：</w:t>
            </w:r>
            <w:r>
              <w:rPr>
                <w:rFonts w:ascii="仿宋" w:hAnsi="仿宋" w:eastAsia="仿宋" w:cs="等线"/>
                <w:sz w:val="21"/>
                <w:szCs w:val="21"/>
              </w:rPr>
              <w:t>hydrochloric acid</w:t>
            </w:r>
          </w:p>
        </w:tc>
      </w:tr>
      <w:tr>
        <w:tblPrEx>
          <w:tblCellMar>
            <w:top w:w="0" w:type="dxa"/>
            <w:left w:w="10" w:type="dxa"/>
            <w:bottom w:w="0" w:type="dxa"/>
            <w:right w:w="10" w:type="dxa"/>
          </w:tblCellMar>
        </w:tblPrEx>
        <w:trPr>
          <w:trHeight w:val="340" w:hRule="atLeast"/>
          <w:jc w:val="center"/>
        </w:trPr>
        <w:tc>
          <w:tcPr>
            <w:tcW w:w="423" w:type="pct"/>
            <w:vMerge w:val="continue"/>
            <w:tcBorders>
              <w:left w:val="single" w:color="auto" w:sz="4" w:space="0"/>
            </w:tcBorders>
            <w:shd w:val="clear" w:color="auto" w:fill="auto"/>
            <w:vAlign w:val="center"/>
          </w:tcPr>
          <w:p>
            <w:pPr>
              <w:jc w:val="center"/>
              <w:rPr>
                <w:rFonts w:ascii="仿宋" w:hAnsi="仿宋" w:eastAsia="仿宋" w:cs="等线"/>
                <w:sz w:val="21"/>
                <w:szCs w:val="21"/>
              </w:rPr>
            </w:pPr>
          </w:p>
        </w:tc>
        <w:tc>
          <w:tcPr>
            <w:tcW w:w="2444" w:type="pct"/>
            <w:tcBorders>
              <w:top w:val="single" w:color="auto" w:sz="4" w:space="0"/>
              <w:left w:val="single" w:color="auto" w:sz="4" w:space="0"/>
            </w:tcBorders>
            <w:shd w:val="clear" w:color="auto" w:fill="FFFFFF"/>
            <w:vAlign w:val="center"/>
          </w:tcPr>
          <w:p>
            <w:pPr>
              <w:pStyle w:val="52"/>
              <w:rPr>
                <w:rFonts w:ascii="仿宋" w:hAnsi="仿宋" w:eastAsia="仿宋" w:cs="等线"/>
                <w:sz w:val="21"/>
                <w:szCs w:val="21"/>
              </w:rPr>
            </w:pPr>
            <w:r>
              <w:rPr>
                <w:rFonts w:hint="eastAsia" w:ascii="仿宋" w:hAnsi="仿宋" w:eastAsia="仿宋" w:cs="等线"/>
                <w:sz w:val="21"/>
                <w:szCs w:val="21"/>
              </w:rPr>
              <w:t>分子式：</w:t>
            </w:r>
            <w:r>
              <w:rPr>
                <w:rFonts w:ascii="仿宋" w:hAnsi="仿宋" w:eastAsia="仿宋" w:cs="等线"/>
                <w:sz w:val="21"/>
                <w:szCs w:val="21"/>
              </w:rPr>
              <w:t>HCl</w:t>
            </w:r>
          </w:p>
        </w:tc>
        <w:tc>
          <w:tcPr>
            <w:tcW w:w="2133" w:type="pct"/>
            <w:tcBorders>
              <w:top w:val="single" w:color="auto" w:sz="4" w:space="0"/>
              <w:left w:val="single" w:color="auto" w:sz="4" w:space="0"/>
              <w:right w:val="single" w:color="auto" w:sz="4" w:space="0"/>
            </w:tcBorders>
            <w:shd w:val="clear" w:color="auto" w:fill="FFFFFF"/>
            <w:vAlign w:val="center"/>
          </w:tcPr>
          <w:p>
            <w:pPr>
              <w:pStyle w:val="52"/>
              <w:rPr>
                <w:rFonts w:ascii="仿宋" w:hAnsi="仿宋" w:eastAsia="仿宋" w:cs="等线"/>
                <w:sz w:val="21"/>
                <w:szCs w:val="21"/>
              </w:rPr>
            </w:pPr>
            <w:r>
              <w:rPr>
                <w:rFonts w:hint="eastAsia" w:ascii="仿宋" w:hAnsi="仿宋" w:eastAsia="仿宋" w:cs="等线"/>
                <w:sz w:val="21"/>
                <w:szCs w:val="21"/>
              </w:rPr>
              <w:t>分子量：</w:t>
            </w:r>
            <w:r>
              <w:rPr>
                <w:rFonts w:hint="eastAsia" w:ascii="仿宋" w:hAnsi="仿宋" w:eastAsia="仿宋" w:cs="等线"/>
                <w:sz w:val="21"/>
                <w:szCs w:val="21"/>
                <w:lang w:val="en-US" w:eastAsia="en-US" w:bidi="en-US"/>
              </w:rPr>
              <w:t>36.46</w:t>
            </w:r>
          </w:p>
        </w:tc>
      </w:tr>
      <w:tr>
        <w:tblPrEx>
          <w:tblCellMar>
            <w:top w:w="0" w:type="dxa"/>
            <w:left w:w="10" w:type="dxa"/>
            <w:bottom w:w="0" w:type="dxa"/>
            <w:right w:w="10" w:type="dxa"/>
          </w:tblCellMar>
        </w:tblPrEx>
        <w:trPr>
          <w:trHeight w:val="340" w:hRule="atLeast"/>
          <w:jc w:val="center"/>
        </w:trPr>
        <w:tc>
          <w:tcPr>
            <w:tcW w:w="423" w:type="pct"/>
            <w:vMerge w:val="continue"/>
            <w:tcBorders>
              <w:left w:val="single" w:color="auto" w:sz="4" w:space="0"/>
            </w:tcBorders>
            <w:shd w:val="clear" w:color="auto" w:fill="auto"/>
            <w:vAlign w:val="center"/>
          </w:tcPr>
          <w:p>
            <w:pPr>
              <w:rPr>
                <w:rFonts w:ascii="仿宋" w:hAnsi="仿宋" w:eastAsia="仿宋" w:cs="等线"/>
                <w:sz w:val="21"/>
                <w:szCs w:val="21"/>
              </w:rPr>
            </w:pPr>
          </w:p>
        </w:tc>
        <w:tc>
          <w:tcPr>
            <w:tcW w:w="2444" w:type="pct"/>
            <w:tcBorders>
              <w:top w:val="single" w:color="auto" w:sz="4" w:space="0"/>
              <w:left w:val="single" w:color="auto" w:sz="4" w:space="0"/>
            </w:tcBorders>
            <w:shd w:val="clear" w:color="auto" w:fill="FFFFFF"/>
            <w:vAlign w:val="center"/>
          </w:tcPr>
          <w:p>
            <w:pPr>
              <w:pStyle w:val="52"/>
              <w:rPr>
                <w:rFonts w:ascii="仿宋" w:hAnsi="仿宋" w:eastAsia="PMingLiU" w:cs="等线"/>
                <w:sz w:val="21"/>
                <w:szCs w:val="21"/>
              </w:rPr>
            </w:pPr>
            <w:r>
              <w:rPr>
                <w:rFonts w:hint="eastAsia" w:ascii="仿宋" w:hAnsi="仿宋" w:eastAsia="仿宋" w:cs="等线"/>
                <w:sz w:val="21"/>
                <w:szCs w:val="21"/>
              </w:rPr>
              <w:t>UN编号：</w:t>
            </w:r>
            <w:r>
              <w:rPr>
                <w:rFonts w:hint="eastAsia" w:ascii="仿宋" w:hAnsi="仿宋" w:eastAsia="仿宋" w:cs="等线"/>
                <w:sz w:val="21"/>
                <w:szCs w:val="21"/>
                <w:lang w:eastAsia="zh-CN"/>
              </w:rPr>
              <w:t>1</w:t>
            </w:r>
            <w:r>
              <w:rPr>
                <w:rFonts w:ascii="仿宋" w:hAnsi="仿宋" w:eastAsia="PMingLiU" w:cs="等线"/>
                <w:sz w:val="21"/>
                <w:szCs w:val="21"/>
              </w:rPr>
              <w:t>789</w:t>
            </w:r>
          </w:p>
        </w:tc>
        <w:tc>
          <w:tcPr>
            <w:tcW w:w="2133" w:type="pct"/>
            <w:tcBorders>
              <w:top w:val="single" w:color="auto" w:sz="4" w:space="0"/>
              <w:left w:val="single" w:color="auto" w:sz="4" w:space="0"/>
              <w:right w:val="single" w:color="auto" w:sz="4" w:space="0"/>
            </w:tcBorders>
            <w:shd w:val="clear" w:color="auto" w:fill="FFFFFF"/>
            <w:vAlign w:val="center"/>
          </w:tcPr>
          <w:p>
            <w:pPr>
              <w:pStyle w:val="52"/>
              <w:rPr>
                <w:rFonts w:ascii="仿宋" w:hAnsi="仿宋" w:eastAsia="仿宋" w:cs="等线"/>
                <w:sz w:val="21"/>
                <w:szCs w:val="21"/>
              </w:rPr>
            </w:pPr>
            <w:r>
              <w:rPr>
                <w:rFonts w:hint="eastAsia" w:ascii="仿宋" w:hAnsi="仿宋" w:eastAsia="仿宋" w:cs="等线"/>
                <w:sz w:val="21"/>
                <w:szCs w:val="21"/>
                <w:lang w:val="en-US" w:eastAsia="en-US" w:bidi="en-US"/>
              </w:rPr>
              <w:t>CAS</w:t>
            </w:r>
            <w:r>
              <w:rPr>
                <w:rFonts w:hint="eastAsia" w:ascii="仿宋" w:hAnsi="仿宋" w:eastAsia="仿宋" w:cs="等线"/>
                <w:sz w:val="21"/>
                <w:szCs w:val="21"/>
                <w:lang w:val="en-US" w:eastAsia="zh-CN" w:bidi="en-US"/>
              </w:rPr>
              <w:t>号</w:t>
            </w:r>
            <w:r>
              <w:rPr>
                <w:rFonts w:hint="eastAsia" w:ascii="仿宋" w:hAnsi="仿宋" w:eastAsia="仿宋" w:cs="等线"/>
                <w:sz w:val="21"/>
                <w:szCs w:val="21"/>
              </w:rPr>
              <w:t>：</w:t>
            </w:r>
            <w:r>
              <w:rPr>
                <w:rFonts w:hint="eastAsia" w:ascii="仿宋" w:hAnsi="仿宋" w:eastAsia="仿宋" w:cs="等线"/>
                <w:sz w:val="21"/>
                <w:szCs w:val="21"/>
                <w:lang w:val="en-US" w:eastAsia="en-US" w:bidi="en-US"/>
              </w:rPr>
              <w:t>7647-01-0</w:t>
            </w:r>
          </w:p>
        </w:tc>
      </w:tr>
      <w:tr>
        <w:tblPrEx>
          <w:tblCellMar>
            <w:top w:w="0" w:type="dxa"/>
            <w:left w:w="10" w:type="dxa"/>
            <w:bottom w:w="0" w:type="dxa"/>
            <w:right w:w="10" w:type="dxa"/>
          </w:tblCellMar>
        </w:tblPrEx>
        <w:trPr>
          <w:trHeight w:val="340" w:hRule="atLeast"/>
          <w:jc w:val="center"/>
        </w:trPr>
        <w:tc>
          <w:tcPr>
            <w:tcW w:w="423" w:type="pct"/>
            <w:vMerge w:val="restart"/>
            <w:tcBorders>
              <w:top w:val="single" w:color="auto" w:sz="4" w:space="0"/>
              <w:left w:val="single" w:color="auto" w:sz="4" w:space="0"/>
            </w:tcBorders>
            <w:shd w:val="clear" w:color="auto" w:fill="auto"/>
            <w:vAlign w:val="center"/>
          </w:tcPr>
          <w:p>
            <w:pPr>
              <w:pStyle w:val="52"/>
              <w:jc w:val="center"/>
              <w:rPr>
                <w:rFonts w:ascii="仿宋" w:hAnsi="仿宋" w:eastAsia="PMingLiU" w:cs="等线"/>
                <w:sz w:val="21"/>
                <w:szCs w:val="21"/>
              </w:rPr>
            </w:pPr>
            <w:r>
              <w:rPr>
                <w:rFonts w:hint="eastAsia" w:ascii="仿宋" w:hAnsi="仿宋" w:eastAsia="仿宋" w:cs="等线"/>
                <w:sz w:val="21"/>
                <w:szCs w:val="21"/>
              </w:rPr>
              <w:t>理化</w:t>
            </w:r>
          </w:p>
          <w:p>
            <w:pPr>
              <w:pStyle w:val="52"/>
              <w:jc w:val="center"/>
              <w:rPr>
                <w:rFonts w:ascii="仿宋" w:hAnsi="仿宋" w:eastAsia="仿宋" w:cs="等线"/>
                <w:sz w:val="21"/>
                <w:szCs w:val="21"/>
              </w:rPr>
            </w:pPr>
            <w:r>
              <w:rPr>
                <w:rFonts w:hint="eastAsia" w:ascii="仿宋" w:hAnsi="仿宋" w:eastAsia="仿宋" w:cs="等线"/>
                <w:sz w:val="21"/>
                <w:szCs w:val="21"/>
              </w:rPr>
              <w:t>性质</w:t>
            </w:r>
          </w:p>
        </w:tc>
        <w:tc>
          <w:tcPr>
            <w:tcW w:w="4577" w:type="pct"/>
            <w:gridSpan w:val="2"/>
            <w:tcBorders>
              <w:top w:val="single" w:color="auto" w:sz="4" w:space="0"/>
              <w:left w:val="single" w:color="auto" w:sz="4" w:space="0"/>
              <w:right w:val="single" w:color="auto" w:sz="4" w:space="0"/>
            </w:tcBorders>
            <w:shd w:val="clear" w:color="auto" w:fill="FFFFFF"/>
            <w:vAlign w:val="center"/>
          </w:tcPr>
          <w:p>
            <w:pPr>
              <w:pStyle w:val="52"/>
              <w:rPr>
                <w:rFonts w:ascii="仿宋" w:hAnsi="仿宋" w:eastAsia="仿宋" w:cs="等线"/>
                <w:sz w:val="21"/>
                <w:szCs w:val="21"/>
              </w:rPr>
            </w:pPr>
            <w:r>
              <w:rPr>
                <w:rFonts w:hint="eastAsia" w:ascii="仿宋" w:hAnsi="仿宋" w:eastAsia="仿宋" w:cs="等线"/>
                <w:sz w:val="21"/>
                <w:szCs w:val="21"/>
              </w:rPr>
              <w:t>外观与性状：无色至淡黄色清澈液体</w:t>
            </w:r>
          </w:p>
        </w:tc>
      </w:tr>
      <w:tr>
        <w:tblPrEx>
          <w:tblCellMar>
            <w:top w:w="0" w:type="dxa"/>
            <w:left w:w="10" w:type="dxa"/>
            <w:bottom w:w="0" w:type="dxa"/>
            <w:right w:w="10" w:type="dxa"/>
          </w:tblCellMar>
        </w:tblPrEx>
        <w:trPr>
          <w:trHeight w:val="340" w:hRule="atLeast"/>
          <w:jc w:val="center"/>
        </w:trPr>
        <w:tc>
          <w:tcPr>
            <w:tcW w:w="423" w:type="pct"/>
            <w:vMerge w:val="continue"/>
            <w:tcBorders>
              <w:top w:val="single" w:color="auto" w:sz="4" w:space="0"/>
              <w:left w:val="single" w:color="auto" w:sz="4" w:space="0"/>
            </w:tcBorders>
            <w:shd w:val="clear" w:color="auto" w:fill="auto"/>
            <w:vAlign w:val="center"/>
          </w:tcPr>
          <w:p>
            <w:pPr>
              <w:pStyle w:val="52"/>
              <w:jc w:val="center"/>
              <w:rPr>
                <w:rFonts w:ascii="仿宋" w:hAnsi="仿宋" w:eastAsia="仿宋" w:cs="等线"/>
                <w:sz w:val="21"/>
                <w:szCs w:val="21"/>
              </w:rPr>
            </w:pPr>
          </w:p>
        </w:tc>
        <w:tc>
          <w:tcPr>
            <w:tcW w:w="4577" w:type="pct"/>
            <w:gridSpan w:val="2"/>
            <w:tcBorders>
              <w:top w:val="single" w:color="auto" w:sz="4" w:space="0"/>
              <w:left w:val="single" w:color="auto" w:sz="4" w:space="0"/>
              <w:right w:val="single" w:color="auto" w:sz="4" w:space="0"/>
            </w:tcBorders>
            <w:shd w:val="clear" w:color="auto" w:fill="FFFFFF"/>
            <w:vAlign w:val="center"/>
          </w:tcPr>
          <w:p>
            <w:pPr>
              <w:pStyle w:val="52"/>
              <w:rPr>
                <w:rFonts w:ascii="仿宋" w:hAnsi="仿宋" w:eastAsia="仿宋" w:cs="等线"/>
                <w:sz w:val="21"/>
                <w:szCs w:val="21"/>
              </w:rPr>
            </w:pPr>
            <w:r>
              <w:rPr>
                <w:rFonts w:hint="eastAsia" w:ascii="仿宋" w:hAnsi="仿宋" w:eastAsia="仿宋" w:cs="等线"/>
                <w:sz w:val="21"/>
                <w:szCs w:val="21"/>
              </w:rPr>
              <w:t>挥发性：有挥发性，在空气里会生成白雾，有刺激性气味</w:t>
            </w:r>
          </w:p>
        </w:tc>
      </w:tr>
      <w:tr>
        <w:tblPrEx>
          <w:tblCellMar>
            <w:top w:w="0" w:type="dxa"/>
            <w:left w:w="10" w:type="dxa"/>
            <w:bottom w:w="0" w:type="dxa"/>
            <w:right w:w="10" w:type="dxa"/>
          </w:tblCellMar>
        </w:tblPrEx>
        <w:trPr>
          <w:trHeight w:val="340" w:hRule="atLeast"/>
          <w:jc w:val="center"/>
        </w:trPr>
        <w:tc>
          <w:tcPr>
            <w:tcW w:w="423" w:type="pct"/>
            <w:vMerge w:val="continue"/>
            <w:tcBorders>
              <w:left w:val="single" w:color="auto" w:sz="4" w:space="0"/>
            </w:tcBorders>
            <w:shd w:val="clear" w:color="auto" w:fill="auto"/>
            <w:vAlign w:val="center"/>
          </w:tcPr>
          <w:p>
            <w:pPr>
              <w:jc w:val="center"/>
              <w:rPr>
                <w:rFonts w:ascii="仿宋" w:hAnsi="仿宋" w:eastAsia="仿宋" w:cs="等线"/>
                <w:sz w:val="21"/>
                <w:szCs w:val="21"/>
              </w:rPr>
            </w:pPr>
          </w:p>
        </w:tc>
        <w:tc>
          <w:tcPr>
            <w:tcW w:w="4577" w:type="pct"/>
            <w:gridSpan w:val="2"/>
            <w:tcBorders>
              <w:top w:val="single" w:color="auto" w:sz="4" w:space="0"/>
              <w:left w:val="single" w:color="auto" w:sz="4" w:space="0"/>
              <w:right w:val="single" w:color="auto" w:sz="4" w:space="0"/>
            </w:tcBorders>
            <w:shd w:val="clear" w:color="auto" w:fill="FFFFFF"/>
            <w:vAlign w:val="center"/>
          </w:tcPr>
          <w:p>
            <w:pPr>
              <w:pStyle w:val="52"/>
              <w:rPr>
                <w:rFonts w:ascii="仿宋" w:hAnsi="仿宋" w:eastAsia="仿宋" w:cs="等线"/>
                <w:sz w:val="21"/>
                <w:szCs w:val="21"/>
              </w:rPr>
            </w:pPr>
            <w:r>
              <w:rPr>
                <w:rFonts w:hint="eastAsia" w:ascii="仿宋" w:hAnsi="仿宋" w:eastAsia="仿宋" w:cs="等线"/>
                <w:sz w:val="21"/>
                <w:szCs w:val="21"/>
              </w:rPr>
              <w:t>溶解性：与水混溶</w:t>
            </w:r>
          </w:p>
        </w:tc>
      </w:tr>
      <w:tr>
        <w:tblPrEx>
          <w:tblCellMar>
            <w:top w:w="0" w:type="dxa"/>
            <w:left w:w="10" w:type="dxa"/>
            <w:bottom w:w="0" w:type="dxa"/>
            <w:right w:w="10" w:type="dxa"/>
          </w:tblCellMar>
        </w:tblPrEx>
        <w:trPr>
          <w:trHeight w:val="340" w:hRule="atLeast"/>
          <w:jc w:val="center"/>
        </w:trPr>
        <w:tc>
          <w:tcPr>
            <w:tcW w:w="423" w:type="pct"/>
            <w:vMerge w:val="continue"/>
            <w:tcBorders>
              <w:left w:val="single" w:color="auto" w:sz="4" w:space="0"/>
            </w:tcBorders>
            <w:shd w:val="clear" w:color="auto" w:fill="auto"/>
            <w:vAlign w:val="center"/>
          </w:tcPr>
          <w:p>
            <w:pPr>
              <w:jc w:val="center"/>
              <w:rPr>
                <w:rFonts w:ascii="仿宋" w:hAnsi="仿宋" w:eastAsia="仿宋" w:cs="等线"/>
                <w:sz w:val="21"/>
                <w:szCs w:val="21"/>
              </w:rPr>
            </w:pPr>
          </w:p>
        </w:tc>
        <w:tc>
          <w:tcPr>
            <w:tcW w:w="2444" w:type="pct"/>
            <w:tcBorders>
              <w:top w:val="single" w:color="auto" w:sz="4" w:space="0"/>
              <w:left w:val="single" w:color="auto" w:sz="4" w:space="0"/>
            </w:tcBorders>
            <w:shd w:val="clear" w:color="auto" w:fill="FFFFFF"/>
            <w:vAlign w:val="center"/>
          </w:tcPr>
          <w:p>
            <w:pPr>
              <w:pStyle w:val="52"/>
              <w:rPr>
                <w:rFonts w:ascii="仿宋" w:hAnsi="仿宋" w:eastAsia="仿宋" w:cs="等线"/>
                <w:sz w:val="21"/>
                <w:szCs w:val="21"/>
              </w:rPr>
            </w:pPr>
            <w:r>
              <w:rPr>
                <w:rFonts w:hint="eastAsia" w:ascii="仿宋" w:hAnsi="仿宋" w:eastAsia="仿宋" w:cs="等线"/>
                <w:sz w:val="21"/>
                <w:szCs w:val="21"/>
              </w:rPr>
              <w:t>熔点</w:t>
            </w:r>
            <w:r>
              <w:rPr>
                <w:rFonts w:hint="eastAsia" w:ascii="仿宋" w:hAnsi="仿宋" w:eastAsia="仿宋" w:cs="等线"/>
                <w:sz w:val="21"/>
                <w:szCs w:val="21"/>
                <w:lang w:eastAsia="zh-CN"/>
              </w:rPr>
              <w:t>：</w:t>
            </w:r>
            <w:r>
              <w:rPr>
                <w:rFonts w:hint="eastAsia" w:ascii="仿宋" w:hAnsi="仿宋" w:eastAsia="仿宋" w:cs="等线"/>
                <w:sz w:val="21"/>
                <w:szCs w:val="21"/>
                <w:lang w:val="en-US" w:eastAsia="zh-CN" w:bidi="en-US"/>
              </w:rPr>
              <w:t>-</w:t>
            </w:r>
            <w:r>
              <w:rPr>
                <w:rFonts w:ascii="仿宋" w:hAnsi="仿宋" w:eastAsia="仿宋" w:cs="等线"/>
                <w:sz w:val="21"/>
                <w:szCs w:val="21"/>
                <w:lang w:val="en-US" w:eastAsia="zh-CN" w:bidi="en-US"/>
              </w:rPr>
              <w:t>114.8</w:t>
            </w:r>
            <w:r>
              <w:rPr>
                <w:rFonts w:hint="eastAsia" w:ascii="仿宋" w:hAnsi="仿宋" w:eastAsia="仿宋" w:cs="等线"/>
                <w:sz w:val="21"/>
                <w:szCs w:val="21"/>
                <w:lang w:val="en-US" w:eastAsia="zh-CN" w:bidi="en-US"/>
              </w:rPr>
              <w:t>（纯）</w:t>
            </w:r>
          </w:p>
        </w:tc>
        <w:tc>
          <w:tcPr>
            <w:tcW w:w="2133" w:type="pct"/>
            <w:tcBorders>
              <w:top w:val="single" w:color="auto" w:sz="4" w:space="0"/>
              <w:left w:val="single" w:color="auto" w:sz="4" w:space="0"/>
              <w:right w:val="single" w:color="auto" w:sz="4" w:space="0"/>
            </w:tcBorders>
            <w:shd w:val="clear" w:color="auto" w:fill="FFFFFF"/>
            <w:vAlign w:val="center"/>
          </w:tcPr>
          <w:p>
            <w:pPr>
              <w:pStyle w:val="52"/>
              <w:rPr>
                <w:rFonts w:ascii="仿宋" w:hAnsi="仿宋" w:eastAsia="仿宋" w:cs="等线"/>
                <w:sz w:val="21"/>
                <w:szCs w:val="21"/>
              </w:rPr>
            </w:pPr>
            <w:r>
              <w:rPr>
                <w:rFonts w:hint="eastAsia" w:ascii="仿宋" w:hAnsi="仿宋" w:eastAsia="仿宋" w:cs="等线"/>
                <w:sz w:val="21"/>
                <w:szCs w:val="21"/>
              </w:rPr>
              <w:t>沸点</w:t>
            </w:r>
            <w:r>
              <w:rPr>
                <w:rFonts w:hint="eastAsia" w:ascii="仿宋" w:hAnsi="仿宋" w:eastAsia="仿宋" w:cs="等线"/>
                <w:sz w:val="21"/>
                <w:szCs w:val="21"/>
                <w:lang w:val="en-US" w:eastAsia="zh-CN" w:bidi="en-US"/>
              </w:rPr>
              <w:t>：</w:t>
            </w:r>
            <w:r>
              <w:rPr>
                <w:rFonts w:ascii="仿宋" w:hAnsi="仿宋" w:eastAsia="仿宋" w:cs="等线"/>
                <w:sz w:val="21"/>
                <w:szCs w:val="21"/>
                <w:lang w:val="en-US" w:eastAsia="zh-CN" w:bidi="en-US"/>
              </w:rPr>
              <w:t>108.6</w:t>
            </w:r>
            <w:r>
              <w:rPr>
                <w:rFonts w:hint="eastAsia" w:ascii="仿宋" w:hAnsi="仿宋" w:eastAsia="仿宋" w:cs="等线"/>
                <w:sz w:val="21"/>
                <w:szCs w:val="21"/>
                <w:lang w:val="en-US" w:eastAsia="zh-CN" w:bidi="en-US"/>
              </w:rPr>
              <w:t>℃（</w:t>
            </w:r>
            <w:r>
              <w:rPr>
                <w:rFonts w:ascii="仿宋" w:hAnsi="仿宋" w:eastAsia="仿宋" w:cs="等线"/>
                <w:sz w:val="21"/>
                <w:szCs w:val="21"/>
                <w:lang w:val="en-US" w:eastAsia="zh-CN" w:bidi="en-US"/>
              </w:rPr>
              <w:t>20</w:t>
            </w:r>
            <w:r>
              <w:rPr>
                <w:rFonts w:hint="eastAsia" w:ascii="仿宋" w:hAnsi="仿宋" w:eastAsia="仿宋" w:cs="等线"/>
                <w:sz w:val="21"/>
                <w:szCs w:val="21"/>
                <w:lang w:val="en-US" w:eastAsia="zh-CN" w:bidi="en-US"/>
              </w:rPr>
              <w:t>%）</w:t>
            </w:r>
          </w:p>
        </w:tc>
      </w:tr>
      <w:tr>
        <w:tblPrEx>
          <w:tblCellMar>
            <w:top w:w="0" w:type="dxa"/>
            <w:left w:w="10" w:type="dxa"/>
            <w:bottom w:w="0" w:type="dxa"/>
            <w:right w:w="10" w:type="dxa"/>
          </w:tblCellMar>
        </w:tblPrEx>
        <w:trPr>
          <w:trHeight w:val="340" w:hRule="atLeast"/>
          <w:jc w:val="center"/>
        </w:trPr>
        <w:tc>
          <w:tcPr>
            <w:tcW w:w="423" w:type="pct"/>
            <w:vMerge w:val="continue"/>
            <w:tcBorders>
              <w:left w:val="single" w:color="auto" w:sz="4" w:space="0"/>
            </w:tcBorders>
            <w:shd w:val="clear" w:color="auto" w:fill="auto"/>
            <w:vAlign w:val="center"/>
          </w:tcPr>
          <w:p>
            <w:pPr>
              <w:jc w:val="center"/>
              <w:rPr>
                <w:rFonts w:ascii="仿宋" w:hAnsi="仿宋" w:eastAsia="仿宋" w:cs="等线"/>
                <w:sz w:val="21"/>
                <w:szCs w:val="21"/>
              </w:rPr>
            </w:pPr>
          </w:p>
        </w:tc>
        <w:tc>
          <w:tcPr>
            <w:tcW w:w="2444" w:type="pct"/>
            <w:tcBorders>
              <w:top w:val="single" w:color="auto" w:sz="4" w:space="0"/>
              <w:left w:val="single" w:color="auto" w:sz="4" w:space="0"/>
            </w:tcBorders>
            <w:shd w:val="clear" w:color="auto" w:fill="FFFFFF"/>
            <w:vAlign w:val="center"/>
          </w:tcPr>
          <w:p>
            <w:pPr>
              <w:pStyle w:val="52"/>
              <w:rPr>
                <w:rFonts w:ascii="仿宋" w:hAnsi="仿宋" w:eastAsia="PMingLiU" w:cs="等线"/>
                <w:sz w:val="21"/>
                <w:szCs w:val="21"/>
              </w:rPr>
            </w:pPr>
            <w:r>
              <w:rPr>
                <w:rFonts w:hint="eastAsia" w:ascii="仿宋" w:hAnsi="仿宋" w:eastAsia="仿宋" w:cs="等线"/>
                <w:sz w:val="21"/>
                <w:szCs w:val="21"/>
              </w:rPr>
              <w:t>相对密度（水=</w:t>
            </w:r>
            <w:r>
              <w:rPr>
                <w:rFonts w:ascii="仿宋" w:hAnsi="仿宋" w:eastAsia="PMingLiU" w:cs="等线"/>
                <w:sz w:val="21"/>
                <w:szCs w:val="21"/>
              </w:rPr>
              <w:t>1</w:t>
            </w:r>
            <w:r>
              <w:rPr>
                <w:rFonts w:hint="eastAsia" w:ascii="仿宋" w:hAnsi="仿宋" w:eastAsia="仿宋" w:cs="等线"/>
                <w:sz w:val="21"/>
                <w:szCs w:val="21"/>
              </w:rPr>
              <w:t>）</w:t>
            </w:r>
            <w:r>
              <w:rPr>
                <w:rFonts w:hint="eastAsia" w:ascii="仿宋" w:hAnsi="仿宋" w:eastAsia="仿宋" w:cs="等线"/>
                <w:sz w:val="21"/>
                <w:szCs w:val="21"/>
                <w:lang w:eastAsia="zh-CN"/>
              </w:rPr>
              <w:t>：</w:t>
            </w:r>
            <w:r>
              <w:rPr>
                <w:rFonts w:ascii="仿宋" w:hAnsi="仿宋" w:eastAsia="仿宋" w:cs="等线"/>
                <w:sz w:val="21"/>
                <w:szCs w:val="21"/>
                <w:lang w:val="en-US" w:eastAsia="zh-CN" w:bidi="en-US"/>
              </w:rPr>
              <w:t>1.2</w:t>
            </w:r>
          </w:p>
        </w:tc>
        <w:tc>
          <w:tcPr>
            <w:tcW w:w="2133" w:type="pct"/>
            <w:tcBorders>
              <w:top w:val="single" w:color="auto" w:sz="4" w:space="0"/>
              <w:left w:val="single" w:color="auto" w:sz="4" w:space="0"/>
              <w:right w:val="single" w:color="auto" w:sz="4" w:space="0"/>
            </w:tcBorders>
            <w:shd w:val="clear" w:color="auto" w:fill="FFFFFF"/>
            <w:vAlign w:val="center"/>
          </w:tcPr>
          <w:p>
            <w:pPr>
              <w:pStyle w:val="52"/>
              <w:rPr>
                <w:rFonts w:ascii="仿宋" w:hAnsi="仿宋" w:eastAsia="仿宋" w:cs="等线"/>
                <w:sz w:val="21"/>
                <w:szCs w:val="21"/>
              </w:rPr>
            </w:pPr>
            <w:r>
              <w:rPr>
                <w:rFonts w:hint="eastAsia" w:ascii="仿宋" w:hAnsi="仿宋" w:eastAsia="仿宋" w:cs="等线"/>
                <w:sz w:val="21"/>
                <w:szCs w:val="21"/>
              </w:rPr>
              <w:t>饱和蒸汽压：</w:t>
            </w:r>
            <w:r>
              <w:rPr>
                <w:rFonts w:hint="eastAsia" w:ascii="仿宋" w:hAnsi="仿宋" w:eastAsia="仿宋" w:cs="等线"/>
                <w:sz w:val="21"/>
                <w:szCs w:val="21"/>
                <w:lang w:val="en-US" w:eastAsia="zh-CN" w:bidi="en-US"/>
              </w:rPr>
              <w:t>30.66kPa(21℃)</w:t>
            </w:r>
          </w:p>
        </w:tc>
      </w:tr>
      <w:tr>
        <w:tblPrEx>
          <w:tblCellMar>
            <w:top w:w="0" w:type="dxa"/>
            <w:left w:w="10" w:type="dxa"/>
            <w:bottom w:w="0" w:type="dxa"/>
            <w:right w:w="10" w:type="dxa"/>
          </w:tblCellMar>
        </w:tblPrEx>
        <w:trPr>
          <w:trHeight w:val="340" w:hRule="atLeast"/>
          <w:jc w:val="center"/>
        </w:trPr>
        <w:tc>
          <w:tcPr>
            <w:tcW w:w="423" w:type="pct"/>
            <w:vMerge w:val="restart"/>
            <w:tcBorders>
              <w:top w:val="single" w:color="auto" w:sz="4" w:space="0"/>
              <w:left w:val="single" w:color="auto" w:sz="4" w:space="0"/>
            </w:tcBorders>
            <w:shd w:val="clear" w:color="auto" w:fill="auto"/>
            <w:vAlign w:val="center"/>
          </w:tcPr>
          <w:p>
            <w:pPr>
              <w:pStyle w:val="52"/>
              <w:jc w:val="center"/>
              <w:rPr>
                <w:rFonts w:ascii="仿宋" w:hAnsi="仿宋" w:eastAsia="仿宋" w:cs="等线"/>
                <w:sz w:val="21"/>
                <w:szCs w:val="21"/>
              </w:rPr>
            </w:pPr>
            <w:r>
              <w:rPr>
                <w:rFonts w:hint="eastAsia" w:ascii="仿宋" w:hAnsi="仿宋" w:eastAsia="仿宋" w:cs="等线"/>
                <w:sz w:val="21"/>
                <w:szCs w:val="21"/>
              </w:rPr>
              <w:t>危险 特性</w:t>
            </w:r>
          </w:p>
        </w:tc>
        <w:tc>
          <w:tcPr>
            <w:tcW w:w="4577" w:type="pct"/>
            <w:gridSpan w:val="2"/>
            <w:tcBorders>
              <w:top w:val="single" w:color="auto" w:sz="4" w:space="0"/>
              <w:left w:val="single" w:color="auto" w:sz="4" w:space="0"/>
              <w:right w:val="single" w:color="auto" w:sz="4" w:space="0"/>
            </w:tcBorders>
            <w:shd w:val="clear" w:color="auto" w:fill="FFFFFF"/>
            <w:vAlign w:val="center"/>
          </w:tcPr>
          <w:p>
            <w:pPr>
              <w:pStyle w:val="52"/>
              <w:rPr>
                <w:rFonts w:ascii="仿宋" w:hAnsi="仿宋" w:eastAsia="仿宋" w:cs="等线"/>
                <w:sz w:val="21"/>
                <w:szCs w:val="21"/>
              </w:rPr>
            </w:pPr>
            <w:r>
              <w:rPr>
                <w:rFonts w:hint="eastAsia" w:ascii="仿宋" w:hAnsi="仿宋" w:eastAsia="仿宋" w:cs="等线"/>
                <w:sz w:val="21"/>
                <w:szCs w:val="21"/>
              </w:rPr>
              <w:t>腐蚀性、刺激性</w:t>
            </w:r>
          </w:p>
        </w:tc>
      </w:tr>
      <w:tr>
        <w:tblPrEx>
          <w:tblCellMar>
            <w:top w:w="0" w:type="dxa"/>
            <w:left w:w="10" w:type="dxa"/>
            <w:bottom w:w="0" w:type="dxa"/>
            <w:right w:w="10" w:type="dxa"/>
          </w:tblCellMar>
        </w:tblPrEx>
        <w:trPr>
          <w:trHeight w:val="340" w:hRule="atLeast"/>
          <w:jc w:val="center"/>
        </w:trPr>
        <w:tc>
          <w:tcPr>
            <w:tcW w:w="423" w:type="pct"/>
            <w:vMerge w:val="continue"/>
            <w:tcBorders>
              <w:left w:val="single" w:color="auto" w:sz="4" w:space="0"/>
            </w:tcBorders>
            <w:shd w:val="clear" w:color="auto" w:fill="auto"/>
            <w:vAlign w:val="center"/>
          </w:tcPr>
          <w:p>
            <w:pPr>
              <w:jc w:val="center"/>
              <w:rPr>
                <w:rFonts w:ascii="仿宋" w:hAnsi="仿宋" w:eastAsia="仿宋" w:cs="等线"/>
                <w:sz w:val="21"/>
                <w:szCs w:val="21"/>
              </w:rPr>
            </w:pPr>
          </w:p>
        </w:tc>
        <w:tc>
          <w:tcPr>
            <w:tcW w:w="4577" w:type="pct"/>
            <w:gridSpan w:val="2"/>
            <w:tcBorders>
              <w:top w:val="single" w:color="auto" w:sz="4" w:space="0"/>
              <w:left w:val="single" w:color="auto" w:sz="4" w:space="0"/>
              <w:right w:val="single" w:color="auto" w:sz="4" w:space="0"/>
            </w:tcBorders>
            <w:shd w:val="clear" w:color="auto" w:fill="FFFFFF"/>
            <w:vAlign w:val="center"/>
          </w:tcPr>
          <w:p>
            <w:pPr>
              <w:pStyle w:val="52"/>
              <w:rPr>
                <w:rFonts w:ascii="仿宋" w:hAnsi="仿宋" w:eastAsia="PMingLiU" w:cs="等线"/>
                <w:sz w:val="21"/>
                <w:szCs w:val="21"/>
              </w:rPr>
            </w:pPr>
            <w:r>
              <w:rPr>
                <w:rFonts w:hint="eastAsia" w:ascii="仿宋" w:hAnsi="仿宋" w:eastAsia="仿宋" w:cs="等线"/>
                <w:sz w:val="21"/>
                <w:szCs w:val="21"/>
              </w:rPr>
              <w:t>能与一些活性金属粉末发生反应，放出氢气。遇</w:t>
            </w:r>
            <w:r>
              <w:rPr>
                <w:rFonts w:hint="eastAsia" w:ascii="仿宋" w:hAnsi="仿宋" w:eastAsia="仿宋" w:cs="等线"/>
                <w:sz w:val="21"/>
                <w:szCs w:val="21"/>
                <w:lang w:eastAsia="zh-CN"/>
              </w:rPr>
              <w:t>氰化</w:t>
            </w:r>
            <w:r>
              <w:rPr>
                <w:rFonts w:hint="eastAsia" w:ascii="仿宋" w:hAnsi="仿宋" w:eastAsia="仿宋" w:cs="等线"/>
                <w:sz w:val="21"/>
                <w:szCs w:val="21"/>
              </w:rPr>
              <w:t>物能产生剧毒的</w:t>
            </w:r>
            <w:r>
              <w:rPr>
                <w:rFonts w:hint="eastAsia" w:ascii="仿宋" w:hAnsi="仿宋" w:eastAsia="仿宋" w:cs="等线"/>
                <w:sz w:val="21"/>
                <w:szCs w:val="21"/>
                <w:lang w:eastAsia="zh-CN"/>
              </w:rPr>
              <w:t>氰</w:t>
            </w:r>
            <w:r>
              <w:rPr>
                <w:rFonts w:hint="eastAsia" w:ascii="仿宋" w:hAnsi="仿宋" w:eastAsia="仿宋" w:cs="等线"/>
                <w:sz w:val="21"/>
                <w:szCs w:val="21"/>
              </w:rPr>
              <w:t>化氢</w:t>
            </w:r>
            <w:r>
              <w:rPr>
                <w:rFonts w:hint="eastAsia" w:ascii="仿宋" w:hAnsi="仿宋" w:eastAsia="仿宋" w:cs="等线"/>
                <w:sz w:val="21"/>
                <w:szCs w:val="21"/>
                <w:lang w:val="zh-CN" w:eastAsia="zh-CN" w:bidi="zh-CN"/>
              </w:rPr>
              <w:t>气体。</w:t>
            </w:r>
            <w:r>
              <w:rPr>
                <w:rFonts w:hint="eastAsia" w:ascii="仿宋" w:hAnsi="仿宋" w:eastAsia="仿宋" w:cs="等线"/>
                <w:sz w:val="21"/>
                <w:szCs w:val="21"/>
              </w:rPr>
              <w:t>与</w:t>
            </w:r>
            <w:r>
              <w:rPr>
                <w:rFonts w:hint="eastAsia" w:ascii="仿宋" w:hAnsi="仿宋" w:eastAsia="仿宋" w:cs="等线"/>
                <w:sz w:val="21"/>
                <w:szCs w:val="21"/>
                <w:lang w:eastAsia="zh-CN"/>
              </w:rPr>
              <w:t>碱</w:t>
            </w:r>
            <w:r>
              <w:rPr>
                <w:rFonts w:hint="eastAsia" w:ascii="仿宋" w:hAnsi="仿宋" w:eastAsia="仿宋" w:cs="等线"/>
                <w:sz w:val="21"/>
                <w:szCs w:val="21"/>
              </w:rPr>
              <w:t>发生中</w:t>
            </w:r>
            <w:r>
              <w:rPr>
                <w:rFonts w:hint="eastAsia" w:ascii="仿宋" w:hAnsi="仿宋" w:eastAsia="仿宋" w:cs="等线"/>
                <w:sz w:val="21"/>
                <w:szCs w:val="21"/>
                <w:lang w:eastAsia="zh-CN"/>
              </w:rPr>
              <w:t>和</w:t>
            </w:r>
            <w:r>
              <w:rPr>
                <w:rFonts w:hint="eastAsia" w:ascii="仿宋" w:hAnsi="仿宋" w:eastAsia="仿宋" w:cs="等线"/>
                <w:sz w:val="21"/>
                <w:szCs w:val="21"/>
              </w:rPr>
              <w:t>反应，并放出大量</w:t>
            </w:r>
            <w:r>
              <w:rPr>
                <w:rFonts w:hint="eastAsia" w:ascii="仿宋" w:hAnsi="仿宋" w:eastAsia="仿宋" w:cs="等线"/>
                <w:sz w:val="21"/>
                <w:szCs w:val="21"/>
                <w:lang w:val="zh-CN" w:eastAsia="zh-CN" w:bidi="zh-CN"/>
              </w:rPr>
              <w:t>的热。</w:t>
            </w:r>
            <w:r>
              <w:rPr>
                <w:rFonts w:hint="eastAsia" w:ascii="仿宋" w:hAnsi="仿宋" w:eastAsia="仿宋" w:cs="等线"/>
                <w:sz w:val="21"/>
                <w:szCs w:val="21"/>
              </w:rPr>
              <w:t>具有强腐蚀性。</w:t>
            </w:r>
          </w:p>
        </w:tc>
      </w:tr>
      <w:tr>
        <w:tblPrEx>
          <w:tblCellMar>
            <w:top w:w="0" w:type="dxa"/>
            <w:left w:w="10" w:type="dxa"/>
            <w:bottom w:w="0" w:type="dxa"/>
            <w:right w:w="10" w:type="dxa"/>
          </w:tblCellMar>
        </w:tblPrEx>
        <w:trPr>
          <w:trHeight w:val="340" w:hRule="atLeast"/>
          <w:jc w:val="center"/>
        </w:trPr>
        <w:tc>
          <w:tcPr>
            <w:tcW w:w="423" w:type="pct"/>
            <w:vMerge w:val="continue"/>
            <w:tcBorders>
              <w:left w:val="single" w:color="auto" w:sz="4" w:space="0"/>
            </w:tcBorders>
            <w:shd w:val="clear" w:color="auto" w:fill="auto"/>
            <w:vAlign w:val="center"/>
          </w:tcPr>
          <w:p>
            <w:pPr>
              <w:jc w:val="center"/>
              <w:rPr>
                <w:rFonts w:ascii="仿宋" w:hAnsi="仿宋" w:eastAsia="仿宋" w:cs="等线"/>
                <w:sz w:val="21"/>
                <w:szCs w:val="21"/>
              </w:rPr>
            </w:pPr>
          </w:p>
        </w:tc>
        <w:tc>
          <w:tcPr>
            <w:tcW w:w="4577" w:type="pct"/>
            <w:gridSpan w:val="2"/>
            <w:tcBorders>
              <w:top w:val="single" w:color="auto" w:sz="4" w:space="0"/>
              <w:left w:val="single" w:color="auto" w:sz="4" w:space="0"/>
              <w:right w:val="single" w:color="auto" w:sz="4" w:space="0"/>
            </w:tcBorders>
            <w:shd w:val="clear" w:color="auto" w:fill="FFFFFF"/>
            <w:vAlign w:val="center"/>
          </w:tcPr>
          <w:p>
            <w:pPr>
              <w:pStyle w:val="52"/>
              <w:rPr>
                <w:rFonts w:ascii="仿宋" w:hAnsi="仿宋" w:eastAsia="PMingLiU" w:cs="等线"/>
                <w:sz w:val="21"/>
                <w:szCs w:val="21"/>
              </w:rPr>
            </w:pPr>
            <w:r>
              <w:rPr>
                <w:rFonts w:hint="eastAsia" w:ascii="仿宋" w:hAnsi="仿宋" w:eastAsia="仿宋" w:cs="等线"/>
                <w:sz w:val="21"/>
                <w:szCs w:val="21"/>
              </w:rPr>
              <w:t>燃烧（分解）产物：氯化氢。</w:t>
            </w:r>
          </w:p>
        </w:tc>
      </w:tr>
      <w:tr>
        <w:tblPrEx>
          <w:tblCellMar>
            <w:top w:w="0" w:type="dxa"/>
            <w:left w:w="10" w:type="dxa"/>
            <w:bottom w:w="0" w:type="dxa"/>
            <w:right w:w="10" w:type="dxa"/>
          </w:tblCellMar>
        </w:tblPrEx>
        <w:trPr>
          <w:trHeight w:val="340" w:hRule="atLeast"/>
          <w:jc w:val="center"/>
        </w:trPr>
        <w:tc>
          <w:tcPr>
            <w:tcW w:w="423" w:type="pct"/>
            <w:tcBorders>
              <w:top w:val="single" w:color="auto" w:sz="4" w:space="0"/>
              <w:left w:val="single" w:color="auto" w:sz="4" w:space="0"/>
            </w:tcBorders>
            <w:shd w:val="clear" w:color="auto" w:fill="auto"/>
            <w:vAlign w:val="center"/>
          </w:tcPr>
          <w:p>
            <w:pPr>
              <w:pStyle w:val="52"/>
              <w:jc w:val="center"/>
              <w:rPr>
                <w:rFonts w:ascii="仿宋" w:hAnsi="仿宋" w:eastAsia="仿宋" w:cs="等线"/>
                <w:sz w:val="21"/>
                <w:szCs w:val="21"/>
              </w:rPr>
            </w:pPr>
            <w:r>
              <w:rPr>
                <w:rFonts w:hint="eastAsia" w:ascii="仿宋" w:hAnsi="仿宋" w:eastAsia="仿宋" w:cs="等线"/>
                <w:sz w:val="21"/>
                <w:szCs w:val="21"/>
              </w:rPr>
              <w:t>健康 危害</w:t>
            </w:r>
          </w:p>
        </w:tc>
        <w:tc>
          <w:tcPr>
            <w:tcW w:w="4577" w:type="pct"/>
            <w:gridSpan w:val="2"/>
            <w:tcBorders>
              <w:top w:val="single" w:color="auto" w:sz="4" w:space="0"/>
              <w:left w:val="single" w:color="auto" w:sz="4" w:space="0"/>
              <w:right w:val="single" w:color="auto" w:sz="4" w:space="0"/>
            </w:tcBorders>
            <w:shd w:val="clear" w:color="auto" w:fill="FFFFFF"/>
            <w:vAlign w:val="center"/>
          </w:tcPr>
          <w:p>
            <w:pPr>
              <w:pStyle w:val="52"/>
              <w:rPr>
                <w:rFonts w:ascii="仿宋" w:hAnsi="仿宋" w:eastAsia="PMingLiU" w:cs="等线"/>
                <w:sz w:val="21"/>
                <w:szCs w:val="21"/>
              </w:rPr>
            </w:pPr>
            <w:r>
              <w:rPr>
                <w:rFonts w:hint="eastAsia" w:ascii="仿宋" w:hAnsi="仿宋" w:eastAsia="仿宋" w:cs="等线"/>
                <w:sz w:val="21"/>
                <w:szCs w:val="21"/>
              </w:rPr>
              <w:t>侵入途径：吸入、食入。</w:t>
            </w:r>
          </w:p>
          <w:p>
            <w:pPr>
              <w:pStyle w:val="52"/>
              <w:rPr>
                <w:rFonts w:ascii="仿宋" w:hAnsi="仿宋" w:eastAsia="PMingLiU" w:cs="等线"/>
                <w:sz w:val="21"/>
                <w:szCs w:val="21"/>
              </w:rPr>
            </w:pPr>
            <w:r>
              <w:rPr>
                <w:rFonts w:hint="eastAsia" w:ascii="仿宋" w:hAnsi="仿宋" w:eastAsia="仿宋" w:cs="等线"/>
                <w:sz w:val="21"/>
                <w:szCs w:val="21"/>
              </w:rPr>
              <w:t>健康危害：接触其蒸气或烟雾，引起眼结膜炎，鼻及口腔粘膜有烧灼感，鼻</w:t>
            </w:r>
            <w:r>
              <w:rPr>
                <w:rFonts w:hint="eastAsia" w:ascii="仿宋" w:hAnsi="仿宋" w:eastAsia="仿宋" w:cs="等线"/>
                <w:sz w:val="21"/>
                <w:szCs w:val="21"/>
                <w:lang w:eastAsia="zh-CN"/>
              </w:rPr>
              <w:t>腔</w:t>
            </w:r>
            <w:r>
              <w:rPr>
                <w:rFonts w:hint="eastAsia" w:ascii="仿宋" w:hAnsi="仿宋" w:eastAsia="仿宋" w:cs="等线"/>
                <w:sz w:val="21"/>
                <w:szCs w:val="21"/>
              </w:rPr>
              <w:t xml:space="preserve">、 </w:t>
            </w:r>
            <w:r>
              <w:rPr>
                <w:rFonts w:hint="eastAsia" w:ascii="仿宋" w:hAnsi="仿宋" w:eastAsia="仿宋" w:cs="等线"/>
                <w:sz w:val="21"/>
                <w:szCs w:val="21"/>
                <w:lang w:eastAsia="zh-CN"/>
              </w:rPr>
              <w:t>齿龈</w:t>
            </w:r>
            <w:r>
              <w:rPr>
                <w:rFonts w:hint="eastAsia" w:ascii="仿宋" w:hAnsi="仿宋" w:eastAsia="仿宋" w:cs="等线"/>
                <w:sz w:val="21"/>
                <w:szCs w:val="21"/>
              </w:rPr>
              <w:t>出血、气管炎；刺激皮肤发生皮炎，慢性支气管炎等病变。误服盐酸中毒，可引起消化道灼伤、溃疡形成，有可能胃穿孔、腹膜炎等。</w:t>
            </w:r>
          </w:p>
        </w:tc>
      </w:tr>
      <w:tr>
        <w:tblPrEx>
          <w:tblCellMar>
            <w:top w:w="0" w:type="dxa"/>
            <w:left w:w="10" w:type="dxa"/>
            <w:bottom w:w="0" w:type="dxa"/>
            <w:right w:w="10" w:type="dxa"/>
          </w:tblCellMar>
        </w:tblPrEx>
        <w:trPr>
          <w:trHeight w:val="340" w:hRule="atLeast"/>
          <w:jc w:val="center"/>
        </w:trPr>
        <w:tc>
          <w:tcPr>
            <w:tcW w:w="423" w:type="pct"/>
            <w:tcBorders>
              <w:top w:val="single" w:color="auto" w:sz="4" w:space="0"/>
              <w:left w:val="single" w:color="auto" w:sz="4" w:space="0"/>
              <w:bottom w:val="single" w:color="auto" w:sz="4" w:space="0"/>
            </w:tcBorders>
            <w:shd w:val="clear" w:color="auto" w:fill="auto"/>
            <w:vAlign w:val="center"/>
          </w:tcPr>
          <w:p>
            <w:pPr>
              <w:pStyle w:val="52"/>
              <w:jc w:val="center"/>
              <w:rPr>
                <w:rFonts w:ascii="仿宋" w:hAnsi="仿宋" w:eastAsia="PMingLiU" w:cs="等线"/>
                <w:sz w:val="21"/>
                <w:szCs w:val="21"/>
              </w:rPr>
            </w:pPr>
            <w:r>
              <w:rPr>
                <w:rFonts w:hint="eastAsia" w:ascii="仿宋" w:hAnsi="仿宋" w:eastAsia="仿宋" w:cs="等线"/>
                <w:sz w:val="21"/>
                <w:szCs w:val="21"/>
              </w:rPr>
              <w:t>环境</w:t>
            </w:r>
          </w:p>
          <w:p>
            <w:pPr>
              <w:pStyle w:val="52"/>
              <w:jc w:val="center"/>
              <w:rPr>
                <w:rFonts w:ascii="仿宋" w:hAnsi="仿宋" w:eastAsia="仿宋" w:cs="等线"/>
                <w:sz w:val="21"/>
                <w:szCs w:val="21"/>
              </w:rPr>
            </w:pPr>
            <w:r>
              <w:rPr>
                <w:rFonts w:hint="eastAsia" w:ascii="仿宋" w:hAnsi="仿宋" w:eastAsia="仿宋" w:cs="等线"/>
                <w:sz w:val="21"/>
                <w:szCs w:val="21"/>
              </w:rPr>
              <w:t>标准</w:t>
            </w:r>
          </w:p>
        </w:tc>
        <w:tc>
          <w:tcPr>
            <w:tcW w:w="4577" w:type="pct"/>
            <w:gridSpan w:val="2"/>
            <w:tcBorders>
              <w:top w:val="single" w:color="auto" w:sz="4" w:space="0"/>
              <w:left w:val="single" w:color="auto" w:sz="4" w:space="0"/>
              <w:bottom w:val="single" w:color="auto" w:sz="4" w:space="0"/>
              <w:right w:val="single" w:color="auto" w:sz="4" w:space="0"/>
            </w:tcBorders>
            <w:shd w:val="clear" w:color="auto" w:fill="FFFFFF"/>
            <w:vAlign w:val="center"/>
          </w:tcPr>
          <w:p>
            <w:pPr>
              <w:pStyle w:val="52"/>
              <w:rPr>
                <w:rFonts w:ascii="仿宋" w:hAnsi="仿宋" w:eastAsia="仿宋" w:cs="等线"/>
                <w:sz w:val="21"/>
                <w:szCs w:val="21"/>
              </w:rPr>
            </w:pPr>
            <w:r>
              <w:rPr>
                <w:rFonts w:hint="eastAsia" w:ascii="仿宋" w:hAnsi="仿宋" w:eastAsia="仿宋" w:cs="等线"/>
                <w:sz w:val="21"/>
                <w:szCs w:val="21"/>
              </w:rPr>
              <w:t>中国</w:t>
            </w:r>
            <w:r>
              <w:rPr>
                <w:rFonts w:hint="eastAsia" w:ascii="仿宋" w:hAnsi="仿宋" w:eastAsia="仿宋" w:cs="等线"/>
                <w:sz w:val="21"/>
                <w:szCs w:val="21"/>
                <w:lang w:val="en-US" w:eastAsia="zh-CN" w:bidi="en-US"/>
              </w:rPr>
              <w:t>（TJ36-79）</w:t>
            </w:r>
            <w:r>
              <w:rPr>
                <w:rFonts w:hint="eastAsia" w:ascii="仿宋" w:hAnsi="仿宋" w:eastAsia="仿宋" w:cs="等线"/>
                <w:sz w:val="21"/>
                <w:szCs w:val="21"/>
              </w:rPr>
              <w:t>车间空气中有害物质的最高容许浓度</w:t>
            </w:r>
            <w:r>
              <w:rPr>
                <w:rFonts w:hint="eastAsia" w:ascii="仿宋" w:hAnsi="仿宋" w:eastAsia="仿宋" w:cs="等线"/>
                <w:sz w:val="21"/>
                <w:szCs w:val="21"/>
                <w:lang w:val="en-US" w:eastAsia="zh-CN" w:bidi="en-US"/>
              </w:rPr>
              <w:t>15mg/m</w:t>
            </w:r>
            <w:r>
              <w:rPr>
                <w:rFonts w:hint="eastAsia" w:ascii="仿宋" w:hAnsi="仿宋" w:eastAsia="仿宋" w:cs="等线"/>
                <w:sz w:val="21"/>
                <w:szCs w:val="21"/>
                <w:vertAlign w:val="superscript"/>
                <w:lang w:val="en-US" w:eastAsia="zh-CN" w:bidi="en-US"/>
              </w:rPr>
              <w:t>3</w:t>
            </w:r>
          </w:p>
        </w:tc>
      </w:tr>
      <w:tr>
        <w:tblPrEx>
          <w:tblCellMar>
            <w:top w:w="0" w:type="dxa"/>
            <w:left w:w="10" w:type="dxa"/>
            <w:bottom w:w="0" w:type="dxa"/>
            <w:right w:w="10" w:type="dxa"/>
          </w:tblCellMar>
        </w:tblPrEx>
        <w:trPr>
          <w:trHeight w:val="340" w:hRule="atLeast"/>
          <w:jc w:val="center"/>
        </w:trPr>
        <w:tc>
          <w:tcPr>
            <w:tcW w:w="423" w:type="pct"/>
            <w:tcBorders>
              <w:top w:val="single" w:color="auto" w:sz="4" w:space="0"/>
              <w:left w:val="single" w:color="auto" w:sz="4" w:space="0"/>
              <w:bottom w:val="single" w:color="auto" w:sz="4" w:space="0"/>
            </w:tcBorders>
            <w:shd w:val="clear" w:color="auto" w:fill="auto"/>
            <w:vAlign w:val="center"/>
          </w:tcPr>
          <w:p>
            <w:pPr>
              <w:pStyle w:val="52"/>
              <w:jc w:val="center"/>
              <w:rPr>
                <w:rFonts w:ascii="仿宋" w:hAnsi="仿宋" w:eastAsia="仿宋" w:cs="等线"/>
                <w:sz w:val="21"/>
                <w:szCs w:val="21"/>
                <w:lang w:eastAsia="zh-CN"/>
              </w:rPr>
            </w:pPr>
            <w:r>
              <w:rPr>
                <w:rFonts w:hint="eastAsia" w:ascii="仿宋" w:hAnsi="仿宋" w:eastAsia="仿宋" w:cs="等线"/>
                <w:sz w:val="21"/>
                <w:szCs w:val="21"/>
                <w:lang w:eastAsia="zh-CN"/>
              </w:rPr>
              <w:t>急救</w:t>
            </w:r>
          </w:p>
        </w:tc>
        <w:tc>
          <w:tcPr>
            <w:tcW w:w="4577" w:type="pct"/>
            <w:gridSpan w:val="2"/>
            <w:tcBorders>
              <w:top w:val="single" w:color="auto" w:sz="4" w:space="0"/>
              <w:left w:val="single" w:color="auto" w:sz="4" w:space="0"/>
              <w:bottom w:val="single" w:color="auto" w:sz="4" w:space="0"/>
              <w:right w:val="single" w:color="auto" w:sz="4" w:space="0"/>
            </w:tcBorders>
            <w:shd w:val="clear" w:color="auto" w:fill="FFFFFF"/>
            <w:vAlign w:val="center"/>
          </w:tcPr>
          <w:p>
            <w:pPr>
              <w:pStyle w:val="52"/>
              <w:rPr>
                <w:rFonts w:ascii="仿宋" w:hAnsi="仿宋" w:eastAsia="仿宋" w:cs="等线"/>
                <w:sz w:val="21"/>
                <w:szCs w:val="21"/>
              </w:rPr>
            </w:pPr>
            <w:r>
              <w:rPr>
                <w:rFonts w:hint="eastAsia" w:ascii="仿宋" w:hAnsi="仿宋" w:eastAsia="仿宋" w:cs="等线"/>
                <w:sz w:val="21"/>
                <w:szCs w:val="21"/>
              </w:rPr>
              <w:t>皮肤接酷：立即用水冲洗至少15</w:t>
            </w:r>
            <w:r>
              <w:rPr>
                <w:rFonts w:hint="eastAsia" w:ascii="仿宋" w:hAnsi="仿宋" w:eastAsia="仿宋" w:cs="等线"/>
                <w:sz w:val="21"/>
                <w:szCs w:val="21"/>
                <w:lang w:val="zh-CN" w:eastAsia="zh-CN"/>
              </w:rPr>
              <w:t>分钟。</w:t>
            </w:r>
            <w:r>
              <w:rPr>
                <w:rFonts w:hint="eastAsia" w:ascii="仿宋" w:hAnsi="仿宋" w:eastAsia="仿宋" w:cs="等线"/>
                <w:sz w:val="21"/>
                <w:szCs w:val="21"/>
              </w:rPr>
              <w:t>或用2%碳酸氢钠溶液冲洗。若有灼伤， 就医治疗。</w:t>
            </w:r>
          </w:p>
          <w:p>
            <w:pPr>
              <w:pStyle w:val="52"/>
              <w:rPr>
                <w:rFonts w:ascii="仿宋" w:hAnsi="仿宋" w:eastAsia="仿宋" w:cs="等线"/>
                <w:sz w:val="21"/>
                <w:szCs w:val="21"/>
              </w:rPr>
            </w:pPr>
            <w:r>
              <w:rPr>
                <w:rFonts w:hint="eastAsia" w:ascii="仿宋" w:hAnsi="仿宋" w:eastAsia="仿宋" w:cs="等线"/>
                <w:sz w:val="21"/>
                <w:szCs w:val="21"/>
              </w:rPr>
              <w:t>眼睛接触：立即提起眼睑，用流动清水冲洗10分钟或用2%碳酸氢钠溶液冲洗。 吸入：迅速脱离现场至空气新鲜处。呼吸困难时给</w:t>
            </w:r>
            <w:r>
              <w:rPr>
                <w:rFonts w:hint="eastAsia" w:ascii="仿宋" w:hAnsi="仿宋" w:eastAsia="仿宋" w:cs="等线"/>
                <w:sz w:val="21"/>
                <w:szCs w:val="21"/>
                <w:lang w:val="zh-CN" w:eastAsia="zh-CN"/>
              </w:rPr>
              <w:t>输氧。</w:t>
            </w:r>
            <w:r>
              <w:rPr>
                <w:rFonts w:hint="eastAsia" w:ascii="仿宋" w:hAnsi="仿宋" w:eastAsia="仿宋" w:cs="等线"/>
                <w:sz w:val="21"/>
                <w:szCs w:val="21"/>
              </w:rPr>
              <w:t>给予2-4%碳酸氢钠溶液 雾化吸入。就医。</w:t>
            </w:r>
          </w:p>
          <w:p>
            <w:pPr>
              <w:pStyle w:val="52"/>
              <w:rPr>
                <w:rFonts w:ascii="仿宋" w:hAnsi="仿宋" w:eastAsia="仿宋" w:cs="等线"/>
                <w:sz w:val="21"/>
                <w:szCs w:val="21"/>
              </w:rPr>
            </w:pPr>
            <w:r>
              <w:rPr>
                <w:rFonts w:hint="eastAsia" w:ascii="仿宋" w:hAnsi="仿宋" w:eastAsia="仿宋" w:cs="等线"/>
                <w:sz w:val="21"/>
                <w:szCs w:val="21"/>
              </w:rPr>
              <w:t>食入：误服者立即漱口，给牛奶、蛋清、植物油等口服，不可催吐。立即就医。</w:t>
            </w:r>
          </w:p>
        </w:tc>
      </w:tr>
      <w:tr>
        <w:tblPrEx>
          <w:tblCellMar>
            <w:top w:w="0" w:type="dxa"/>
            <w:left w:w="10" w:type="dxa"/>
            <w:bottom w:w="0" w:type="dxa"/>
            <w:right w:w="10" w:type="dxa"/>
          </w:tblCellMar>
        </w:tblPrEx>
        <w:trPr>
          <w:trHeight w:val="340" w:hRule="atLeast"/>
          <w:jc w:val="center"/>
        </w:trPr>
        <w:tc>
          <w:tcPr>
            <w:tcW w:w="423" w:type="pct"/>
            <w:tcBorders>
              <w:top w:val="single" w:color="auto" w:sz="4" w:space="0"/>
              <w:left w:val="single" w:color="auto" w:sz="4" w:space="0"/>
              <w:bottom w:val="single" w:color="auto" w:sz="4" w:space="0"/>
            </w:tcBorders>
            <w:shd w:val="clear" w:color="auto" w:fill="auto"/>
            <w:vAlign w:val="center"/>
          </w:tcPr>
          <w:p>
            <w:pPr>
              <w:pStyle w:val="52"/>
              <w:jc w:val="center"/>
              <w:rPr>
                <w:rFonts w:ascii="仿宋" w:hAnsi="仿宋" w:eastAsia="仿宋" w:cs="等线"/>
                <w:sz w:val="21"/>
                <w:szCs w:val="21"/>
                <w:lang w:eastAsia="zh-CN"/>
              </w:rPr>
            </w:pPr>
            <w:r>
              <w:rPr>
                <w:rFonts w:hint="eastAsia" w:ascii="仿宋" w:hAnsi="仿宋" w:eastAsia="仿宋" w:cs="等线"/>
                <w:sz w:val="21"/>
                <w:szCs w:val="21"/>
                <w:lang w:eastAsia="zh-CN"/>
              </w:rPr>
              <w:t>灭火</w:t>
            </w:r>
          </w:p>
          <w:p>
            <w:pPr>
              <w:pStyle w:val="52"/>
              <w:jc w:val="center"/>
              <w:rPr>
                <w:rFonts w:ascii="仿宋" w:hAnsi="仿宋" w:eastAsia="仿宋" w:cs="等线"/>
                <w:sz w:val="21"/>
                <w:szCs w:val="21"/>
                <w:lang w:eastAsia="zh-CN"/>
              </w:rPr>
            </w:pPr>
            <w:r>
              <w:rPr>
                <w:rFonts w:hint="eastAsia" w:ascii="仿宋" w:hAnsi="仿宋" w:eastAsia="仿宋" w:cs="等线"/>
                <w:sz w:val="21"/>
                <w:szCs w:val="21"/>
                <w:lang w:eastAsia="zh-CN"/>
              </w:rPr>
              <w:t>方法</w:t>
            </w:r>
          </w:p>
        </w:tc>
        <w:tc>
          <w:tcPr>
            <w:tcW w:w="4577" w:type="pct"/>
            <w:gridSpan w:val="2"/>
            <w:tcBorders>
              <w:top w:val="single" w:color="auto" w:sz="4" w:space="0"/>
              <w:left w:val="single" w:color="auto" w:sz="4" w:space="0"/>
              <w:bottom w:val="single" w:color="auto" w:sz="4" w:space="0"/>
              <w:right w:val="single" w:color="auto" w:sz="4" w:space="0"/>
            </w:tcBorders>
            <w:shd w:val="clear" w:color="auto" w:fill="FFFFFF"/>
            <w:vAlign w:val="center"/>
          </w:tcPr>
          <w:p>
            <w:pPr>
              <w:pStyle w:val="52"/>
              <w:rPr>
                <w:rFonts w:ascii="仿宋" w:hAnsi="仿宋" w:eastAsia="仿宋" w:cs="等线"/>
                <w:sz w:val="21"/>
                <w:szCs w:val="21"/>
              </w:rPr>
            </w:pPr>
            <w:r>
              <w:rPr>
                <w:rFonts w:hint="eastAsia" w:ascii="仿宋" w:hAnsi="仿宋" w:eastAsia="仿宋" w:cs="等线"/>
                <w:sz w:val="21"/>
                <w:szCs w:val="21"/>
              </w:rPr>
              <w:t>雾状水、砂土。</w:t>
            </w:r>
          </w:p>
        </w:tc>
      </w:tr>
      <w:tr>
        <w:tblPrEx>
          <w:tblCellMar>
            <w:top w:w="0" w:type="dxa"/>
            <w:left w:w="10" w:type="dxa"/>
            <w:bottom w:w="0" w:type="dxa"/>
            <w:right w:w="10" w:type="dxa"/>
          </w:tblCellMar>
        </w:tblPrEx>
        <w:trPr>
          <w:trHeight w:val="340" w:hRule="atLeast"/>
          <w:jc w:val="center"/>
        </w:trPr>
        <w:tc>
          <w:tcPr>
            <w:tcW w:w="423" w:type="pct"/>
            <w:tcBorders>
              <w:top w:val="single" w:color="auto" w:sz="4" w:space="0"/>
              <w:left w:val="single" w:color="auto" w:sz="4" w:space="0"/>
              <w:bottom w:val="single" w:color="auto" w:sz="4" w:space="0"/>
            </w:tcBorders>
            <w:shd w:val="clear" w:color="auto" w:fill="auto"/>
            <w:vAlign w:val="center"/>
          </w:tcPr>
          <w:p>
            <w:pPr>
              <w:pStyle w:val="52"/>
              <w:jc w:val="center"/>
              <w:rPr>
                <w:rFonts w:ascii="仿宋" w:hAnsi="仿宋" w:eastAsia="仿宋" w:cs="等线"/>
                <w:sz w:val="21"/>
                <w:szCs w:val="21"/>
                <w:lang w:eastAsia="zh-CN"/>
              </w:rPr>
            </w:pPr>
            <w:r>
              <w:rPr>
                <w:rFonts w:hint="eastAsia" w:ascii="仿宋" w:hAnsi="仿宋" w:eastAsia="仿宋" w:cs="等线"/>
                <w:sz w:val="21"/>
                <w:szCs w:val="21"/>
                <w:lang w:eastAsia="zh-CN"/>
              </w:rPr>
              <w:t>防护</w:t>
            </w:r>
          </w:p>
        </w:tc>
        <w:tc>
          <w:tcPr>
            <w:tcW w:w="4577" w:type="pct"/>
            <w:gridSpan w:val="2"/>
            <w:tcBorders>
              <w:top w:val="single" w:color="auto" w:sz="4" w:space="0"/>
              <w:left w:val="single" w:color="auto" w:sz="4" w:space="0"/>
              <w:bottom w:val="single" w:color="auto" w:sz="4" w:space="0"/>
              <w:right w:val="single" w:color="auto" w:sz="4" w:space="0"/>
            </w:tcBorders>
            <w:shd w:val="clear" w:color="auto" w:fill="FFFFFF"/>
            <w:vAlign w:val="center"/>
          </w:tcPr>
          <w:p>
            <w:pPr>
              <w:pStyle w:val="52"/>
              <w:rPr>
                <w:rFonts w:ascii="仿宋" w:hAnsi="仿宋" w:eastAsia="仿宋" w:cs="等线"/>
                <w:sz w:val="21"/>
                <w:szCs w:val="21"/>
              </w:rPr>
            </w:pPr>
            <w:r>
              <w:rPr>
                <w:rFonts w:hint="eastAsia" w:ascii="仿宋" w:hAnsi="仿宋" w:eastAsia="仿宋" w:cs="等线"/>
                <w:sz w:val="21"/>
                <w:szCs w:val="21"/>
              </w:rPr>
              <w:t>呼吸系统防护：可能接触其蒸气或烟雾时，必须佩戴自吸过滤式防毒面具或空气呼吸器。紧急事态抢救或撤离时，建议佩带氧气呼吸器。</w:t>
            </w:r>
          </w:p>
          <w:p>
            <w:pPr>
              <w:pStyle w:val="52"/>
              <w:rPr>
                <w:rFonts w:ascii="仿宋" w:hAnsi="仿宋" w:eastAsia="仿宋" w:cs="等线"/>
                <w:sz w:val="21"/>
                <w:szCs w:val="21"/>
              </w:rPr>
            </w:pPr>
            <w:r>
              <w:rPr>
                <w:rFonts w:hint="eastAsia" w:ascii="仿宋" w:hAnsi="仿宋" w:eastAsia="仿宋" w:cs="等线"/>
                <w:sz w:val="21"/>
                <w:szCs w:val="21"/>
              </w:rPr>
              <w:t>眼睛防护：呼吸系统防护中已作防护。</w:t>
            </w:r>
          </w:p>
          <w:p>
            <w:pPr>
              <w:pStyle w:val="52"/>
              <w:rPr>
                <w:rFonts w:ascii="仿宋" w:hAnsi="仿宋" w:eastAsia="仿宋" w:cs="等线"/>
                <w:sz w:val="21"/>
                <w:szCs w:val="21"/>
              </w:rPr>
            </w:pPr>
            <w:r>
              <w:rPr>
                <w:rFonts w:hint="eastAsia" w:ascii="仿宋" w:hAnsi="仿宋" w:eastAsia="仿宋" w:cs="等线"/>
                <w:sz w:val="21"/>
                <w:szCs w:val="21"/>
              </w:rPr>
              <w:t>身体防护：穿橡胶耐酸碱服。</w:t>
            </w:r>
          </w:p>
          <w:p>
            <w:pPr>
              <w:pStyle w:val="52"/>
              <w:rPr>
                <w:rFonts w:ascii="仿宋" w:hAnsi="仿宋" w:eastAsia="仿宋" w:cs="等线"/>
                <w:sz w:val="21"/>
                <w:szCs w:val="21"/>
              </w:rPr>
            </w:pPr>
            <w:r>
              <w:rPr>
                <w:rFonts w:hint="eastAsia" w:ascii="仿宋" w:hAnsi="仿宋" w:eastAsia="仿宋" w:cs="等线"/>
                <w:sz w:val="21"/>
                <w:szCs w:val="21"/>
              </w:rPr>
              <w:t>手防护：戴橡胶耐酸碱手套。</w:t>
            </w:r>
          </w:p>
          <w:p>
            <w:pPr>
              <w:pStyle w:val="52"/>
              <w:rPr>
                <w:rFonts w:ascii="仿宋" w:hAnsi="仿宋" w:eastAsia="仿宋" w:cs="等线"/>
                <w:sz w:val="21"/>
                <w:szCs w:val="21"/>
              </w:rPr>
            </w:pPr>
            <w:r>
              <w:rPr>
                <w:rFonts w:hint="eastAsia" w:ascii="仿宋" w:hAnsi="仿宋" w:eastAsia="仿宋" w:cs="等线"/>
                <w:sz w:val="21"/>
                <w:szCs w:val="21"/>
              </w:rPr>
              <w:t>其它：工作现场禁止吸烟、进食和饮水。工作完毕，淋浴更衣。单独存放被毒物污染的衣服，洗后备用。保持良好的卫生习惯。</w:t>
            </w:r>
          </w:p>
        </w:tc>
      </w:tr>
      <w:tr>
        <w:tblPrEx>
          <w:tblCellMar>
            <w:top w:w="0" w:type="dxa"/>
            <w:left w:w="10" w:type="dxa"/>
            <w:bottom w:w="0" w:type="dxa"/>
            <w:right w:w="10" w:type="dxa"/>
          </w:tblCellMar>
        </w:tblPrEx>
        <w:trPr>
          <w:trHeight w:val="340" w:hRule="atLeast"/>
          <w:jc w:val="center"/>
        </w:trPr>
        <w:tc>
          <w:tcPr>
            <w:tcW w:w="423" w:type="pct"/>
            <w:tcBorders>
              <w:top w:val="single" w:color="auto" w:sz="4" w:space="0"/>
              <w:left w:val="single" w:color="auto" w:sz="4" w:space="0"/>
              <w:bottom w:val="single" w:color="auto" w:sz="4" w:space="0"/>
            </w:tcBorders>
            <w:shd w:val="clear" w:color="auto" w:fill="auto"/>
            <w:vAlign w:val="center"/>
          </w:tcPr>
          <w:p>
            <w:pPr>
              <w:pStyle w:val="52"/>
              <w:jc w:val="center"/>
              <w:rPr>
                <w:rFonts w:ascii="仿宋" w:hAnsi="仿宋" w:eastAsia="仿宋" w:cs="等线"/>
                <w:sz w:val="21"/>
                <w:szCs w:val="21"/>
                <w:lang w:eastAsia="zh-CN"/>
              </w:rPr>
            </w:pPr>
            <w:r>
              <w:rPr>
                <w:rFonts w:hint="eastAsia" w:ascii="仿宋" w:hAnsi="仿宋" w:eastAsia="仿宋" w:cs="等线"/>
                <w:sz w:val="21"/>
                <w:szCs w:val="21"/>
                <w:lang w:eastAsia="zh-CN"/>
              </w:rPr>
              <w:t>泄漏</w:t>
            </w:r>
          </w:p>
          <w:p>
            <w:pPr>
              <w:pStyle w:val="52"/>
              <w:jc w:val="center"/>
              <w:rPr>
                <w:rFonts w:ascii="仿宋" w:hAnsi="仿宋" w:eastAsia="仿宋" w:cs="等线"/>
                <w:sz w:val="21"/>
                <w:szCs w:val="21"/>
                <w:lang w:eastAsia="zh-CN"/>
              </w:rPr>
            </w:pPr>
            <w:r>
              <w:rPr>
                <w:rFonts w:hint="eastAsia" w:ascii="仿宋" w:hAnsi="仿宋" w:eastAsia="仿宋" w:cs="等线"/>
                <w:sz w:val="21"/>
                <w:szCs w:val="21"/>
                <w:lang w:eastAsia="zh-CN"/>
              </w:rPr>
              <w:t>处理</w:t>
            </w:r>
          </w:p>
        </w:tc>
        <w:tc>
          <w:tcPr>
            <w:tcW w:w="4577" w:type="pct"/>
            <w:gridSpan w:val="2"/>
            <w:tcBorders>
              <w:top w:val="single" w:color="auto" w:sz="4" w:space="0"/>
              <w:left w:val="single" w:color="auto" w:sz="4" w:space="0"/>
              <w:bottom w:val="single" w:color="auto" w:sz="4" w:space="0"/>
              <w:right w:val="single" w:color="auto" w:sz="4" w:space="0"/>
            </w:tcBorders>
            <w:shd w:val="clear" w:color="auto" w:fill="FFFFFF"/>
            <w:vAlign w:val="center"/>
          </w:tcPr>
          <w:p>
            <w:pPr>
              <w:pStyle w:val="52"/>
              <w:rPr>
                <w:rFonts w:ascii="仿宋" w:hAnsi="仿宋" w:eastAsia="仿宋" w:cs="等线"/>
                <w:sz w:val="21"/>
                <w:szCs w:val="21"/>
              </w:rPr>
            </w:pPr>
            <w:r>
              <w:rPr>
                <w:rFonts w:hint="eastAsia" w:ascii="仿宋" w:hAnsi="仿宋" w:eastAsia="仿宋" w:cs="等线"/>
                <w:sz w:val="21"/>
                <w:szCs w:val="21"/>
              </w:rPr>
              <w:t>疏散泄漏污染区人员至安全区，禁止无关人员进入污染区，建议应急处理人员戴好面罩，穿化学防护服。不要直接接触泄漏物，禁止向泄漏物直接</w:t>
            </w:r>
            <w:r>
              <w:rPr>
                <w:rFonts w:hint="eastAsia" w:ascii="仿宋" w:hAnsi="仿宋" w:eastAsia="仿宋" w:cs="等线"/>
                <w:sz w:val="21"/>
                <w:szCs w:val="21"/>
                <w:lang w:val="zh-CN" w:eastAsia="zh-CN"/>
              </w:rPr>
              <w:t>喷水。</w:t>
            </w:r>
            <w:r>
              <w:rPr>
                <w:rFonts w:hint="eastAsia" w:ascii="仿宋" w:hAnsi="仿宋" w:eastAsia="仿宋" w:cs="等线"/>
                <w:sz w:val="21"/>
                <w:szCs w:val="21"/>
              </w:rPr>
              <w:t>更不要让水进入包装容器内。用沙土、干燥石灰或苏打灰混合，然后收集运至废物处理场所处置。也可以用大量水冲洗，经稀释的洗水放入废水系统。如大量泄漏，利用围</w:t>
            </w:r>
            <w:r>
              <w:rPr>
                <w:rFonts w:hint="eastAsia" w:ascii="仿宋" w:hAnsi="仿宋" w:eastAsia="仿宋" w:cs="等线"/>
                <w:sz w:val="21"/>
                <w:szCs w:val="21"/>
                <w:lang w:eastAsia="zh-CN"/>
              </w:rPr>
              <w:t>堰</w:t>
            </w:r>
            <w:r>
              <w:rPr>
                <w:rFonts w:hint="eastAsia" w:ascii="仿宋" w:hAnsi="仿宋" w:eastAsia="仿宋" w:cs="等线"/>
                <w:sz w:val="21"/>
                <w:szCs w:val="21"/>
              </w:rPr>
              <w:t>收容，然后收集、转移、回收或无害处理后废弃。</w:t>
            </w:r>
          </w:p>
        </w:tc>
      </w:tr>
    </w:tbl>
    <w:p>
      <w:pPr>
        <w:jc w:val="center"/>
        <w:rPr>
          <w:rFonts w:ascii="仿宋" w:hAnsi="仿宋" w:eastAsia="仿宋"/>
          <w:b/>
          <w:sz w:val="24"/>
        </w:rPr>
      </w:pPr>
      <w:r>
        <w:rPr>
          <w:rFonts w:ascii="仿宋" w:hAnsi="仿宋" w:eastAsia="仿宋"/>
          <w:b/>
          <w:sz w:val="24"/>
        </w:rPr>
        <w:t xml:space="preserve">表3-3-4    </w:t>
      </w:r>
      <w:r>
        <w:rPr>
          <w:rFonts w:hint="eastAsia" w:ascii="仿宋" w:hAnsi="仿宋" w:eastAsia="仿宋"/>
          <w:b/>
          <w:sz w:val="24"/>
        </w:rPr>
        <w:t>柴油</w:t>
      </w:r>
      <w:r>
        <w:rPr>
          <w:rFonts w:ascii="仿宋" w:hAnsi="仿宋" w:eastAsia="仿宋"/>
          <w:b/>
          <w:sz w:val="24"/>
        </w:rPr>
        <w:t>的理化性质</w:t>
      </w:r>
    </w:p>
    <w:tbl>
      <w:tblPr>
        <w:tblStyle w:val="27"/>
        <w:tblW w:w="5000" w:type="pct"/>
        <w:jc w:val="center"/>
        <w:tblLayout w:type="autofit"/>
        <w:tblCellMar>
          <w:top w:w="0" w:type="dxa"/>
          <w:left w:w="10" w:type="dxa"/>
          <w:bottom w:w="0" w:type="dxa"/>
          <w:right w:w="10" w:type="dxa"/>
        </w:tblCellMar>
      </w:tblPr>
      <w:tblGrid>
        <w:gridCol w:w="778"/>
        <w:gridCol w:w="4487"/>
        <w:gridCol w:w="3781"/>
      </w:tblGrid>
      <w:tr>
        <w:tblPrEx>
          <w:tblCellMar>
            <w:top w:w="0" w:type="dxa"/>
            <w:left w:w="10" w:type="dxa"/>
            <w:bottom w:w="0" w:type="dxa"/>
            <w:right w:w="10" w:type="dxa"/>
          </w:tblCellMar>
        </w:tblPrEx>
        <w:trPr>
          <w:trHeight w:val="340" w:hRule="atLeast"/>
          <w:tblHeader/>
          <w:jc w:val="center"/>
        </w:trPr>
        <w:tc>
          <w:tcPr>
            <w:tcW w:w="430" w:type="pct"/>
            <w:tcBorders>
              <w:top w:val="single" w:color="auto" w:sz="4" w:space="0"/>
              <w:left w:val="single" w:color="auto" w:sz="4" w:space="0"/>
            </w:tcBorders>
            <w:shd w:val="clear" w:color="auto" w:fill="D8D8D8" w:themeFill="background1" w:themeFillShade="D9"/>
            <w:vAlign w:val="center"/>
          </w:tcPr>
          <w:p>
            <w:pPr>
              <w:pStyle w:val="52"/>
              <w:jc w:val="center"/>
              <w:rPr>
                <w:rFonts w:ascii="仿宋" w:hAnsi="仿宋" w:eastAsia="仿宋" w:cs="等线"/>
                <w:b/>
                <w:bCs/>
                <w:sz w:val="21"/>
                <w:szCs w:val="21"/>
              </w:rPr>
            </w:pPr>
            <w:r>
              <w:rPr>
                <w:rFonts w:hint="eastAsia" w:ascii="仿宋" w:hAnsi="仿宋" w:eastAsia="仿宋" w:cs="等线"/>
                <w:b/>
                <w:bCs/>
                <w:sz w:val="21"/>
                <w:szCs w:val="21"/>
              </w:rPr>
              <w:t>类别</w:t>
            </w:r>
          </w:p>
        </w:tc>
        <w:tc>
          <w:tcPr>
            <w:tcW w:w="4570" w:type="pct"/>
            <w:gridSpan w:val="2"/>
            <w:tcBorders>
              <w:top w:val="single" w:color="auto" w:sz="4" w:space="0"/>
              <w:left w:val="single" w:color="auto" w:sz="4" w:space="0"/>
              <w:right w:val="single" w:color="auto" w:sz="4" w:space="0"/>
            </w:tcBorders>
            <w:shd w:val="clear" w:color="auto" w:fill="D8D8D8" w:themeFill="background1" w:themeFillShade="D9"/>
            <w:vAlign w:val="center"/>
          </w:tcPr>
          <w:p>
            <w:pPr>
              <w:pStyle w:val="52"/>
              <w:jc w:val="center"/>
              <w:rPr>
                <w:rFonts w:ascii="仿宋" w:hAnsi="仿宋" w:eastAsia="仿宋" w:cs="等线"/>
                <w:b/>
                <w:bCs/>
                <w:sz w:val="21"/>
                <w:szCs w:val="21"/>
              </w:rPr>
            </w:pPr>
            <w:r>
              <w:rPr>
                <w:rFonts w:hint="eastAsia" w:ascii="仿宋" w:hAnsi="仿宋" w:eastAsia="仿宋" w:cs="等线"/>
                <w:b/>
                <w:bCs/>
                <w:sz w:val="21"/>
                <w:szCs w:val="21"/>
              </w:rPr>
              <w:t>主要类容</w:t>
            </w:r>
          </w:p>
        </w:tc>
      </w:tr>
      <w:tr>
        <w:tblPrEx>
          <w:tblCellMar>
            <w:top w:w="0" w:type="dxa"/>
            <w:left w:w="10" w:type="dxa"/>
            <w:bottom w:w="0" w:type="dxa"/>
            <w:right w:w="10" w:type="dxa"/>
          </w:tblCellMar>
        </w:tblPrEx>
        <w:trPr>
          <w:trHeight w:val="340" w:hRule="atLeast"/>
          <w:jc w:val="center"/>
        </w:trPr>
        <w:tc>
          <w:tcPr>
            <w:tcW w:w="430" w:type="pct"/>
            <w:tcBorders>
              <w:top w:val="single" w:color="auto" w:sz="4" w:space="0"/>
              <w:left w:val="single" w:color="auto" w:sz="4" w:space="0"/>
            </w:tcBorders>
            <w:shd w:val="clear" w:color="auto" w:fill="auto"/>
            <w:vAlign w:val="center"/>
          </w:tcPr>
          <w:p>
            <w:pPr>
              <w:pStyle w:val="52"/>
              <w:jc w:val="center"/>
              <w:rPr>
                <w:rFonts w:ascii="仿宋" w:hAnsi="仿宋" w:eastAsia="仿宋" w:cs="等线"/>
                <w:sz w:val="21"/>
                <w:szCs w:val="21"/>
              </w:rPr>
            </w:pPr>
            <w:r>
              <w:rPr>
                <w:rFonts w:hint="eastAsia" w:ascii="仿宋" w:hAnsi="仿宋" w:eastAsia="仿宋" w:cs="等线"/>
                <w:sz w:val="21"/>
                <w:szCs w:val="21"/>
              </w:rPr>
              <w:t>标识</w:t>
            </w:r>
          </w:p>
        </w:tc>
        <w:tc>
          <w:tcPr>
            <w:tcW w:w="2480" w:type="pct"/>
            <w:tcBorders>
              <w:top w:val="single" w:color="auto" w:sz="4" w:space="0"/>
              <w:left w:val="single" w:color="auto" w:sz="4" w:space="0"/>
            </w:tcBorders>
            <w:shd w:val="clear" w:color="auto" w:fill="FFFFFF"/>
            <w:vAlign w:val="center"/>
          </w:tcPr>
          <w:p>
            <w:pPr>
              <w:pStyle w:val="52"/>
              <w:rPr>
                <w:rFonts w:ascii="仿宋" w:hAnsi="仿宋" w:eastAsia="仿宋" w:cs="等线"/>
                <w:sz w:val="21"/>
                <w:szCs w:val="21"/>
              </w:rPr>
            </w:pPr>
            <w:r>
              <w:rPr>
                <w:rFonts w:hint="eastAsia" w:ascii="仿宋" w:hAnsi="仿宋" w:eastAsia="仿宋" w:cs="等线"/>
                <w:sz w:val="21"/>
                <w:szCs w:val="21"/>
              </w:rPr>
              <w:t>化学品中文名称：柴油</w:t>
            </w:r>
          </w:p>
        </w:tc>
        <w:tc>
          <w:tcPr>
            <w:tcW w:w="2090" w:type="pct"/>
            <w:tcBorders>
              <w:top w:val="single" w:color="auto" w:sz="4" w:space="0"/>
              <w:left w:val="single" w:color="auto" w:sz="4" w:space="0"/>
              <w:right w:val="single" w:color="auto" w:sz="4" w:space="0"/>
            </w:tcBorders>
            <w:shd w:val="clear" w:color="auto" w:fill="FFFFFF"/>
            <w:vAlign w:val="center"/>
          </w:tcPr>
          <w:p>
            <w:pPr>
              <w:pStyle w:val="52"/>
              <w:rPr>
                <w:rFonts w:ascii="仿宋" w:hAnsi="仿宋" w:eastAsia="仿宋" w:cs="等线"/>
                <w:sz w:val="21"/>
                <w:szCs w:val="21"/>
                <w:lang w:val="en-US" w:eastAsia="en-US" w:bidi="en-US"/>
              </w:rPr>
            </w:pPr>
            <w:r>
              <w:rPr>
                <w:rFonts w:hint="eastAsia" w:ascii="仿宋" w:hAnsi="仿宋" w:eastAsia="仿宋" w:cs="等线"/>
                <w:sz w:val="21"/>
                <w:szCs w:val="21"/>
                <w:lang w:val="en-US" w:eastAsia="en-US" w:bidi="en-US"/>
              </w:rPr>
              <w:t>CAS No.</w:t>
            </w:r>
            <w:r>
              <w:rPr>
                <w:rFonts w:hint="eastAsia" w:ascii="仿宋" w:hAnsi="仿宋" w:eastAsia="仿宋" w:cs="等线"/>
                <w:sz w:val="21"/>
                <w:szCs w:val="21"/>
                <w:lang w:val="zh-CN" w:eastAsia="zh-CN" w:bidi="zh-CN"/>
              </w:rPr>
              <w:t>:</w:t>
            </w:r>
            <w:r>
              <w:rPr>
                <w:rFonts w:hint="eastAsia" w:ascii="仿宋" w:hAnsi="仿宋" w:eastAsia="仿宋" w:cs="等线"/>
                <w:sz w:val="21"/>
                <w:szCs w:val="21"/>
                <w:lang w:val="en-US" w:eastAsia="en-US" w:bidi="en-US"/>
              </w:rPr>
              <w:t>68334-30-5</w:t>
            </w:r>
          </w:p>
        </w:tc>
      </w:tr>
      <w:tr>
        <w:tblPrEx>
          <w:tblCellMar>
            <w:top w:w="0" w:type="dxa"/>
            <w:left w:w="10" w:type="dxa"/>
            <w:bottom w:w="0" w:type="dxa"/>
            <w:right w:w="10" w:type="dxa"/>
          </w:tblCellMar>
        </w:tblPrEx>
        <w:trPr>
          <w:trHeight w:val="340" w:hRule="atLeast"/>
          <w:jc w:val="center"/>
        </w:trPr>
        <w:tc>
          <w:tcPr>
            <w:tcW w:w="430" w:type="pct"/>
            <w:vMerge w:val="restart"/>
            <w:tcBorders>
              <w:top w:val="single" w:color="auto" w:sz="4" w:space="0"/>
              <w:left w:val="single" w:color="auto" w:sz="4" w:space="0"/>
            </w:tcBorders>
            <w:shd w:val="clear" w:color="auto" w:fill="auto"/>
            <w:vAlign w:val="center"/>
          </w:tcPr>
          <w:p>
            <w:pPr>
              <w:pStyle w:val="52"/>
              <w:jc w:val="center"/>
              <w:rPr>
                <w:rFonts w:ascii="仿宋" w:hAnsi="仿宋" w:eastAsia="仿宋" w:cs="等线"/>
                <w:sz w:val="21"/>
                <w:szCs w:val="21"/>
              </w:rPr>
            </w:pPr>
            <w:r>
              <w:rPr>
                <w:rFonts w:hint="eastAsia" w:ascii="仿宋" w:hAnsi="仿宋" w:eastAsia="仿宋" w:cs="等线"/>
                <w:sz w:val="21"/>
                <w:szCs w:val="21"/>
              </w:rPr>
              <w:t>理化 性质</w:t>
            </w:r>
          </w:p>
        </w:tc>
        <w:tc>
          <w:tcPr>
            <w:tcW w:w="4570" w:type="pct"/>
            <w:gridSpan w:val="2"/>
            <w:tcBorders>
              <w:top w:val="single" w:color="auto" w:sz="4" w:space="0"/>
              <w:left w:val="single" w:color="auto" w:sz="4" w:space="0"/>
              <w:right w:val="single" w:color="auto" w:sz="4" w:space="0"/>
            </w:tcBorders>
            <w:shd w:val="clear" w:color="auto" w:fill="FFFFFF"/>
            <w:vAlign w:val="center"/>
          </w:tcPr>
          <w:p>
            <w:pPr>
              <w:pStyle w:val="52"/>
              <w:rPr>
                <w:rFonts w:ascii="仿宋" w:hAnsi="仿宋" w:eastAsia="仿宋" w:cs="等线"/>
                <w:sz w:val="21"/>
                <w:szCs w:val="21"/>
              </w:rPr>
            </w:pPr>
            <w:r>
              <w:rPr>
                <w:rFonts w:hint="eastAsia" w:ascii="仿宋" w:hAnsi="仿宋" w:eastAsia="仿宋" w:cs="等线"/>
                <w:sz w:val="21"/>
                <w:szCs w:val="21"/>
              </w:rPr>
              <w:t>外观与</w:t>
            </w:r>
            <w:r>
              <w:rPr>
                <w:rFonts w:hint="eastAsia" w:ascii="仿宋" w:hAnsi="仿宋" w:eastAsia="仿宋" w:cs="等线"/>
                <w:sz w:val="21"/>
                <w:szCs w:val="21"/>
                <w:lang w:eastAsia="zh-CN"/>
              </w:rPr>
              <w:t>形</w:t>
            </w:r>
            <w:r>
              <w:rPr>
                <w:rFonts w:hint="eastAsia" w:ascii="仿宋" w:hAnsi="仿宋" w:eastAsia="仿宋" w:cs="等线"/>
                <w:sz w:val="21"/>
                <w:szCs w:val="21"/>
              </w:rPr>
              <w:t>状：稍有粘性的棕色液体。</w:t>
            </w:r>
          </w:p>
        </w:tc>
      </w:tr>
      <w:tr>
        <w:tblPrEx>
          <w:tblCellMar>
            <w:top w:w="0" w:type="dxa"/>
            <w:left w:w="10" w:type="dxa"/>
            <w:bottom w:w="0" w:type="dxa"/>
            <w:right w:w="10" w:type="dxa"/>
          </w:tblCellMar>
        </w:tblPrEx>
        <w:trPr>
          <w:trHeight w:val="340" w:hRule="atLeast"/>
          <w:jc w:val="center"/>
        </w:trPr>
        <w:tc>
          <w:tcPr>
            <w:tcW w:w="430" w:type="pct"/>
            <w:vMerge w:val="continue"/>
            <w:tcBorders>
              <w:left w:val="single" w:color="auto" w:sz="4" w:space="0"/>
            </w:tcBorders>
            <w:shd w:val="clear" w:color="auto" w:fill="auto"/>
            <w:vAlign w:val="center"/>
          </w:tcPr>
          <w:p>
            <w:pPr>
              <w:jc w:val="center"/>
              <w:rPr>
                <w:rFonts w:ascii="仿宋" w:hAnsi="仿宋" w:eastAsia="仿宋" w:cs="等线"/>
                <w:sz w:val="21"/>
                <w:szCs w:val="21"/>
              </w:rPr>
            </w:pPr>
          </w:p>
        </w:tc>
        <w:tc>
          <w:tcPr>
            <w:tcW w:w="4570" w:type="pct"/>
            <w:gridSpan w:val="2"/>
            <w:tcBorders>
              <w:top w:val="single" w:color="auto" w:sz="4" w:space="0"/>
              <w:left w:val="single" w:color="auto" w:sz="4" w:space="0"/>
              <w:right w:val="single" w:color="auto" w:sz="4" w:space="0"/>
            </w:tcBorders>
            <w:shd w:val="clear" w:color="auto" w:fill="FFFFFF"/>
            <w:vAlign w:val="center"/>
          </w:tcPr>
          <w:p>
            <w:pPr>
              <w:pStyle w:val="52"/>
              <w:rPr>
                <w:rFonts w:ascii="仿宋" w:hAnsi="仿宋" w:eastAsia="仿宋" w:cs="等线"/>
                <w:sz w:val="21"/>
                <w:szCs w:val="21"/>
              </w:rPr>
            </w:pPr>
            <w:r>
              <w:rPr>
                <w:rFonts w:hint="eastAsia" w:ascii="仿宋" w:hAnsi="仿宋" w:eastAsia="仿宋" w:cs="等线"/>
                <w:sz w:val="21"/>
                <w:szCs w:val="21"/>
              </w:rPr>
              <w:t>溶解性：难溶于水，化学性质稳定，属于易燃物。</w:t>
            </w:r>
          </w:p>
        </w:tc>
      </w:tr>
      <w:tr>
        <w:tblPrEx>
          <w:tblCellMar>
            <w:top w:w="0" w:type="dxa"/>
            <w:left w:w="10" w:type="dxa"/>
            <w:bottom w:w="0" w:type="dxa"/>
            <w:right w:w="10" w:type="dxa"/>
          </w:tblCellMar>
        </w:tblPrEx>
        <w:trPr>
          <w:trHeight w:val="340" w:hRule="atLeast"/>
          <w:jc w:val="center"/>
        </w:trPr>
        <w:tc>
          <w:tcPr>
            <w:tcW w:w="430" w:type="pct"/>
            <w:vMerge w:val="continue"/>
            <w:tcBorders>
              <w:left w:val="single" w:color="auto" w:sz="4" w:space="0"/>
            </w:tcBorders>
            <w:shd w:val="clear" w:color="auto" w:fill="auto"/>
            <w:vAlign w:val="center"/>
          </w:tcPr>
          <w:p>
            <w:pPr>
              <w:jc w:val="center"/>
              <w:rPr>
                <w:rFonts w:ascii="仿宋" w:hAnsi="仿宋" w:eastAsia="仿宋" w:cs="等线"/>
                <w:sz w:val="21"/>
                <w:szCs w:val="21"/>
              </w:rPr>
            </w:pPr>
          </w:p>
        </w:tc>
        <w:tc>
          <w:tcPr>
            <w:tcW w:w="2480" w:type="pct"/>
            <w:tcBorders>
              <w:top w:val="single" w:color="auto" w:sz="4" w:space="0"/>
              <w:left w:val="single" w:color="auto" w:sz="4" w:space="0"/>
            </w:tcBorders>
            <w:shd w:val="clear" w:color="auto" w:fill="FFFFFF"/>
            <w:vAlign w:val="center"/>
          </w:tcPr>
          <w:p>
            <w:pPr>
              <w:pStyle w:val="52"/>
              <w:rPr>
                <w:rFonts w:ascii="仿宋" w:hAnsi="仿宋" w:eastAsia="仿宋" w:cs="等线"/>
                <w:sz w:val="21"/>
                <w:szCs w:val="21"/>
              </w:rPr>
            </w:pPr>
            <w:r>
              <w:rPr>
                <w:rFonts w:hint="eastAsia" w:ascii="仿宋" w:hAnsi="仿宋" w:eastAsia="仿宋" w:cs="等线"/>
                <w:sz w:val="21"/>
                <w:szCs w:val="21"/>
                <w:lang w:val="zh-CN" w:eastAsia="zh-CN" w:bidi="zh-CN"/>
              </w:rPr>
              <w:t>熔点（℃）</w:t>
            </w:r>
            <w:r>
              <w:rPr>
                <w:rFonts w:hint="eastAsia" w:ascii="仿宋" w:hAnsi="仿宋" w:eastAsia="仿宋" w:cs="等线"/>
                <w:sz w:val="21"/>
                <w:szCs w:val="21"/>
              </w:rPr>
              <w:t>:</w:t>
            </w:r>
            <w:r>
              <w:rPr>
                <w:rFonts w:hint="eastAsia" w:ascii="仿宋" w:hAnsi="仿宋" w:eastAsia="仿宋" w:cs="等线"/>
                <w:sz w:val="21"/>
                <w:szCs w:val="21"/>
                <w:lang w:val="en-US" w:eastAsia="en-US" w:bidi="en-US"/>
              </w:rPr>
              <w:t>-18</w:t>
            </w:r>
          </w:p>
        </w:tc>
        <w:tc>
          <w:tcPr>
            <w:tcW w:w="2090" w:type="pct"/>
            <w:tcBorders>
              <w:top w:val="single" w:color="auto" w:sz="4" w:space="0"/>
              <w:left w:val="single" w:color="auto" w:sz="4" w:space="0"/>
              <w:right w:val="single" w:color="auto" w:sz="4" w:space="0"/>
            </w:tcBorders>
            <w:shd w:val="clear" w:color="auto" w:fill="FFFFFF"/>
            <w:vAlign w:val="center"/>
          </w:tcPr>
          <w:p>
            <w:pPr>
              <w:pStyle w:val="52"/>
              <w:rPr>
                <w:rFonts w:ascii="仿宋" w:hAnsi="仿宋" w:eastAsia="仿宋" w:cs="等线"/>
                <w:sz w:val="21"/>
                <w:szCs w:val="21"/>
              </w:rPr>
            </w:pPr>
            <w:r>
              <w:rPr>
                <w:rFonts w:hint="eastAsia" w:ascii="仿宋" w:hAnsi="仿宋" w:eastAsia="仿宋" w:cs="等线"/>
                <w:sz w:val="21"/>
                <w:szCs w:val="21"/>
              </w:rPr>
              <w:t>沸点</w:t>
            </w:r>
            <w:r>
              <w:rPr>
                <w:rFonts w:hint="eastAsia" w:ascii="仿宋" w:hAnsi="仿宋" w:eastAsia="仿宋" w:cs="等线"/>
                <w:sz w:val="21"/>
                <w:szCs w:val="21"/>
                <w:lang w:val="zh-CN" w:eastAsia="zh-CN" w:bidi="zh-CN"/>
              </w:rPr>
              <w:t>（℃）</w:t>
            </w:r>
            <w:r>
              <w:rPr>
                <w:rFonts w:hint="eastAsia" w:ascii="仿宋" w:hAnsi="仿宋" w:eastAsia="仿宋" w:cs="等线"/>
                <w:sz w:val="21"/>
                <w:szCs w:val="21"/>
              </w:rPr>
              <w:t>:</w:t>
            </w:r>
            <w:r>
              <w:rPr>
                <w:rFonts w:hint="eastAsia" w:ascii="仿宋" w:hAnsi="仿宋" w:eastAsia="仿宋" w:cs="等线"/>
                <w:sz w:val="21"/>
                <w:szCs w:val="21"/>
                <w:lang w:val="en-US" w:eastAsia="en-US" w:bidi="en-US"/>
              </w:rPr>
              <w:t>282～338</w:t>
            </w:r>
          </w:p>
        </w:tc>
      </w:tr>
      <w:tr>
        <w:tblPrEx>
          <w:tblCellMar>
            <w:top w:w="0" w:type="dxa"/>
            <w:left w:w="10" w:type="dxa"/>
            <w:bottom w:w="0" w:type="dxa"/>
            <w:right w:w="10" w:type="dxa"/>
          </w:tblCellMar>
        </w:tblPrEx>
        <w:trPr>
          <w:trHeight w:val="340" w:hRule="atLeast"/>
          <w:jc w:val="center"/>
        </w:trPr>
        <w:tc>
          <w:tcPr>
            <w:tcW w:w="430" w:type="pct"/>
            <w:vMerge w:val="continue"/>
            <w:tcBorders>
              <w:left w:val="single" w:color="auto" w:sz="4" w:space="0"/>
            </w:tcBorders>
            <w:shd w:val="clear" w:color="auto" w:fill="auto"/>
            <w:vAlign w:val="center"/>
          </w:tcPr>
          <w:p>
            <w:pPr>
              <w:jc w:val="center"/>
              <w:rPr>
                <w:rFonts w:ascii="仿宋" w:hAnsi="仿宋" w:eastAsia="仿宋" w:cs="等线"/>
                <w:sz w:val="21"/>
                <w:szCs w:val="21"/>
              </w:rPr>
            </w:pPr>
          </w:p>
        </w:tc>
        <w:tc>
          <w:tcPr>
            <w:tcW w:w="2480" w:type="pct"/>
            <w:tcBorders>
              <w:top w:val="single" w:color="auto" w:sz="4" w:space="0"/>
              <w:left w:val="single" w:color="auto" w:sz="4" w:space="0"/>
            </w:tcBorders>
            <w:shd w:val="clear" w:color="auto" w:fill="FFFFFF"/>
            <w:vAlign w:val="center"/>
          </w:tcPr>
          <w:p>
            <w:pPr>
              <w:pStyle w:val="52"/>
              <w:rPr>
                <w:rFonts w:ascii="仿宋" w:hAnsi="仿宋" w:eastAsia="仿宋" w:cs="等线"/>
                <w:sz w:val="21"/>
                <w:szCs w:val="21"/>
              </w:rPr>
            </w:pPr>
            <w:r>
              <w:rPr>
                <w:rFonts w:hint="eastAsia" w:ascii="仿宋" w:hAnsi="仿宋" w:eastAsia="仿宋" w:cs="等线"/>
                <w:sz w:val="21"/>
                <w:szCs w:val="21"/>
              </w:rPr>
              <w:t>相对密度（水=1）：</w:t>
            </w:r>
            <w:r>
              <w:rPr>
                <w:rFonts w:hint="eastAsia" w:ascii="仿宋" w:hAnsi="仿宋" w:eastAsia="仿宋" w:cs="等线"/>
                <w:sz w:val="21"/>
                <w:szCs w:val="21"/>
                <w:lang w:val="en-US" w:eastAsia="en-US" w:bidi="en-US"/>
              </w:rPr>
              <w:t>0.87～0.9</w:t>
            </w:r>
          </w:p>
        </w:tc>
        <w:tc>
          <w:tcPr>
            <w:tcW w:w="2090" w:type="pct"/>
            <w:tcBorders>
              <w:top w:val="single" w:color="auto" w:sz="4" w:space="0"/>
              <w:left w:val="single" w:color="auto" w:sz="4" w:space="0"/>
              <w:right w:val="single" w:color="auto" w:sz="4" w:space="0"/>
            </w:tcBorders>
            <w:shd w:val="clear" w:color="auto" w:fill="FFFFFF"/>
            <w:vAlign w:val="center"/>
          </w:tcPr>
          <w:p>
            <w:pPr>
              <w:pStyle w:val="52"/>
              <w:rPr>
                <w:rFonts w:ascii="仿宋" w:hAnsi="仿宋" w:eastAsia="仿宋" w:cs="等线"/>
                <w:sz w:val="21"/>
                <w:szCs w:val="21"/>
              </w:rPr>
            </w:pPr>
            <w:r>
              <w:rPr>
                <w:rFonts w:hint="eastAsia" w:ascii="仿宋" w:hAnsi="仿宋" w:eastAsia="仿宋" w:cs="等线"/>
                <w:sz w:val="21"/>
                <w:szCs w:val="21"/>
              </w:rPr>
              <w:t>闪点</w:t>
            </w:r>
            <w:r>
              <w:rPr>
                <w:rFonts w:hint="eastAsia" w:ascii="仿宋" w:hAnsi="仿宋" w:eastAsia="仿宋" w:cs="等线"/>
                <w:sz w:val="21"/>
                <w:szCs w:val="21"/>
                <w:lang w:val="zh-CN" w:eastAsia="zh-CN" w:bidi="zh-CN"/>
              </w:rPr>
              <w:t>（℃）</w:t>
            </w:r>
            <w:r>
              <w:rPr>
                <w:rFonts w:hint="eastAsia" w:ascii="仿宋" w:hAnsi="仿宋" w:eastAsia="仿宋" w:cs="等线"/>
                <w:sz w:val="21"/>
                <w:szCs w:val="21"/>
                <w:lang w:val="en-US" w:eastAsia="en-US" w:bidi="en-US"/>
              </w:rPr>
              <w:t>:</w:t>
            </w:r>
            <w:r>
              <w:rPr>
                <w:rFonts w:hint="eastAsia" w:ascii="仿宋" w:hAnsi="仿宋" w:eastAsia="仿宋" w:cs="等线"/>
                <w:sz w:val="21"/>
                <w:szCs w:val="21"/>
              </w:rPr>
              <w:t>38</w:t>
            </w:r>
          </w:p>
        </w:tc>
      </w:tr>
      <w:tr>
        <w:tblPrEx>
          <w:tblCellMar>
            <w:top w:w="0" w:type="dxa"/>
            <w:left w:w="10" w:type="dxa"/>
            <w:bottom w:w="0" w:type="dxa"/>
            <w:right w:w="10" w:type="dxa"/>
          </w:tblCellMar>
        </w:tblPrEx>
        <w:trPr>
          <w:trHeight w:val="340" w:hRule="atLeast"/>
          <w:jc w:val="center"/>
        </w:trPr>
        <w:tc>
          <w:tcPr>
            <w:tcW w:w="430" w:type="pct"/>
            <w:vMerge w:val="continue"/>
            <w:tcBorders>
              <w:left w:val="single" w:color="auto" w:sz="4" w:space="0"/>
            </w:tcBorders>
            <w:shd w:val="clear" w:color="auto" w:fill="auto"/>
            <w:vAlign w:val="center"/>
          </w:tcPr>
          <w:p>
            <w:pPr>
              <w:jc w:val="center"/>
              <w:rPr>
                <w:rFonts w:ascii="仿宋" w:hAnsi="仿宋" w:eastAsia="仿宋" w:cs="等线"/>
                <w:sz w:val="21"/>
                <w:szCs w:val="21"/>
              </w:rPr>
            </w:pPr>
          </w:p>
        </w:tc>
        <w:tc>
          <w:tcPr>
            <w:tcW w:w="2480" w:type="pct"/>
            <w:tcBorders>
              <w:top w:val="single" w:color="auto" w:sz="4" w:space="0"/>
              <w:left w:val="single" w:color="auto" w:sz="4" w:space="0"/>
            </w:tcBorders>
            <w:shd w:val="clear" w:color="auto" w:fill="FFFFFF"/>
            <w:vAlign w:val="center"/>
          </w:tcPr>
          <w:p>
            <w:pPr>
              <w:pStyle w:val="52"/>
              <w:rPr>
                <w:rFonts w:ascii="仿宋" w:hAnsi="仿宋" w:eastAsia="仿宋" w:cs="等线"/>
                <w:sz w:val="21"/>
                <w:szCs w:val="21"/>
              </w:rPr>
            </w:pPr>
            <w:r>
              <w:rPr>
                <w:rFonts w:hint="eastAsia" w:ascii="仿宋" w:hAnsi="仿宋" w:eastAsia="仿宋" w:cs="等线"/>
                <w:sz w:val="21"/>
                <w:szCs w:val="21"/>
              </w:rPr>
              <w:t>引燃温度</w:t>
            </w:r>
            <w:r>
              <w:rPr>
                <w:rFonts w:hint="eastAsia" w:ascii="仿宋" w:hAnsi="仿宋" w:eastAsia="仿宋" w:cs="等线"/>
                <w:sz w:val="21"/>
                <w:szCs w:val="21"/>
                <w:lang w:val="en-US" w:eastAsia="en-US" w:bidi="en-US"/>
              </w:rPr>
              <w:t>CC）：</w:t>
            </w:r>
            <w:r>
              <w:rPr>
                <w:rFonts w:hint="eastAsia" w:ascii="仿宋" w:hAnsi="仿宋" w:eastAsia="仿宋" w:cs="等线"/>
                <w:sz w:val="21"/>
                <w:szCs w:val="21"/>
              </w:rPr>
              <w:t>257</w:t>
            </w:r>
          </w:p>
        </w:tc>
        <w:tc>
          <w:tcPr>
            <w:tcW w:w="2090" w:type="pct"/>
            <w:tcBorders>
              <w:top w:val="single" w:color="auto" w:sz="4" w:space="0"/>
              <w:left w:val="single" w:color="auto" w:sz="4" w:space="0"/>
              <w:right w:val="single" w:color="auto" w:sz="4" w:space="0"/>
            </w:tcBorders>
            <w:shd w:val="clear" w:color="auto" w:fill="FFFFFF"/>
            <w:vAlign w:val="center"/>
          </w:tcPr>
          <w:p>
            <w:pPr>
              <w:pStyle w:val="52"/>
              <w:rPr>
                <w:rFonts w:ascii="仿宋" w:hAnsi="仿宋" w:eastAsia="仿宋" w:cs="等线"/>
                <w:sz w:val="21"/>
                <w:szCs w:val="21"/>
              </w:rPr>
            </w:pPr>
            <w:r>
              <w:rPr>
                <w:rFonts w:hint="eastAsia" w:ascii="仿宋" w:hAnsi="仿宋" w:eastAsia="仿宋" w:cs="等线"/>
                <w:sz w:val="21"/>
                <w:szCs w:val="21"/>
                <w:lang w:val="en-US" w:eastAsia="en-US" w:bidi="en-US"/>
              </w:rPr>
              <w:t>pH：</w:t>
            </w:r>
            <w:r>
              <w:rPr>
                <w:rFonts w:hint="eastAsia" w:ascii="仿宋" w:hAnsi="仿宋" w:eastAsia="仿宋" w:cs="等线"/>
                <w:sz w:val="21"/>
                <w:szCs w:val="21"/>
              </w:rPr>
              <w:t>5</w:t>
            </w:r>
          </w:p>
        </w:tc>
      </w:tr>
      <w:tr>
        <w:tblPrEx>
          <w:tblCellMar>
            <w:top w:w="0" w:type="dxa"/>
            <w:left w:w="10" w:type="dxa"/>
            <w:bottom w:w="0" w:type="dxa"/>
            <w:right w:w="10" w:type="dxa"/>
          </w:tblCellMar>
        </w:tblPrEx>
        <w:trPr>
          <w:trHeight w:val="340" w:hRule="atLeast"/>
          <w:jc w:val="center"/>
        </w:trPr>
        <w:tc>
          <w:tcPr>
            <w:tcW w:w="430" w:type="pct"/>
            <w:vMerge w:val="restart"/>
            <w:tcBorders>
              <w:top w:val="single" w:color="auto" w:sz="4" w:space="0"/>
              <w:left w:val="single" w:color="auto" w:sz="4" w:space="0"/>
            </w:tcBorders>
            <w:shd w:val="clear" w:color="auto" w:fill="auto"/>
            <w:vAlign w:val="center"/>
          </w:tcPr>
          <w:p>
            <w:pPr>
              <w:pStyle w:val="52"/>
              <w:jc w:val="center"/>
              <w:rPr>
                <w:rFonts w:ascii="仿宋" w:hAnsi="仿宋" w:eastAsia="仿宋" w:cs="等线"/>
                <w:sz w:val="21"/>
                <w:szCs w:val="21"/>
              </w:rPr>
            </w:pPr>
            <w:r>
              <w:rPr>
                <w:rFonts w:hint="eastAsia" w:ascii="仿宋" w:hAnsi="仿宋" w:eastAsia="仿宋" w:cs="等线"/>
                <w:sz w:val="21"/>
                <w:szCs w:val="21"/>
              </w:rPr>
              <w:t>危险 特性</w:t>
            </w:r>
          </w:p>
        </w:tc>
        <w:tc>
          <w:tcPr>
            <w:tcW w:w="4570" w:type="pct"/>
            <w:gridSpan w:val="2"/>
            <w:tcBorders>
              <w:top w:val="single" w:color="auto" w:sz="4" w:space="0"/>
              <w:left w:val="single" w:color="auto" w:sz="4" w:space="0"/>
              <w:right w:val="single" w:color="auto" w:sz="4" w:space="0"/>
            </w:tcBorders>
            <w:shd w:val="clear" w:color="auto" w:fill="FFFFFF"/>
            <w:vAlign w:val="center"/>
          </w:tcPr>
          <w:p>
            <w:pPr>
              <w:pStyle w:val="52"/>
              <w:rPr>
                <w:rFonts w:ascii="仿宋" w:hAnsi="仿宋" w:eastAsia="仿宋" w:cs="等线"/>
                <w:sz w:val="21"/>
                <w:szCs w:val="21"/>
              </w:rPr>
            </w:pPr>
            <w:r>
              <w:rPr>
                <w:rFonts w:hint="eastAsia" w:ascii="仿宋" w:hAnsi="仿宋" w:eastAsia="仿宋" w:cs="等线"/>
                <w:sz w:val="21"/>
                <w:szCs w:val="21"/>
              </w:rPr>
              <w:t>属于第三类易燃性液体</w:t>
            </w:r>
          </w:p>
        </w:tc>
      </w:tr>
      <w:tr>
        <w:tblPrEx>
          <w:tblCellMar>
            <w:top w:w="0" w:type="dxa"/>
            <w:left w:w="10" w:type="dxa"/>
            <w:bottom w:w="0" w:type="dxa"/>
            <w:right w:w="10" w:type="dxa"/>
          </w:tblCellMar>
        </w:tblPrEx>
        <w:trPr>
          <w:trHeight w:val="340" w:hRule="atLeast"/>
          <w:jc w:val="center"/>
        </w:trPr>
        <w:tc>
          <w:tcPr>
            <w:tcW w:w="430" w:type="pct"/>
            <w:vMerge w:val="continue"/>
            <w:tcBorders>
              <w:left w:val="single" w:color="auto" w:sz="4" w:space="0"/>
            </w:tcBorders>
            <w:shd w:val="clear" w:color="auto" w:fill="auto"/>
            <w:vAlign w:val="center"/>
          </w:tcPr>
          <w:p>
            <w:pPr>
              <w:jc w:val="center"/>
              <w:rPr>
                <w:rFonts w:ascii="仿宋" w:hAnsi="仿宋" w:eastAsia="仿宋" w:cs="等线"/>
                <w:sz w:val="21"/>
                <w:szCs w:val="21"/>
              </w:rPr>
            </w:pPr>
          </w:p>
        </w:tc>
        <w:tc>
          <w:tcPr>
            <w:tcW w:w="4570" w:type="pct"/>
            <w:gridSpan w:val="2"/>
            <w:tcBorders>
              <w:top w:val="single" w:color="auto" w:sz="4" w:space="0"/>
              <w:left w:val="single" w:color="auto" w:sz="4" w:space="0"/>
              <w:right w:val="single" w:color="auto" w:sz="4" w:space="0"/>
            </w:tcBorders>
            <w:shd w:val="clear" w:color="auto" w:fill="FFFFFF"/>
            <w:vAlign w:val="center"/>
          </w:tcPr>
          <w:p>
            <w:pPr>
              <w:pStyle w:val="52"/>
              <w:rPr>
                <w:rFonts w:ascii="仿宋" w:hAnsi="仿宋" w:eastAsia="仿宋" w:cs="等线"/>
                <w:sz w:val="21"/>
                <w:szCs w:val="21"/>
              </w:rPr>
            </w:pPr>
            <w:r>
              <w:rPr>
                <w:rFonts w:hint="eastAsia" w:ascii="仿宋" w:hAnsi="仿宋" w:eastAsia="仿宋" w:cs="等线"/>
                <w:sz w:val="21"/>
                <w:szCs w:val="21"/>
              </w:rPr>
              <w:t>侵入途径：呼吸道，皮肤</w:t>
            </w:r>
            <w:bookmarkStart w:id="65" w:name="_GoBack"/>
            <w:bookmarkEnd w:id="65"/>
          </w:p>
        </w:tc>
      </w:tr>
      <w:tr>
        <w:tblPrEx>
          <w:tblCellMar>
            <w:top w:w="0" w:type="dxa"/>
            <w:left w:w="10" w:type="dxa"/>
            <w:bottom w:w="0" w:type="dxa"/>
            <w:right w:w="10" w:type="dxa"/>
          </w:tblCellMar>
        </w:tblPrEx>
        <w:trPr>
          <w:trHeight w:val="340" w:hRule="atLeast"/>
          <w:jc w:val="center"/>
        </w:trPr>
        <w:tc>
          <w:tcPr>
            <w:tcW w:w="430" w:type="pct"/>
            <w:vMerge w:val="continue"/>
            <w:tcBorders>
              <w:left w:val="single" w:color="auto" w:sz="4" w:space="0"/>
            </w:tcBorders>
            <w:shd w:val="clear" w:color="auto" w:fill="auto"/>
            <w:vAlign w:val="center"/>
          </w:tcPr>
          <w:p>
            <w:pPr>
              <w:jc w:val="center"/>
              <w:rPr>
                <w:rFonts w:ascii="仿宋" w:hAnsi="仿宋" w:eastAsia="仿宋" w:cs="等线"/>
                <w:sz w:val="21"/>
                <w:szCs w:val="21"/>
              </w:rPr>
            </w:pPr>
          </w:p>
        </w:tc>
        <w:tc>
          <w:tcPr>
            <w:tcW w:w="4570" w:type="pct"/>
            <w:gridSpan w:val="2"/>
            <w:tcBorders>
              <w:top w:val="single" w:color="auto" w:sz="4" w:space="0"/>
              <w:left w:val="single" w:color="auto" w:sz="4" w:space="0"/>
              <w:right w:val="single" w:color="auto" w:sz="4" w:space="0"/>
            </w:tcBorders>
            <w:shd w:val="clear" w:color="auto" w:fill="FFFFFF"/>
            <w:vAlign w:val="center"/>
          </w:tcPr>
          <w:p>
            <w:pPr>
              <w:pStyle w:val="52"/>
              <w:rPr>
                <w:rFonts w:ascii="仿宋" w:hAnsi="仿宋" w:eastAsia="仿宋" w:cs="等线"/>
                <w:sz w:val="21"/>
                <w:szCs w:val="21"/>
              </w:rPr>
            </w:pPr>
            <w:r>
              <w:rPr>
                <w:rFonts w:hint="eastAsia" w:ascii="仿宋" w:hAnsi="仿宋" w:eastAsia="仿宋" w:cs="等线"/>
                <w:sz w:val="21"/>
                <w:szCs w:val="21"/>
              </w:rPr>
              <w:t>环境危害：对环境有危害，对水体和大气可造成污染。</w:t>
            </w:r>
          </w:p>
        </w:tc>
      </w:tr>
      <w:tr>
        <w:tblPrEx>
          <w:tblCellMar>
            <w:top w:w="0" w:type="dxa"/>
            <w:left w:w="10" w:type="dxa"/>
            <w:bottom w:w="0" w:type="dxa"/>
            <w:right w:w="10" w:type="dxa"/>
          </w:tblCellMar>
        </w:tblPrEx>
        <w:trPr>
          <w:trHeight w:val="340" w:hRule="atLeast"/>
          <w:jc w:val="center"/>
        </w:trPr>
        <w:tc>
          <w:tcPr>
            <w:tcW w:w="430" w:type="pct"/>
            <w:vMerge w:val="continue"/>
            <w:tcBorders>
              <w:left w:val="single" w:color="auto" w:sz="4" w:space="0"/>
            </w:tcBorders>
            <w:shd w:val="clear" w:color="auto" w:fill="auto"/>
            <w:vAlign w:val="center"/>
          </w:tcPr>
          <w:p>
            <w:pPr>
              <w:jc w:val="center"/>
              <w:rPr>
                <w:rFonts w:ascii="仿宋" w:hAnsi="仿宋" w:eastAsia="仿宋" w:cs="等线"/>
                <w:sz w:val="21"/>
                <w:szCs w:val="21"/>
              </w:rPr>
            </w:pPr>
          </w:p>
        </w:tc>
        <w:tc>
          <w:tcPr>
            <w:tcW w:w="4570" w:type="pct"/>
            <w:gridSpan w:val="2"/>
            <w:tcBorders>
              <w:top w:val="single" w:color="auto" w:sz="4" w:space="0"/>
              <w:left w:val="single" w:color="auto" w:sz="4" w:space="0"/>
              <w:right w:val="single" w:color="auto" w:sz="4" w:space="0"/>
            </w:tcBorders>
            <w:shd w:val="clear" w:color="auto" w:fill="FFFFFF"/>
            <w:vAlign w:val="center"/>
          </w:tcPr>
          <w:p>
            <w:pPr>
              <w:pStyle w:val="52"/>
              <w:rPr>
                <w:rFonts w:ascii="仿宋" w:hAnsi="仿宋" w:eastAsia="仿宋" w:cs="等线"/>
                <w:sz w:val="21"/>
                <w:szCs w:val="21"/>
              </w:rPr>
            </w:pPr>
            <w:r>
              <w:rPr>
                <w:rFonts w:hint="eastAsia" w:ascii="仿宋" w:hAnsi="仿宋" w:eastAsia="仿宋" w:cs="等线"/>
                <w:sz w:val="21"/>
                <w:szCs w:val="21"/>
              </w:rPr>
              <w:t>燃爆危险：本品易燃，具刺激性。</w:t>
            </w:r>
          </w:p>
        </w:tc>
      </w:tr>
      <w:tr>
        <w:tblPrEx>
          <w:tblCellMar>
            <w:top w:w="0" w:type="dxa"/>
            <w:left w:w="10" w:type="dxa"/>
            <w:bottom w:w="0" w:type="dxa"/>
            <w:right w:w="10" w:type="dxa"/>
          </w:tblCellMar>
        </w:tblPrEx>
        <w:trPr>
          <w:trHeight w:val="340" w:hRule="atLeast"/>
          <w:jc w:val="center"/>
        </w:trPr>
        <w:tc>
          <w:tcPr>
            <w:tcW w:w="430" w:type="pct"/>
            <w:vMerge w:val="continue"/>
            <w:tcBorders>
              <w:left w:val="single" w:color="auto" w:sz="4" w:space="0"/>
            </w:tcBorders>
            <w:shd w:val="clear" w:color="auto" w:fill="auto"/>
            <w:vAlign w:val="center"/>
          </w:tcPr>
          <w:p>
            <w:pPr>
              <w:jc w:val="center"/>
              <w:rPr>
                <w:rFonts w:ascii="仿宋" w:hAnsi="仿宋" w:eastAsia="仿宋" w:cs="等线"/>
                <w:sz w:val="21"/>
                <w:szCs w:val="21"/>
              </w:rPr>
            </w:pPr>
          </w:p>
        </w:tc>
        <w:tc>
          <w:tcPr>
            <w:tcW w:w="4570" w:type="pct"/>
            <w:gridSpan w:val="2"/>
            <w:tcBorders>
              <w:top w:val="single" w:color="auto" w:sz="4" w:space="0"/>
              <w:left w:val="single" w:color="auto" w:sz="4" w:space="0"/>
              <w:right w:val="single" w:color="auto" w:sz="4" w:space="0"/>
            </w:tcBorders>
            <w:shd w:val="clear" w:color="auto" w:fill="FFFFFF"/>
            <w:vAlign w:val="center"/>
          </w:tcPr>
          <w:p>
            <w:pPr>
              <w:pStyle w:val="52"/>
              <w:rPr>
                <w:rFonts w:ascii="仿宋" w:hAnsi="仿宋" w:eastAsia="仿宋" w:cs="等线"/>
                <w:sz w:val="21"/>
                <w:szCs w:val="21"/>
              </w:rPr>
            </w:pPr>
            <w:r>
              <w:rPr>
                <w:rFonts w:hint="eastAsia" w:ascii="仿宋" w:hAnsi="仿宋" w:eastAsia="仿宋" w:cs="等线"/>
                <w:sz w:val="21"/>
                <w:szCs w:val="21"/>
              </w:rPr>
              <w:t>危险特性：遇明火、高热或与氧化剂接触，有引起燃烧爆炸的危险。若遇高热， 容器内压増大，有开裂和爆炸的危险。</w:t>
            </w:r>
          </w:p>
        </w:tc>
      </w:tr>
      <w:tr>
        <w:tblPrEx>
          <w:tblCellMar>
            <w:top w:w="0" w:type="dxa"/>
            <w:left w:w="10" w:type="dxa"/>
            <w:bottom w:w="0" w:type="dxa"/>
            <w:right w:w="10" w:type="dxa"/>
          </w:tblCellMar>
        </w:tblPrEx>
        <w:trPr>
          <w:trHeight w:val="340" w:hRule="atLeast"/>
          <w:jc w:val="center"/>
        </w:trPr>
        <w:tc>
          <w:tcPr>
            <w:tcW w:w="430" w:type="pct"/>
            <w:vMerge w:val="continue"/>
            <w:tcBorders>
              <w:left w:val="single" w:color="auto" w:sz="4" w:space="0"/>
            </w:tcBorders>
            <w:shd w:val="clear" w:color="auto" w:fill="auto"/>
            <w:vAlign w:val="center"/>
          </w:tcPr>
          <w:p>
            <w:pPr>
              <w:jc w:val="center"/>
              <w:rPr>
                <w:rFonts w:ascii="仿宋" w:hAnsi="仿宋" w:eastAsia="仿宋" w:cs="等线"/>
                <w:sz w:val="21"/>
                <w:szCs w:val="21"/>
              </w:rPr>
            </w:pPr>
          </w:p>
        </w:tc>
        <w:tc>
          <w:tcPr>
            <w:tcW w:w="4570" w:type="pct"/>
            <w:gridSpan w:val="2"/>
            <w:tcBorders>
              <w:top w:val="single" w:color="auto" w:sz="4" w:space="0"/>
              <w:left w:val="single" w:color="auto" w:sz="4" w:space="0"/>
              <w:right w:val="single" w:color="auto" w:sz="4" w:space="0"/>
            </w:tcBorders>
            <w:shd w:val="clear" w:color="auto" w:fill="FFFFFF"/>
            <w:vAlign w:val="center"/>
          </w:tcPr>
          <w:p>
            <w:pPr>
              <w:pStyle w:val="52"/>
              <w:rPr>
                <w:rFonts w:ascii="仿宋" w:hAnsi="仿宋" w:eastAsia="仿宋" w:cs="等线"/>
                <w:sz w:val="21"/>
                <w:szCs w:val="21"/>
              </w:rPr>
            </w:pPr>
            <w:r>
              <w:rPr>
                <w:rFonts w:hint="eastAsia" w:ascii="仿宋" w:hAnsi="仿宋" w:eastAsia="仿宋" w:cs="等线"/>
                <w:sz w:val="21"/>
                <w:szCs w:val="21"/>
              </w:rPr>
              <w:t>有害燃烧产物：一氧化碳、二氧化碳。</w:t>
            </w:r>
          </w:p>
        </w:tc>
      </w:tr>
      <w:tr>
        <w:tblPrEx>
          <w:tblCellMar>
            <w:top w:w="0" w:type="dxa"/>
            <w:left w:w="10" w:type="dxa"/>
            <w:bottom w:w="0" w:type="dxa"/>
            <w:right w:w="10" w:type="dxa"/>
          </w:tblCellMar>
        </w:tblPrEx>
        <w:trPr>
          <w:trHeight w:val="340" w:hRule="atLeast"/>
          <w:jc w:val="center"/>
        </w:trPr>
        <w:tc>
          <w:tcPr>
            <w:tcW w:w="430" w:type="pct"/>
            <w:tcBorders>
              <w:top w:val="single" w:color="auto" w:sz="4" w:space="0"/>
              <w:left w:val="single" w:color="auto" w:sz="4" w:space="0"/>
            </w:tcBorders>
            <w:shd w:val="clear" w:color="auto" w:fill="auto"/>
            <w:vAlign w:val="center"/>
          </w:tcPr>
          <w:p>
            <w:pPr>
              <w:pStyle w:val="52"/>
              <w:jc w:val="center"/>
              <w:rPr>
                <w:rFonts w:ascii="仿宋" w:hAnsi="仿宋" w:eastAsia="仿宋" w:cs="等线"/>
                <w:sz w:val="21"/>
                <w:szCs w:val="21"/>
              </w:rPr>
            </w:pPr>
            <w:r>
              <w:rPr>
                <w:rFonts w:hint="eastAsia" w:ascii="仿宋" w:hAnsi="仿宋" w:eastAsia="仿宋" w:cs="等线"/>
                <w:sz w:val="21"/>
                <w:szCs w:val="21"/>
              </w:rPr>
              <w:t>危害</w:t>
            </w:r>
          </w:p>
        </w:tc>
        <w:tc>
          <w:tcPr>
            <w:tcW w:w="4570" w:type="pct"/>
            <w:gridSpan w:val="2"/>
            <w:tcBorders>
              <w:top w:val="single" w:color="auto" w:sz="4" w:space="0"/>
              <w:left w:val="single" w:color="auto" w:sz="4" w:space="0"/>
              <w:right w:val="single" w:color="auto" w:sz="4" w:space="0"/>
            </w:tcBorders>
            <w:shd w:val="clear" w:color="auto" w:fill="FFFFFF"/>
            <w:vAlign w:val="center"/>
          </w:tcPr>
          <w:p>
            <w:pPr>
              <w:pStyle w:val="52"/>
              <w:rPr>
                <w:rFonts w:ascii="仿宋" w:hAnsi="仿宋" w:eastAsia="仿宋" w:cs="等线"/>
                <w:sz w:val="21"/>
                <w:szCs w:val="21"/>
              </w:rPr>
            </w:pPr>
            <w:r>
              <w:rPr>
                <w:rFonts w:hint="eastAsia" w:ascii="仿宋" w:hAnsi="仿宋" w:eastAsia="仿宋" w:cs="等线"/>
                <w:sz w:val="21"/>
                <w:szCs w:val="21"/>
              </w:rPr>
              <w:t>皮肤接可为主要吸收途径，可致急性肾脏</w:t>
            </w:r>
            <w:r>
              <w:rPr>
                <w:rFonts w:hint="eastAsia" w:ascii="仿宋" w:hAnsi="仿宋" w:eastAsia="仿宋" w:cs="等线"/>
                <w:sz w:val="21"/>
                <w:szCs w:val="21"/>
                <w:lang w:val="zh-CN" w:eastAsia="zh-CN" w:bidi="zh-CN"/>
              </w:rPr>
              <w:t>损害。</w:t>
            </w:r>
            <w:r>
              <w:rPr>
                <w:rFonts w:hint="eastAsia" w:ascii="仿宋" w:hAnsi="仿宋" w:eastAsia="仿宋" w:cs="等线"/>
                <w:sz w:val="21"/>
                <w:szCs w:val="21"/>
              </w:rPr>
              <w:t>柴油可引起接触性皮炎、油性</w:t>
            </w:r>
            <w:r>
              <w:rPr>
                <w:rFonts w:hint="eastAsia" w:ascii="仿宋" w:hAnsi="仿宋" w:eastAsia="仿宋" w:cs="等线"/>
                <w:sz w:val="21"/>
                <w:szCs w:val="21"/>
                <w:lang w:eastAsia="zh-CN"/>
              </w:rPr>
              <w:t>痤</w:t>
            </w:r>
            <w:r>
              <w:rPr>
                <w:rFonts w:hint="eastAsia" w:ascii="仿宋" w:hAnsi="仿宋" w:eastAsia="仿宋" w:cs="等线"/>
                <w:sz w:val="21"/>
                <w:szCs w:val="21"/>
              </w:rPr>
              <w:t>疮。吸入其雾滴或液体呛入可引起吸入性肺炎。能经胎盘进入胎儿血中。柴油废气可引起眼、鼻刺激症状，头晕及头痛。</w:t>
            </w:r>
          </w:p>
        </w:tc>
      </w:tr>
      <w:tr>
        <w:tblPrEx>
          <w:tblCellMar>
            <w:top w:w="0" w:type="dxa"/>
            <w:left w:w="10" w:type="dxa"/>
            <w:bottom w:w="0" w:type="dxa"/>
            <w:right w:w="10" w:type="dxa"/>
          </w:tblCellMar>
        </w:tblPrEx>
        <w:trPr>
          <w:trHeight w:val="340" w:hRule="atLeast"/>
          <w:jc w:val="center"/>
        </w:trPr>
        <w:tc>
          <w:tcPr>
            <w:tcW w:w="430" w:type="pct"/>
            <w:tcBorders>
              <w:top w:val="single" w:color="auto" w:sz="4" w:space="0"/>
              <w:left w:val="single" w:color="auto" w:sz="4" w:space="0"/>
            </w:tcBorders>
            <w:shd w:val="clear" w:color="auto" w:fill="auto"/>
            <w:vAlign w:val="center"/>
          </w:tcPr>
          <w:p>
            <w:pPr>
              <w:pStyle w:val="52"/>
              <w:jc w:val="center"/>
              <w:rPr>
                <w:rFonts w:ascii="仿宋" w:hAnsi="仿宋" w:eastAsia="仿宋" w:cs="等线"/>
                <w:sz w:val="21"/>
                <w:szCs w:val="21"/>
              </w:rPr>
            </w:pPr>
            <w:r>
              <w:rPr>
                <w:rFonts w:hint="eastAsia" w:ascii="仿宋" w:hAnsi="仿宋" w:eastAsia="仿宋" w:cs="等线"/>
                <w:sz w:val="21"/>
                <w:szCs w:val="21"/>
              </w:rPr>
              <w:t>急救</w:t>
            </w:r>
          </w:p>
        </w:tc>
        <w:tc>
          <w:tcPr>
            <w:tcW w:w="4570" w:type="pct"/>
            <w:gridSpan w:val="2"/>
            <w:tcBorders>
              <w:top w:val="single" w:color="auto" w:sz="4" w:space="0"/>
              <w:left w:val="single" w:color="auto" w:sz="4" w:space="0"/>
              <w:right w:val="single" w:color="auto" w:sz="4" w:space="0"/>
            </w:tcBorders>
            <w:shd w:val="clear" w:color="auto" w:fill="FFFFFF"/>
            <w:vAlign w:val="center"/>
          </w:tcPr>
          <w:p>
            <w:pPr>
              <w:pStyle w:val="52"/>
              <w:rPr>
                <w:rFonts w:ascii="仿宋" w:hAnsi="仿宋" w:eastAsia="仿宋" w:cs="等线"/>
                <w:sz w:val="21"/>
                <w:szCs w:val="21"/>
              </w:rPr>
            </w:pPr>
            <w:r>
              <w:rPr>
                <w:rFonts w:hint="eastAsia" w:ascii="仿宋" w:hAnsi="仿宋" w:eastAsia="仿宋" w:cs="等线"/>
                <w:sz w:val="21"/>
                <w:szCs w:val="21"/>
              </w:rPr>
              <w:t>皮肤接触</w:t>
            </w:r>
            <w:r>
              <w:rPr>
                <w:rFonts w:hint="eastAsia" w:ascii="仿宋" w:hAnsi="仿宋" w:eastAsia="仿宋" w:cs="等线"/>
                <w:sz w:val="21"/>
                <w:szCs w:val="21"/>
                <w:lang w:eastAsia="zh-CN"/>
              </w:rPr>
              <w:t>：</w:t>
            </w:r>
            <w:r>
              <w:rPr>
                <w:rFonts w:hint="eastAsia" w:ascii="仿宋" w:hAnsi="仿宋" w:eastAsia="仿宋" w:cs="等线"/>
                <w:sz w:val="21"/>
                <w:szCs w:val="21"/>
              </w:rPr>
              <w:t>立即脱去污染的衣着，用肥皂水和清水彻底冲洗皮肤</w:t>
            </w:r>
            <w:r>
              <w:rPr>
                <w:rFonts w:hint="eastAsia" w:ascii="仿宋" w:hAnsi="仿宋" w:eastAsia="仿宋" w:cs="等线"/>
                <w:sz w:val="21"/>
                <w:szCs w:val="21"/>
                <w:lang w:eastAsia="zh-CN"/>
              </w:rPr>
              <w:t>，</w:t>
            </w:r>
            <w:r>
              <w:rPr>
                <w:rFonts w:hint="eastAsia" w:ascii="仿宋" w:hAnsi="仿宋" w:eastAsia="仿宋" w:cs="等线"/>
                <w:sz w:val="21"/>
                <w:szCs w:val="21"/>
              </w:rPr>
              <w:t>就医。</w:t>
            </w:r>
          </w:p>
          <w:p>
            <w:pPr>
              <w:pStyle w:val="52"/>
              <w:rPr>
                <w:rFonts w:ascii="仿宋" w:hAnsi="仿宋" w:eastAsia="仿宋" w:cs="等线"/>
                <w:sz w:val="21"/>
                <w:szCs w:val="21"/>
              </w:rPr>
            </w:pPr>
            <w:r>
              <w:rPr>
                <w:rFonts w:hint="eastAsia" w:ascii="仿宋" w:hAnsi="仿宋" w:eastAsia="仿宋" w:cs="等线"/>
                <w:sz w:val="21"/>
                <w:szCs w:val="21"/>
              </w:rPr>
              <w:t>眼睛接触</w:t>
            </w:r>
            <w:r>
              <w:rPr>
                <w:rFonts w:hint="eastAsia" w:ascii="仿宋" w:hAnsi="仿宋" w:eastAsia="仿宋" w:cs="等线"/>
                <w:sz w:val="21"/>
                <w:szCs w:val="21"/>
                <w:lang w:eastAsia="zh-CN"/>
              </w:rPr>
              <w:t>：</w:t>
            </w:r>
            <w:r>
              <w:rPr>
                <w:rFonts w:hint="eastAsia" w:ascii="仿宋" w:hAnsi="仿宋" w:eastAsia="仿宋" w:cs="等线"/>
                <w:sz w:val="21"/>
                <w:szCs w:val="21"/>
              </w:rPr>
              <w:t>提起眼睑，用流动清水或生理盐水</w:t>
            </w:r>
            <w:r>
              <w:rPr>
                <w:rFonts w:hint="eastAsia" w:ascii="仿宋" w:hAnsi="仿宋" w:eastAsia="仿宋" w:cs="等线"/>
                <w:sz w:val="21"/>
                <w:szCs w:val="21"/>
                <w:lang w:val="zh-CN" w:eastAsia="zh-CN" w:bidi="zh-CN"/>
              </w:rPr>
              <w:t>冲洗，</w:t>
            </w:r>
            <w:r>
              <w:rPr>
                <w:rFonts w:hint="eastAsia" w:ascii="仿宋" w:hAnsi="仿宋" w:eastAsia="仿宋" w:cs="等线"/>
                <w:sz w:val="21"/>
                <w:szCs w:val="21"/>
              </w:rPr>
              <w:t>就医。</w:t>
            </w:r>
          </w:p>
          <w:p>
            <w:pPr>
              <w:pStyle w:val="52"/>
              <w:rPr>
                <w:rFonts w:ascii="仿宋" w:hAnsi="仿宋" w:eastAsia="仿宋" w:cs="等线"/>
                <w:sz w:val="21"/>
                <w:szCs w:val="21"/>
              </w:rPr>
            </w:pPr>
            <w:r>
              <w:rPr>
                <w:rFonts w:hint="eastAsia" w:ascii="仿宋" w:hAnsi="仿宋" w:eastAsia="仿宋" w:cs="等线"/>
                <w:sz w:val="21"/>
                <w:szCs w:val="21"/>
              </w:rPr>
              <w:t>食入：尽快彻底洗胃</w:t>
            </w:r>
            <w:r>
              <w:rPr>
                <w:rFonts w:hint="eastAsia" w:ascii="仿宋" w:hAnsi="仿宋" w:eastAsia="仿宋" w:cs="等线"/>
                <w:sz w:val="21"/>
                <w:szCs w:val="21"/>
                <w:lang w:eastAsia="zh-CN"/>
              </w:rPr>
              <w:t>，</w:t>
            </w:r>
            <w:r>
              <w:rPr>
                <w:rFonts w:hint="eastAsia" w:ascii="仿宋" w:hAnsi="仿宋" w:eastAsia="仿宋" w:cs="等线"/>
                <w:sz w:val="21"/>
                <w:szCs w:val="21"/>
              </w:rPr>
              <w:t>就医。</w:t>
            </w:r>
          </w:p>
        </w:tc>
      </w:tr>
      <w:tr>
        <w:tblPrEx>
          <w:tblCellMar>
            <w:top w:w="0" w:type="dxa"/>
            <w:left w:w="10" w:type="dxa"/>
            <w:bottom w:w="0" w:type="dxa"/>
            <w:right w:w="10" w:type="dxa"/>
          </w:tblCellMar>
        </w:tblPrEx>
        <w:trPr>
          <w:trHeight w:val="340" w:hRule="atLeast"/>
          <w:jc w:val="center"/>
        </w:trPr>
        <w:tc>
          <w:tcPr>
            <w:tcW w:w="430" w:type="pct"/>
            <w:tcBorders>
              <w:top w:val="single" w:color="auto" w:sz="4" w:space="0"/>
              <w:left w:val="single" w:color="auto" w:sz="4" w:space="0"/>
              <w:bottom w:val="single" w:color="auto" w:sz="4" w:space="0"/>
            </w:tcBorders>
            <w:shd w:val="clear" w:color="auto" w:fill="auto"/>
            <w:vAlign w:val="center"/>
          </w:tcPr>
          <w:p>
            <w:pPr>
              <w:pStyle w:val="52"/>
              <w:jc w:val="center"/>
              <w:rPr>
                <w:rFonts w:ascii="仿宋" w:hAnsi="仿宋" w:eastAsia="PMingLiU" w:cs="等线"/>
                <w:sz w:val="21"/>
                <w:szCs w:val="21"/>
              </w:rPr>
            </w:pPr>
            <w:r>
              <w:rPr>
                <w:rFonts w:hint="eastAsia" w:ascii="仿宋" w:hAnsi="仿宋" w:eastAsia="仿宋" w:cs="等线"/>
                <w:sz w:val="21"/>
                <w:szCs w:val="21"/>
              </w:rPr>
              <w:t>灭火</w:t>
            </w:r>
          </w:p>
          <w:p>
            <w:pPr>
              <w:pStyle w:val="52"/>
              <w:jc w:val="center"/>
              <w:rPr>
                <w:rFonts w:ascii="仿宋" w:hAnsi="仿宋" w:eastAsia="仿宋" w:cs="等线"/>
                <w:sz w:val="21"/>
                <w:szCs w:val="21"/>
              </w:rPr>
            </w:pPr>
            <w:r>
              <w:rPr>
                <w:rFonts w:hint="eastAsia" w:ascii="仿宋" w:hAnsi="仿宋" w:eastAsia="仿宋" w:cs="等线"/>
                <w:sz w:val="21"/>
                <w:szCs w:val="21"/>
              </w:rPr>
              <w:t>方法</w:t>
            </w:r>
          </w:p>
        </w:tc>
        <w:tc>
          <w:tcPr>
            <w:tcW w:w="4570" w:type="pct"/>
            <w:gridSpan w:val="2"/>
            <w:tcBorders>
              <w:top w:val="single" w:color="auto" w:sz="4" w:space="0"/>
              <w:left w:val="single" w:color="auto" w:sz="4" w:space="0"/>
              <w:bottom w:val="single" w:color="auto" w:sz="4" w:space="0"/>
              <w:right w:val="single" w:color="auto" w:sz="4" w:space="0"/>
            </w:tcBorders>
            <w:shd w:val="clear" w:color="auto" w:fill="FFFFFF"/>
            <w:vAlign w:val="center"/>
          </w:tcPr>
          <w:p>
            <w:pPr>
              <w:pStyle w:val="52"/>
              <w:rPr>
                <w:rFonts w:ascii="仿宋" w:hAnsi="仿宋" w:eastAsia="仿宋" w:cs="等线"/>
                <w:sz w:val="21"/>
                <w:szCs w:val="21"/>
              </w:rPr>
            </w:pPr>
            <w:r>
              <w:rPr>
                <w:rFonts w:hint="eastAsia" w:ascii="仿宋" w:hAnsi="仿宋" w:eastAsia="仿宋" w:cs="等线"/>
                <w:sz w:val="21"/>
                <w:szCs w:val="21"/>
              </w:rPr>
              <w:t>消防人员须佩戴防毒面具、穿全身消防服，在上风向灭火。尽可能将容器从火场移至空旷处。喷水保持火场容</w:t>
            </w:r>
            <w:r>
              <w:rPr>
                <w:rFonts w:hint="eastAsia" w:ascii="仿宋" w:hAnsi="仿宋" w:eastAsia="仿宋" w:cs="等线"/>
                <w:sz w:val="21"/>
                <w:szCs w:val="21"/>
                <w:lang w:eastAsia="zh-CN"/>
              </w:rPr>
              <w:t>器</w:t>
            </w:r>
            <w:r>
              <w:rPr>
                <w:rFonts w:hint="eastAsia" w:ascii="仿宋" w:hAnsi="仿宋" w:eastAsia="仿宋" w:cs="等线"/>
                <w:sz w:val="21"/>
                <w:szCs w:val="21"/>
              </w:rPr>
              <w:t>冷却，直至灭火</w:t>
            </w:r>
            <w:r>
              <w:rPr>
                <w:rFonts w:hint="eastAsia" w:ascii="仿宋" w:hAnsi="仿宋" w:eastAsia="仿宋" w:cs="等线"/>
                <w:sz w:val="21"/>
                <w:szCs w:val="21"/>
                <w:lang w:val="zh-CN" w:eastAsia="zh-CN" w:bidi="zh-CN"/>
              </w:rPr>
              <w:t>结束。</w:t>
            </w:r>
            <w:r>
              <w:rPr>
                <w:rFonts w:hint="eastAsia" w:ascii="仿宋" w:hAnsi="仿宋" w:eastAsia="仿宋" w:cs="等线"/>
                <w:sz w:val="21"/>
                <w:szCs w:val="21"/>
              </w:rPr>
              <w:t>处在火场中的容器若已变色或 从安全泄压装置中产生声音，必须马上撤离。灭火剂：雾状水、泡沫、干粉、二氧化碳、砂土。</w:t>
            </w:r>
          </w:p>
        </w:tc>
      </w:tr>
      <w:tr>
        <w:tblPrEx>
          <w:tblCellMar>
            <w:top w:w="0" w:type="dxa"/>
            <w:left w:w="10" w:type="dxa"/>
            <w:bottom w:w="0" w:type="dxa"/>
            <w:right w:w="10" w:type="dxa"/>
          </w:tblCellMar>
        </w:tblPrEx>
        <w:trPr>
          <w:trHeight w:val="340" w:hRule="atLeast"/>
          <w:jc w:val="center"/>
        </w:trPr>
        <w:tc>
          <w:tcPr>
            <w:tcW w:w="430" w:type="pct"/>
            <w:tcBorders>
              <w:top w:val="single" w:color="auto" w:sz="4" w:space="0"/>
              <w:left w:val="single" w:color="auto" w:sz="4" w:space="0"/>
              <w:bottom w:val="single" w:color="auto" w:sz="4" w:space="0"/>
            </w:tcBorders>
            <w:shd w:val="clear" w:color="auto" w:fill="auto"/>
            <w:vAlign w:val="center"/>
          </w:tcPr>
          <w:p>
            <w:pPr>
              <w:pStyle w:val="52"/>
              <w:jc w:val="center"/>
              <w:rPr>
                <w:rFonts w:ascii="仿宋" w:hAnsi="仿宋" w:eastAsia="仿宋" w:cs="等线"/>
                <w:sz w:val="21"/>
                <w:szCs w:val="21"/>
              </w:rPr>
            </w:pPr>
            <w:r>
              <w:rPr>
                <w:rFonts w:hint="eastAsia" w:ascii="仿宋" w:hAnsi="仿宋" w:eastAsia="仿宋" w:cs="等线"/>
                <w:sz w:val="21"/>
                <w:szCs w:val="21"/>
              </w:rPr>
              <w:t>防护</w:t>
            </w:r>
          </w:p>
        </w:tc>
        <w:tc>
          <w:tcPr>
            <w:tcW w:w="4570" w:type="pct"/>
            <w:gridSpan w:val="2"/>
            <w:tcBorders>
              <w:top w:val="single" w:color="auto" w:sz="4" w:space="0"/>
              <w:left w:val="single" w:color="auto" w:sz="4" w:space="0"/>
              <w:bottom w:val="single" w:color="auto" w:sz="4" w:space="0"/>
              <w:right w:val="single" w:color="auto" w:sz="4" w:space="0"/>
            </w:tcBorders>
            <w:shd w:val="clear" w:color="auto" w:fill="FFFFFF"/>
            <w:vAlign w:val="center"/>
          </w:tcPr>
          <w:p>
            <w:pPr>
              <w:pStyle w:val="52"/>
              <w:rPr>
                <w:rFonts w:ascii="仿宋" w:hAnsi="仿宋" w:eastAsia="仿宋" w:cs="等线"/>
                <w:sz w:val="21"/>
                <w:szCs w:val="21"/>
              </w:rPr>
            </w:pPr>
            <w:r>
              <w:rPr>
                <w:rFonts w:hint="eastAsia" w:ascii="仿宋" w:hAnsi="仿宋" w:eastAsia="仿宋" w:cs="等线"/>
                <w:sz w:val="21"/>
                <w:szCs w:val="21"/>
              </w:rPr>
              <w:t>呼吸系统防护：空气中浓度超标时，建议佩戴自吸过滤式防毒面具（半面罩）</w:t>
            </w:r>
            <w:r>
              <w:rPr>
                <w:rFonts w:hint="eastAsia" w:ascii="仿宋" w:hAnsi="仿宋" w:eastAsia="仿宋" w:cs="等线"/>
                <w:sz w:val="21"/>
                <w:szCs w:val="21"/>
                <w:lang w:val="en-US" w:eastAsia="zh-CN" w:bidi="en-US"/>
              </w:rPr>
              <w:t xml:space="preserve">. </w:t>
            </w:r>
            <w:r>
              <w:rPr>
                <w:rFonts w:hint="eastAsia" w:ascii="仿宋" w:hAnsi="仿宋" w:eastAsia="仿宋" w:cs="等线"/>
                <w:sz w:val="21"/>
                <w:szCs w:val="21"/>
              </w:rPr>
              <w:t>紧急事态抢救或撤离时，应该佩戴空气呼吸器。</w:t>
            </w:r>
          </w:p>
          <w:p>
            <w:pPr>
              <w:pStyle w:val="52"/>
              <w:rPr>
                <w:rFonts w:ascii="仿宋" w:hAnsi="仿宋" w:eastAsia="仿宋" w:cs="等线"/>
                <w:sz w:val="21"/>
                <w:szCs w:val="21"/>
              </w:rPr>
            </w:pPr>
            <w:r>
              <w:rPr>
                <w:rFonts w:hint="eastAsia" w:ascii="仿宋" w:hAnsi="仿宋" w:eastAsia="仿宋" w:cs="等线"/>
                <w:sz w:val="21"/>
                <w:szCs w:val="21"/>
              </w:rPr>
              <w:t>眼暗防护：戴化学安全防护眼镜。</w:t>
            </w:r>
          </w:p>
          <w:p>
            <w:pPr>
              <w:pStyle w:val="52"/>
              <w:rPr>
                <w:rFonts w:ascii="仿宋" w:hAnsi="仿宋" w:eastAsia="仿宋" w:cs="等线"/>
                <w:sz w:val="21"/>
                <w:szCs w:val="21"/>
              </w:rPr>
            </w:pPr>
            <w:r>
              <w:rPr>
                <w:rFonts w:hint="eastAsia" w:ascii="仿宋" w:hAnsi="仿宋" w:eastAsia="仿宋" w:cs="等线"/>
                <w:sz w:val="21"/>
                <w:szCs w:val="21"/>
              </w:rPr>
              <w:t>身体防护：穿一般作业防护服。</w:t>
            </w:r>
          </w:p>
          <w:p>
            <w:pPr>
              <w:pStyle w:val="52"/>
              <w:rPr>
                <w:rFonts w:ascii="仿宋" w:hAnsi="仿宋" w:eastAsia="仿宋" w:cs="等线"/>
                <w:sz w:val="21"/>
                <w:szCs w:val="21"/>
              </w:rPr>
            </w:pPr>
            <w:r>
              <w:rPr>
                <w:rFonts w:hint="eastAsia" w:ascii="仿宋" w:hAnsi="仿宋" w:eastAsia="仿宋" w:cs="等线"/>
                <w:sz w:val="21"/>
                <w:szCs w:val="21"/>
              </w:rPr>
              <w:t>手防护：戴橡胶耐油手套。</w:t>
            </w:r>
          </w:p>
        </w:tc>
      </w:tr>
      <w:tr>
        <w:tblPrEx>
          <w:tblCellMar>
            <w:top w:w="0" w:type="dxa"/>
            <w:left w:w="10" w:type="dxa"/>
            <w:bottom w:w="0" w:type="dxa"/>
            <w:right w:w="10" w:type="dxa"/>
          </w:tblCellMar>
        </w:tblPrEx>
        <w:trPr>
          <w:trHeight w:val="340" w:hRule="atLeast"/>
          <w:jc w:val="center"/>
        </w:trPr>
        <w:tc>
          <w:tcPr>
            <w:tcW w:w="430" w:type="pct"/>
            <w:tcBorders>
              <w:top w:val="single" w:color="auto" w:sz="4" w:space="0"/>
              <w:left w:val="single" w:color="auto" w:sz="4" w:space="0"/>
              <w:bottom w:val="single" w:color="auto" w:sz="4" w:space="0"/>
            </w:tcBorders>
            <w:shd w:val="clear" w:color="auto" w:fill="auto"/>
            <w:vAlign w:val="center"/>
          </w:tcPr>
          <w:p>
            <w:pPr>
              <w:pStyle w:val="52"/>
              <w:jc w:val="center"/>
              <w:rPr>
                <w:rFonts w:ascii="仿宋" w:hAnsi="仿宋" w:eastAsia="仿宋" w:cs="等线"/>
                <w:sz w:val="21"/>
                <w:szCs w:val="21"/>
                <w:lang w:eastAsia="zh-CN"/>
              </w:rPr>
            </w:pPr>
            <w:r>
              <w:rPr>
                <w:rFonts w:hint="eastAsia" w:ascii="仿宋" w:hAnsi="仿宋" w:eastAsia="仿宋" w:cs="等线"/>
                <w:sz w:val="21"/>
                <w:szCs w:val="21"/>
                <w:lang w:eastAsia="zh-CN"/>
              </w:rPr>
              <w:t>泄漏</w:t>
            </w:r>
          </w:p>
          <w:p>
            <w:pPr>
              <w:pStyle w:val="52"/>
              <w:jc w:val="center"/>
              <w:rPr>
                <w:rFonts w:ascii="仿宋" w:hAnsi="仿宋" w:eastAsia="仿宋" w:cs="等线"/>
                <w:sz w:val="21"/>
                <w:szCs w:val="21"/>
                <w:lang w:eastAsia="zh-CN"/>
              </w:rPr>
            </w:pPr>
            <w:r>
              <w:rPr>
                <w:rFonts w:hint="eastAsia" w:ascii="仿宋" w:hAnsi="仿宋" w:eastAsia="仿宋" w:cs="等线"/>
                <w:sz w:val="21"/>
                <w:szCs w:val="21"/>
                <w:lang w:eastAsia="zh-CN"/>
              </w:rPr>
              <w:t>处理</w:t>
            </w:r>
          </w:p>
        </w:tc>
        <w:tc>
          <w:tcPr>
            <w:tcW w:w="4570" w:type="pct"/>
            <w:gridSpan w:val="2"/>
            <w:tcBorders>
              <w:top w:val="single" w:color="auto" w:sz="4" w:space="0"/>
              <w:left w:val="single" w:color="auto" w:sz="4" w:space="0"/>
              <w:bottom w:val="single" w:color="auto" w:sz="4" w:space="0"/>
              <w:right w:val="single" w:color="auto" w:sz="4" w:space="0"/>
            </w:tcBorders>
            <w:shd w:val="clear" w:color="auto" w:fill="FFFFFF"/>
            <w:vAlign w:val="center"/>
          </w:tcPr>
          <w:p>
            <w:pPr>
              <w:pStyle w:val="52"/>
              <w:rPr>
                <w:rFonts w:ascii="仿宋" w:hAnsi="仿宋" w:eastAsia="仿宋" w:cs="等线"/>
                <w:sz w:val="21"/>
                <w:szCs w:val="21"/>
              </w:rPr>
            </w:pPr>
            <w:r>
              <w:rPr>
                <w:rFonts w:hint="eastAsia" w:ascii="仿宋" w:hAnsi="仿宋" w:eastAsia="仿宋" w:cs="等线"/>
                <w:sz w:val="21"/>
                <w:szCs w:val="21"/>
              </w:rPr>
              <w:t>迅速撤离泄漏污染区人员至安全区，并进行隔离，严格限制出入。切断火源。建议应急处理人员戴自给正压式呼吸</w:t>
            </w:r>
            <w:r>
              <w:rPr>
                <w:rFonts w:hint="eastAsia" w:ascii="仿宋" w:hAnsi="仿宋" w:eastAsia="仿宋" w:cs="等线"/>
                <w:sz w:val="21"/>
                <w:szCs w:val="21"/>
                <w:lang w:eastAsia="zh-CN"/>
              </w:rPr>
              <w:t>器</w:t>
            </w:r>
            <w:r>
              <w:rPr>
                <w:rFonts w:hint="eastAsia" w:ascii="仿宋" w:hAnsi="仿宋" w:eastAsia="仿宋" w:cs="等线"/>
                <w:sz w:val="21"/>
                <w:szCs w:val="21"/>
              </w:rPr>
              <w:t>，穿一般作业工作服。尽可能切断泄漏源。防止 流入下水道、排洪沟等限制性</w:t>
            </w:r>
            <w:r>
              <w:rPr>
                <w:rFonts w:hint="eastAsia" w:ascii="仿宋" w:hAnsi="仿宋" w:eastAsia="仿宋" w:cs="等线"/>
                <w:sz w:val="21"/>
                <w:szCs w:val="21"/>
                <w:lang w:val="zh-CN" w:eastAsia="zh-CN" w:bidi="zh-CN"/>
              </w:rPr>
              <w:t>空间。</w:t>
            </w:r>
            <w:r>
              <w:rPr>
                <w:rFonts w:hint="eastAsia" w:ascii="仿宋" w:hAnsi="仿宋" w:eastAsia="仿宋" w:cs="等线"/>
                <w:sz w:val="21"/>
                <w:szCs w:val="21"/>
              </w:rPr>
              <w:t>小量泄漏：用活性炭或其它惰性材料吸收。大量泄漏：构筑围堤或挖坑</w:t>
            </w:r>
            <w:r>
              <w:rPr>
                <w:rFonts w:hint="eastAsia" w:ascii="仿宋" w:hAnsi="仿宋" w:eastAsia="仿宋" w:cs="等线"/>
                <w:sz w:val="21"/>
                <w:szCs w:val="21"/>
                <w:lang w:val="zh-CN" w:eastAsia="zh-CN" w:bidi="zh-CN"/>
              </w:rPr>
              <w:t>收容。</w:t>
            </w:r>
            <w:r>
              <w:rPr>
                <w:rFonts w:hint="eastAsia" w:ascii="仿宋" w:hAnsi="仿宋" w:eastAsia="仿宋" w:cs="等线"/>
                <w:sz w:val="21"/>
                <w:szCs w:val="21"/>
              </w:rPr>
              <w:t>用泵转移至槽车或专用收集器内，回收或运至废物处理场所处置。</w:t>
            </w:r>
          </w:p>
        </w:tc>
      </w:tr>
      <w:tr>
        <w:tblPrEx>
          <w:tblCellMar>
            <w:top w:w="0" w:type="dxa"/>
            <w:left w:w="10" w:type="dxa"/>
            <w:bottom w:w="0" w:type="dxa"/>
            <w:right w:w="10" w:type="dxa"/>
          </w:tblCellMar>
        </w:tblPrEx>
        <w:trPr>
          <w:trHeight w:val="340" w:hRule="atLeast"/>
          <w:jc w:val="center"/>
        </w:trPr>
        <w:tc>
          <w:tcPr>
            <w:tcW w:w="430" w:type="pct"/>
            <w:tcBorders>
              <w:top w:val="single" w:color="auto" w:sz="4" w:space="0"/>
              <w:left w:val="single" w:color="auto" w:sz="4" w:space="0"/>
              <w:bottom w:val="single" w:color="auto" w:sz="4" w:space="0"/>
            </w:tcBorders>
            <w:shd w:val="clear" w:color="auto" w:fill="auto"/>
            <w:vAlign w:val="center"/>
          </w:tcPr>
          <w:p>
            <w:pPr>
              <w:pStyle w:val="52"/>
              <w:jc w:val="center"/>
              <w:rPr>
                <w:rFonts w:ascii="仿宋" w:hAnsi="仿宋" w:eastAsia="仿宋" w:cs="等线"/>
                <w:sz w:val="21"/>
                <w:szCs w:val="21"/>
              </w:rPr>
            </w:pPr>
            <w:r>
              <w:rPr>
                <w:rFonts w:hint="eastAsia" w:ascii="仿宋" w:hAnsi="仿宋" w:eastAsia="仿宋" w:cs="等线"/>
                <w:sz w:val="21"/>
                <w:szCs w:val="21"/>
              </w:rPr>
              <w:t>操作</w:t>
            </w:r>
          </w:p>
          <w:p>
            <w:pPr>
              <w:pStyle w:val="52"/>
              <w:jc w:val="center"/>
              <w:rPr>
                <w:rFonts w:ascii="仿宋" w:hAnsi="仿宋" w:eastAsia="仿宋" w:cs="等线"/>
                <w:sz w:val="21"/>
                <w:szCs w:val="21"/>
              </w:rPr>
            </w:pPr>
            <w:r>
              <w:rPr>
                <w:rFonts w:hint="eastAsia" w:ascii="仿宋" w:hAnsi="仿宋" w:eastAsia="仿宋" w:cs="等线"/>
                <w:sz w:val="21"/>
                <w:szCs w:val="21"/>
              </w:rPr>
              <w:t>注意</w:t>
            </w:r>
          </w:p>
          <w:p>
            <w:pPr>
              <w:pStyle w:val="52"/>
              <w:jc w:val="center"/>
              <w:rPr>
                <w:rFonts w:ascii="仿宋" w:hAnsi="仿宋" w:eastAsia="仿宋" w:cs="等线"/>
                <w:sz w:val="21"/>
                <w:szCs w:val="21"/>
              </w:rPr>
            </w:pPr>
            <w:r>
              <w:rPr>
                <w:rFonts w:hint="eastAsia" w:ascii="仿宋" w:hAnsi="仿宋" w:eastAsia="仿宋" w:cs="等线"/>
                <w:sz w:val="21"/>
                <w:szCs w:val="21"/>
              </w:rPr>
              <w:t>事项</w:t>
            </w:r>
          </w:p>
        </w:tc>
        <w:tc>
          <w:tcPr>
            <w:tcW w:w="4570" w:type="pct"/>
            <w:gridSpan w:val="2"/>
            <w:tcBorders>
              <w:top w:val="single" w:color="auto" w:sz="4" w:space="0"/>
              <w:left w:val="single" w:color="auto" w:sz="4" w:space="0"/>
              <w:bottom w:val="single" w:color="auto" w:sz="4" w:space="0"/>
              <w:right w:val="single" w:color="auto" w:sz="4" w:space="0"/>
            </w:tcBorders>
            <w:shd w:val="clear" w:color="auto" w:fill="FFFFFF"/>
            <w:vAlign w:val="center"/>
          </w:tcPr>
          <w:p>
            <w:pPr>
              <w:pStyle w:val="52"/>
              <w:rPr>
                <w:rFonts w:ascii="仿宋" w:hAnsi="仿宋" w:eastAsia="仿宋" w:cs="等线"/>
                <w:sz w:val="21"/>
                <w:szCs w:val="21"/>
              </w:rPr>
            </w:pPr>
            <w:r>
              <w:rPr>
                <w:rFonts w:hint="eastAsia" w:ascii="仿宋" w:hAnsi="仿宋" w:eastAsia="仿宋" w:cs="等线"/>
                <w:sz w:val="21"/>
                <w:szCs w:val="21"/>
              </w:rPr>
              <w:t>密闭操作，注意</w:t>
            </w:r>
            <w:r>
              <w:rPr>
                <w:rFonts w:hint="eastAsia" w:ascii="仿宋" w:hAnsi="仿宋" w:eastAsia="仿宋" w:cs="等线"/>
                <w:sz w:val="21"/>
                <w:szCs w:val="21"/>
                <w:lang w:val="zh-CN" w:eastAsia="zh-CN" w:bidi="zh-CN"/>
              </w:rPr>
              <w:t>通风。</w:t>
            </w:r>
            <w:r>
              <w:rPr>
                <w:rFonts w:hint="eastAsia" w:ascii="仿宋" w:hAnsi="仿宋" w:eastAsia="仿宋" w:cs="等线"/>
                <w:sz w:val="21"/>
                <w:szCs w:val="21"/>
              </w:rPr>
              <w:t>操作人员必须经过专门培训，严格遵守操作規程。建议操 作人员佩戴自吸过滤式防毒面具（半面罩）</w:t>
            </w:r>
            <w:r>
              <w:rPr>
                <w:rFonts w:hint="eastAsia" w:ascii="仿宋" w:hAnsi="仿宋" w:eastAsia="仿宋" w:cs="等线"/>
                <w:i/>
                <w:iCs/>
                <w:sz w:val="21"/>
                <w:szCs w:val="21"/>
              </w:rPr>
              <w:t>，</w:t>
            </w:r>
            <w:r>
              <w:rPr>
                <w:rFonts w:hint="eastAsia" w:ascii="仿宋" w:hAnsi="仿宋" w:eastAsia="仿宋" w:cs="等线"/>
                <w:sz w:val="21"/>
                <w:szCs w:val="21"/>
              </w:rPr>
              <w:t>戴化学安全防护眼镜，戴橡胶耐油手套。 远离火种、热源，工作场所严禁吸烟。使用防爆型的通风系统和</w:t>
            </w:r>
            <w:r>
              <w:rPr>
                <w:rFonts w:hint="eastAsia" w:ascii="仿宋" w:hAnsi="仿宋" w:eastAsia="仿宋" w:cs="等线"/>
                <w:sz w:val="21"/>
                <w:szCs w:val="21"/>
                <w:lang w:val="zh-CN" w:eastAsia="zh-CN" w:bidi="zh-CN"/>
              </w:rPr>
              <w:t>设备。</w:t>
            </w:r>
            <w:r>
              <w:rPr>
                <w:rFonts w:hint="eastAsia" w:ascii="仿宋" w:hAnsi="仿宋" w:eastAsia="仿宋" w:cs="等线"/>
                <w:sz w:val="21"/>
                <w:szCs w:val="21"/>
              </w:rPr>
              <w:t>防止蒸气泄漏到工作场所空</w:t>
            </w:r>
            <w:r>
              <w:rPr>
                <w:rFonts w:hint="eastAsia" w:ascii="仿宋" w:hAnsi="仿宋" w:eastAsia="仿宋" w:cs="等线"/>
                <w:sz w:val="21"/>
                <w:szCs w:val="21"/>
                <w:lang w:val="zh-CN" w:eastAsia="zh-CN" w:bidi="zh-CN"/>
              </w:rPr>
              <w:t>气中。</w:t>
            </w:r>
            <w:r>
              <w:rPr>
                <w:rFonts w:hint="eastAsia" w:ascii="仿宋" w:hAnsi="仿宋" w:eastAsia="仿宋" w:cs="等线"/>
                <w:sz w:val="21"/>
                <w:szCs w:val="21"/>
              </w:rPr>
              <w:t>避免与氧化剂、卤素</w:t>
            </w:r>
            <w:r>
              <w:rPr>
                <w:rFonts w:hint="eastAsia" w:ascii="仿宋" w:hAnsi="仿宋" w:eastAsia="仿宋" w:cs="等线"/>
                <w:sz w:val="21"/>
                <w:szCs w:val="21"/>
                <w:lang w:val="zh-CN" w:eastAsia="zh-CN" w:bidi="zh-CN"/>
              </w:rPr>
              <w:t>接触。</w:t>
            </w:r>
            <w:r>
              <w:rPr>
                <w:rFonts w:hint="eastAsia" w:ascii="仿宋" w:hAnsi="仿宋" w:eastAsia="仿宋" w:cs="等线"/>
                <w:sz w:val="21"/>
                <w:szCs w:val="21"/>
              </w:rPr>
              <w:t>充装要控制流速，防止静电</w:t>
            </w:r>
            <w:r>
              <w:rPr>
                <w:rFonts w:hint="eastAsia" w:ascii="仿宋" w:hAnsi="仿宋" w:eastAsia="仿宋" w:cs="等线"/>
                <w:sz w:val="21"/>
                <w:szCs w:val="21"/>
                <w:lang w:val="zh-CN" w:eastAsia="zh-CN" w:bidi="zh-CN"/>
              </w:rPr>
              <w:t>积聚。</w:t>
            </w:r>
            <w:r>
              <w:rPr>
                <w:rFonts w:hint="eastAsia" w:ascii="仿宋" w:hAnsi="仿宋" w:eastAsia="仿宋" w:cs="等线"/>
                <w:sz w:val="21"/>
                <w:szCs w:val="21"/>
              </w:rPr>
              <w:t>搬运时要轻装轻卸，防止包装及容器损坏。配备相应品种和数量的消防</w:t>
            </w:r>
            <w:r>
              <w:rPr>
                <w:rFonts w:hint="eastAsia" w:ascii="仿宋" w:hAnsi="仿宋" w:eastAsia="仿宋" w:cs="等线"/>
                <w:sz w:val="21"/>
                <w:szCs w:val="21"/>
                <w:lang w:eastAsia="zh-CN"/>
              </w:rPr>
              <w:t>器</w:t>
            </w:r>
            <w:r>
              <w:rPr>
                <w:rFonts w:hint="eastAsia" w:ascii="仿宋" w:hAnsi="仿宋" w:eastAsia="仿宋" w:cs="等线"/>
                <w:sz w:val="21"/>
                <w:szCs w:val="21"/>
              </w:rPr>
              <w:t>材及泄漏应急处理设备。倒空的容器可能残留有</w:t>
            </w:r>
            <w:r>
              <w:rPr>
                <w:rFonts w:hint="eastAsia" w:ascii="仿宋" w:hAnsi="仿宋" w:eastAsia="仿宋" w:cs="等线"/>
                <w:sz w:val="21"/>
                <w:szCs w:val="21"/>
                <w:lang w:val="zh-CN" w:eastAsia="zh-CN" w:bidi="zh-CN"/>
              </w:rPr>
              <w:t>害物。</w:t>
            </w:r>
          </w:p>
        </w:tc>
      </w:tr>
      <w:tr>
        <w:tblPrEx>
          <w:tblCellMar>
            <w:top w:w="0" w:type="dxa"/>
            <w:left w:w="10" w:type="dxa"/>
            <w:bottom w:w="0" w:type="dxa"/>
            <w:right w:w="10" w:type="dxa"/>
          </w:tblCellMar>
        </w:tblPrEx>
        <w:trPr>
          <w:trHeight w:val="340" w:hRule="atLeast"/>
          <w:jc w:val="center"/>
        </w:trPr>
        <w:tc>
          <w:tcPr>
            <w:tcW w:w="430" w:type="pct"/>
            <w:tcBorders>
              <w:top w:val="single" w:color="auto" w:sz="4" w:space="0"/>
              <w:left w:val="single" w:color="auto" w:sz="4" w:space="0"/>
              <w:bottom w:val="single" w:color="auto" w:sz="4" w:space="0"/>
            </w:tcBorders>
            <w:shd w:val="clear" w:color="auto" w:fill="auto"/>
            <w:vAlign w:val="center"/>
          </w:tcPr>
          <w:p>
            <w:pPr>
              <w:pStyle w:val="52"/>
              <w:jc w:val="center"/>
              <w:rPr>
                <w:rFonts w:ascii="仿宋" w:hAnsi="仿宋" w:eastAsia="仿宋" w:cs="等线"/>
                <w:sz w:val="21"/>
                <w:szCs w:val="21"/>
                <w:lang w:eastAsia="zh-CN"/>
              </w:rPr>
            </w:pPr>
            <w:r>
              <w:rPr>
                <w:rFonts w:hint="eastAsia" w:ascii="仿宋" w:hAnsi="仿宋" w:eastAsia="仿宋" w:cs="等线"/>
                <w:sz w:val="21"/>
                <w:szCs w:val="21"/>
                <w:lang w:eastAsia="zh-CN"/>
              </w:rPr>
              <w:t>储存注意事项</w:t>
            </w:r>
          </w:p>
        </w:tc>
        <w:tc>
          <w:tcPr>
            <w:tcW w:w="4570" w:type="pct"/>
            <w:gridSpan w:val="2"/>
            <w:tcBorders>
              <w:top w:val="single" w:color="auto" w:sz="4" w:space="0"/>
              <w:left w:val="single" w:color="auto" w:sz="4" w:space="0"/>
              <w:bottom w:val="single" w:color="auto" w:sz="4" w:space="0"/>
              <w:right w:val="single" w:color="auto" w:sz="4" w:space="0"/>
            </w:tcBorders>
            <w:shd w:val="clear" w:color="auto" w:fill="FFFFFF"/>
            <w:vAlign w:val="center"/>
          </w:tcPr>
          <w:p>
            <w:pPr>
              <w:pStyle w:val="52"/>
              <w:rPr>
                <w:rFonts w:ascii="仿宋" w:hAnsi="仿宋" w:eastAsia="仿宋" w:cs="等线"/>
                <w:sz w:val="21"/>
                <w:szCs w:val="21"/>
              </w:rPr>
            </w:pPr>
            <w:r>
              <w:rPr>
                <w:rFonts w:hint="eastAsia" w:ascii="仿宋" w:hAnsi="仿宋" w:eastAsia="仿宋" w:cs="等线"/>
                <w:sz w:val="21"/>
                <w:szCs w:val="21"/>
              </w:rPr>
              <w:t>储存于阴凉、通风的</w:t>
            </w:r>
            <w:r>
              <w:rPr>
                <w:rFonts w:hint="eastAsia" w:ascii="仿宋" w:hAnsi="仿宋" w:eastAsia="仿宋" w:cs="等线"/>
                <w:sz w:val="21"/>
                <w:szCs w:val="21"/>
                <w:lang w:val="zh-CN" w:eastAsia="zh-CN" w:bidi="zh-CN"/>
              </w:rPr>
              <w:t>库房。</w:t>
            </w:r>
            <w:r>
              <w:rPr>
                <w:rFonts w:hint="eastAsia" w:ascii="仿宋" w:hAnsi="仿宋" w:eastAsia="仿宋" w:cs="等线"/>
                <w:sz w:val="21"/>
                <w:szCs w:val="21"/>
              </w:rPr>
              <w:t>远离火种、热源。应与氧化剂、卤素分开存放，切忌混储。釆用防爆型照明、通风设施。禁止使用易产生火花的机械设备和工具。</w:t>
            </w:r>
            <w:r>
              <w:rPr>
                <w:rFonts w:hint="eastAsia" w:ascii="仿宋" w:hAnsi="仿宋" w:eastAsia="仿宋" w:cs="等线"/>
                <w:sz w:val="21"/>
                <w:szCs w:val="21"/>
                <w:lang w:eastAsia="zh-CN"/>
              </w:rPr>
              <w:t>储</w:t>
            </w:r>
            <w:r>
              <w:rPr>
                <w:rFonts w:hint="eastAsia" w:ascii="仿宋" w:hAnsi="仿宋" w:eastAsia="仿宋" w:cs="等线"/>
                <w:sz w:val="21"/>
                <w:szCs w:val="21"/>
              </w:rPr>
              <w:t>区应 备有泄漏应急处理设备和合适的收容材料。</w:t>
            </w:r>
          </w:p>
        </w:tc>
      </w:tr>
    </w:tbl>
    <w:p>
      <w:pPr>
        <w:jc w:val="center"/>
        <w:rPr>
          <w:rFonts w:ascii="仿宋" w:hAnsi="仿宋" w:eastAsia="仿宋"/>
          <w:b/>
          <w:sz w:val="24"/>
        </w:rPr>
      </w:pPr>
      <w:r>
        <w:rPr>
          <w:rFonts w:ascii="仿宋" w:hAnsi="仿宋" w:eastAsia="仿宋"/>
          <w:b/>
          <w:sz w:val="24"/>
        </w:rPr>
        <w:t xml:space="preserve">表3-3-5    </w:t>
      </w:r>
      <w:r>
        <w:rPr>
          <w:rFonts w:hint="eastAsia" w:ascii="仿宋" w:hAnsi="仿宋" w:eastAsia="仿宋"/>
          <w:b/>
          <w:sz w:val="24"/>
        </w:rPr>
        <w:t>氢氧化钠</w:t>
      </w:r>
      <w:r>
        <w:rPr>
          <w:rFonts w:ascii="仿宋" w:hAnsi="仿宋" w:eastAsia="仿宋"/>
          <w:b/>
          <w:sz w:val="24"/>
        </w:rPr>
        <w:t>的理化性质</w:t>
      </w:r>
    </w:p>
    <w:tbl>
      <w:tblPr>
        <w:tblStyle w:val="27"/>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16"/>
        <w:gridCol w:w="4124"/>
        <w:gridCol w:w="440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tblHeader/>
        </w:trPr>
        <w:tc>
          <w:tcPr>
            <w:tcW w:w="388" w:type="pct"/>
            <w:shd w:val="clear" w:color="auto" w:fill="D9D9D9"/>
            <w:vAlign w:val="center"/>
          </w:tcPr>
          <w:p>
            <w:pPr>
              <w:jc w:val="center"/>
              <w:rPr>
                <w:rFonts w:ascii="仿宋" w:hAnsi="仿宋" w:eastAsia="仿宋"/>
                <w:b/>
                <w:bCs/>
                <w:szCs w:val="21"/>
              </w:rPr>
            </w:pPr>
            <w:r>
              <w:rPr>
                <w:rFonts w:ascii="仿宋" w:hAnsi="仿宋" w:eastAsia="仿宋"/>
                <w:b/>
                <w:bCs/>
                <w:szCs w:val="21"/>
              </w:rPr>
              <w:t>类别</w:t>
            </w:r>
          </w:p>
        </w:tc>
        <w:tc>
          <w:tcPr>
            <w:tcW w:w="4612" w:type="pct"/>
            <w:gridSpan w:val="2"/>
            <w:shd w:val="clear" w:color="auto" w:fill="D9D9D9"/>
            <w:vAlign w:val="center"/>
          </w:tcPr>
          <w:p>
            <w:pPr>
              <w:jc w:val="center"/>
              <w:rPr>
                <w:rFonts w:ascii="仿宋" w:hAnsi="仿宋" w:eastAsia="仿宋"/>
                <w:b/>
                <w:bCs/>
                <w:szCs w:val="21"/>
              </w:rPr>
            </w:pPr>
            <w:r>
              <w:rPr>
                <w:rFonts w:ascii="仿宋" w:hAnsi="仿宋" w:eastAsia="仿宋"/>
                <w:b/>
                <w:bCs/>
                <w:szCs w:val="21"/>
              </w:rPr>
              <w:t>主要内容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7" w:hRule="atLeast"/>
        </w:trPr>
        <w:tc>
          <w:tcPr>
            <w:tcW w:w="388" w:type="pct"/>
            <w:vMerge w:val="restart"/>
            <w:vAlign w:val="center"/>
          </w:tcPr>
          <w:p>
            <w:pPr>
              <w:jc w:val="center"/>
              <w:rPr>
                <w:rFonts w:ascii="仿宋" w:hAnsi="仿宋" w:eastAsia="仿宋"/>
                <w:szCs w:val="21"/>
              </w:rPr>
            </w:pPr>
            <w:r>
              <w:rPr>
                <w:rFonts w:ascii="仿宋" w:hAnsi="仿宋" w:eastAsia="仿宋"/>
                <w:szCs w:val="21"/>
              </w:rPr>
              <w:t>标识</w:t>
            </w:r>
          </w:p>
        </w:tc>
        <w:tc>
          <w:tcPr>
            <w:tcW w:w="2231" w:type="pct"/>
            <w:vAlign w:val="center"/>
          </w:tcPr>
          <w:p>
            <w:pPr>
              <w:rPr>
                <w:rFonts w:ascii="仿宋" w:hAnsi="仿宋" w:eastAsia="仿宋"/>
                <w:szCs w:val="21"/>
              </w:rPr>
            </w:pPr>
            <w:r>
              <w:rPr>
                <w:rFonts w:ascii="仿宋" w:hAnsi="仿宋" w:eastAsia="仿宋"/>
                <w:kern w:val="0"/>
                <w:szCs w:val="21"/>
              </w:rPr>
              <w:t>中文名：</w:t>
            </w:r>
            <w:r>
              <w:rPr>
                <w:rFonts w:hint="eastAsia" w:ascii="仿宋" w:hAnsi="仿宋" w:eastAsia="仿宋"/>
                <w:kern w:val="0"/>
                <w:szCs w:val="21"/>
              </w:rPr>
              <w:t>氢氧化钠</w:t>
            </w:r>
          </w:p>
        </w:tc>
        <w:tc>
          <w:tcPr>
            <w:tcW w:w="2381" w:type="pct"/>
            <w:vAlign w:val="center"/>
          </w:tcPr>
          <w:p>
            <w:pPr>
              <w:rPr>
                <w:rFonts w:ascii="仿宋" w:hAnsi="仿宋" w:eastAsia="仿宋"/>
                <w:szCs w:val="21"/>
              </w:rPr>
            </w:pPr>
            <w:r>
              <w:rPr>
                <w:rFonts w:ascii="仿宋" w:hAnsi="仿宋" w:eastAsia="仿宋"/>
                <w:kern w:val="0"/>
                <w:szCs w:val="21"/>
              </w:rPr>
              <w:t>英文名：</w:t>
            </w:r>
            <w:r>
              <w:rPr>
                <w:rFonts w:hint="eastAsia" w:ascii="仿宋" w:hAnsi="仿宋" w:eastAsia="仿宋"/>
                <w:kern w:val="0"/>
                <w:szCs w:val="21"/>
              </w:rPr>
              <w:t>s</w:t>
            </w:r>
            <w:r>
              <w:rPr>
                <w:rFonts w:ascii="仿宋" w:hAnsi="仿宋" w:eastAsia="仿宋"/>
                <w:kern w:val="0"/>
                <w:szCs w:val="21"/>
              </w:rPr>
              <w:t>odiun hydroxide</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4" w:hRule="atLeast"/>
        </w:trPr>
        <w:tc>
          <w:tcPr>
            <w:tcW w:w="388" w:type="pct"/>
            <w:vMerge w:val="continue"/>
            <w:vAlign w:val="center"/>
          </w:tcPr>
          <w:p>
            <w:pPr>
              <w:jc w:val="center"/>
              <w:rPr>
                <w:rFonts w:ascii="仿宋" w:hAnsi="仿宋" w:eastAsia="仿宋"/>
                <w:szCs w:val="21"/>
              </w:rPr>
            </w:pPr>
          </w:p>
        </w:tc>
        <w:tc>
          <w:tcPr>
            <w:tcW w:w="2231" w:type="pct"/>
            <w:vAlign w:val="center"/>
          </w:tcPr>
          <w:p>
            <w:pPr>
              <w:autoSpaceDE w:val="0"/>
              <w:rPr>
                <w:rFonts w:ascii="仿宋" w:hAnsi="仿宋" w:eastAsia="仿宋"/>
                <w:szCs w:val="21"/>
              </w:rPr>
            </w:pPr>
            <w:r>
              <w:rPr>
                <w:rFonts w:ascii="仿宋" w:hAnsi="仿宋" w:eastAsia="仿宋"/>
                <w:kern w:val="0"/>
                <w:szCs w:val="21"/>
              </w:rPr>
              <w:t>分子式：NAOH</w:t>
            </w:r>
          </w:p>
        </w:tc>
        <w:tc>
          <w:tcPr>
            <w:tcW w:w="2381" w:type="pct"/>
            <w:vAlign w:val="center"/>
          </w:tcPr>
          <w:p>
            <w:pPr>
              <w:rPr>
                <w:rFonts w:ascii="仿宋" w:hAnsi="仿宋" w:eastAsia="仿宋"/>
                <w:szCs w:val="21"/>
              </w:rPr>
            </w:pPr>
            <w:r>
              <w:rPr>
                <w:rFonts w:ascii="仿宋" w:hAnsi="仿宋" w:eastAsia="仿宋"/>
                <w:kern w:val="0"/>
                <w:szCs w:val="21"/>
              </w:rPr>
              <w:t>分子量：2.12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4" w:hRule="atLeast"/>
        </w:trPr>
        <w:tc>
          <w:tcPr>
            <w:tcW w:w="388" w:type="pct"/>
            <w:vMerge w:val="continue"/>
            <w:vAlign w:val="center"/>
          </w:tcPr>
          <w:p>
            <w:pPr>
              <w:jc w:val="center"/>
              <w:rPr>
                <w:rFonts w:ascii="仿宋" w:hAnsi="仿宋" w:eastAsia="仿宋"/>
                <w:szCs w:val="21"/>
              </w:rPr>
            </w:pPr>
          </w:p>
        </w:tc>
        <w:tc>
          <w:tcPr>
            <w:tcW w:w="4612" w:type="pct"/>
            <w:gridSpan w:val="2"/>
            <w:vAlign w:val="center"/>
          </w:tcPr>
          <w:p>
            <w:pPr>
              <w:rPr>
                <w:rFonts w:ascii="仿宋" w:hAnsi="仿宋" w:eastAsia="仿宋"/>
                <w:szCs w:val="21"/>
              </w:rPr>
            </w:pPr>
            <w:r>
              <w:rPr>
                <w:rFonts w:ascii="仿宋" w:hAnsi="仿宋" w:eastAsia="仿宋"/>
                <w:kern w:val="0"/>
                <w:szCs w:val="21"/>
              </w:rPr>
              <w:t>CAS号：</w:t>
            </w:r>
            <w:r>
              <w:rPr>
                <w:rFonts w:ascii="仿宋" w:hAnsi="仿宋" w:eastAsia="仿宋"/>
                <w:szCs w:val="21"/>
              </w:rPr>
              <w:t>1310-73-2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trPr>
        <w:tc>
          <w:tcPr>
            <w:tcW w:w="388" w:type="pct"/>
            <w:vMerge w:val="restart"/>
            <w:vAlign w:val="center"/>
          </w:tcPr>
          <w:p>
            <w:pPr>
              <w:jc w:val="center"/>
              <w:rPr>
                <w:rFonts w:ascii="仿宋" w:hAnsi="仿宋" w:eastAsia="仿宋"/>
                <w:szCs w:val="21"/>
              </w:rPr>
            </w:pPr>
            <w:r>
              <w:rPr>
                <w:rFonts w:ascii="仿宋" w:hAnsi="仿宋" w:eastAsia="仿宋"/>
                <w:szCs w:val="21"/>
              </w:rPr>
              <w:t>理化</w:t>
            </w:r>
          </w:p>
          <w:p>
            <w:pPr>
              <w:jc w:val="center"/>
              <w:rPr>
                <w:rFonts w:ascii="仿宋" w:hAnsi="仿宋" w:eastAsia="仿宋"/>
                <w:szCs w:val="21"/>
              </w:rPr>
            </w:pPr>
            <w:r>
              <w:rPr>
                <w:rFonts w:ascii="仿宋" w:hAnsi="仿宋" w:eastAsia="仿宋"/>
                <w:szCs w:val="21"/>
              </w:rPr>
              <w:t>性质</w:t>
            </w:r>
          </w:p>
        </w:tc>
        <w:tc>
          <w:tcPr>
            <w:tcW w:w="2231" w:type="pct"/>
            <w:vAlign w:val="center"/>
          </w:tcPr>
          <w:p>
            <w:pPr>
              <w:rPr>
                <w:rFonts w:ascii="仿宋" w:hAnsi="仿宋" w:eastAsia="仿宋"/>
                <w:szCs w:val="21"/>
              </w:rPr>
            </w:pPr>
            <w:r>
              <w:rPr>
                <w:rFonts w:ascii="仿宋" w:hAnsi="仿宋" w:eastAsia="仿宋"/>
                <w:kern w:val="0"/>
                <w:szCs w:val="21"/>
              </w:rPr>
              <w:t>外观与形状：</w:t>
            </w:r>
            <w:r>
              <w:rPr>
                <w:rFonts w:hint="eastAsia" w:ascii="仿宋" w:hAnsi="仿宋" w:eastAsia="仿宋"/>
                <w:kern w:val="0"/>
                <w:szCs w:val="21"/>
              </w:rPr>
              <w:t>白色不透明固体，易潮解</w:t>
            </w:r>
          </w:p>
        </w:tc>
        <w:tc>
          <w:tcPr>
            <w:tcW w:w="2381" w:type="pct"/>
            <w:vAlign w:val="center"/>
          </w:tcPr>
          <w:p>
            <w:pPr>
              <w:rPr>
                <w:rFonts w:ascii="仿宋" w:hAnsi="仿宋" w:eastAsia="仿宋"/>
                <w:szCs w:val="21"/>
              </w:rPr>
            </w:pPr>
            <w:r>
              <w:rPr>
                <w:rFonts w:ascii="仿宋" w:hAnsi="仿宋" w:eastAsia="仿宋"/>
                <w:kern w:val="0"/>
                <w:szCs w:val="21"/>
              </w:rPr>
              <w:t>溶解性：溶于水、乙醇</w:t>
            </w:r>
            <w:r>
              <w:rPr>
                <w:rFonts w:hint="eastAsia" w:ascii="仿宋" w:hAnsi="仿宋" w:eastAsia="仿宋"/>
                <w:kern w:val="0"/>
                <w:szCs w:val="21"/>
              </w:rPr>
              <w:t>、甘油、不溶于丙酮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4" w:hRule="atLeast"/>
        </w:trPr>
        <w:tc>
          <w:tcPr>
            <w:tcW w:w="388" w:type="pct"/>
            <w:vMerge w:val="continue"/>
            <w:vAlign w:val="center"/>
          </w:tcPr>
          <w:p>
            <w:pPr>
              <w:jc w:val="center"/>
              <w:rPr>
                <w:rFonts w:ascii="仿宋" w:hAnsi="仿宋" w:eastAsia="仿宋"/>
                <w:szCs w:val="21"/>
              </w:rPr>
            </w:pPr>
          </w:p>
        </w:tc>
        <w:tc>
          <w:tcPr>
            <w:tcW w:w="2231" w:type="pct"/>
            <w:vAlign w:val="center"/>
          </w:tcPr>
          <w:p>
            <w:pPr>
              <w:rPr>
                <w:rFonts w:ascii="仿宋" w:hAnsi="仿宋" w:eastAsia="仿宋"/>
                <w:szCs w:val="21"/>
              </w:rPr>
            </w:pPr>
            <w:r>
              <w:rPr>
                <w:rFonts w:ascii="仿宋" w:hAnsi="仿宋" w:eastAsia="仿宋"/>
                <w:kern w:val="0"/>
                <w:szCs w:val="21"/>
              </w:rPr>
              <w:t>熔点(</w:t>
            </w:r>
            <w:r>
              <w:rPr>
                <w:rFonts w:hint="eastAsia" w:ascii="仿宋" w:hAnsi="仿宋" w:eastAsia="仿宋" w:cs="宋体"/>
                <w:kern w:val="0"/>
                <w:szCs w:val="21"/>
              </w:rPr>
              <w:t>℃</w:t>
            </w:r>
            <w:r>
              <w:rPr>
                <w:rFonts w:ascii="仿宋" w:hAnsi="仿宋" w:eastAsia="仿宋"/>
                <w:kern w:val="0"/>
                <w:szCs w:val="21"/>
              </w:rPr>
              <w:t>)：318.4</w:t>
            </w:r>
          </w:p>
        </w:tc>
        <w:tc>
          <w:tcPr>
            <w:tcW w:w="2381" w:type="pct"/>
            <w:vAlign w:val="center"/>
          </w:tcPr>
          <w:p>
            <w:pPr>
              <w:rPr>
                <w:rFonts w:ascii="仿宋" w:hAnsi="仿宋" w:eastAsia="仿宋"/>
                <w:szCs w:val="21"/>
              </w:rPr>
            </w:pPr>
            <w:r>
              <w:rPr>
                <w:rFonts w:ascii="仿宋" w:hAnsi="仿宋" w:eastAsia="仿宋"/>
                <w:kern w:val="0"/>
                <w:szCs w:val="21"/>
              </w:rPr>
              <w:t>沸点(</w:t>
            </w:r>
            <w:r>
              <w:rPr>
                <w:rFonts w:hint="eastAsia" w:ascii="仿宋" w:hAnsi="仿宋" w:eastAsia="仿宋" w:cs="宋体"/>
                <w:kern w:val="0"/>
                <w:szCs w:val="21"/>
              </w:rPr>
              <w:t>℃</w:t>
            </w:r>
            <w:r>
              <w:rPr>
                <w:rFonts w:ascii="仿宋" w:hAnsi="仿宋" w:eastAsia="仿宋"/>
                <w:kern w:val="0"/>
                <w:szCs w:val="21"/>
              </w:rPr>
              <w:t>)：1390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4" w:hRule="atLeast"/>
        </w:trPr>
        <w:tc>
          <w:tcPr>
            <w:tcW w:w="388" w:type="pct"/>
            <w:vMerge w:val="continue"/>
            <w:vAlign w:val="center"/>
          </w:tcPr>
          <w:p>
            <w:pPr>
              <w:jc w:val="center"/>
              <w:rPr>
                <w:rFonts w:ascii="仿宋" w:hAnsi="仿宋" w:eastAsia="仿宋"/>
                <w:szCs w:val="21"/>
              </w:rPr>
            </w:pPr>
          </w:p>
        </w:tc>
        <w:tc>
          <w:tcPr>
            <w:tcW w:w="2231" w:type="pct"/>
            <w:vAlign w:val="center"/>
          </w:tcPr>
          <w:p>
            <w:pPr>
              <w:rPr>
                <w:rFonts w:ascii="仿宋" w:hAnsi="仿宋" w:eastAsia="仿宋"/>
                <w:szCs w:val="21"/>
              </w:rPr>
            </w:pPr>
            <w:r>
              <w:rPr>
                <w:rFonts w:ascii="仿宋" w:hAnsi="仿宋" w:eastAsia="仿宋"/>
                <w:kern w:val="0"/>
                <w:szCs w:val="21"/>
              </w:rPr>
              <w:t>相对密度：(水=1)</w:t>
            </w:r>
            <w:r>
              <w:rPr>
                <w:rFonts w:hint="eastAsia" w:ascii="仿宋" w:hAnsi="仿宋" w:eastAsia="仿宋"/>
                <w:kern w:val="0"/>
                <w:szCs w:val="21"/>
              </w:rPr>
              <w:t>2</w:t>
            </w:r>
            <w:r>
              <w:rPr>
                <w:rFonts w:ascii="仿宋" w:hAnsi="仿宋" w:eastAsia="仿宋"/>
                <w:kern w:val="0"/>
                <w:szCs w:val="21"/>
              </w:rPr>
              <w:t>.12</w:t>
            </w:r>
          </w:p>
        </w:tc>
        <w:tc>
          <w:tcPr>
            <w:tcW w:w="2381" w:type="pct"/>
            <w:vAlign w:val="center"/>
          </w:tcPr>
          <w:p>
            <w:pPr>
              <w:rPr>
                <w:rFonts w:ascii="仿宋" w:hAnsi="仿宋" w:eastAsia="仿宋"/>
                <w:szCs w:val="21"/>
              </w:rPr>
            </w:pPr>
            <w:r>
              <w:rPr>
                <w:rFonts w:ascii="仿宋" w:hAnsi="仿宋" w:eastAsia="仿宋"/>
                <w:kern w:val="0"/>
                <w:szCs w:val="21"/>
              </w:rPr>
              <w:t>相对密度：(空气=1)</w:t>
            </w:r>
            <w:r>
              <w:rPr>
                <w:rFonts w:hint="eastAsia" w:ascii="仿宋" w:hAnsi="仿宋" w:eastAsia="仿宋"/>
                <w:kern w:val="0"/>
                <w:szCs w:val="21"/>
              </w:rPr>
              <w:t>无资料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4" w:hRule="atLeast"/>
        </w:trPr>
        <w:tc>
          <w:tcPr>
            <w:tcW w:w="388" w:type="pct"/>
            <w:vMerge w:val="continue"/>
            <w:vAlign w:val="center"/>
          </w:tcPr>
          <w:p>
            <w:pPr>
              <w:jc w:val="center"/>
              <w:rPr>
                <w:rFonts w:ascii="仿宋" w:hAnsi="仿宋" w:eastAsia="仿宋"/>
                <w:szCs w:val="21"/>
              </w:rPr>
            </w:pPr>
          </w:p>
        </w:tc>
        <w:tc>
          <w:tcPr>
            <w:tcW w:w="4612" w:type="pct"/>
            <w:gridSpan w:val="2"/>
            <w:vAlign w:val="center"/>
          </w:tcPr>
          <w:p>
            <w:pPr>
              <w:rPr>
                <w:rFonts w:ascii="仿宋" w:hAnsi="仿宋" w:eastAsia="仿宋"/>
                <w:szCs w:val="21"/>
              </w:rPr>
            </w:pPr>
            <w:r>
              <w:rPr>
                <w:rFonts w:ascii="仿宋" w:hAnsi="仿宋" w:eastAsia="仿宋"/>
                <w:kern w:val="0"/>
                <w:szCs w:val="21"/>
              </w:rPr>
              <w:t>饱和蒸汽压(kPa)0.13(739</w:t>
            </w:r>
            <w:r>
              <w:rPr>
                <w:rFonts w:hint="eastAsia" w:ascii="仿宋" w:hAnsi="仿宋" w:eastAsia="仿宋" w:cs="宋体"/>
                <w:kern w:val="0"/>
                <w:szCs w:val="21"/>
              </w:rPr>
              <w:t>℃</w:t>
            </w:r>
            <w:r>
              <w:rPr>
                <w:rFonts w:ascii="仿宋" w:hAnsi="仿宋" w:eastAsia="仿宋"/>
                <w:kern w:val="0"/>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 w:hRule="atLeast"/>
        </w:trPr>
        <w:tc>
          <w:tcPr>
            <w:tcW w:w="388" w:type="pct"/>
            <w:vAlign w:val="center"/>
          </w:tcPr>
          <w:p>
            <w:pPr>
              <w:jc w:val="center"/>
              <w:rPr>
                <w:rFonts w:ascii="仿宋" w:hAnsi="仿宋" w:eastAsia="仿宋"/>
                <w:szCs w:val="21"/>
              </w:rPr>
            </w:pPr>
            <w:r>
              <w:rPr>
                <w:rFonts w:ascii="仿宋" w:hAnsi="仿宋" w:eastAsia="仿宋"/>
                <w:szCs w:val="21"/>
              </w:rPr>
              <w:t>危险</w:t>
            </w:r>
          </w:p>
          <w:p>
            <w:pPr>
              <w:jc w:val="center"/>
              <w:rPr>
                <w:rFonts w:ascii="仿宋" w:hAnsi="仿宋" w:eastAsia="仿宋"/>
                <w:szCs w:val="21"/>
              </w:rPr>
            </w:pPr>
            <w:r>
              <w:rPr>
                <w:rFonts w:ascii="仿宋" w:hAnsi="仿宋" w:eastAsia="仿宋"/>
                <w:szCs w:val="21"/>
              </w:rPr>
              <w:t>特性</w:t>
            </w:r>
          </w:p>
        </w:tc>
        <w:tc>
          <w:tcPr>
            <w:tcW w:w="4612" w:type="pct"/>
            <w:gridSpan w:val="2"/>
            <w:vAlign w:val="center"/>
          </w:tcPr>
          <w:p>
            <w:pPr>
              <w:rPr>
                <w:rFonts w:ascii="仿宋" w:hAnsi="仿宋" w:eastAsia="仿宋"/>
                <w:szCs w:val="21"/>
              </w:rPr>
            </w:pPr>
            <w:r>
              <w:rPr>
                <w:rFonts w:ascii="仿宋" w:hAnsi="仿宋" w:eastAsia="仿宋"/>
                <w:kern w:val="0"/>
                <w:szCs w:val="21"/>
              </w:rPr>
              <w:t>危险特性：</w:t>
            </w:r>
            <w:r>
              <w:rPr>
                <w:rFonts w:hint="eastAsia" w:ascii="仿宋" w:hAnsi="仿宋" w:eastAsia="仿宋"/>
                <w:szCs w:val="21"/>
              </w:rPr>
              <w:t>与酸发生中和反应并放热。遇潮时对铝、锌和锡有腐蚀性，并放出易燃易爆氢气。本品不会燃烧，遇水和水蒸气大量放热，形成腐蚀性溶液。具有强腐蚀性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 w:hRule="atLeast"/>
        </w:trPr>
        <w:tc>
          <w:tcPr>
            <w:tcW w:w="388" w:type="pct"/>
            <w:vAlign w:val="center"/>
          </w:tcPr>
          <w:p>
            <w:pPr>
              <w:jc w:val="center"/>
              <w:rPr>
                <w:rFonts w:ascii="仿宋" w:hAnsi="仿宋" w:eastAsia="仿宋"/>
                <w:szCs w:val="21"/>
              </w:rPr>
            </w:pPr>
            <w:r>
              <w:rPr>
                <w:rFonts w:hint="eastAsia" w:ascii="仿宋" w:hAnsi="仿宋" w:eastAsia="仿宋"/>
                <w:szCs w:val="21"/>
              </w:rPr>
              <w:t>毒理学特性</w:t>
            </w:r>
          </w:p>
        </w:tc>
        <w:tc>
          <w:tcPr>
            <w:tcW w:w="4612" w:type="pct"/>
            <w:gridSpan w:val="2"/>
            <w:vAlign w:val="center"/>
          </w:tcPr>
          <w:p>
            <w:pPr>
              <w:rPr>
                <w:rFonts w:ascii="仿宋" w:hAnsi="仿宋" w:eastAsia="仿宋"/>
                <w:kern w:val="0"/>
                <w:szCs w:val="21"/>
              </w:rPr>
            </w:pPr>
            <w:r>
              <w:rPr>
                <w:rFonts w:hint="eastAsia" w:ascii="仿宋" w:hAnsi="仿宋" w:eastAsia="仿宋"/>
                <w:kern w:val="0"/>
                <w:szCs w:val="21"/>
              </w:rPr>
              <w:t>刺激性：</w:t>
            </w:r>
          </w:p>
          <w:p>
            <w:pPr>
              <w:rPr>
                <w:rFonts w:ascii="仿宋" w:hAnsi="仿宋" w:eastAsia="仿宋"/>
                <w:kern w:val="0"/>
                <w:szCs w:val="21"/>
              </w:rPr>
            </w:pPr>
            <w:r>
              <w:rPr>
                <w:rFonts w:hint="eastAsia" w:ascii="仿宋" w:hAnsi="仿宋" w:eastAsia="仿宋"/>
                <w:kern w:val="0"/>
                <w:szCs w:val="21"/>
              </w:rPr>
              <w:t>家兔经眼：1%重度刺激；家兔经皮：5</w:t>
            </w:r>
            <w:r>
              <w:rPr>
                <w:rFonts w:ascii="仿宋" w:hAnsi="仿宋" w:eastAsia="仿宋"/>
                <w:kern w:val="0"/>
                <w:szCs w:val="21"/>
              </w:rPr>
              <w:t>0</w:t>
            </w:r>
            <w:r>
              <w:rPr>
                <w:rFonts w:hint="eastAsia" w:ascii="仿宋" w:hAnsi="仿宋" w:eastAsia="仿宋"/>
                <w:kern w:val="0"/>
                <w:szCs w:val="21"/>
              </w:rPr>
              <w:t>mg/24小时，重度刺激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7" w:hRule="atLeast"/>
        </w:trPr>
        <w:tc>
          <w:tcPr>
            <w:tcW w:w="388" w:type="pct"/>
            <w:vAlign w:val="center"/>
          </w:tcPr>
          <w:p>
            <w:pPr>
              <w:jc w:val="center"/>
              <w:rPr>
                <w:rFonts w:ascii="仿宋" w:hAnsi="仿宋" w:eastAsia="仿宋"/>
                <w:szCs w:val="21"/>
              </w:rPr>
            </w:pPr>
            <w:r>
              <w:rPr>
                <w:rFonts w:ascii="仿宋" w:hAnsi="仿宋" w:eastAsia="仿宋"/>
                <w:szCs w:val="21"/>
              </w:rPr>
              <w:t>健康</w:t>
            </w:r>
          </w:p>
          <w:p>
            <w:pPr>
              <w:jc w:val="center"/>
              <w:rPr>
                <w:rFonts w:ascii="仿宋" w:hAnsi="仿宋" w:eastAsia="仿宋"/>
                <w:szCs w:val="21"/>
              </w:rPr>
            </w:pPr>
            <w:r>
              <w:rPr>
                <w:rFonts w:ascii="仿宋" w:hAnsi="仿宋" w:eastAsia="仿宋"/>
                <w:szCs w:val="21"/>
              </w:rPr>
              <w:t>危害</w:t>
            </w:r>
          </w:p>
        </w:tc>
        <w:tc>
          <w:tcPr>
            <w:tcW w:w="4612" w:type="pct"/>
            <w:gridSpan w:val="2"/>
            <w:vAlign w:val="center"/>
          </w:tcPr>
          <w:p>
            <w:pPr>
              <w:rPr>
                <w:rFonts w:ascii="仿宋" w:hAnsi="仿宋" w:eastAsia="仿宋"/>
                <w:kern w:val="0"/>
                <w:szCs w:val="21"/>
              </w:rPr>
            </w:pPr>
            <w:r>
              <w:rPr>
                <w:rFonts w:hint="eastAsia" w:ascii="仿宋" w:hAnsi="仿宋" w:eastAsia="仿宋"/>
                <w:kern w:val="0"/>
                <w:szCs w:val="21"/>
              </w:rPr>
              <w:t>本品具有强烈刺激和腐蚀性。粉尘刺激眼和呼吸道、腐蚀鼻中隔；皮肤和眼直接接触可引起灼伤；误服可造成消化道灼伤，黏膜糜烂、出血和休克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4" w:hRule="atLeast"/>
        </w:trPr>
        <w:tc>
          <w:tcPr>
            <w:tcW w:w="388" w:type="pct"/>
            <w:vAlign w:val="center"/>
          </w:tcPr>
          <w:p>
            <w:pPr>
              <w:jc w:val="center"/>
              <w:rPr>
                <w:rFonts w:ascii="仿宋" w:hAnsi="仿宋" w:eastAsia="仿宋"/>
                <w:szCs w:val="21"/>
              </w:rPr>
            </w:pPr>
            <w:r>
              <w:rPr>
                <w:rFonts w:ascii="仿宋" w:hAnsi="仿宋" w:eastAsia="仿宋"/>
                <w:szCs w:val="21"/>
              </w:rPr>
              <w:t>环境影响</w:t>
            </w:r>
          </w:p>
        </w:tc>
        <w:tc>
          <w:tcPr>
            <w:tcW w:w="4612" w:type="pct"/>
            <w:gridSpan w:val="2"/>
            <w:vAlign w:val="center"/>
          </w:tcPr>
          <w:p>
            <w:pPr>
              <w:autoSpaceDE w:val="0"/>
              <w:autoSpaceDN w:val="0"/>
              <w:rPr>
                <w:rFonts w:ascii="仿宋" w:hAnsi="仿宋" w:eastAsia="仿宋"/>
                <w:kern w:val="0"/>
                <w:szCs w:val="21"/>
              </w:rPr>
            </w:pPr>
            <w:r>
              <w:rPr>
                <w:rFonts w:hint="eastAsia" w:ascii="仿宋" w:hAnsi="仿宋" w:eastAsia="仿宋"/>
                <w:kern w:val="0"/>
                <w:szCs w:val="21"/>
              </w:rPr>
              <w:t>对水体可造成污染</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4" w:hRule="atLeast"/>
        </w:trPr>
        <w:tc>
          <w:tcPr>
            <w:tcW w:w="388" w:type="pct"/>
            <w:vAlign w:val="center"/>
          </w:tcPr>
          <w:p>
            <w:pPr>
              <w:jc w:val="center"/>
              <w:rPr>
                <w:rFonts w:ascii="仿宋" w:hAnsi="仿宋" w:eastAsia="仿宋"/>
                <w:szCs w:val="21"/>
              </w:rPr>
            </w:pPr>
            <w:r>
              <w:rPr>
                <w:rFonts w:hint="eastAsia" w:ascii="仿宋" w:hAnsi="仿宋" w:eastAsia="仿宋"/>
                <w:szCs w:val="21"/>
              </w:rPr>
              <w:t>爆炸危害</w:t>
            </w:r>
          </w:p>
        </w:tc>
        <w:tc>
          <w:tcPr>
            <w:tcW w:w="4612" w:type="pct"/>
            <w:gridSpan w:val="2"/>
            <w:vAlign w:val="center"/>
          </w:tcPr>
          <w:p>
            <w:pPr>
              <w:autoSpaceDE w:val="0"/>
              <w:autoSpaceDN w:val="0"/>
              <w:rPr>
                <w:rFonts w:ascii="仿宋" w:hAnsi="仿宋" w:eastAsia="仿宋"/>
                <w:kern w:val="0"/>
                <w:szCs w:val="21"/>
              </w:rPr>
            </w:pPr>
            <w:r>
              <w:rPr>
                <w:rFonts w:hint="eastAsia" w:ascii="仿宋" w:hAnsi="仿宋" w:eastAsia="仿宋"/>
                <w:kern w:val="0"/>
                <w:szCs w:val="21"/>
              </w:rPr>
              <w:t>本品不燃，具强腐蚀性、强刺激性，可致人体灼伤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4" w:hRule="atLeast"/>
        </w:trPr>
        <w:tc>
          <w:tcPr>
            <w:tcW w:w="388" w:type="pct"/>
            <w:vAlign w:val="center"/>
          </w:tcPr>
          <w:p>
            <w:pPr>
              <w:jc w:val="center"/>
              <w:rPr>
                <w:rFonts w:ascii="仿宋" w:hAnsi="仿宋" w:eastAsia="仿宋"/>
                <w:szCs w:val="21"/>
              </w:rPr>
            </w:pPr>
            <w:r>
              <w:rPr>
                <w:rFonts w:ascii="仿宋" w:hAnsi="仿宋" w:eastAsia="仿宋"/>
                <w:szCs w:val="21"/>
              </w:rPr>
              <w:t>个体防护</w:t>
            </w:r>
          </w:p>
        </w:tc>
        <w:tc>
          <w:tcPr>
            <w:tcW w:w="4612" w:type="pct"/>
            <w:gridSpan w:val="2"/>
            <w:vAlign w:val="center"/>
          </w:tcPr>
          <w:p>
            <w:pPr>
              <w:autoSpaceDE w:val="0"/>
              <w:rPr>
                <w:rFonts w:ascii="仿宋" w:hAnsi="仿宋" w:eastAsia="仿宋"/>
                <w:kern w:val="0"/>
                <w:szCs w:val="21"/>
              </w:rPr>
            </w:pPr>
            <w:r>
              <w:rPr>
                <w:rFonts w:hint="eastAsia" w:ascii="仿宋" w:hAnsi="仿宋" w:eastAsia="仿宋"/>
                <w:kern w:val="0"/>
                <w:szCs w:val="21"/>
              </w:rPr>
              <w:t>呼吸系统防护：可能接触其粉尘时，必须佩戴头罩型电动送风过滤式防尘呼吸器。必要时，佩戴空气呼吸器</w:t>
            </w:r>
          </w:p>
          <w:p>
            <w:pPr>
              <w:autoSpaceDE w:val="0"/>
              <w:rPr>
                <w:rFonts w:ascii="仿宋" w:hAnsi="仿宋" w:eastAsia="仿宋"/>
                <w:kern w:val="0"/>
                <w:szCs w:val="21"/>
              </w:rPr>
            </w:pPr>
            <w:r>
              <w:rPr>
                <w:rFonts w:hint="eastAsia" w:ascii="仿宋" w:hAnsi="仿宋" w:eastAsia="仿宋"/>
                <w:kern w:val="0"/>
                <w:szCs w:val="21"/>
              </w:rPr>
              <w:t>眼睛防护：呼吸系统防护已作防护</w:t>
            </w:r>
          </w:p>
          <w:p>
            <w:pPr>
              <w:autoSpaceDE w:val="0"/>
              <w:rPr>
                <w:rFonts w:ascii="仿宋" w:hAnsi="仿宋" w:eastAsia="仿宋"/>
                <w:kern w:val="0"/>
                <w:szCs w:val="21"/>
              </w:rPr>
            </w:pPr>
            <w:r>
              <w:rPr>
                <w:rFonts w:hint="eastAsia" w:ascii="仿宋" w:hAnsi="仿宋" w:eastAsia="仿宋"/>
                <w:kern w:val="0"/>
                <w:szCs w:val="21"/>
              </w:rPr>
              <w:t>身体防护：穿橡胶耐酸碱服</w:t>
            </w:r>
          </w:p>
          <w:p>
            <w:pPr>
              <w:autoSpaceDE w:val="0"/>
              <w:rPr>
                <w:rFonts w:ascii="仿宋" w:hAnsi="仿宋" w:eastAsia="仿宋"/>
                <w:kern w:val="0"/>
                <w:szCs w:val="21"/>
              </w:rPr>
            </w:pPr>
            <w:r>
              <w:rPr>
                <w:rFonts w:hint="eastAsia" w:ascii="仿宋" w:hAnsi="仿宋" w:eastAsia="仿宋"/>
                <w:kern w:val="0"/>
                <w:szCs w:val="21"/>
              </w:rPr>
              <w:t>手防护：戴橡胶耐酸碱手套</w:t>
            </w:r>
          </w:p>
          <w:p>
            <w:pPr>
              <w:autoSpaceDE w:val="0"/>
              <w:autoSpaceDN w:val="0"/>
              <w:rPr>
                <w:rFonts w:ascii="仿宋" w:hAnsi="仿宋" w:eastAsia="仿宋"/>
                <w:kern w:val="0"/>
                <w:szCs w:val="21"/>
              </w:rPr>
            </w:pPr>
            <w:r>
              <w:rPr>
                <w:rFonts w:hint="eastAsia" w:ascii="仿宋" w:hAnsi="仿宋" w:eastAsia="仿宋"/>
                <w:kern w:val="0"/>
                <w:szCs w:val="21"/>
              </w:rPr>
              <w:t>其他防护：工作现场禁止吸烟、进食和饮水。工作完毕，淋浴更衣。</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4" w:hRule="atLeast"/>
        </w:trPr>
        <w:tc>
          <w:tcPr>
            <w:tcW w:w="388" w:type="pct"/>
            <w:vAlign w:val="center"/>
          </w:tcPr>
          <w:p>
            <w:pPr>
              <w:jc w:val="center"/>
              <w:rPr>
                <w:rFonts w:ascii="仿宋" w:hAnsi="仿宋" w:eastAsia="仿宋"/>
                <w:bCs/>
                <w:szCs w:val="21"/>
              </w:rPr>
            </w:pPr>
            <w:r>
              <w:rPr>
                <w:rFonts w:hint="eastAsia" w:ascii="仿宋" w:hAnsi="仿宋" w:eastAsia="仿宋"/>
                <w:bCs/>
                <w:kern w:val="0"/>
                <w:szCs w:val="21"/>
              </w:rPr>
              <w:t>操作注意事项</w:t>
            </w:r>
          </w:p>
        </w:tc>
        <w:tc>
          <w:tcPr>
            <w:tcW w:w="4612" w:type="pct"/>
            <w:gridSpan w:val="2"/>
            <w:vAlign w:val="center"/>
          </w:tcPr>
          <w:p>
            <w:pPr>
              <w:autoSpaceDE w:val="0"/>
              <w:autoSpaceDN w:val="0"/>
              <w:rPr>
                <w:rFonts w:ascii="仿宋" w:hAnsi="仿宋" w:eastAsia="仿宋"/>
                <w:kern w:val="0"/>
                <w:szCs w:val="21"/>
              </w:rPr>
            </w:pPr>
            <w:r>
              <w:drawing>
                <wp:inline distT="0" distB="0" distL="114300" distR="114300">
                  <wp:extent cx="5276215" cy="952500"/>
                  <wp:effectExtent l="0" t="0" r="635" b="0"/>
                  <wp:docPr id="7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图片 1"/>
                          <pic:cNvPicPr>
                            <a:picLocks noChangeAspect="1"/>
                          </pic:cNvPicPr>
                        </pic:nvPicPr>
                        <pic:blipFill>
                          <a:blip r:embed="rId9"/>
                          <a:stretch>
                            <a:fillRect/>
                          </a:stretch>
                        </pic:blipFill>
                        <pic:spPr>
                          <a:xfrm>
                            <a:off x="0" y="0"/>
                            <a:ext cx="5276215" cy="952500"/>
                          </a:xfrm>
                          <a:prstGeom prst="rect">
                            <a:avLst/>
                          </a:prstGeom>
                          <a:noFill/>
                          <a:ln>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4" w:hRule="atLeast"/>
        </w:trPr>
        <w:tc>
          <w:tcPr>
            <w:tcW w:w="388" w:type="pct"/>
            <w:vAlign w:val="center"/>
          </w:tcPr>
          <w:p>
            <w:pPr>
              <w:jc w:val="center"/>
              <w:rPr>
                <w:rFonts w:ascii="仿宋" w:hAnsi="仿宋" w:eastAsia="仿宋"/>
                <w:bCs/>
                <w:kern w:val="0"/>
                <w:szCs w:val="21"/>
              </w:rPr>
            </w:pPr>
            <w:r>
              <w:rPr>
                <w:rFonts w:hint="eastAsia" w:ascii="仿宋" w:hAnsi="仿宋" w:eastAsia="仿宋"/>
                <w:bCs/>
                <w:kern w:val="0"/>
                <w:szCs w:val="21"/>
              </w:rPr>
              <w:t>储存注意事项</w:t>
            </w:r>
          </w:p>
        </w:tc>
        <w:tc>
          <w:tcPr>
            <w:tcW w:w="4612" w:type="pct"/>
            <w:gridSpan w:val="2"/>
            <w:vAlign w:val="center"/>
          </w:tcPr>
          <w:p>
            <w:pPr>
              <w:autoSpaceDE w:val="0"/>
              <w:autoSpaceDN w:val="0"/>
            </w:pPr>
            <w:r>
              <w:drawing>
                <wp:inline distT="0" distB="0" distL="114300" distR="114300">
                  <wp:extent cx="5276215" cy="628650"/>
                  <wp:effectExtent l="0" t="0" r="635" b="0"/>
                  <wp:docPr id="7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图片 1"/>
                          <pic:cNvPicPr>
                            <a:picLocks noChangeAspect="1"/>
                          </pic:cNvPicPr>
                        </pic:nvPicPr>
                        <pic:blipFill>
                          <a:blip r:embed="rId10"/>
                          <a:stretch>
                            <a:fillRect/>
                          </a:stretch>
                        </pic:blipFill>
                        <pic:spPr>
                          <a:xfrm>
                            <a:off x="0" y="0"/>
                            <a:ext cx="5276215" cy="628650"/>
                          </a:xfrm>
                          <a:prstGeom prst="rect">
                            <a:avLst/>
                          </a:prstGeom>
                          <a:noFill/>
                          <a:ln>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04" w:hRule="atLeast"/>
        </w:trPr>
        <w:tc>
          <w:tcPr>
            <w:tcW w:w="388" w:type="pct"/>
            <w:vMerge w:val="restart"/>
            <w:vAlign w:val="center"/>
          </w:tcPr>
          <w:p>
            <w:pPr>
              <w:jc w:val="center"/>
              <w:rPr>
                <w:rFonts w:ascii="仿宋" w:hAnsi="仿宋" w:eastAsia="仿宋"/>
                <w:szCs w:val="21"/>
              </w:rPr>
            </w:pPr>
            <w:r>
              <w:rPr>
                <w:rFonts w:ascii="仿宋" w:hAnsi="仿宋" w:eastAsia="仿宋"/>
                <w:szCs w:val="21"/>
              </w:rPr>
              <w:t>应急行动</w:t>
            </w:r>
          </w:p>
        </w:tc>
        <w:tc>
          <w:tcPr>
            <w:tcW w:w="4612" w:type="pct"/>
            <w:gridSpan w:val="2"/>
            <w:vAlign w:val="center"/>
          </w:tcPr>
          <w:p>
            <w:pPr>
              <w:rPr>
                <w:rFonts w:ascii="仿宋" w:hAnsi="仿宋" w:eastAsia="仿宋"/>
                <w:b/>
                <w:szCs w:val="21"/>
              </w:rPr>
            </w:pPr>
            <w:r>
              <w:rPr>
                <w:rFonts w:ascii="仿宋" w:hAnsi="仿宋" w:eastAsia="仿宋"/>
                <w:b/>
                <w:szCs w:val="21"/>
              </w:rPr>
              <w:t>泄漏处理</w:t>
            </w:r>
            <w:r>
              <w:rPr>
                <w:rFonts w:hint="eastAsia" w:ascii="仿宋" w:hAnsi="仿宋" w:eastAsia="仿宋"/>
                <w:b/>
                <w:szCs w:val="21"/>
              </w:rPr>
              <w:t>：</w:t>
            </w:r>
          </w:p>
          <w:p>
            <w:pPr>
              <w:autoSpaceDE w:val="0"/>
              <w:autoSpaceDN w:val="0"/>
              <w:rPr>
                <w:rFonts w:ascii="仿宋" w:hAnsi="仿宋" w:eastAsia="仿宋"/>
                <w:kern w:val="0"/>
                <w:szCs w:val="21"/>
              </w:rPr>
            </w:pPr>
            <w:r>
              <w:rPr>
                <w:rFonts w:hint="eastAsia" w:ascii="仿宋" w:hAnsi="仿宋" w:eastAsia="仿宋"/>
                <w:kern w:val="0"/>
                <w:szCs w:val="21"/>
              </w:rPr>
              <w:t>隔离泄漏污染区，限制出入。建议应急处理人员戴防尘面具（全面罩），穿防酸碱工作服。不要直接接触泄漏物。小量泄漏：避免扬尘，用洁净的铲子收集于干燥、洁净、有盖的容器中。也可用大量水冲洗，洗水稀释后放入废水系统。大量泄漏：收集回收或运至废物处理场所处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4" w:hRule="atLeast"/>
        </w:trPr>
        <w:tc>
          <w:tcPr>
            <w:tcW w:w="388" w:type="pct"/>
            <w:vMerge w:val="continue"/>
            <w:vAlign w:val="center"/>
          </w:tcPr>
          <w:p>
            <w:pPr>
              <w:rPr>
                <w:rFonts w:ascii="仿宋" w:hAnsi="仿宋" w:eastAsia="仿宋"/>
                <w:szCs w:val="21"/>
              </w:rPr>
            </w:pPr>
          </w:p>
        </w:tc>
        <w:tc>
          <w:tcPr>
            <w:tcW w:w="4612" w:type="pct"/>
            <w:gridSpan w:val="2"/>
            <w:vAlign w:val="center"/>
          </w:tcPr>
          <w:p>
            <w:pPr>
              <w:rPr>
                <w:rFonts w:ascii="仿宋" w:hAnsi="仿宋" w:eastAsia="仿宋"/>
                <w:b/>
                <w:szCs w:val="21"/>
              </w:rPr>
            </w:pPr>
            <w:r>
              <w:rPr>
                <w:rFonts w:ascii="仿宋" w:hAnsi="仿宋" w:eastAsia="仿宋"/>
                <w:b/>
                <w:szCs w:val="21"/>
              </w:rPr>
              <w:t>火灾扑救</w:t>
            </w:r>
            <w:r>
              <w:rPr>
                <w:rFonts w:hint="eastAsia" w:ascii="仿宋" w:hAnsi="仿宋" w:eastAsia="仿宋"/>
                <w:b/>
                <w:szCs w:val="21"/>
              </w:rPr>
              <w:t>：</w:t>
            </w:r>
          </w:p>
          <w:p>
            <w:pPr>
              <w:autoSpaceDE w:val="0"/>
              <w:autoSpaceDN w:val="0"/>
              <w:rPr>
                <w:rFonts w:ascii="仿宋" w:hAnsi="仿宋" w:eastAsia="仿宋"/>
                <w:kern w:val="0"/>
                <w:szCs w:val="21"/>
              </w:rPr>
            </w:pPr>
            <w:r>
              <w:rPr>
                <w:rFonts w:hint="eastAsia" w:ascii="仿宋" w:hAnsi="仿宋" w:eastAsia="仿宋"/>
                <w:kern w:val="0"/>
                <w:szCs w:val="21"/>
              </w:rPr>
              <w:t>用水、砂土扑救，但须防止物品遇水产生飞溅，造成灼伤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4" w:hRule="atLeast"/>
        </w:trPr>
        <w:tc>
          <w:tcPr>
            <w:tcW w:w="388" w:type="pct"/>
            <w:vMerge w:val="continue"/>
            <w:vAlign w:val="center"/>
          </w:tcPr>
          <w:p>
            <w:pPr>
              <w:rPr>
                <w:rFonts w:ascii="仿宋" w:hAnsi="仿宋" w:eastAsia="仿宋"/>
                <w:szCs w:val="21"/>
              </w:rPr>
            </w:pPr>
          </w:p>
        </w:tc>
        <w:tc>
          <w:tcPr>
            <w:tcW w:w="4612" w:type="pct"/>
            <w:gridSpan w:val="2"/>
            <w:vAlign w:val="center"/>
          </w:tcPr>
          <w:p>
            <w:pPr>
              <w:rPr>
                <w:rFonts w:ascii="仿宋" w:hAnsi="仿宋" w:eastAsia="仿宋"/>
                <w:b/>
                <w:szCs w:val="21"/>
              </w:rPr>
            </w:pPr>
            <w:r>
              <w:rPr>
                <w:rFonts w:ascii="仿宋" w:hAnsi="仿宋" w:eastAsia="仿宋"/>
                <w:b/>
                <w:szCs w:val="21"/>
              </w:rPr>
              <w:t>急救</w:t>
            </w:r>
          </w:p>
          <w:p>
            <w:pPr>
              <w:autoSpaceDE w:val="0"/>
              <w:rPr>
                <w:rFonts w:ascii="仿宋" w:hAnsi="仿宋" w:eastAsia="仿宋"/>
                <w:kern w:val="0"/>
                <w:szCs w:val="21"/>
              </w:rPr>
            </w:pPr>
            <w:r>
              <w:rPr>
                <w:rFonts w:hint="eastAsia" w:ascii="仿宋" w:hAnsi="仿宋" w:eastAsia="仿宋"/>
                <w:kern w:val="0"/>
                <w:szCs w:val="21"/>
              </w:rPr>
              <w:t>皮肤接触：立即脱去污染的衣着，用大量流动清水冲洗至少1</w:t>
            </w:r>
            <w:r>
              <w:rPr>
                <w:rFonts w:ascii="仿宋" w:hAnsi="仿宋" w:eastAsia="仿宋"/>
                <w:kern w:val="0"/>
                <w:szCs w:val="21"/>
              </w:rPr>
              <w:t>5</w:t>
            </w:r>
            <w:r>
              <w:rPr>
                <w:rFonts w:hint="eastAsia" w:ascii="仿宋" w:hAnsi="仿宋" w:eastAsia="仿宋"/>
                <w:kern w:val="0"/>
                <w:szCs w:val="21"/>
              </w:rPr>
              <w:t>min。就医</w:t>
            </w:r>
          </w:p>
          <w:p>
            <w:pPr>
              <w:autoSpaceDE w:val="0"/>
              <w:rPr>
                <w:rFonts w:ascii="仿宋" w:hAnsi="仿宋" w:eastAsia="仿宋"/>
                <w:kern w:val="0"/>
                <w:szCs w:val="21"/>
              </w:rPr>
            </w:pPr>
            <w:r>
              <w:rPr>
                <w:rFonts w:hint="eastAsia" w:ascii="仿宋" w:hAnsi="仿宋" w:eastAsia="仿宋"/>
                <w:kern w:val="0"/>
                <w:szCs w:val="21"/>
              </w:rPr>
              <w:t>眼睛接触：立即提起眼睑，用大量流动清水或生理盐水彻底冲洗至少1</w:t>
            </w:r>
            <w:r>
              <w:rPr>
                <w:rFonts w:ascii="仿宋" w:hAnsi="仿宋" w:eastAsia="仿宋"/>
                <w:kern w:val="0"/>
                <w:szCs w:val="21"/>
              </w:rPr>
              <w:t>5</w:t>
            </w:r>
            <w:r>
              <w:rPr>
                <w:rFonts w:hint="eastAsia" w:ascii="仿宋" w:hAnsi="仿宋" w:eastAsia="仿宋"/>
                <w:kern w:val="0"/>
                <w:szCs w:val="21"/>
              </w:rPr>
              <w:t>min。就医</w:t>
            </w:r>
          </w:p>
          <w:p>
            <w:pPr>
              <w:autoSpaceDE w:val="0"/>
              <w:rPr>
                <w:rFonts w:ascii="仿宋" w:hAnsi="仿宋" w:eastAsia="仿宋"/>
                <w:kern w:val="0"/>
                <w:szCs w:val="21"/>
              </w:rPr>
            </w:pPr>
            <w:r>
              <w:rPr>
                <w:rFonts w:hint="eastAsia" w:ascii="仿宋" w:hAnsi="仿宋" w:eastAsia="仿宋"/>
                <w:kern w:val="0"/>
                <w:szCs w:val="21"/>
              </w:rPr>
              <w:t>吸入：迅速脱离现场至空气新鲜处。保持呼吸道通畅。如呼吸困难，给输氧。如呼吸停止，立即进行人工呼吸。就医</w:t>
            </w:r>
          </w:p>
          <w:p>
            <w:pPr>
              <w:autoSpaceDE w:val="0"/>
              <w:autoSpaceDN w:val="0"/>
              <w:rPr>
                <w:rFonts w:ascii="仿宋" w:hAnsi="仿宋" w:eastAsia="仿宋"/>
                <w:kern w:val="0"/>
                <w:szCs w:val="21"/>
              </w:rPr>
            </w:pPr>
            <w:r>
              <w:rPr>
                <w:rFonts w:hint="eastAsia" w:ascii="仿宋" w:hAnsi="仿宋" w:eastAsia="仿宋"/>
                <w:kern w:val="0"/>
                <w:szCs w:val="21"/>
              </w:rPr>
              <w:t>食入：用水漱口，给饮牛奶或蛋清。就医</w:t>
            </w:r>
          </w:p>
        </w:tc>
      </w:tr>
    </w:tbl>
    <w:p>
      <w:pPr>
        <w:jc w:val="center"/>
        <w:rPr>
          <w:rFonts w:ascii="仿宋" w:hAnsi="仿宋" w:eastAsia="仿宋"/>
          <w:b/>
          <w:sz w:val="24"/>
        </w:rPr>
      </w:pPr>
      <w:r>
        <w:rPr>
          <w:rFonts w:ascii="仿宋" w:hAnsi="仿宋" w:eastAsia="仿宋"/>
          <w:b/>
          <w:sz w:val="24"/>
        </w:rPr>
        <w:t xml:space="preserve">表3-3-6    </w:t>
      </w:r>
      <w:r>
        <w:rPr>
          <w:rFonts w:hint="eastAsia" w:ascii="仿宋" w:hAnsi="仿宋" w:eastAsia="仿宋"/>
          <w:b/>
          <w:sz w:val="24"/>
        </w:rPr>
        <w:t>浓硫酸</w:t>
      </w:r>
      <w:r>
        <w:rPr>
          <w:rFonts w:ascii="仿宋" w:hAnsi="仿宋" w:eastAsia="仿宋"/>
          <w:b/>
          <w:sz w:val="24"/>
        </w:rPr>
        <w:t>的理化性质</w:t>
      </w:r>
    </w:p>
    <w:tbl>
      <w:tblPr>
        <w:tblStyle w:val="27"/>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86"/>
        <w:gridCol w:w="3985"/>
        <w:gridCol w:w="457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blHeader/>
          <w:jc w:val="center"/>
        </w:trPr>
        <w:tc>
          <w:tcPr>
            <w:tcW w:w="380" w:type="pct"/>
            <w:shd w:val="clear" w:color="auto" w:fill="D9D9D9"/>
            <w:vAlign w:val="center"/>
          </w:tcPr>
          <w:p>
            <w:pPr>
              <w:jc w:val="center"/>
              <w:rPr>
                <w:rFonts w:ascii="仿宋" w:hAnsi="仿宋" w:eastAsia="仿宋"/>
                <w:b/>
                <w:bCs/>
                <w:szCs w:val="21"/>
              </w:rPr>
            </w:pPr>
            <w:r>
              <w:rPr>
                <w:rFonts w:ascii="仿宋" w:hAnsi="仿宋" w:eastAsia="仿宋"/>
                <w:b/>
                <w:bCs/>
                <w:szCs w:val="21"/>
              </w:rPr>
              <w:t>类别</w:t>
            </w:r>
          </w:p>
        </w:tc>
        <w:tc>
          <w:tcPr>
            <w:tcW w:w="4620" w:type="pct"/>
            <w:gridSpan w:val="2"/>
            <w:shd w:val="clear" w:color="auto" w:fill="D9D9D9"/>
            <w:vAlign w:val="center"/>
          </w:tcPr>
          <w:p>
            <w:pPr>
              <w:jc w:val="center"/>
              <w:rPr>
                <w:rFonts w:ascii="仿宋" w:hAnsi="仿宋" w:eastAsia="仿宋"/>
                <w:b/>
                <w:bCs/>
                <w:szCs w:val="21"/>
              </w:rPr>
            </w:pPr>
            <w:r>
              <w:rPr>
                <w:rFonts w:ascii="仿宋" w:hAnsi="仿宋" w:eastAsia="仿宋"/>
                <w:b/>
                <w:bCs/>
                <w:szCs w:val="21"/>
              </w:rPr>
              <w:t>主要内容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80" w:type="pct"/>
            <w:vMerge w:val="restart"/>
            <w:vAlign w:val="center"/>
          </w:tcPr>
          <w:p>
            <w:pPr>
              <w:jc w:val="center"/>
              <w:rPr>
                <w:rFonts w:ascii="仿宋" w:hAnsi="仿宋" w:eastAsia="仿宋"/>
                <w:szCs w:val="21"/>
              </w:rPr>
            </w:pPr>
            <w:r>
              <w:rPr>
                <w:rFonts w:ascii="仿宋" w:hAnsi="仿宋" w:eastAsia="仿宋"/>
                <w:szCs w:val="21"/>
              </w:rPr>
              <w:t>标识</w:t>
            </w:r>
          </w:p>
        </w:tc>
        <w:tc>
          <w:tcPr>
            <w:tcW w:w="2152" w:type="pct"/>
            <w:vAlign w:val="center"/>
          </w:tcPr>
          <w:p>
            <w:pPr>
              <w:rPr>
                <w:rFonts w:ascii="仿宋" w:hAnsi="仿宋" w:eastAsia="仿宋"/>
                <w:szCs w:val="21"/>
              </w:rPr>
            </w:pPr>
            <w:r>
              <w:rPr>
                <w:rFonts w:ascii="仿宋" w:hAnsi="仿宋" w:eastAsia="仿宋"/>
                <w:kern w:val="0"/>
                <w:szCs w:val="21"/>
              </w:rPr>
              <w:t>中文名：</w:t>
            </w:r>
            <w:r>
              <w:rPr>
                <w:rFonts w:hint="eastAsia" w:ascii="仿宋" w:hAnsi="仿宋" w:eastAsia="仿宋"/>
                <w:kern w:val="0"/>
                <w:szCs w:val="21"/>
              </w:rPr>
              <w:t>浓硫酸</w:t>
            </w:r>
          </w:p>
        </w:tc>
        <w:tc>
          <w:tcPr>
            <w:tcW w:w="2468" w:type="pct"/>
            <w:vAlign w:val="center"/>
          </w:tcPr>
          <w:p>
            <w:pPr>
              <w:rPr>
                <w:rFonts w:ascii="仿宋" w:hAnsi="仿宋" w:eastAsia="仿宋"/>
                <w:szCs w:val="21"/>
              </w:rPr>
            </w:pPr>
            <w:r>
              <w:rPr>
                <w:rFonts w:ascii="仿宋" w:hAnsi="仿宋" w:eastAsia="仿宋"/>
                <w:kern w:val="0"/>
                <w:szCs w:val="21"/>
              </w:rPr>
              <w:t>英文名：Concentrated sulfuric acid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80" w:type="pct"/>
            <w:vMerge w:val="continue"/>
            <w:vAlign w:val="center"/>
          </w:tcPr>
          <w:p>
            <w:pPr>
              <w:jc w:val="center"/>
              <w:rPr>
                <w:rFonts w:ascii="仿宋" w:hAnsi="仿宋" w:eastAsia="仿宋"/>
                <w:szCs w:val="21"/>
              </w:rPr>
            </w:pPr>
          </w:p>
        </w:tc>
        <w:tc>
          <w:tcPr>
            <w:tcW w:w="2152" w:type="pct"/>
            <w:vAlign w:val="center"/>
          </w:tcPr>
          <w:p>
            <w:pPr>
              <w:autoSpaceDE w:val="0"/>
              <w:rPr>
                <w:rFonts w:ascii="仿宋" w:hAnsi="仿宋" w:eastAsia="仿宋"/>
                <w:szCs w:val="21"/>
              </w:rPr>
            </w:pPr>
            <w:r>
              <w:rPr>
                <w:rFonts w:ascii="仿宋" w:hAnsi="仿宋" w:eastAsia="仿宋"/>
                <w:kern w:val="0"/>
                <w:szCs w:val="21"/>
              </w:rPr>
              <w:t>分子式：H</w:t>
            </w:r>
            <w:r>
              <w:rPr>
                <w:rFonts w:ascii="仿宋" w:hAnsi="仿宋" w:eastAsia="仿宋"/>
                <w:kern w:val="0"/>
                <w:szCs w:val="21"/>
                <w:vertAlign w:val="subscript"/>
              </w:rPr>
              <w:t>2</w:t>
            </w:r>
            <w:r>
              <w:rPr>
                <w:rFonts w:ascii="仿宋" w:hAnsi="仿宋" w:eastAsia="仿宋"/>
                <w:kern w:val="0"/>
                <w:szCs w:val="21"/>
              </w:rPr>
              <w:t>SO</w:t>
            </w:r>
            <w:r>
              <w:rPr>
                <w:rFonts w:ascii="仿宋" w:hAnsi="仿宋" w:eastAsia="仿宋"/>
                <w:kern w:val="0"/>
                <w:szCs w:val="21"/>
                <w:vertAlign w:val="subscript"/>
              </w:rPr>
              <w:t>4</w:t>
            </w:r>
          </w:p>
        </w:tc>
        <w:tc>
          <w:tcPr>
            <w:tcW w:w="2468" w:type="pct"/>
            <w:vAlign w:val="center"/>
          </w:tcPr>
          <w:p>
            <w:pPr>
              <w:rPr>
                <w:rFonts w:ascii="仿宋" w:hAnsi="仿宋" w:eastAsia="仿宋"/>
                <w:szCs w:val="21"/>
              </w:rPr>
            </w:pPr>
            <w:r>
              <w:rPr>
                <w:rFonts w:ascii="仿宋" w:hAnsi="仿宋" w:eastAsia="仿宋"/>
                <w:kern w:val="0"/>
                <w:szCs w:val="21"/>
              </w:rPr>
              <w:t>分子量：98.08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80" w:type="pct"/>
            <w:vMerge w:val="continue"/>
            <w:vAlign w:val="center"/>
          </w:tcPr>
          <w:p>
            <w:pPr>
              <w:jc w:val="center"/>
              <w:rPr>
                <w:rFonts w:ascii="仿宋" w:hAnsi="仿宋" w:eastAsia="仿宋"/>
                <w:szCs w:val="21"/>
              </w:rPr>
            </w:pPr>
          </w:p>
        </w:tc>
        <w:tc>
          <w:tcPr>
            <w:tcW w:w="4620" w:type="pct"/>
            <w:gridSpan w:val="2"/>
            <w:vAlign w:val="center"/>
          </w:tcPr>
          <w:p>
            <w:pPr>
              <w:rPr>
                <w:rFonts w:ascii="仿宋" w:hAnsi="仿宋" w:eastAsia="仿宋"/>
                <w:szCs w:val="21"/>
              </w:rPr>
            </w:pPr>
            <w:r>
              <w:rPr>
                <w:rFonts w:ascii="仿宋" w:hAnsi="仿宋" w:eastAsia="仿宋"/>
                <w:kern w:val="0"/>
                <w:szCs w:val="21"/>
              </w:rPr>
              <w:t>CAS号：7664-93-9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80" w:type="pct"/>
            <w:vMerge w:val="restart"/>
            <w:vAlign w:val="center"/>
          </w:tcPr>
          <w:p>
            <w:pPr>
              <w:jc w:val="center"/>
              <w:rPr>
                <w:rFonts w:ascii="仿宋" w:hAnsi="仿宋" w:eastAsia="仿宋"/>
                <w:szCs w:val="21"/>
              </w:rPr>
            </w:pPr>
            <w:r>
              <w:rPr>
                <w:rFonts w:ascii="仿宋" w:hAnsi="仿宋" w:eastAsia="仿宋"/>
                <w:szCs w:val="21"/>
              </w:rPr>
              <w:t>理</w:t>
            </w:r>
          </w:p>
          <w:p>
            <w:pPr>
              <w:jc w:val="center"/>
              <w:rPr>
                <w:rFonts w:ascii="仿宋" w:hAnsi="仿宋" w:eastAsia="仿宋"/>
                <w:szCs w:val="21"/>
              </w:rPr>
            </w:pPr>
            <w:r>
              <w:rPr>
                <w:rFonts w:ascii="仿宋" w:hAnsi="仿宋" w:eastAsia="仿宋"/>
                <w:szCs w:val="21"/>
              </w:rPr>
              <w:t>化</w:t>
            </w:r>
          </w:p>
          <w:p>
            <w:pPr>
              <w:jc w:val="center"/>
              <w:rPr>
                <w:rFonts w:ascii="仿宋" w:hAnsi="仿宋" w:eastAsia="仿宋"/>
                <w:szCs w:val="21"/>
              </w:rPr>
            </w:pPr>
            <w:r>
              <w:rPr>
                <w:rFonts w:ascii="仿宋" w:hAnsi="仿宋" w:eastAsia="仿宋"/>
                <w:szCs w:val="21"/>
              </w:rPr>
              <w:t>性</w:t>
            </w:r>
          </w:p>
          <w:p>
            <w:pPr>
              <w:jc w:val="center"/>
              <w:rPr>
                <w:rFonts w:ascii="仿宋" w:hAnsi="仿宋" w:eastAsia="仿宋"/>
                <w:szCs w:val="21"/>
              </w:rPr>
            </w:pPr>
            <w:r>
              <w:rPr>
                <w:rFonts w:ascii="仿宋" w:hAnsi="仿宋" w:eastAsia="仿宋"/>
                <w:szCs w:val="21"/>
              </w:rPr>
              <w:t>质</w:t>
            </w:r>
          </w:p>
        </w:tc>
        <w:tc>
          <w:tcPr>
            <w:tcW w:w="2152" w:type="pct"/>
            <w:vAlign w:val="center"/>
          </w:tcPr>
          <w:p>
            <w:pPr>
              <w:rPr>
                <w:rFonts w:ascii="仿宋" w:hAnsi="仿宋" w:eastAsia="仿宋"/>
                <w:szCs w:val="21"/>
              </w:rPr>
            </w:pPr>
            <w:r>
              <w:rPr>
                <w:rFonts w:ascii="仿宋" w:hAnsi="仿宋" w:eastAsia="仿宋"/>
                <w:kern w:val="0"/>
                <w:szCs w:val="21"/>
              </w:rPr>
              <w:t>外观与形状：</w:t>
            </w:r>
            <w:r>
              <w:rPr>
                <w:rFonts w:hint="eastAsia" w:ascii="仿宋" w:hAnsi="仿宋" w:eastAsia="仿宋"/>
                <w:kern w:val="0"/>
                <w:szCs w:val="21"/>
              </w:rPr>
              <w:t>无色透明油状液体，无臭</w:t>
            </w:r>
          </w:p>
        </w:tc>
        <w:tc>
          <w:tcPr>
            <w:tcW w:w="2468" w:type="pct"/>
            <w:vAlign w:val="center"/>
          </w:tcPr>
          <w:p>
            <w:pPr>
              <w:rPr>
                <w:rFonts w:ascii="仿宋" w:hAnsi="仿宋" w:eastAsia="仿宋"/>
                <w:szCs w:val="21"/>
              </w:rPr>
            </w:pPr>
            <w:r>
              <w:rPr>
                <w:rFonts w:ascii="仿宋" w:hAnsi="仿宋" w:eastAsia="仿宋"/>
                <w:kern w:val="0"/>
                <w:szCs w:val="21"/>
              </w:rPr>
              <w:t>溶解性：</w:t>
            </w:r>
            <w:r>
              <w:rPr>
                <w:rFonts w:hint="eastAsia" w:ascii="仿宋" w:hAnsi="仿宋" w:eastAsia="仿宋"/>
                <w:kern w:val="0"/>
                <w:szCs w:val="21"/>
              </w:rPr>
              <w:t>与水混溶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80" w:type="pct"/>
            <w:vMerge w:val="continue"/>
            <w:vAlign w:val="center"/>
          </w:tcPr>
          <w:p>
            <w:pPr>
              <w:jc w:val="center"/>
              <w:rPr>
                <w:rFonts w:ascii="仿宋" w:hAnsi="仿宋" w:eastAsia="仿宋"/>
                <w:szCs w:val="21"/>
              </w:rPr>
            </w:pPr>
          </w:p>
        </w:tc>
        <w:tc>
          <w:tcPr>
            <w:tcW w:w="2152" w:type="pct"/>
            <w:vAlign w:val="center"/>
          </w:tcPr>
          <w:p>
            <w:pPr>
              <w:rPr>
                <w:rFonts w:ascii="仿宋" w:hAnsi="仿宋" w:eastAsia="仿宋"/>
                <w:szCs w:val="21"/>
              </w:rPr>
            </w:pPr>
            <w:r>
              <w:rPr>
                <w:rFonts w:ascii="仿宋" w:hAnsi="仿宋" w:eastAsia="仿宋"/>
                <w:kern w:val="0"/>
                <w:szCs w:val="21"/>
              </w:rPr>
              <w:t>熔点(</w:t>
            </w:r>
            <w:r>
              <w:rPr>
                <w:rFonts w:hint="eastAsia" w:ascii="仿宋" w:hAnsi="仿宋" w:eastAsia="仿宋" w:cs="宋体"/>
                <w:kern w:val="0"/>
                <w:szCs w:val="21"/>
              </w:rPr>
              <w:t>℃</w:t>
            </w:r>
            <w:r>
              <w:rPr>
                <w:rFonts w:ascii="仿宋" w:hAnsi="仿宋" w:eastAsia="仿宋"/>
                <w:kern w:val="0"/>
                <w:szCs w:val="21"/>
              </w:rPr>
              <w:t>)：10.5</w:t>
            </w:r>
          </w:p>
        </w:tc>
        <w:tc>
          <w:tcPr>
            <w:tcW w:w="2468" w:type="pct"/>
            <w:vAlign w:val="center"/>
          </w:tcPr>
          <w:p>
            <w:pPr>
              <w:rPr>
                <w:rFonts w:ascii="仿宋" w:hAnsi="仿宋" w:eastAsia="仿宋"/>
                <w:szCs w:val="21"/>
              </w:rPr>
            </w:pPr>
            <w:r>
              <w:rPr>
                <w:rFonts w:ascii="仿宋" w:hAnsi="仿宋" w:eastAsia="仿宋"/>
                <w:kern w:val="0"/>
                <w:szCs w:val="21"/>
              </w:rPr>
              <w:t>沸点(</w:t>
            </w:r>
            <w:r>
              <w:rPr>
                <w:rFonts w:hint="eastAsia" w:ascii="仿宋" w:hAnsi="仿宋" w:eastAsia="仿宋" w:cs="宋体"/>
                <w:kern w:val="0"/>
                <w:szCs w:val="21"/>
              </w:rPr>
              <w:t>℃</w:t>
            </w:r>
            <w:r>
              <w:rPr>
                <w:rFonts w:ascii="仿宋" w:hAnsi="仿宋" w:eastAsia="仿宋"/>
                <w:kern w:val="0"/>
                <w:szCs w:val="21"/>
              </w:rPr>
              <w:t>)：330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80" w:type="pct"/>
            <w:vMerge w:val="continue"/>
            <w:vAlign w:val="center"/>
          </w:tcPr>
          <w:p>
            <w:pPr>
              <w:jc w:val="center"/>
              <w:rPr>
                <w:rFonts w:ascii="仿宋" w:hAnsi="仿宋" w:eastAsia="仿宋"/>
                <w:szCs w:val="21"/>
              </w:rPr>
            </w:pPr>
          </w:p>
        </w:tc>
        <w:tc>
          <w:tcPr>
            <w:tcW w:w="2152" w:type="pct"/>
            <w:vAlign w:val="center"/>
          </w:tcPr>
          <w:p>
            <w:pPr>
              <w:rPr>
                <w:rFonts w:ascii="仿宋" w:hAnsi="仿宋" w:eastAsia="仿宋"/>
                <w:szCs w:val="21"/>
              </w:rPr>
            </w:pPr>
            <w:r>
              <w:rPr>
                <w:rFonts w:ascii="仿宋" w:hAnsi="仿宋" w:eastAsia="仿宋"/>
                <w:kern w:val="0"/>
                <w:szCs w:val="21"/>
              </w:rPr>
              <w:t>相对密度：(水=1)1.84</w:t>
            </w:r>
          </w:p>
        </w:tc>
        <w:tc>
          <w:tcPr>
            <w:tcW w:w="2468" w:type="pct"/>
            <w:vAlign w:val="center"/>
          </w:tcPr>
          <w:p>
            <w:pPr>
              <w:rPr>
                <w:rFonts w:ascii="仿宋" w:hAnsi="仿宋" w:eastAsia="仿宋"/>
                <w:szCs w:val="21"/>
              </w:rPr>
            </w:pPr>
            <w:r>
              <w:rPr>
                <w:rFonts w:ascii="仿宋" w:hAnsi="仿宋" w:eastAsia="仿宋"/>
                <w:kern w:val="0"/>
                <w:szCs w:val="21"/>
              </w:rPr>
              <w:t>相对密度：(空气=1)3.4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80" w:type="pct"/>
            <w:vMerge w:val="continue"/>
            <w:vAlign w:val="center"/>
          </w:tcPr>
          <w:p>
            <w:pPr>
              <w:jc w:val="center"/>
              <w:rPr>
                <w:rFonts w:ascii="仿宋" w:hAnsi="仿宋" w:eastAsia="仿宋"/>
                <w:szCs w:val="21"/>
              </w:rPr>
            </w:pPr>
          </w:p>
        </w:tc>
        <w:tc>
          <w:tcPr>
            <w:tcW w:w="2152" w:type="pct"/>
            <w:vAlign w:val="center"/>
          </w:tcPr>
          <w:p>
            <w:pPr>
              <w:rPr>
                <w:rFonts w:ascii="仿宋" w:hAnsi="仿宋" w:eastAsia="仿宋"/>
                <w:szCs w:val="21"/>
              </w:rPr>
            </w:pPr>
            <w:r>
              <w:rPr>
                <w:rFonts w:ascii="仿宋" w:hAnsi="仿宋" w:eastAsia="仿宋"/>
                <w:kern w:val="0"/>
                <w:szCs w:val="21"/>
              </w:rPr>
              <w:t>饱和蒸汽压(kPa)0.13(145.8</w:t>
            </w:r>
            <w:r>
              <w:rPr>
                <w:rFonts w:hint="eastAsia" w:ascii="仿宋" w:hAnsi="仿宋" w:eastAsia="仿宋" w:cs="宋体"/>
                <w:kern w:val="0"/>
                <w:szCs w:val="21"/>
              </w:rPr>
              <w:t>℃</w:t>
            </w:r>
            <w:r>
              <w:rPr>
                <w:rFonts w:ascii="仿宋" w:hAnsi="仿宋" w:eastAsia="仿宋"/>
                <w:kern w:val="0"/>
                <w:szCs w:val="21"/>
              </w:rPr>
              <w:t>)</w:t>
            </w:r>
          </w:p>
        </w:tc>
        <w:tc>
          <w:tcPr>
            <w:tcW w:w="2468" w:type="pct"/>
            <w:vAlign w:val="center"/>
          </w:tcPr>
          <w:p>
            <w:pPr>
              <w:rPr>
                <w:rFonts w:ascii="仿宋" w:hAnsi="仿宋" w:eastAsia="仿宋"/>
                <w:szCs w:val="21"/>
              </w:rPr>
            </w:pPr>
            <w:r>
              <w:rPr>
                <w:rFonts w:ascii="仿宋" w:hAnsi="仿宋" w:eastAsia="仿宋"/>
                <w:kern w:val="0"/>
                <w:szCs w:val="21"/>
              </w:rPr>
              <w:t>禁忌物：</w:t>
            </w:r>
            <w:r>
              <w:rPr>
                <w:rFonts w:hint="eastAsia" w:ascii="仿宋" w:hAnsi="仿宋" w:eastAsia="仿宋"/>
                <w:kern w:val="0"/>
                <w:szCs w:val="21"/>
              </w:rPr>
              <w:t>碱类、碱金属、水、强还原剂、易燃或可燃物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80" w:type="pct"/>
            <w:vMerge w:val="continue"/>
            <w:vAlign w:val="center"/>
          </w:tcPr>
          <w:p>
            <w:pPr>
              <w:jc w:val="center"/>
              <w:rPr>
                <w:rFonts w:ascii="仿宋" w:hAnsi="仿宋" w:eastAsia="仿宋"/>
                <w:szCs w:val="21"/>
              </w:rPr>
            </w:pPr>
          </w:p>
        </w:tc>
        <w:tc>
          <w:tcPr>
            <w:tcW w:w="2152" w:type="pct"/>
            <w:vAlign w:val="center"/>
          </w:tcPr>
          <w:p>
            <w:pPr>
              <w:rPr>
                <w:rFonts w:ascii="仿宋" w:hAnsi="仿宋" w:eastAsia="仿宋"/>
                <w:szCs w:val="21"/>
              </w:rPr>
            </w:pPr>
            <w:r>
              <w:rPr>
                <w:rFonts w:ascii="仿宋" w:hAnsi="仿宋" w:eastAsia="仿宋"/>
                <w:kern w:val="0"/>
                <w:szCs w:val="21"/>
              </w:rPr>
              <w:t>临界压力(MPa)：</w:t>
            </w:r>
            <w:r>
              <w:rPr>
                <w:rFonts w:hint="eastAsia" w:ascii="仿宋" w:hAnsi="仿宋" w:eastAsia="仿宋"/>
                <w:kern w:val="0"/>
                <w:szCs w:val="21"/>
              </w:rPr>
              <w:t>无资料</w:t>
            </w:r>
          </w:p>
        </w:tc>
        <w:tc>
          <w:tcPr>
            <w:tcW w:w="2468" w:type="pct"/>
            <w:vAlign w:val="center"/>
          </w:tcPr>
          <w:p>
            <w:pPr>
              <w:rPr>
                <w:rFonts w:ascii="仿宋" w:hAnsi="仿宋" w:eastAsia="仿宋"/>
                <w:szCs w:val="21"/>
              </w:rPr>
            </w:pPr>
            <w:r>
              <w:rPr>
                <w:rFonts w:ascii="仿宋" w:hAnsi="仿宋" w:eastAsia="仿宋"/>
                <w:kern w:val="0"/>
                <w:szCs w:val="21"/>
              </w:rPr>
              <w:t>临界温度(</w:t>
            </w:r>
            <w:r>
              <w:rPr>
                <w:rFonts w:hint="eastAsia" w:ascii="仿宋" w:hAnsi="仿宋" w:eastAsia="仿宋" w:cs="宋体"/>
                <w:kern w:val="0"/>
                <w:szCs w:val="21"/>
              </w:rPr>
              <w:t>℃</w:t>
            </w:r>
            <w:r>
              <w:rPr>
                <w:rFonts w:ascii="仿宋" w:hAnsi="仿宋" w:eastAsia="仿宋"/>
                <w:kern w:val="0"/>
                <w:szCs w:val="21"/>
              </w:rPr>
              <w:t>)：</w:t>
            </w:r>
            <w:r>
              <w:rPr>
                <w:rFonts w:hint="eastAsia" w:ascii="仿宋" w:hAnsi="仿宋" w:eastAsia="仿宋"/>
                <w:kern w:val="0"/>
                <w:szCs w:val="21"/>
              </w:rPr>
              <w:t>无资料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80" w:type="pct"/>
            <w:vMerge w:val="continue"/>
            <w:vAlign w:val="center"/>
          </w:tcPr>
          <w:p>
            <w:pPr>
              <w:jc w:val="center"/>
              <w:rPr>
                <w:rFonts w:ascii="仿宋" w:hAnsi="仿宋" w:eastAsia="仿宋"/>
                <w:szCs w:val="21"/>
              </w:rPr>
            </w:pPr>
          </w:p>
        </w:tc>
        <w:tc>
          <w:tcPr>
            <w:tcW w:w="2152" w:type="pct"/>
            <w:vAlign w:val="center"/>
          </w:tcPr>
          <w:p>
            <w:pPr>
              <w:rPr>
                <w:rFonts w:ascii="仿宋" w:hAnsi="仿宋" w:eastAsia="仿宋"/>
                <w:szCs w:val="21"/>
              </w:rPr>
            </w:pPr>
            <w:r>
              <w:rPr>
                <w:rFonts w:ascii="仿宋" w:hAnsi="仿宋" w:eastAsia="仿宋"/>
                <w:kern w:val="0"/>
                <w:szCs w:val="21"/>
              </w:rPr>
              <w:t>稳定性：</w:t>
            </w:r>
            <w:r>
              <w:rPr>
                <w:rFonts w:hint="eastAsia" w:ascii="仿宋" w:hAnsi="仿宋" w:eastAsia="仿宋"/>
                <w:kern w:val="0"/>
                <w:szCs w:val="21"/>
              </w:rPr>
              <w:t>无资料</w:t>
            </w:r>
          </w:p>
        </w:tc>
        <w:tc>
          <w:tcPr>
            <w:tcW w:w="2468" w:type="pct"/>
            <w:vAlign w:val="center"/>
          </w:tcPr>
          <w:p>
            <w:pPr>
              <w:rPr>
                <w:rFonts w:ascii="仿宋" w:hAnsi="仿宋" w:eastAsia="仿宋"/>
                <w:szCs w:val="21"/>
              </w:rPr>
            </w:pPr>
            <w:r>
              <w:rPr>
                <w:rFonts w:ascii="仿宋" w:hAnsi="仿宋" w:eastAsia="仿宋"/>
                <w:kern w:val="0"/>
                <w:szCs w:val="21"/>
              </w:rPr>
              <w:t>燃烧(分解)产物：</w:t>
            </w:r>
            <w:r>
              <w:rPr>
                <w:rFonts w:hint="eastAsia" w:ascii="仿宋" w:hAnsi="仿宋" w:eastAsia="仿宋"/>
                <w:kern w:val="0"/>
                <w:szCs w:val="21"/>
              </w:rPr>
              <w:t>氧化硫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5" w:hRule="atLeast"/>
          <w:jc w:val="center"/>
        </w:trPr>
        <w:tc>
          <w:tcPr>
            <w:tcW w:w="380" w:type="pct"/>
            <w:vAlign w:val="center"/>
          </w:tcPr>
          <w:p>
            <w:pPr>
              <w:jc w:val="center"/>
              <w:rPr>
                <w:rFonts w:ascii="仿宋" w:hAnsi="仿宋" w:eastAsia="仿宋"/>
                <w:szCs w:val="21"/>
              </w:rPr>
            </w:pPr>
            <w:r>
              <w:rPr>
                <w:rFonts w:ascii="仿宋" w:hAnsi="仿宋" w:eastAsia="仿宋"/>
                <w:szCs w:val="21"/>
              </w:rPr>
              <w:t>危险</w:t>
            </w:r>
          </w:p>
          <w:p>
            <w:pPr>
              <w:jc w:val="center"/>
              <w:rPr>
                <w:rFonts w:ascii="仿宋" w:hAnsi="仿宋" w:eastAsia="仿宋"/>
                <w:szCs w:val="21"/>
              </w:rPr>
            </w:pPr>
            <w:r>
              <w:rPr>
                <w:rFonts w:ascii="仿宋" w:hAnsi="仿宋" w:eastAsia="仿宋"/>
                <w:szCs w:val="21"/>
              </w:rPr>
              <w:t>特性</w:t>
            </w:r>
          </w:p>
        </w:tc>
        <w:tc>
          <w:tcPr>
            <w:tcW w:w="4620" w:type="pct"/>
            <w:gridSpan w:val="2"/>
            <w:vAlign w:val="center"/>
          </w:tcPr>
          <w:p>
            <w:pPr>
              <w:rPr>
                <w:rFonts w:ascii="仿宋" w:hAnsi="仿宋" w:eastAsia="仿宋"/>
                <w:szCs w:val="21"/>
              </w:rPr>
            </w:pPr>
            <w:r>
              <w:rPr>
                <w:rFonts w:ascii="仿宋" w:hAnsi="仿宋" w:eastAsia="仿宋"/>
                <w:kern w:val="0"/>
                <w:szCs w:val="21"/>
              </w:rPr>
              <w:t>危险特性：</w:t>
            </w:r>
            <w:r>
              <w:rPr>
                <w:rFonts w:hint="eastAsia" w:ascii="仿宋" w:hAnsi="仿宋" w:eastAsia="仿宋"/>
                <w:kern w:val="0"/>
                <w:szCs w:val="21"/>
              </w:rPr>
              <w:t>遇水大量放热，可发生沸溅。与已然（如苯）和可燃物（如糖、纤维素等）接触会发生剧烈反应，甚至引起燃烧。遇电石、高氯酸盐、雷酸盐、硝酸盐、苦味酸盐、金属粉末等猛烈反应。发生爆炸或燃烧。有强烈的腐蚀性和吸水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5" w:hRule="atLeast"/>
          <w:jc w:val="center"/>
        </w:trPr>
        <w:tc>
          <w:tcPr>
            <w:tcW w:w="380" w:type="pct"/>
            <w:vAlign w:val="center"/>
          </w:tcPr>
          <w:p>
            <w:pPr>
              <w:jc w:val="center"/>
              <w:rPr>
                <w:rFonts w:ascii="仿宋" w:hAnsi="仿宋" w:eastAsia="仿宋"/>
                <w:szCs w:val="21"/>
              </w:rPr>
            </w:pPr>
            <w:r>
              <w:rPr>
                <w:rFonts w:hint="eastAsia" w:ascii="仿宋" w:hAnsi="仿宋" w:eastAsia="仿宋"/>
                <w:szCs w:val="21"/>
              </w:rPr>
              <w:t>毒理学危害</w:t>
            </w:r>
          </w:p>
        </w:tc>
        <w:tc>
          <w:tcPr>
            <w:tcW w:w="4620" w:type="pct"/>
            <w:gridSpan w:val="2"/>
            <w:vAlign w:val="center"/>
          </w:tcPr>
          <w:p>
            <w:pPr>
              <w:rPr>
                <w:rFonts w:ascii="仿宋" w:hAnsi="仿宋" w:eastAsia="仿宋"/>
                <w:kern w:val="0"/>
                <w:szCs w:val="21"/>
              </w:rPr>
            </w:pPr>
            <w:r>
              <w:rPr>
                <w:rFonts w:hint="eastAsia" w:ascii="仿宋" w:hAnsi="仿宋" w:eastAsia="仿宋"/>
                <w:kern w:val="0"/>
                <w:szCs w:val="21"/>
              </w:rPr>
              <w:t>急毒性：</w:t>
            </w:r>
          </w:p>
          <w:p>
            <w:pPr>
              <w:rPr>
                <w:rFonts w:ascii="仿宋" w:hAnsi="仿宋" w:eastAsia="仿宋"/>
                <w:kern w:val="0"/>
                <w:szCs w:val="21"/>
              </w:rPr>
            </w:pPr>
            <w:r>
              <w:rPr>
                <w:rFonts w:hint="eastAsia" w:ascii="仿宋" w:hAnsi="仿宋" w:eastAsia="仿宋"/>
                <w:kern w:val="0"/>
                <w:szCs w:val="21"/>
              </w:rPr>
              <w:t>LD</w:t>
            </w:r>
            <w:r>
              <w:rPr>
                <w:rFonts w:ascii="仿宋" w:hAnsi="仿宋" w:eastAsia="仿宋"/>
                <w:kern w:val="0"/>
                <w:szCs w:val="21"/>
              </w:rPr>
              <w:t>50</w:t>
            </w:r>
            <w:r>
              <w:rPr>
                <w:rFonts w:hint="eastAsia" w:ascii="仿宋" w:hAnsi="仿宋" w:eastAsia="仿宋"/>
                <w:kern w:val="0"/>
                <w:szCs w:val="21"/>
              </w:rPr>
              <w:t>:</w:t>
            </w:r>
            <w:r>
              <w:rPr>
                <w:rFonts w:ascii="仿宋" w:hAnsi="仿宋" w:eastAsia="仿宋"/>
                <w:kern w:val="0"/>
                <w:szCs w:val="21"/>
              </w:rPr>
              <w:t>2140</w:t>
            </w:r>
            <w:r>
              <w:rPr>
                <w:rFonts w:hint="eastAsia" w:ascii="仿宋" w:hAnsi="仿宋" w:eastAsia="仿宋"/>
                <w:kern w:val="0"/>
                <w:szCs w:val="21"/>
              </w:rPr>
              <w:t>mg/kg（大鼠经口）</w:t>
            </w:r>
          </w:p>
          <w:p>
            <w:pPr>
              <w:rPr>
                <w:rFonts w:ascii="仿宋" w:hAnsi="仿宋" w:eastAsia="仿宋"/>
                <w:kern w:val="0"/>
                <w:szCs w:val="21"/>
              </w:rPr>
            </w:pPr>
            <w:r>
              <w:rPr>
                <w:rFonts w:hint="eastAsia" w:ascii="仿宋" w:hAnsi="仿宋" w:eastAsia="仿宋"/>
                <w:kern w:val="0"/>
                <w:szCs w:val="21"/>
              </w:rPr>
              <w:t>LC</w:t>
            </w:r>
            <w:r>
              <w:rPr>
                <w:rFonts w:ascii="仿宋" w:hAnsi="仿宋" w:eastAsia="仿宋"/>
                <w:kern w:val="0"/>
                <w:szCs w:val="21"/>
              </w:rPr>
              <w:t>50</w:t>
            </w:r>
            <w:r>
              <w:rPr>
                <w:rFonts w:hint="eastAsia" w:ascii="仿宋" w:hAnsi="仿宋" w:eastAsia="仿宋"/>
                <w:kern w:val="0"/>
                <w:szCs w:val="21"/>
              </w:rPr>
              <w:t>:</w:t>
            </w:r>
            <w:r>
              <w:rPr>
                <w:rFonts w:ascii="仿宋" w:hAnsi="仿宋" w:eastAsia="仿宋"/>
                <w:kern w:val="0"/>
                <w:szCs w:val="21"/>
              </w:rPr>
              <w:t>510</w:t>
            </w:r>
            <w:r>
              <w:rPr>
                <w:rFonts w:hint="eastAsia" w:ascii="仿宋" w:hAnsi="仿宋" w:eastAsia="仿宋"/>
                <w:kern w:val="0"/>
                <w:szCs w:val="21"/>
              </w:rPr>
              <w:t>mg/m</w:t>
            </w:r>
            <w:r>
              <w:rPr>
                <w:rFonts w:hint="eastAsia" w:ascii="仿宋" w:hAnsi="仿宋" w:eastAsia="仿宋"/>
                <w:kern w:val="0"/>
                <w:szCs w:val="21"/>
                <w:vertAlign w:val="superscript"/>
              </w:rPr>
              <w:t>3</w:t>
            </w:r>
            <w:r>
              <w:rPr>
                <w:rFonts w:ascii="仿宋" w:hAnsi="仿宋" w:eastAsia="仿宋"/>
                <w:kern w:val="0"/>
                <w:szCs w:val="21"/>
              </w:rPr>
              <w:t>,2</w:t>
            </w:r>
            <w:r>
              <w:rPr>
                <w:rFonts w:hint="eastAsia" w:ascii="仿宋" w:hAnsi="仿宋" w:eastAsia="仿宋"/>
                <w:kern w:val="0"/>
                <w:szCs w:val="21"/>
              </w:rPr>
              <w:t>小时（大鼠吸入）；</w:t>
            </w:r>
            <w:r>
              <w:rPr>
                <w:rFonts w:ascii="仿宋" w:hAnsi="仿宋" w:eastAsia="仿宋"/>
                <w:kern w:val="0"/>
                <w:szCs w:val="21"/>
              </w:rPr>
              <w:t>320</w:t>
            </w:r>
            <w:r>
              <w:rPr>
                <w:rFonts w:hint="eastAsia" w:ascii="仿宋" w:hAnsi="仿宋" w:eastAsia="仿宋"/>
                <w:kern w:val="0"/>
                <w:szCs w:val="21"/>
              </w:rPr>
              <w:t>mg/m</w:t>
            </w:r>
            <w:r>
              <w:rPr>
                <w:rFonts w:hint="eastAsia" w:ascii="仿宋" w:hAnsi="仿宋" w:eastAsia="仿宋"/>
                <w:kern w:val="0"/>
                <w:szCs w:val="21"/>
                <w:vertAlign w:val="superscript"/>
              </w:rPr>
              <w:t>3</w:t>
            </w:r>
            <w:r>
              <w:rPr>
                <w:rFonts w:ascii="仿宋" w:hAnsi="仿宋" w:eastAsia="仿宋"/>
                <w:kern w:val="0"/>
                <w:szCs w:val="21"/>
              </w:rPr>
              <w:t>,2</w:t>
            </w:r>
            <w:r>
              <w:rPr>
                <w:rFonts w:hint="eastAsia" w:ascii="仿宋" w:hAnsi="仿宋" w:eastAsia="仿宋"/>
                <w:kern w:val="0"/>
                <w:szCs w:val="21"/>
              </w:rPr>
              <w:t>小时（小鼠吸入）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78" w:hRule="atLeast"/>
          <w:jc w:val="center"/>
        </w:trPr>
        <w:tc>
          <w:tcPr>
            <w:tcW w:w="380" w:type="pct"/>
            <w:vAlign w:val="center"/>
          </w:tcPr>
          <w:p>
            <w:pPr>
              <w:jc w:val="center"/>
              <w:rPr>
                <w:rFonts w:ascii="仿宋" w:hAnsi="仿宋" w:eastAsia="仿宋"/>
                <w:szCs w:val="21"/>
              </w:rPr>
            </w:pPr>
            <w:r>
              <w:rPr>
                <w:rFonts w:ascii="仿宋" w:hAnsi="仿宋" w:eastAsia="仿宋"/>
                <w:szCs w:val="21"/>
              </w:rPr>
              <w:t>健康</w:t>
            </w:r>
          </w:p>
          <w:p>
            <w:pPr>
              <w:jc w:val="center"/>
              <w:rPr>
                <w:rFonts w:ascii="仿宋" w:hAnsi="仿宋" w:eastAsia="仿宋"/>
                <w:szCs w:val="21"/>
              </w:rPr>
            </w:pPr>
            <w:r>
              <w:rPr>
                <w:rFonts w:ascii="仿宋" w:hAnsi="仿宋" w:eastAsia="仿宋"/>
                <w:szCs w:val="21"/>
              </w:rPr>
              <w:t>危害</w:t>
            </w:r>
          </w:p>
        </w:tc>
        <w:tc>
          <w:tcPr>
            <w:tcW w:w="4620" w:type="pct"/>
            <w:gridSpan w:val="2"/>
            <w:vAlign w:val="center"/>
          </w:tcPr>
          <w:p>
            <w:pPr>
              <w:rPr>
                <w:rFonts w:ascii="仿宋" w:hAnsi="仿宋" w:eastAsia="仿宋"/>
                <w:szCs w:val="21"/>
              </w:rPr>
            </w:pPr>
            <w:r>
              <w:rPr>
                <w:rFonts w:hint="eastAsia" w:ascii="仿宋" w:hAnsi="仿宋" w:eastAsia="仿宋"/>
                <w:szCs w:val="21"/>
              </w:rPr>
              <w:t>对皮肤、粘膜等组织有强烈的刺激和腐蚀作用。蒸气或雾可引起结膜炎、结膜水肿、角膜混浊，以致失明；引起呼吸道刺激，重者发生呼吸困难和肺水肿；高浓度引起喉痉挛或声门水肿而窒息死亡。口服后引起消化道烧伤以致溃疡形成；严重者可能有胃穿孔、腹膜炎、肾损害、休克等、皮肤灼伤轻者出现红斑，重者形成溃疡，愈后瘢痕收缩影响功能。溅入眼内可造成灼伤，甚至角膜穿孔、全眼炎以致失明。慢性影响：牙齿酸蚀症、慢性支气管炎、肺气肿和肺硬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80" w:type="pct"/>
            <w:vAlign w:val="center"/>
          </w:tcPr>
          <w:p>
            <w:pPr>
              <w:jc w:val="center"/>
              <w:rPr>
                <w:rFonts w:ascii="仿宋" w:hAnsi="仿宋" w:eastAsia="仿宋"/>
                <w:szCs w:val="21"/>
              </w:rPr>
            </w:pPr>
            <w:r>
              <w:rPr>
                <w:rFonts w:ascii="仿宋" w:hAnsi="仿宋" w:eastAsia="仿宋"/>
                <w:szCs w:val="21"/>
              </w:rPr>
              <w:t>环境</w:t>
            </w:r>
            <w:r>
              <w:rPr>
                <w:rFonts w:hint="eastAsia" w:ascii="仿宋" w:hAnsi="仿宋" w:eastAsia="仿宋"/>
                <w:szCs w:val="21"/>
              </w:rPr>
              <w:t>危害</w:t>
            </w:r>
          </w:p>
        </w:tc>
        <w:tc>
          <w:tcPr>
            <w:tcW w:w="4620" w:type="pct"/>
            <w:gridSpan w:val="2"/>
            <w:vAlign w:val="center"/>
          </w:tcPr>
          <w:p>
            <w:pPr>
              <w:autoSpaceDE w:val="0"/>
              <w:rPr>
                <w:rFonts w:ascii="仿宋" w:hAnsi="仿宋" w:eastAsia="仿宋"/>
                <w:kern w:val="0"/>
                <w:szCs w:val="21"/>
              </w:rPr>
            </w:pPr>
            <w:r>
              <w:rPr>
                <w:rFonts w:hint="eastAsia" w:ascii="仿宋" w:hAnsi="仿宋" w:eastAsia="仿宋"/>
                <w:kern w:val="0"/>
                <w:szCs w:val="21"/>
              </w:rPr>
              <w:t>对环境有危害，对水体和土壤可造成污染</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80" w:type="pct"/>
            <w:vAlign w:val="center"/>
          </w:tcPr>
          <w:p>
            <w:pPr>
              <w:jc w:val="center"/>
              <w:rPr>
                <w:rFonts w:ascii="仿宋" w:hAnsi="仿宋" w:eastAsia="仿宋"/>
                <w:szCs w:val="21"/>
              </w:rPr>
            </w:pPr>
            <w:r>
              <w:rPr>
                <w:rFonts w:hint="eastAsia" w:ascii="仿宋" w:hAnsi="仿宋" w:eastAsia="仿宋"/>
                <w:szCs w:val="21"/>
              </w:rPr>
              <w:t>爆炸危害</w:t>
            </w:r>
          </w:p>
        </w:tc>
        <w:tc>
          <w:tcPr>
            <w:tcW w:w="4620" w:type="pct"/>
            <w:gridSpan w:val="2"/>
            <w:vAlign w:val="center"/>
          </w:tcPr>
          <w:p>
            <w:pPr>
              <w:autoSpaceDE w:val="0"/>
              <w:rPr>
                <w:rFonts w:ascii="仿宋" w:hAnsi="仿宋" w:eastAsia="仿宋"/>
                <w:kern w:val="0"/>
                <w:szCs w:val="21"/>
              </w:rPr>
            </w:pPr>
            <w:r>
              <w:rPr>
                <w:rFonts w:hint="eastAsia" w:ascii="仿宋" w:hAnsi="仿宋" w:eastAsia="仿宋"/>
                <w:kern w:val="0"/>
                <w:szCs w:val="21"/>
              </w:rPr>
              <w:t>本品助燃，具强腐蚀性、强刺激性，可致人体灼伤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80" w:type="pct"/>
            <w:vAlign w:val="center"/>
          </w:tcPr>
          <w:p>
            <w:pPr>
              <w:jc w:val="center"/>
              <w:rPr>
                <w:rFonts w:ascii="仿宋" w:hAnsi="仿宋" w:eastAsia="仿宋"/>
                <w:szCs w:val="21"/>
              </w:rPr>
            </w:pPr>
            <w:r>
              <w:rPr>
                <w:rFonts w:ascii="仿宋" w:hAnsi="仿宋" w:eastAsia="仿宋"/>
                <w:szCs w:val="21"/>
              </w:rPr>
              <w:t>个体防护</w:t>
            </w:r>
          </w:p>
        </w:tc>
        <w:tc>
          <w:tcPr>
            <w:tcW w:w="4620" w:type="pct"/>
            <w:gridSpan w:val="2"/>
            <w:vAlign w:val="center"/>
          </w:tcPr>
          <w:p>
            <w:pPr>
              <w:autoSpaceDE w:val="0"/>
              <w:rPr>
                <w:rFonts w:ascii="仿宋" w:hAnsi="仿宋" w:eastAsia="仿宋"/>
                <w:kern w:val="0"/>
                <w:szCs w:val="21"/>
              </w:rPr>
            </w:pPr>
            <w:r>
              <w:rPr>
                <w:rFonts w:hint="eastAsia" w:ascii="仿宋" w:hAnsi="仿宋" w:eastAsia="仿宋"/>
                <w:kern w:val="0"/>
                <w:szCs w:val="21"/>
              </w:rPr>
              <w:t>呼吸系统防护：可能接触其烟雾时，佩戴自吸过滤式防毒面具（全面罩）或空气呼吸器。紧急事态抢救或撤离时，建议佩戴氧气呼吸器</w:t>
            </w:r>
          </w:p>
          <w:p>
            <w:pPr>
              <w:autoSpaceDE w:val="0"/>
              <w:rPr>
                <w:rFonts w:ascii="仿宋" w:hAnsi="仿宋" w:eastAsia="仿宋"/>
                <w:kern w:val="0"/>
                <w:szCs w:val="21"/>
              </w:rPr>
            </w:pPr>
            <w:r>
              <w:rPr>
                <w:rFonts w:hint="eastAsia" w:ascii="仿宋" w:hAnsi="仿宋" w:eastAsia="仿宋"/>
                <w:kern w:val="0"/>
                <w:szCs w:val="21"/>
              </w:rPr>
              <w:t>眼睛防护：呼吸系统防护已作防护</w:t>
            </w:r>
          </w:p>
          <w:p>
            <w:pPr>
              <w:autoSpaceDE w:val="0"/>
              <w:rPr>
                <w:rFonts w:ascii="仿宋" w:hAnsi="仿宋" w:eastAsia="仿宋"/>
                <w:kern w:val="0"/>
                <w:szCs w:val="21"/>
              </w:rPr>
            </w:pPr>
            <w:r>
              <w:rPr>
                <w:rFonts w:hint="eastAsia" w:ascii="仿宋" w:hAnsi="仿宋" w:eastAsia="仿宋"/>
                <w:kern w:val="0"/>
                <w:szCs w:val="21"/>
              </w:rPr>
              <w:t>身体防护：穿橡胶耐酸碱服</w:t>
            </w:r>
          </w:p>
          <w:p>
            <w:pPr>
              <w:autoSpaceDE w:val="0"/>
              <w:rPr>
                <w:rFonts w:ascii="仿宋" w:hAnsi="仿宋" w:eastAsia="仿宋"/>
                <w:kern w:val="0"/>
                <w:szCs w:val="21"/>
              </w:rPr>
            </w:pPr>
            <w:r>
              <w:rPr>
                <w:rFonts w:hint="eastAsia" w:ascii="仿宋" w:hAnsi="仿宋" w:eastAsia="仿宋"/>
                <w:kern w:val="0"/>
                <w:szCs w:val="21"/>
              </w:rPr>
              <w:t>手防护：戴橡胶耐酸碱手套</w:t>
            </w:r>
          </w:p>
          <w:p>
            <w:pPr>
              <w:autoSpaceDE w:val="0"/>
              <w:rPr>
                <w:rFonts w:ascii="仿宋" w:hAnsi="仿宋" w:eastAsia="仿宋"/>
                <w:kern w:val="0"/>
                <w:szCs w:val="21"/>
              </w:rPr>
            </w:pPr>
            <w:r>
              <w:rPr>
                <w:rFonts w:hint="eastAsia" w:ascii="仿宋" w:hAnsi="仿宋" w:eastAsia="仿宋"/>
                <w:kern w:val="0"/>
                <w:szCs w:val="21"/>
              </w:rPr>
              <w:t>其他防护：工作现场禁止吸烟、进食和饮水。工作完毕，淋浴更衣。单独存放被毒物污染的衣服，洗后备用。保持良好的卫生习惯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80" w:type="pct"/>
            <w:vAlign w:val="center"/>
          </w:tcPr>
          <w:p>
            <w:pPr>
              <w:jc w:val="center"/>
              <w:rPr>
                <w:rFonts w:ascii="仿宋" w:hAnsi="仿宋" w:eastAsia="仿宋"/>
                <w:szCs w:val="21"/>
              </w:rPr>
            </w:pPr>
            <w:r>
              <w:rPr>
                <w:rFonts w:hint="eastAsia" w:ascii="仿宋" w:hAnsi="仿宋" w:eastAsia="仿宋"/>
                <w:szCs w:val="21"/>
              </w:rPr>
              <w:t>操作注意事项</w:t>
            </w:r>
          </w:p>
        </w:tc>
        <w:tc>
          <w:tcPr>
            <w:tcW w:w="4620" w:type="pct"/>
            <w:gridSpan w:val="2"/>
            <w:vAlign w:val="center"/>
          </w:tcPr>
          <w:p>
            <w:pPr>
              <w:autoSpaceDE w:val="0"/>
              <w:rPr>
                <w:rFonts w:ascii="仿宋" w:hAnsi="仿宋" w:eastAsia="仿宋"/>
                <w:kern w:val="0"/>
                <w:szCs w:val="21"/>
              </w:rPr>
            </w:pPr>
            <w:r>
              <w:drawing>
                <wp:inline distT="0" distB="0" distL="114300" distR="114300">
                  <wp:extent cx="5266690" cy="1181100"/>
                  <wp:effectExtent l="0" t="0" r="10160" b="0"/>
                  <wp:docPr id="7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图片 1"/>
                          <pic:cNvPicPr>
                            <a:picLocks noChangeAspect="1"/>
                          </pic:cNvPicPr>
                        </pic:nvPicPr>
                        <pic:blipFill>
                          <a:blip r:embed="rId11"/>
                          <a:stretch>
                            <a:fillRect/>
                          </a:stretch>
                        </pic:blipFill>
                        <pic:spPr>
                          <a:xfrm>
                            <a:off x="0" y="0"/>
                            <a:ext cx="5266690" cy="1181100"/>
                          </a:xfrm>
                          <a:prstGeom prst="rect">
                            <a:avLst/>
                          </a:prstGeom>
                          <a:noFill/>
                          <a:ln>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80" w:type="pct"/>
            <w:vAlign w:val="center"/>
          </w:tcPr>
          <w:p>
            <w:pPr>
              <w:jc w:val="center"/>
              <w:rPr>
                <w:rFonts w:ascii="仿宋" w:hAnsi="仿宋" w:eastAsia="仿宋"/>
                <w:szCs w:val="21"/>
              </w:rPr>
            </w:pPr>
            <w:r>
              <w:rPr>
                <w:rFonts w:hint="eastAsia" w:ascii="仿宋" w:hAnsi="仿宋" w:eastAsia="仿宋"/>
                <w:szCs w:val="21"/>
              </w:rPr>
              <w:t>储存注意事项</w:t>
            </w:r>
          </w:p>
        </w:tc>
        <w:tc>
          <w:tcPr>
            <w:tcW w:w="4620" w:type="pct"/>
            <w:gridSpan w:val="2"/>
            <w:vAlign w:val="center"/>
          </w:tcPr>
          <w:p>
            <w:pPr>
              <w:autoSpaceDE w:val="0"/>
              <w:rPr>
                <w:rFonts w:ascii="仿宋" w:hAnsi="仿宋" w:eastAsia="仿宋"/>
                <w:kern w:val="0"/>
                <w:szCs w:val="21"/>
              </w:rPr>
            </w:pPr>
            <w:r>
              <w:drawing>
                <wp:inline distT="0" distB="0" distL="114300" distR="114300">
                  <wp:extent cx="5285740" cy="600075"/>
                  <wp:effectExtent l="0" t="0" r="10160" b="9525"/>
                  <wp:docPr id="7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图片 1"/>
                          <pic:cNvPicPr>
                            <a:picLocks noChangeAspect="1"/>
                          </pic:cNvPicPr>
                        </pic:nvPicPr>
                        <pic:blipFill>
                          <a:blip r:embed="rId12"/>
                          <a:stretch>
                            <a:fillRect/>
                          </a:stretch>
                        </pic:blipFill>
                        <pic:spPr>
                          <a:xfrm>
                            <a:off x="0" y="0"/>
                            <a:ext cx="5285740" cy="600075"/>
                          </a:xfrm>
                          <a:prstGeom prst="rect">
                            <a:avLst/>
                          </a:prstGeom>
                          <a:noFill/>
                          <a:ln>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80" w:type="pct"/>
            <w:vMerge w:val="restart"/>
            <w:vAlign w:val="center"/>
          </w:tcPr>
          <w:p>
            <w:pPr>
              <w:jc w:val="center"/>
              <w:rPr>
                <w:rFonts w:ascii="仿宋" w:hAnsi="仿宋" w:eastAsia="仿宋"/>
                <w:szCs w:val="21"/>
              </w:rPr>
            </w:pPr>
            <w:r>
              <w:rPr>
                <w:rFonts w:ascii="仿宋" w:hAnsi="仿宋" w:eastAsia="仿宋"/>
                <w:szCs w:val="21"/>
              </w:rPr>
              <w:t>应急行动</w:t>
            </w:r>
          </w:p>
        </w:tc>
        <w:tc>
          <w:tcPr>
            <w:tcW w:w="4620" w:type="pct"/>
            <w:gridSpan w:val="2"/>
            <w:vAlign w:val="center"/>
          </w:tcPr>
          <w:p>
            <w:pPr>
              <w:autoSpaceDE w:val="0"/>
              <w:rPr>
                <w:rFonts w:ascii="仿宋" w:hAnsi="仿宋" w:eastAsia="仿宋"/>
                <w:b/>
                <w:kern w:val="0"/>
                <w:szCs w:val="21"/>
              </w:rPr>
            </w:pPr>
            <w:r>
              <w:rPr>
                <w:rFonts w:hint="eastAsia" w:ascii="仿宋" w:hAnsi="仿宋" w:eastAsia="仿宋"/>
                <w:b/>
                <w:kern w:val="0"/>
                <w:szCs w:val="21"/>
              </w:rPr>
              <w:t>应急处理：</w:t>
            </w:r>
          </w:p>
          <w:p>
            <w:pPr>
              <w:autoSpaceDE w:val="0"/>
              <w:rPr>
                <w:rFonts w:ascii="仿宋" w:hAnsi="仿宋" w:eastAsia="仿宋"/>
                <w:kern w:val="0"/>
                <w:szCs w:val="21"/>
              </w:rPr>
            </w:pPr>
            <w:r>
              <w:rPr>
                <w:rFonts w:ascii="仿宋" w:hAnsi="仿宋" w:eastAsia="仿宋"/>
                <w:kern w:val="0"/>
                <w:szCs w:val="21"/>
              </w:rPr>
              <w:t>泄漏：污染范围不明的情况下，初始隔离至少100m，下风向疏散至少500m。</w:t>
            </w:r>
          </w:p>
          <w:p>
            <w:pPr>
              <w:autoSpaceDE w:val="0"/>
              <w:rPr>
                <w:rFonts w:ascii="仿宋" w:hAnsi="仿宋" w:eastAsia="仿宋"/>
                <w:kern w:val="0"/>
                <w:szCs w:val="21"/>
              </w:rPr>
            </w:pPr>
            <w:r>
              <w:rPr>
                <w:rFonts w:ascii="仿宋" w:hAnsi="仿宋" w:eastAsia="仿宋"/>
                <w:kern w:val="0"/>
                <w:szCs w:val="21"/>
              </w:rPr>
              <w:t>火灾：火场内如有储罐、槽车或罐车，隔离800m</w:t>
            </w:r>
          </w:p>
          <w:p>
            <w:pPr>
              <w:autoSpaceDE w:val="0"/>
              <w:rPr>
                <w:rFonts w:ascii="仿宋" w:hAnsi="仿宋" w:eastAsia="仿宋"/>
                <w:kern w:val="0"/>
                <w:szCs w:val="21"/>
              </w:rPr>
            </w:pPr>
            <w:r>
              <w:rPr>
                <w:rFonts w:ascii="仿宋" w:hAnsi="仿宋" w:eastAsia="仿宋"/>
                <w:kern w:val="0"/>
                <w:szCs w:val="21"/>
              </w:rPr>
              <w:t>考虑撤离隔离区内的人员、物资</w:t>
            </w:r>
          </w:p>
          <w:p>
            <w:pPr>
              <w:autoSpaceDE w:val="0"/>
              <w:rPr>
                <w:rFonts w:ascii="仿宋" w:hAnsi="仿宋" w:eastAsia="仿宋"/>
                <w:kern w:val="0"/>
                <w:szCs w:val="21"/>
              </w:rPr>
            </w:pPr>
            <w:r>
              <w:rPr>
                <w:rFonts w:ascii="仿宋" w:hAnsi="仿宋" w:eastAsia="仿宋"/>
                <w:kern w:val="0"/>
                <w:szCs w:val="21"/>
              </w:rPr>
              <w:t>疏散无关人员并划定警戒区</w:t>
            </w:r>
          </w:p>
          <w:p>
            <w:pPr>
              <w:autoSpaceDE w:val="0"/>
              <w:rPr>
                <w:rFonts w:ascii="仿宋" w:hAnsi="仿宋" w:eastAsia="仿宋"/>
                <w:kern w:val="0"/>
                <w:szCs w:val="21"/>
              </w:rPr>
            </w:pPr>
            <w:r>
              <w:rPr>
                <w:rFonts w:ascii="仿宋" w:hAnsi="仿宋" w:eastAsia="仿宋"/>
                <w:kern w:val="0"/>
                <w:szCs w:val="21"/>
              </w:rPr>
              <w:t>在上风处停留，切勿进入低洼处</w:t>
            </w:r>
          </w:p>
          <w:p>
            <w:pPr>
              <w:autoSpaceDE w:val="0"/>
              <w:rPr>
                <w:rFonts w:ascii="仿宋" w:hAnsi="仿宋" w:eastAsia="仿宋"/>
                <w:kern w:val="0"/>
                <w:szCs w:val="21"/>
              </w:rPr>
            </w:pPr>
            <w:r>
              <w:rPr>
                <w:rFonts w:ascii="仿宋" w:hAnsi="仿宋" w:eastAsia="仿宋"/>
                <w:kern w:val="0"/>
                <w:szCs w:val="21"/>
              </w:rPr>
              <w:t>进入密闭空间之前必须先通风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80" w:type="pct"/>
            <w:vMerge w:val="continue"/>
            <w:vAlign w:val="center"/>
          </w:tcPr>
          <w:p>
            <w:pPr>
              <w:rPr>
                <w:rFonts w:ascii="仿宋" w:hAnsi="仿宋" w:eastAsia="仿宋"/>
                <w:szCs w:val="21"/>
              </w:rPr>
            </w:pPr>
          </w:p>
        </w:tc>
        <w:tc>
          <w:tcPr>
            <w:tcW w:w="4620" w:type="pct"/>
            <w:gridSpan w:val="2"/>
            <w:vAlign w:val="center"/>
          </w:tcPr>
          <w:p>
            <w:pPr>
              <w:autoSpaceDE w:val="0"/>
              <w:rPr>
                <w:rFonts w:ascii="仿宋" w:hAnsi="仿宋" w:eastAsia="仿宋"/>
                <w:b/>
                <w:kern w:val="0"/>
                <w:szCs w:val="21"/>
              </w:rPr>
            </w:pPr>
            <w:r>
              <w:rPr>
                <w:rFonts w:ascii="仿宋" w:hAnsi="仿宋" w:eastAsia="仿宋"/>
                <w:b/>
                <w:kern w:val="0"/>
                <w:szCs w:val="21"/>
              </w:rPr>
              <w:t>泄漏处理</w:t>
            </w:r>
            <w:r>
              <w:rPr>
                <w:rFonts w:hint="eastAsia" w:ascii="仿宋" w:hAnsi="仿宋" w:eastAsia="仿宋"/>
                <w:b/>
                <w:kern w:val="0"/>
                <w:szCs w:val="21"/>
              </w:rPr>
              <w:t>：</w:t>
            </w:r>
          </w:p>
          <w:p>
            <w:pPr>
              <w:autoSpaceDE w:val="0"/>
              <w:rPr>
                <w:rFonts w:ascii="仿宋" w:hAnsi="仿宋" w:eastAsia="仿宋"/>
                <w:kern w:val="0"/>
                <w:szCs w:val="21"/>
              </w:rPr>
            </w:pPr>
            <w:r>
              <w:drawing>
                <wp:inline distT="0" distB="0" distL="114300" distR="114300">
                  <wp:extent cx="5020310" cy="934085"/>
                  <wp:effectExtent l="0" t="0" r="8890" b="18415"/>
                  <wp:docPr id="8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图片 1"/>
                          <pic:cNvPicPr>
                            <a:picLocks noChangeAspect="1"/>
                          </pic:cNvPicPr>
                        </pic:nvPicPr>
                        <pic:blipFill>
                          <a:blip r:embed="rId13"/>
                          <a:stretch>
                            <a:fillRect/>
                          </a:stretch>
                        </pic:blipFill>
                        <pic:spPr>
                          <a:xfrm>
                            <a:off x="0" y="0"/>
                            <a:ext cx="5020310" cy="934085"/>
                          </a:xfrm>
                          <a:prstGeom prst="rect">
                            <a:avLst/>
                          </a:prstGeom>
                          <a:noFill/>
                          <a:ln>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80" w:type="pct"/>
            <w:vMerge w:val="continue"/>
            <w:vAlign w:val="center"/>
          </w:tcPr>
          <w:p>
            <w:pPr>
              <w:rPr>
                <w:rFonts w:ascii="仿宋" w:hAnsi="仿宋" w:eastAsia="仿宋"/>
                <w:szCs w:val="21"/>
              </w:rPr>
            </w:pPr>
          </w:p>
        </w:tc>
        <w:tc>
          <w:tcPr>
            <w:tcW w:w="4620" w:type="pct"/>
            <w:gridSpan w:val="2"/>
            <w:vAlign w:val="center"/>
          </w:tcPr>
          <w:p>
            <w:pPr>
              <w:autoSpaceDE w:val="0"/>
              <w:rPr>
                <w:rFonts w:ascii="仿宋" w:hAnsi="仿宋" w:eastAsia="仿宋"/>
                <w:b/>
                <w:kern w:val="0"/>
                <w:szCs w:val="21"/>
              </w:rPr>
            </w:pPr>
            <w:r>
              <w:rPr>
                <w:rFonts w:ascii="仿宋" w:hAnsi="仿宋" w:eastAsia="仿宋"/>
                <w:b/>
                <w:kern w:val="0"/>
                <w:szCs w:val="21"/>
              </w:rPr>
              <w:t>火灾扑救</w:t>
            </w:r>
          </w:p>
          <w:p>
            <w:pPr>
              <w:autoSpaceDE w:val="0"/>
              <w:rPr>
                <w:rFonts w:ascii="仿宋" w:hAnsi="仿宋" w:eastAsia="仿宋"/>
                <w:kern w:val="0"/>
                <w:szCs w:val="21"/>
              </w:rPr>
            </w:pPr>
            <w:r>
              <w:rPr>
                <w:rFonts w:ascii="仿宋" w:hAnsi="仿宋" w:eastAsia="仿宋"/>
                <w:kern w:val="0"/>
                <w:szCs w:val="21"/>
              </w:rPr>
              <w:t>灭火剂：干粉、二氧化碳、</w:t>
            </w:r>
            <w:r>
              <w:rPr>
                <w:rFonts w:hint="eastAsia" w:ascii="仿宋" w:hAnsi="仿宋" w:eastAsia="仿宋"/>
                <w:kern w:val="0"/>
                <w:szCs w:val="21"/>
              </w:rPr>
              <w:t>砂土</w:t>
            </w:r>
          </w:p>
          <w:p>
            <w:pPr>
              <w:autoSpaceDE w:val="0"/>
              <w:rPr>
                <w:rFonts w:ascii="仿宋" w:hAnsi="仿宋" w:eastAsia="仿宋"/>
                <w:kern w:val="0"/>
                <w:szCs w:val="21"/>
              </w:rPr>
            </w:pPr>
            <w:r>
              <w:rPr>
                <w:rFonts w:hint="eastAsia" w:ascii="仿宋" w:hAnsi="仿宋" w:eastAsia="仿宋"/>
                <w:kern w:val="0"/>
                <w:szCs w:val="21"/>
              </w:rPr>
              <w:t>消防人员必须穿全身耐酸碱消防服。避免水流冲击物品，以免遇水会放出大量热量发生喷溅而灼伤皮肤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80" w:type="pct"/>
            <w:vMerge w:val="continue"/>
            <w:vAlign w:val="center"/>
          </w:tcPr>
          <w:p>
            <w:pPr>
              <w:rPr>
                <w:rFonts w:ascii="仿宋" w:hAnsi="仿宋" w:eastAsia="仿宋"/>
                <w:szCs w:val="21"/>
              </w:rPr>
            </w:pPr>
          </w:p>
        </w:tc>
        <w:tc>
          <w:tcPr>
            <w:tcW w:w="4620" w:type="pct"/>
            <w:gridSpan w:val="2"/>
            <w:vAlign w:val="center"/>
          </w:tcPr>
          <w:p>
            <w:pPr>
              <w:autoSpaceDE w:val="0"/>
              <w:rPr>
                <w:rFonts w:ascii="仿宋" w:hAnsi="仿宋" w:eastAsia="仿宋"/>
                <w:b/>
                <w:kern w:val="0"/>
                <w:szCs w:val="21"/>
              </w:rPr>
            </w:pPr>
            <w:r>
              <w:rPr>
                <w:rFonts w:ascii="仿宋" w:hAnsi="仿宋" w:eastAsia="仿宋"/>
                <w:b/>
                <w:kern w:val="0"/>
                <w:szCs w:val="21"/>
              </w:rPr>
              <w:t>急救</w:t>
            </w:r>
          </w:p>
          <w:p>
            <w:pPr>
              <w:autoSpaceDE w:val="0"/>
              <w:rPr>
                <w:rFonts w:ascii="仿宋" w:hAnsi="仿宋" w:eastAsia="仿宋"/>
                <w:kern w:val="0"/>
                <w:szCs w:val="21"/>
              </w:rPr>
            </w:pPr>
            <w:r>
              <w:rPr>
                <w:rFonts w:hint="eastAsia" w:ascii="仿宋" w:hAnsi="仿宋" w:eastAsia="仿宋"/>
                <w:kern w:val="0"/>
                <w:szCs w:val="21"/>
              </w:rPr>
              <w:t>皮肤接触：立即脱去污染的衣着，用大量流动清水冲洗至少1</w:t>
            </w:r>
            <w:r>
              <w:rPr>
                <w:rFonts w:ascii="仿宋" w:hAnsi="仿宋" w:eastAsia="仿宋"/>
                <w:kern w:val="0"/>
                <w:szCs w:val="21"/>
              </w:rPr>
              <w:t>5</w:t>
            </w:r>
            <w:r>
              <w:rPr>
                <w:rFonts w:hint="eastAsia" w:ascii="仿宋" w:hAnsi="仿宋" w:eastAsia="仿宋"/>
                <w:kern w:val="0"/>
                <w:szCs w:val="21"/>
              </w:rPr>
              <w:t>min。就医</w:t>
            </w:r>
          </w:p>
          <w:p>
            <w:pPr>
              <w:autoSpaceDE w:val="0"/>
              <w:rPr>
                <w:rFonts w:ascii="仿宋" w:hAnsi="仿宋" w:eastAsia="仿宋"/>
                <w:kern w:val="0"/>
                <w:szCs w:val="21"/>
              </w:rPr>
            </w:pPr>
            <w:r>
              <w:rPr>
                <w:rFonts w:hint="eastAsia" w:ascii="仿宋" w:hAnsi="仿宋" w:eastAsia="仿宋"/>
                <w:kern w:val="0"/>
                <w:szCs w:val="21"/>
              </w:rPr>
              <w:t>眼睛接触：立即提起眼睑，用大量流动清水或生理盐水彻底冲洗至少1</w:t>
            </w:r>
            <w:r>
              <w:rPr>
                <w:rFonts w:ascii="仿宋" w:hAnsi="仿宋" w:eastAsia="仿宋"/>
                <w:kern w:val="0"/>
                <w:szCs w:val="21"/>
              </w:rPr>
              <w:t>5</w:t>
            </w:r>
            <w:r>
              <w:rPr>
                <w:rFonts w:hint="eastAsia" w:ascii="仿宋" w:hAnsi="仿宋" w:eastAsia="仿宋"/>
                <w:kern w:val="0"/>
                <w:szCs w:val="21"/>
              </w:rPr>
              <w:t>min。就医</w:t>
            </w:r>
          </w:p>
          <w:p>
            <w:pPr>
              <w:autoSpaceDE w:val="0"/>
              <w:rPr>
                <w:rFonts w:ascii="仿宋" w:hAnsi="仿宋" w:eastAsia="仿宋"/>
                <w:kern w:val="0"/>
                <w:szCs w:val="21"/>
              </w:rPr>
            </w:pPr>
            <w:r>
              <w:rPr>
                <w:rFonts w:hint="eastAsia" w:ascii="仿宋" w:hAnsi="仿宋" w:eastAsia="仿宋"/>
                <w:kern w:val="0"/>
                <w:szCs w:val="21"/>
              </w:rPr>
              <w:t>吸入：迅速脱离现场至空气新鲜处。保持呼吸道通畅。如呼吸困难，给输氧。如呼吸停止，立即进行人工呼吸。就医</w:t>
            </w:r>
          </w:p>
          <w:p>
            <w:pPr>
              <w:autoSpaceDE w:val="0"/>
              <w:rPr>
                <w:rFonts w:ascii="仿宋" w:hAnsi="仿宋" w:eastAsia="仿宋"/>
                <w:kern w:val="0"/>
                <w:szCs w:val="21"/>
              </w:rPr>
            </w:pPr>
            <w:r>
              <w:rPr>
                <w:rFonts w:hint="eastAsia" w:ascii="仿宋" w:hAnsi="仿宋" w:eastAsia="仿宋"/>
                <w:kern w:val="0"/>
                <w:szCs w:val="21"/>
              </w:rPr>
              <w:t>食入：用水漱口，给饮牛奶或蛋清。就医</w:t>
            </w:r>
          </w:p>
        </w:tc>
      </w:tr>
    </w:tbl>
    <w:p>
      <w:pPr>
        <w:jc w:val="center"/>
        <w:rPr>
          <w:rFonts w:ascii="仿宋" w:hAnsi="仿宋" w:eastAsia="仿宋"/>
          <w:b/>
          <w:sz w:val="24"/>
        </w:rPr>
      </w:pPr>
      <w:r>
        <w:rPr>
          <w:rFonts w:ascii="仿宋" w:hAnsi="仿宋" w:eastAsia="仿宋"/>
          <w:b/>
          <w:sz w:val="24"/>
        </w:rPr>
        <w:t xml:space="preserve">表3-3-7    </w:t>
      </w:r>
      <w:r>
        <w:rPr>
          <w:rFonts w:hint="eastAsia" w:ascii="仿宋" w:hAnsi="仿宋" w:eastAsia="仿宋"/>
          <w:b/>
          <w:sz w:val="24"/>
        </w:rPr>
        <w:t>氢气</w:t>
      </w:r>
      <w:r>
        <w:rPr>
          <w:rFonts w:ascii="仿宋" w:hAnsi="仿宋" w:eastAsia="仿宋"/>
          <w:b/>
          <w:sz w:val="24"/>
        </w:rPr>
        <w:t>的理化性质</w:t>
      </w:r>
    </w:p>
    <w:tbl>
      <w:tblPr>
        <w:tblStyle w:val="27"/>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93"/>
        <w:gridCol w:w="3935"/>
        <w:gridCol w:w="451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blHeader/>
          <w:jc w:val="center"/>
        </w:trPr>
        <w:tc>
          <w:tcPr>
            <w:tcW w:w="429" w:type="pct"/>
            <w:shd w:val="clear" w:color="auto" w:fill="D9D9D9"/>
            <w:vAlign w:val="center"/>
          </w:tcPr>
          <w:p>
            <w:pPr>
              <w:jc w:val="center"/>
              <w:rPr>
                <w:rFonts w:ascii="仿宋" w:hAnsi="仿宋" w:eastAsia="仿宋"/>
                <w:b/>
                <w:bCs/>
                <w:szCs w:val="21"/>
              </w:rPr>
            </w:pPr>
            <w:r>
              <w:rPr>
                <w:rFonts w:ascii="仿宋" w:hAnsi="仿宋" w:eastAsia="仿宋"/>
                <w:b/>
                <w:bCs/>
                <w:szCs w:val="21"/>
              </w:rPr>
              <w:t>类别</w:t>
            </w:r>
          </w:p>
        </w:tc>
        <w:tc>
          <w:tcPr>
            <w:tcW w:w="4571" w:type="pct"/>
            <w:gridSpan w:val="2"/>
            <w:shd w:val="clear" w:color="auto" w:fill="D9D9D9"/>
            <w:vAlign w:val="center"/>
          </w:tcPr>
          <w:p>
            <w:pPr>
              <w:jc w:val="center"/>
              <w:rPr>
                <w:rFonts w:ascii="仿宋" w:hAnsi="仿宋" w:eastAsia="仿宋"/>
                <w:b/>
                <w:bCs/>
                <w:szCs w:val="21"/>
              </w:rPr>
            </w:pPr>
            <w:r>
              <w:rPr>
                <w:rFonts w:ascii="仿宋" w:hAnsi="仿宋" w:eastAsia="仿宋"/>
                <w:b/>
                <w:bCs/>
                <w:szCs w:val="21"/>
              </w:rPr>
              <w:t>主要内容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9" w:type="pct"/>
            <w:vMerge w:val="restart"/>
            <w:vAlign w:val="center"/>
          </w:tcPr>
          <w:p>
            <w:pPr>
              <w:jc w:val="center"/>
              <w:rPr>
                <w:rFonts w:ascii="仿宋" w:hAnsi="仿宋" w:eastAsia="仿宋"/>
                <w:szCs w:val="21"/>
              </w:rPr>
            </w:pPr>
            <w:r>
              <w:rPr>
                <w:rFonts w:ascii="仿宋" w:hAnsi="仿宋" w:eastAsia="仿宋"/>
                <w:szCs w:val="21"/>
              </w:rPr>
              <w:t>标识</w:t>
            </w:r>
          </w:p>
        </w:tc>
        <w:tc>
          <w:tcPr>
            <w:tcW w:w="2129" w:type="pct"/>
            <w:vAlign w:val="center"/>
          </w:tcPr>
          <w:p>
            <w:pPr>
              <w:rPr>
                <w:rFonts w:ascii="仿宋" w:hAnsi="仿宋" w:eastAsia="仿宋"/>
                <w:szCs w:val="21"/>
              </w:rPr>
            </w:pPr>
            <w:r>
              <w:rPr>
                <w:rFonts w:ascii="仿宋" w:hAnsi="仿宋" w:eastAsia="仿宋"/>
                <w:kern w:val="0"/>
                <w:szCs w:val="21"/>
              </w:rPr>
              <w:t>中文名：</w:t>
            </w:r>
            <w:r>
              <w:rPr>
                <w:rFonts w:hint="eastAsia" w:ascii="仿宋" w:hAnsi="仿宋" w:eastAsia="仿宋"/>
                <w:kern w:val="0"/>
                <w:szCs w:val="21"/>
              </w:rPr>
              <w:t>氢气</w:t>
            </w:r>
          </w:p>
        </w:tc>
        <w:tc>
          <w:tcPr>
            <w:tcW w:w="2442" w:type="pct"/>
            <w:vAlign w:val="center"/>
          </w:tcPr>
          <w:p>
            <w:pPr>
              <w:rPr>
                <w:rFonts w:ascii="仿宋" w:hAnsi="仿宋" w:eastAsia="仿宋"/>
                <w:szCs w:val="21"/>
              </w:rPr>
            </w:pPr>
            <w:r>
              <w:rPr>
                <w:rFonts w:ascii="仿宋" w:hAnsi="仿宋" w:eastAsia="仿宋"/>
                <w:kern w:val="0"/>
                <w:szCs w:val="21"/>
              </w:rPr>
              <w:t>英文名：</w:t>
            </w:r>
            <w:r>
              <w:rPr>
                <w:rFonts w:hint="eastAsia" w:ascii="仿宋" w:hAnsi="仿宋" w:eastAsia="仿宋"/>
                <w:kern w:val="0"/>
                <w:szCs w:val="21"/>
              </w:rPr>
              <w:t>hydrogen</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9" w:type="pct"/>
            <w:vMerge w:val="continue"/>
            <w:vAlign w:val="center"/>
          </w:tcPr>
          <w:p>
            <w:pPr>
              <w:jc w:val="center"/>
              <w:rPr>
                <w:rFonts w:ascii="仿宋" w:hAnsi="仿宋" w:eastAsia="仿宋"/>
                <w:szCs w:val="21"/>
              </w:rPr>
            </w:pPr>
          </w:p>
        </w:tc>
        <w:tc>
          <w:tcPr>
            <w:tcW w:w="2129" w:type="pct"/>
            <w:vAlign w:val="center"/>
          </w:tcPr>
          <w:p>
            <w:pPr>
              <w:autoSpaceDE w:val="0"/>
              <w:rPr>
                <w:rFonts w:ascii="仿宋" w:hAnsi="仿宋" w:eastAsia="仿宋"/>
                <w:szCs w:val="21"/>
              </w:rPr>
            </w:pPr>
            <w:r>
              <w:rPr>
                <w:rFonts w:ascii="仿宋" w:hAnsi="仿宋" w:eastAsia="仿宋"/>
                <w:kern w:val="0"/>
                <w:szCs w:val="21"/>
              </w:rPr>
              <w:t>分子式：H</w:t>
            </w:r>
            <w:r>
              <w:rPr>
                <w:rFonts w:ascii="仿宋" w:hAnsi="仿宋" w:eastAsia="仿宋"/>
                <w:kern w:val="0"/>
                <w:szCs w:val="21"/>
                <w:vertAlign w:val="subscript"/>
              </w:rPr>
              <w:t>2</w:t>
            </w:r>
          </w:p>
        </w:tc>
        <w:tc>
          <w:tcPr>
            <w:tcW w:w="2442" w:type="pct"/>
            <w:vAlign w:val="center"/>
          </w:tcPr>
          <w:p>
            <w:pPr>
              <w:rPr>
                <w:rFonts w:ascii="仿宋" w:hAnsi="仿宋" w:eastAsia="仿宋"/>
                <w:szCs w:val="21"/>
              </w:rPr>
            </w:pPr>
            <w:r>
              <w:rPr>
                <w:rFonts w:ascii="仿宋" w:hAnsi="仿宋" w:eastAsia="仿宋"/>
                <w:kern w:val="0"/>
                <w:szCs w:val="21"/>
              </w:rPr>
              <w:t>分子量：2.01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9" w:type="pct"/>
            <w:vMerge w:val="continue"/>
            <w:vAlign w:val="center"/>
          </w:tcPr>
          <w:p>
            <w:pPr>
              <w:jc w:val="center"/>
              <w:rPr>
                <w:rFonts w:ascii="仿宋" w:hAnsi="仿宋" w:eastAsia="仿宋"/>
                <w:szCs w:val="21"/>
              </w:rPr>
            </w:pPr>
          </w:p>
        </w:tc>
        <w:tc>
          <w:tcPr>
            <w:tcW w:w="2129" w:type="pct"/>
            <w:vAlign w:val="center"/>
          </w:tcPr>
          <w:p>
            <w:pPr>
              <w:rPr>
                <w:rFonts w:ascii="仿宋" w:hAnsi="仿宋" w:eastAsia="仿宋"/>
                <w:szCs w:val="21"/>
              </w:rPr>
            </w:pPr>
            <w:r>
              <w:rPr>
                <w:rFonts w:ascii="仿宋" w:hAnsi="仿宋" w:eastAsia="仿宋"/>
                <w:kern w:val="0"/>
                <w:szCs w:val="21"/>
              </w:rPr>
              <w:t>UN编号：1049</w:t>
            </w:r>
          </w:p>
        </w:tc>
        <w:tc>
          <w:tcPr>
            <w:tcW w:w="2442" w:type="pct"/>
            <w:vAlign w:val="center"/>
          </w:tcPr>
          <w:p>
            <w:pPr>
              <w:rPr>
                <w:rFonts w:ascii="仿宋" w:hAnsi="仿宋" w:eastAsia="仿宋"/>
                <w:szCs w:val="21"/>
              </w:rPr>
            </w:pPr>
            <w:r>
              <w:rPr>
                <w:rFonts w:ascii="仿宋" w:hAnsi="仿宋" w:eastAsia="仿宋"/>
                <w:kern w:val="0"/>
                <w:szCs w:val="21"/>
              </w:rPr>
              <w:t>CAS号：1333-74-0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9" w:type="pct"/>
            <w:vMerge w:val="restart"/>
            <w:vAlign w:val="center"/>
          </w:tcPr>
          <w:p>
            <w:pPr>
              <w:jc w:val="center"/>
              <w:rPr>
                <w:rFonts w:ascii="仿宋" w:hAnsi="仿宋" w:eastAsia="仿宋"/>
                <w:szCs w:val="21"/>
              </w:rPr>
            </w:pPr>
            <w:r>
              <w:rPr>
                <w:rFonts w:ascii="仿宋" w:hAnsi="仿宋" w:eastAsia="仿宋"/>
                <w:szCs w:val="21"/>
              </w:rPr>
              <w:t>理</w:t>
            </w:r>
          </w:p>
          <w:p>
            <w:pPr>
              <w:jc w:val="center"/>
              <w:rPr>
                <w:rFonts w:ascii="仿宋" w:hAnsi="仿宋" w:eastAsia="仿宋"/>
                <w:szCs w:val="21"/>
              </w:rPr>
            </w:pPr>
            <w:r>
              <w:rPr>
                <w:rFonts w:ascii="仿宋" w:hAnsi="仿宋" w:eastAsia="仿宋"/>
                <w:szCs w:val="21"/>
              </w:rPr>
              <w:t>化</w:t>
            </w:r>
          </w:p>
          <w:p>
            <w:pPr>
              <w:jc w:val="center"/>
              <w:rPr>
                <w:rFonts w:ascii="仿宋" w:hAnsi="仿宋" w:eastAsia="仿宋"/>
                <w:szCs w:val="21"/>
              </w:rPr>
            </w:pPr>
            <w:r>
              <w:rPr>
                <w:rFonts w:ascii="仿宋" w:hAnsi="仿宋" w:eastAsia="仿宋"/>
                <w:szCs w:val="21"/>
              </w:rPr>
              <w:t>性</w:t>
            </w:r>
          </w:p>
          <w:p>
            <w:pPr>
              <w:jc w:val="center"/>
              <w:rPr>
                <w:rFonts w:ascii="仿宋" w:hAnsi="仿宋" w:eastAsia="仿宋"/>
                <w:szCs w:val="21"/>
              </w:rPr>
            </w:pPr>
            <w:r>
              <w:rPr>
                <w:rFonts w:ascii="仿宋" w:hAnsi="仿宋" w:eastAsia="仿宋"/>
                <w:szCs w:val="21"/>
              </w:rPr>
              <w:t>质</w:t>
            </w:r>
          </w:p>
        </w:tc>
        <w:tc>
          <w:tcPr>
            <w:tcW w:w="2129" w:type="pct"/>
            <w:vAlign w:val="center"/>
          </w:tcPr>
          <w:p>
            <w:pPr>
              <w:rPr>
                <w:rFonts w:ascii="仿宋" w:hAnsi="仿宋" w:eastAsia="仿宋"/>
                <w:szCs w:val="21"/>
              </w:rPr>
            </w:pPr>
            <w:r>
              <w:rPr>
                <w:rFonts w:ascii="仿宋" w:hAnsi="仿宋" w:eastAsia="仿宋"/>
                <w:kern w:val="0"/>
                <w:szCs w:val="21"/>
              </w:rPr>
              <w:t>外观与</w:t>
            </w:r>
            <w:r>
              <w:rPr>
                <w:rFonts w:hint="eastAsia" w:ascii="仿宋" w:hAnsi="仿宋" w:eastAsia="仿宋"/>
                <w:kern w:val="0"/>
                <w:szCs w:val="21"/>
              </w:rPr>
              <w:t>性质</w:t>
            </w:r>
            <w:r>
              <w:rPr>
                <w:rFonts w:ascii="仿宋" w:hAnsi="仿宋" w:eastAsia="仿宋"/>
                <w:kern w:val="0"/>
                <w:szCs w:val="21"/>
              </w:rPr>
              <w:t>：</w:t>
            </w:r>
            <w:r>
              <w:rPr>
                <w:rFonts w:hint="eastAsia" w:ascii="仿宋" w:hAnsi="仿宋" w:eastAsia="仿宋"/>
                <w:kern w:val="0"/>
                <w:szCs w:val="21"/>
              </w:rPr>
              <w:t>无色无臭气体</w:t>
            </w:r>
          </w:p>
        </w:tc>
        <w:tc>
          <w:tcPr>
            <w:tcW w:w="2442" w:type="pct"/>
            <w:vAlign w:val="center"/>
          </w:tcPr>
          <w:p>
            <w:pPr>
              <w:rPr>
                <w:rFonts w:ascii="仿宋" w:hAnsi="仿宋" w:eastAsia="仿宋"/>
                <w:szCs w:val="21"/>
              </w:rPr>
            </w:pPr>
            <w:r>
              <w:rPr>
                <w:rFonts w:ascii="仿宋" w:hAnsi="仿宋" w:eastAsia="仿宋"/>
                <w:kern w:val="0"/>
                <w:szCs w:val="21"/>
              </w:rPr>
              <w:t>溶解性：</w:t>
            </w:r>
            <w:r>
              <w:rPr>
                <w:rFonts w:hint="eastAsia" w:ascii="仿宋" w:hAnsi="仿宋" w:eastAsia="仿宋"/>
                <w:kern w:val="0"/>
                <w:szCs w:val="21"/>
              </w:rPr>
              <w:t>不</w:t>
            </w:r>
            <w:r>
              <w:rPr>
                <w:rFonts w:ascii="仿宋" w:hAnsi="仿宋" w:eastAsia="仿宋"/>
                <w:kern w:val="0"/>
                <w:szCs w:val="21"/>
              </w:rPr>
              <w:t>溶于水，</w:t>
            </w:r>
            <w:r>
              <w:rPr>
                <w:rFonts w:hint="eastAsia" w:ascii="仿宋" w:hAnsi="仿宋" w:eastAsia="仿宋"/>
                <w:kern w:val="0"/>
                <w:szCs w:val="21"/>
              </w:rPr>
              <w:t>不溶于乙醇、乙醚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9" w:type="pct"/>
            <w:vMerge w:val="continue"/>
            <w:vAlign w:val="center"/>
          </w:tcPr>
          <w:p>
            <w:pPr>
              <w:jc w:val="center"/>
              <w:rPr>
                <w:rFonts w:ascii="仿宋" w:hAnsi="仿宋" w:eastAsia="仿宋"/>
                <w:szCs w:val="21"/>
              </w:rPr>
            </w:pPr>
          </w:p>
        </w:tc>
        <w:tc>
          <w:tcPr>
            <w:tcW w:w="2129" w:type="pct"/>
            <w:vAlign w:val="center"/>
          </w:tcPr>
          <w:p>
            <w:pPr>
              <w:rPr>
                <w:rFonts w:ascii="仿宋" w:hAnsi="仿宋" w:eastAsia="仿宋"/>
                <w:szCs w:val="21"/>
              </w:rPr>
            </w:pPr>
            <w:r>
              <w:rPr>
                <w:rFonts w:ascii="仿宋" w:hAnsi="仿宋" w:eastAsia="仿宋"/>
                <w:kern w:val="0"/>
                <w:szCs w:val="21"/>
              </w:rPr>
              <w:t>熔点(</w:t>
            </w:r>
            <w:r>
              <w:rPr>
                <w:rFonts w:hint="eastAsia" w:ascii="仿宋" w:hAnsi="仿宋" w:eastAsia="仿宋" w:cs="宋体"/>
                <w:kern w:val="0"/>
                <w:szCs w:val="21"/>
              </w:rPr>
              <w:t>℃</w:t>
            </w:r>
            <w:r>
              <w:rPr>
                <w:rFonts w:ascii="仿宋" w:hAnsi="仿宋" w:eastAsia="仿宋"/>
                <w:kern w:val="0"/>
                <w:szCs w:val="21"/>
              </w:rPr>
              <w:t>)：-259.2</w:t>
            </w:r>
          </w:p>
        </w:tc>
        <w:tc>
          <w:tcPr>
            <w:tcW w:w="2442" w:type="pct"/>
            <w:vAlign w:val="center"/>
          </w:tcPr>
          <w:p>
            <w:pPr>
              <w:rPr>
                <w:rFonts w:ascii="仿宋" w:hAnsi="仿宋" w:eastAsia="仿宋"/>
                <w:szCs w:val="21"/>
              </w:rPr>
            </w:pPr>
            <w:r>
              <w:rPr>
                <w:rFonts w:ascii="仿宋" w:hAnsi="仿宋" w:eastAsia="仿宋"/>
                <w:kern w:val="0"/>
                <w:szCs w:val="21"/>
              </w:rPr>
              <w:t>沸点(</w:t>
            </w:r>
            <w:r>
              <w:rPr>
                <w:rFonts w:hint="eastAsia" w:ascii="仿宋" w:hAnsi="仿宋" w:eastAsia="仿宋" w:cs="宋体"/>
                <w:kern w:val="0"/>
                <w:szCs w:val="21"/>
              </w:rPr>
              <w:t>℃</w:t>
            </w:r>
            <w:r>
              <w:rPr>
                <w:rFonts w:ascii="仿宋" w:hAnsi="仿宋" w:eastAsia="仿宋"/>
                <w:kern w:val="0"/>
                <w:szCs w:val="21"/>
              </w:rPr>
              <w:t>)：-252.8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9" w:type="pct"/>
            <w:vMerge w:val="continue"/>
            <w:vAlign w:val="center"/>
          </w:tcPr>
          <w:p>
            <w:pPr>
              <w:jc w:val="center"/>
              <w:rPr>
                <w:rFonts w:ascii="仿宋" w:hAnsi="仿宋" w:eastAsia="仿宋"/>
                <w:szCs w:val="21"/>
              </w:rPr>
            </w:pPr>
          </w:p>
        </w:tc>
        <w:tc>
          <w:tcPr>
            <w:tcW w:w="2129" w:type="pct"/>
            <w:vAlign w:val="center"/>
          </w:tcPr>
          <w:p>
            <w:pPr>
              <w:rPr>
                <w:rFonts w:ascii="仿宋" w:hAnsi="仿宋" w:eastAsia="仿宋"/>
                <w:szCs w:val="21"/>
              </w:rPr>
            </w:pPr>
            <w:r>
              <w:rPr>
                <w:rFonts w:ascii="仿宋" w:hAnsi="仿宋" w:eastAsia="仿宋"/>
                <w:kern w:val="0"/>
                <w:szCs w:val="21"/>
              </w:rPr>
              <w:t>相对密度：(水=1)0.07</w:t>
            </w:r>
            <w:r>
              <w:rPr>
                <w:rFonts w:hint="eastAsia" w:ascii="仿宋" w:hAnsi="仿宋" w:eastAsia="仿宋"/>
                <w:kern w:val="0"/>
                <w:szCs w:val="21"/>
              </w:rPr>
              <w:t>（-</w:t>
            </w:r>
            <w:r>
              <w:rPr>
                <w:rFonts w:ascii="仿宋" w:hAnsi="仿宋" w:eastAsia="仿宋"/>
                <w:kern w:val="0"/>
                <w:szCs w:val="21"/>
              </w:rPr>
              <w:t>252</w:t>
            </w:r>
            <w:r>
              <w:rPr>
                <w:rFonts w:hint="eastAsia" w:ascii="仿宋" w:hAnsi="仿宋" w:eastAsia="仿宋"/>
                <w:kern w:val="0"/>
                <w:szCs w:val="21"/>
              </w:rPr>
              <w:t>℃）</w:t>
            </w:r>
          </w:p>
        </w:tc>
        <w:tc>
          <w:tcPr>
            <w:tcW w:w="2442" w:type="pct"/>
            <w:vAlign w:val="center"/>
          </w:tcPr>
          <w:p>
            <w:pPr>
              <w:rPr>
                <w:rFonts w:ascii="仿宋" w:hAnsi="仿宋" w:eastAsia="仿宋"/>
                <w:szCs w:val="21"/>
              </w:rPr>
            </w:pPr>
            <w:r>
              <w:rPr>
                <w:rFonts w:ascii="仿宋" w:hAnsi="仿宋" w:eastAsia="仿宋"/>
                <w:kern w:val="0"/>
                <w:szCs w:val="21"/>
              </w:rPr>
              <w:t>相对密度：(空气=1)0.07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9" w:type="pct"/>
            <w:vMerge w:val="continue"/>
            <w:vAlign w:val="center"/>
          </w:tcPr>
          <w:p>
            <w:pPr>
              <w:jc w:val="center"/>
              <w:rPr>
                <w:rFonts w:ascii="仿宋" w:hAnsi="仿宋" w:eastAsia="仿宋"/>
                <w:szCs w:val="21"/>
              </w:rPr>
            </w:pPr>
          </w:p>
        </w:tc>
        <w:tc>
          <w:tcPr>
            <w:tcW w:w="2129" w:type="pct"/>
            <w:vAlign w:val="center"/>
          </w:tcPr>
          <w:p>
            <w:pPr>
              <w:rPr>
                <w:rFonts w:ascii="仿宋" w:hAnsi="仿宋" w:eastAsia="仿宋"/>
                <w:szCs w:val="21"/>
              </w:rPr>
            </w:pPr>
            <w:r>
              <w:rPr>
                <w:rFonts w:ascii="仿宋" w:hAnsi="仿宋" w:eastAsia="仿宋"/>
                <w:kern w:val="0"/>
                <w:szCs w:val="21"/>
              </w:rPr>
              <w:t>饱和蒸汽压(kPa)13.33(-257.9</w:t>
            </w:r>
            <w:r>
              <w:rPr>
                <w:rFonts w:hint="eastAsia" w:ascii="仿宋" w:hAnsi="仿宋" w:eastAsia="仿宋" w:cs="宋体"/>
                <w:kern w:val="0"/>
                <w:szCs w:val="21"/>
              </w:rPr>
              <w:t>℃</w:t>
            </w:r>
            <w:r>
              <w:rPr>
                <w:rFonts w:ascii="仿宋" w:hAnsi="仿宋" w:eastAsia="仿宋"/>
                <w:kern w:val="0"/>
                <w:szCs w:val="21"/>
              </w:rPr>
              <w:t>)</w:t>
            </w:r>
          </w:p>
        </w:tc>
        <w:tc>
          <w:tcPr>
            <w:tcW w:w="2442" w:type="pct"/>
            <w:vAlign w:val="center"/>
          </w:tcPr>
          <w:p>
            <w:pPr>
              <w:rPr>
                <w:rFonts w:ascii="仿宋" w:hAnsi="仿宋" w:eastAsia="仿宋"/>
                <w:szCs w:val="21"/>
              </w:rPr>
            </w:pPr>
            <w:r>
              <w:rPr>
                <w:rFonts w:ascii="仿宋" w:hAnsi="仿宋" w:eastAsia="仿宋"/>
                <w:kern w:val="0"/>
                <w:szCs w:val="21"/>
              </w:rPr>
              <w:t>临界温度(</w:t>
            </w:r>
            <w:r>
              <w:rPr>
                <w:rFonts w:hint="eastAsia" w:ascii="仿宋" w:hAnsi="仿宋" w:eastAsia="仿宋" w:cs="宋体"/>
                <w:kern w:val="0"/>
                <w:szCs w:val="21"/>
              </w:rPr>
              <w:t>℃</w:t>
            </w:r>
            <w:r>
              <w:rPr>
                <w:rFonts w:ascii="仿宋" w:hAnsi="仿宋" w:eastAsia="仿宋"/>
                <w:kern w:val="0"/>
                <w:szCs w:val="21"/>
              </w:rPr>
              <w:t>)：</w:t>
            </w:r>
            <w:r>
              <w:rPr>
                <w:rFonts w:hint="eastAsia" w:ascii="仿宋" w:hAnsi="仿宋" w:eastAsia="仿宋"/>
                <w:kern w:val="0"/>
                <w:szCs w:val="21"/>
              </w:rPr>
              <w:t>-</w:t>
            </w:r>
            <w:r>
              <w:rPr>
                <w:rFonts w:ascii="仿宋" w:hAnsi="仿宋" w:eastAsia="仿宋"/>
                <w:kern w:val="0"/>
                <w:szCs w:val="21"/>
              </w:rPr>
              <w:t>240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9" w:type="pct"/>
            <w:vMerge w:val="continue"/>
            <w:vAlign w:val="center"/>
          </w:tcPr>
          <w:p>
            <w:pPr>
              <w:jc w:val="center"/>
              <w:rPr>
                <w:rFonts w:ascii="仿宋" w:hAnsi="仿宋" w:eastAsia="仿宋"/>
                <w:szCs w:val="21"/>
              </w:rPr>
            </w:pPr>
          </w:p>
        </w:tc>
        <w:tc>
          <w:tcPr>
            <w:tcW w:w="2129" w:type="pct"/>
            <w:vAlign w:val="center"/>
          </w:tcPr>
          <w:p>
            <w:pPr>
              <w:rPr>
                <w:rFonts w:ascii="仿宋" w:hAnsi="仿宋" w:eastAsia="仿宋"/>
                <w:szCs w:val="21"/>
              </w:rPr>
            </w:pPr>
            <w:r>
              <w:rPr>
                <w:rFonts w:ascii="仿宋" w:hAnsi="仿宋" w:eastAsia="仿宋"/>
                <w:kern w:val="0"/>
                <w:szCs w:val="21"/>
              </w:rPr>
              <w:t>临界压力(MPa)：1.30</w:t>
            </w:r>
          </w:p>
        </w:tc>
        <w:tc>
          <w:tcPr>
            <w:tcW w:w="2442" w:type="pct"/>
            <w:vAlign w:val="center"/>
          </w:tcPr>
          <w:p>
            <w:pPr>
              <w:rPr>
                <w:rFonts w:ascii="仿宋" w:hAnsi="仿宋" w:eastAsia="仿宋"/>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7" w:hRule="atLeast"/>
          <w:jc w:val="center"/>
        </w:trPr>
        <w:tc>
          <w:tcPr>
            <w:tcW w:w="429" w:type="pct"/>
            <w:vMerge w:val="restart"/>
            <w:vAlign w:val="center"/>
          </w:tcPr>
          <w:p>
            <w:pPr>
              <w:jc w:val="center"/>
              <w:rPr>
                <w:rFonts w:ascii="仿宋" w:hAnsi="仿宋" w:eastAsia="仿宋"/>
                <w:szCs w:val="21"/>
              </w:rPr>
            </w:pPr>
            <w:r>
              <w:rPr>
                <w:rFonts w:hint="eastAsia" w:ascii="仿宋" w:hAnsi="仿宋" w:eastAsia="仿宋"/>
                <w:szCs w:val="21"/>
              </w:rPr>
              <w:t>燃烧爆炸危险性</w:t>
            </w:r>
          </w:p>
        </w:tc>
        <w:tc>
          <w:tcPr>
            <w:tcW w:w="2129" w:type="pct"/>
            <w:vAlign w:val="center"/>
          </w:tcPr>
          <w:p>
            <w:pPr>
              <w:rPr>
                <w:rFonts w:ascii="仿宋" w:hAnsi="仿宋" w:eastAsia="仿宋"/>
                <w:szCs w:val="21"/>
                <w:highlight w:val="cyan"/>
              </w:rPr>
            </w:pPr>
            <w:r>
              <w:rPr>
                <w:rFonts w:ascii="仿宋" w:hAnsi="仿宋" w:eastAsia="仿宋"/>
                <w:kern w:val="0"/>
                <w:szCs w:val="21"/>
              </w:rPr>
              <w:t>引燃温度(</w:t>
            </w:r>
            <w:r>
              <w:rPr>
                <w:rFonts w:hint="eastAsia" w:ascii="仿宋" w:hAnsi="仿宋" w:eastAsia="仿宋" w:cs="宋体"/>
                <w:kern w:val="0"/>
                <w:szCs w:val="21"/>
              </w:rPr>
              <w:t>℃</w:t>
            </w:r>
            <w:r>
              <w:rPr>
                <w:rFonts w:ascii="仿宋" w:hAnsi="仿宋" w:eastAsia="仿宋"/>
                <w:kern w:val="0"/>
                <w:szCs w:val="21"/>
              </w:rPr>
              <w:t>)：400</w:t>
            </w:r>
          </w:p>
        </w:tc>
        <w:tc>
          <w:tcPr>
            <w:tcW w:w="2442" w:type="pct"/>
            <w:vAlign w:val="center"/>
          </w:tcPr>
          <w:p>
            <w:pPr>
              <w:rPr>
                <w:rFonts w:ascii="仿宋" w:hAnsi="仿宋" w:eastAsia="仿宋"/>
                <w:szCs w:val="21"/>
                <w:highlight w:val="cyan"/>
              </w:rPr>
            </w:pPr>
            <w:r>
              <w:rPr>
                <w:rFonts w:ascii="仿宋" w:hAnsi="仿宋" w:eastAsia="仿宋"/>
                <w:kern w:val="0"/>
                <w:szCs w:val="21"/>
              </w:rPr>
              <w:t>闪点(</w:t>
            </w:r>
            <w:r>
              <w:rPr>
                <w:rFonts w:hint="eastAsia" w:ascii="仿宋" w:hAnsi="仿宋" w:eastAsia="仿宋" w:cs="宋体"/>
                <w:kern w:val="0"/>
                <w:szCs w:val="21"/>
              </w:rPr>
              <w:t>℃</w:t>
            </w:r>
            <w:r>
              <w:rPr>
                <w:rFonts w:ascii="仿宋" w:hAnsi="仿宋" w:eastAsia="仿宋"/>
                <w:kern w:val="0"/>
                <w:szCs w:val="21"/>
              </w:rPr>
              <w: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9" w:type="pct"/>
            <w:vMerge w:val="continue"/>
            <w:vAlign w:val="center"/>
          </w:tcPr>
          <w:p>
            <w:pPr>
              <w:jc w:val="center"/>
              <w:rPr>
                <w:rFonts w:ascii="仿宋" w:hAnsi="仿宋" w:eastAsia="仿宋"/>
                <w:szCs w:val="21"/>
              </w:rPr>
            </w:pPr>
          </w:p>
        </w:tc>
        <w:tc>
          <w:tcPr>
            <w:tcW w:w="2129" w:type="pct"/>
            <w:vAlign w:val="center"/>
          </w:tcPr>
          <w:p>
            <w:pPr>
              <w:rPr>
                <w:rFonts w:ascii="仿宋" w:hAnsi="仿宋" w:eastAsia="仿宋"/>
                <w:szCs w:val="21"/>
              </w:rPr>
            </w:pPr>
            <w:r>
              <w:rPr>
                <w:rFonts w:ascii="仿宋" w:hAnsi="仿宋" w:eastAsia="仿宋"/>
                <w:kern w:val="0"/>
                <w:szCs w:val="21"/>
              </w:rPr>
              <w:t>爆炸下限(％)：4.1</w:t>
            </w:r>
          </w:p>
        </w:tc>
        <w:tc>
          <w:tcPr>
            <w:tcW w:w="2442" w:type="pct"/>
            <w:vAlign w:val="center"/>
          </w:tcPr>
          <w:p>
            <w:pPr>
              <w:rPr>
                <w:rFonts w:ascii="仿宋" w:hAnsi="仿宋" w:eastAsia="仿宋"/>
                <w:szCs w:val="21"/>
              </w:rPr>
            </w:pPr>
            <w:r>
              <w:rPr>
                <w:rFonts w:ascii="仿宋" w:hAnsi="仿宋" w:eastAsia="仿宋"/>
                <w:kern w:val="0"/>
                <w:szCs w:val="21"/>
              </w:rPr>
              <w:t>爆炸上限(％)：74.1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9" w:type="pct"/>
            <w:vMerge w:val="continue"/>
            <w:vAlign w:val="center"/>
          </w:tcPr>
          <w:p>
            <w:pPr>
              <w:jc w:val="center"/>
              <w:rPr>
                <w:rFonts w:ascii="仿宋" w:hAnsi="仿宋" w:eastAsia="仿宋"/>
                <w:szCs w:val="21"/>
              </w:rPr>
            </w:pPr>
          </w:p>
        </w:tc>
        <w:tc>
          <w:tcPr>
            <w:tcW w:w="2129" w:type="pct"/>
            <w:vAlign w:val="center"/>
          </w:tcPr>
          <w:p>
            <w:pPr>
              <w:rPr>
                <w:rFonts w:ascii="仿宋" w:hAnsi="仿宋" w:eastAsia="仿宋"/>
                <w:szCs w:val="21"/>
              </w:rPr>
            </w:pPr>
            <w:r>
              <w:rPr>
                <w:rFonts w:ascii="仿宋" w:hAnsi="仿宋" w:eastAsia="仿宋"/>
                <w:kern w:val="0"/>
                <w:szCs w:val="21"/>
              </w:rPr>
              <w:t>燃烧热(KJ/mol)：241</w:t>
            </w:r>
          </w:p>
        </w:tc>
        <w:tc>
          <w:tcPr>
            <w:tcW w:w="2442" w:type="pct"/>
            <w:vAlign w:val="center"/>
          </w:tcPr>
          <w:p>
            <w:pPr>
              <w:rPr>
                <w:rFonts w:ascii="仿宋" w:hAnsi="仿宋" w:eastAsia="仿宋"/>
                <w:szCs w:val="21"/>
              </w:rPr>
            </w:pPr>
            <w:r>
              <w:rPr>
                <w:rFonts w:hint="eastAsia" w:ascii="仿宋" w:hAnsi="仿宋" w:eastAsia="仿宋"/>
                <w:szCs w:val="21"/>
              </w:rPr>
              <w:t>燃烧分解产物：水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0" w:hRule="atLeast"/>
          <w:jc w:val="center"/>
        </w:trPr>
        <w:tc>
          <w:tcPr>
            <w:tcW w:w="429" w:type="pct"/>
            <w:vMerge w:val="continue"/>
            <w:vAlign w:val="center"/>
          </w:tcPr>
          <w:p>
            <w:pPr>
              <w:jc w:val="center"/>
              <w:rPr>
                <w:rFonts w:ascii="仿宋" w:hAnsi="仿宋" w:eastAsia="仿宋"/>
                <w:szCs w:val="21"/>
              </w:rPr>
            </w:pPr>
          </w:p>
        </w:tc>
        <w:tc>
          <w:tcPr>
            <w:tcW w:w="4571" w:type="pct"/>
            <w:gridSpan w:val="2"/>
            <w:vAlign w:val="center"/>
          </w:tcPr>
          <w:p>
            <w:pPr>
              <w:rPr>
                <w:rFonts w:ascii="仿宋" w:hAnsi="仿宋" w:eastAsia="仿宋"/>
                <w:szCs w:val="21"/>
              </w:rPr>
            </w:pPr>
            <w:r>
              <w:rPr>
                <w:rFonts w:ascii="仿宋" w:hAnsi="仿宋" w:eastAsia="仿宋"/>
                <w:kern w:val="0"/>
                <w:szCs w:val="21"/>
              </w:rPr>
              <w:t>危险特性：</w:t>
            </w:r>
            <w:r>
              <w:rPr>
                <w:rFonts w:hint="eastAsia" w:ascii="仿宋" w:hAnsi="仿宋" w:eastAsia="仿宋"/>
                <w:kern w:val="0"/>
                <w:szCs w:val="21"/>
              </w:rPr>
              <w:t>与空气混合能形成爆炸性混合物，遇热或明火即爆炸。气体比空气轻，在室内使用和储存时，漏气上升滞留屋顶不易排出，遇火星会引起爆炸。氧气与氟、氯、溴等卤素会剧烈反应。</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0" w:hRule="atLeast"/>
          <w:jc w:val="center"/>
        </w:trPr>
        <w:tc>
          <w:tcPr>
            <w:tcW w:w="429" w:type="pct"/>
            <w:vAlign w:val="center"/>
          </w:tcPr>
          <w:p>
            <w:pPr>
              <w:jc w:val="center"/>
              <w:rPr>
                <w:rFonts w:ascii="仿宋" w:hAnsi="仿宋" w:eastAsia="仿宋"/>
                <w:szCs w:val="21"/>
              </w:rPr>
            </w:pPr>
            <w:r>
              <w:rPr>
                <w:rFonts w:ascii="仿宋" w:hAnsi="仿宋" w:eastAsia="仿宋"/>
                <w:szCs w:val="21"/>
              </w:rPr>
              <w:t>健康</w:t>
            </w:r>
          </w:p>
          <w:p>
            <w:pPr>
              <w:jc w:val="center"/>
              <w:rPr>
                <w:rFonts w:ascii="仿宋" w:hAnsi="仿宋" w:eastAsia="仿宋"/>
                <w:szCs w:val="21"/>
              </w:rPr>
            </w:pPr>
            <w:r>
              <w:rPr>
                <w:rFonts w:ascii="仿宋" w:hAnsi="仿宋" w:eastAsia="仿宋"/>
                <w:szCs w:val="21"/>
              </w:rPr>
              <w:t>危害</w:t>
            </w:r>
          </w:p>
        </w:tc>
        <w:tc>
          <w:tcPr>
            <w:tcW w:w="4571" w:type="pct"/>
            <w:gridSpan w:val="2"/>
            <w:vAlign w:val="center"/>
          </w:tcPr>
          <w:p>
            <w:pPr>
              <w:rPr>
                <w:rFonts w:ascii="仿宋" w:hAnsi="仿宋" w:eastAsia="仿宋"/>
                <w:szCs w:val="21"/>
              </w:rPr>
            </w:pPr>
            <w:r>
              <w:rPr>
                <w:rFonts w:hint="eastAsia" w:ascii="仿宋" w:hAnsi="仿宋" w:eastAsia="仿宋"/>
                <w:szCs w:val="21"/>
              </w:rPr>
              <w:t>生理学上是惰性气体，仅在高浓度时，由于空气中氧分压降低才引起窒息。在很高的分压下，氢气可呈现麻醉作用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9" w:type="pct"/>
            <w:vAlign w:val="center"/>
          </w:tcPr>
          <w:p>
            <w:pPr>
              <w:jc w:val="center"/>
              <w:rPr>
                <w:rFonts w:ascii="仿宋" w:hAnsi="仿宋" w:eastAsia="仿宋"/>
                <w:szCs w:val="21"/>
              </w:rPr>
            </w:pPr>
            <w:r>
              <w:rPr>
                <w:rFonts w:hint="eastAsia" w:ascii="仿宋" w:hAnsi="仿宋" w:eastAsia="仿宋"/>
                <w:szCs w:val="21"/>
              </w:rPr>
              <w:t>储运注意事项</w:t>
            </w:r>
          </w:p>
        </w:tc>
        <w:tc>
          <w:tcPr>
            <w:tcW w:w="4571" w:type="pct"/>
            <w:gridSpan w:val="2"/>
            <w:vAlign w:val="center"/>
          </w:tcPr>
          <w:p>
            <w:pPr>
              <w:autoSpaceDE w:val="0"/>
              <w:rPr>
                <w:rFonts w:ascii="仿宋" w:hAnsi="仿宋" w:eastAsia="仿宋"/>
                <w:kern w:val="0"/>
                <w:szCs w:val="21"/>
                <w:lang w:eastAsia="zh-TW"/>
              </w:rPr>
            </w:pPr>
            <w:r>
              <w:rPr>
                <w:rFonts w:hint="eastAsia" w:ascii="仿宋" w:hAnsi="仿宋" w:eastAsia="仿宋"/>
                <w:kern w:val="0"/>
                <w:szCs w:val="21"/>
              </w:rPr>
              <w:t>储存于阴凉、通风的库房。远离火种、热源。库温不超过30℃,相对湿度不超过80%.应与氧化剂、卤素分开存放，切忌混储。采用防爆型照明、通风设施。禁止使用易产生火花的机械设备和工具。储区应备有泄漏应急处理设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9" w:type="pct"/>
            <w:vAlign w:val="center"/>
          </w:tcPr>
          <w:p>
            <w:pPr>
              <w:jc w:val="center"/>
              <w:rPr>
                <w:rFonts w:ascii="仿宋" w:hAnsi="仿宋" w:eastAsia="仿宋"/>
                <w:szCs w:val="21"/>
              </w:rPr>
            </w:pPr>
            <w:r>
              <w:rPr>
                <w:rFonts w:ascii="仿宋" w:hAnsi="仿宋" w:eastAsia="仿宋"/>
                <w:szCs w:val="21"/>
              </w:rPr>
              <w:t>个体防护</w:t>
            </w:r>
          </w:p>
        </w:tc>
        <w:tc>
          <w:tcPr>
            <w:tcW w:w="4571" w:type="pct"/>
            <w:gridSpan w:val="2"/>
            <w:vAlign w:val="center"/>
          </w:tcPr>
          <w:p>
            <w:pPr>
              <w:autoSpaceDE w:val="0"/>
              <w:rPr>
                <w:rFonts w:ascii="仿宋" w:hAnsi="仿宋" w:eastAsia="仿宋"/>
                <w:kern w:val="0"/>
                <w:szCs w:val="21"/>
              </w:rPr>
            </w:pPr>
            <w:r>
              <w:rPr>
                <w:rFonts w:hint="eastAsia" w:ascii="仿宋" w:hAnsi="仿宋" w:eastAsia="仿宋"/>
                <w:kern w:val="0"/>
                <w:szCs w:val="21"/>
              </w:rPr>
              <w:t>呼吸系统防护：一般不需要特殊防护，高浓度接触时可佩带空气呼吸器</w:t>
            </w:r>
          </w:p>
          <w:p>
            <w:pPr>
              <w:autoSpaceDE w:val="0"/>
              <w:rPr>
                <w:rFonts w:ascii="仿宋" w:hAnsi="仿宋" w:eastAsia="仿宋"/>
                <w:kern w:val="0"/>
                <w:szCs w:val="21"/>
              </w:rPr>
            </w:pPr>
            <w:r>
              <w:rPr>
                <w:rFonts w:hint="eastAsia" w:ascii="仿宋" w:hAnsi="仿宋" w:eastAsia="仿宋"/>
                <w:kern w:val="0"/>
                <w:szCs w:val="21"/>
              </w:rPr>
              <w:t>眼睛防护：一般不需特殊防护</w:t>
            </w:r>
          </w:p>
          <w:p>
            <w:pPr>
              <w:autoSpaceDE w:val="0"/>
              <w:rPr>
                <w:rFonts w:ascii="仿宋" w:hAnsi="仿宋" w:eastAsia="仿宋"/>
                <w:kern w:val="0"/>
                <w:szCs w:val="21"/>
              </w:rPr>
            </w:pPr>
            <w:r>
              <w:rPr>
                <w:rFonts w:hint="eastAsia" w:ascii="仿宋" w:hAnsi="仿宋" w:eastAsia="仿宋"/>
                <w:kern w:val="0"/>
                <w:szCs w:val="21"/>
              </w:rPr>
              <w:t>身体防护：穿防静电工作服</w:t>
            </w:r>
          </w:p>
          <w:p>
            <w:pPr>
              <w:autoSpaceDE w:val="0"/>
              <w:rPr>
                <w:rFonts w:ascii="仿宋" w:hAnsi="仿宋" w:eastAsia="仿宋"/>
                <w:kern w:val="0"/>
                <w:szCs w:val="21"/>
              </w:rPr>
            </w:pPr>
            <w:r>
              <w:rPr>
                <w:rFonts w:hint="eastAsia" w:ascii="仿宋" w:hAnsi="仿宋" w:eastAsia="仿宋"/>
                <w:kern w:val="0"/>
                <w:szCs w:val="21"/>
              </w:rPr>
              <w:t>手防护：戴一般作业防护手套</w:t>
            </w:r>
          </w:p>
          <w:p>
            <w:pPr>
              <w:autoSpaceDE w:val="0"/>
              <w:rPr>
                <w:rFonts w:ascii="仿宋" w:hAnsi="仿宋" w:eastAsia="仿宋"/>
                <w:kern w:val="0"/>
                <w:szCs w:val="21"/>
              </w:rPr>
            </w:pPr>
            <w:r>
              <w:rPr>
                <w:rFonts w:hint="eastAsia" w:ascii="仿宋" w:hAnsi="仿宋" w:eastAsia="仿宋"/>
                <w:kern w:val="0"/>
                <w:szCs w:val="21"/>
              </w:rPr>
              <w:t>其他防护：工作现场严禁吸烟。避免高浓度吸入。进入罐、限制性空间或其他高浓度区作业，须有人监护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9" w:type="pct"/>
            <w:vMerge w:val="restart"/>
            <w:vAlign w:val="center"/>
          </w:tcPr>
          <w:p>
            <w:pPr>
              <w:jc w:val="center"/>
              <w:rPr>
                <w:rFonts w:ascii="仿宋" w:hAnsi="仿宋" w:eastAsia="仿宋"/>
                <w:szCs w:val="21"/>
              </w:rPr>
            </w:pPr>
            <w:r>
              <w:rPr>
                <w:rFonts w:hint="eastAsia" w:ascii="仿宋" w:hAnsi="仿宋" w:eastAsia="仿宋"/>
                <w:szCs w:val="21"/>
              </w:rPr>
              <w:t>应急处置</w:t>
            </w:r>
          </w:p>
        </w:tc>
        <w:tc>
          <w:tcPr>
            <w:tcW w:w="4571" w:type="pct"/>
            <w:gridSpan w:val="2"/>
            <w:vAlign w:val="center"/>
          </w:tcPr>
          <w:p>
            <w:pPr>
              <w:autoSpaceDE w:val="0"/>
              <w:rPr>
                <w:rFonts w:ascii="仿宋" w:hAnsi="仿宋" w:eastAsia="仿宋"/>
                <w:b/>
                <w:kern w:val="0"/>
                <w:szCs w:val="21"/>
              </w:rPr>
            </w:pPr>
            <w:r>
              <w:rPr>
                <w:rFonts w:ascii="仿宋" w:hAnsi="仿宋" w:eastAsia="仿宋"/>
                <w:b/>
                <w:kern w:val="0"/>
                <w:szCs w:val="21"/>
              </w:rPr>
              <w:t>泄漏处理</w:t>
            </w:r>
            <w:r>
              <w:rPr>
                <w:rFonts w:hint="eastAsia" w:ascii="仿宋" w:hAnsi="仿宋" w:eastAsia="仿宋"/>
                <w:b/>
                <w:kern w:val="0"/>
                <w:szCs w:val="21"/>
              </w:rPr>
              <w:t>：</w:t>
            </w:r>
          </w:p>
          <w:p>
            <w:pPr>
              <w:autoSpaceDE w:val="0"/>
              <w:rPr>
                <w:rFonts w:ascii="仿宋" w:hAnsi="仿宋" w:eastAsia="仿宋"/>
                <w:kern w:val="0"/>
                <w:szCs w:val="21"/>
              </w:rPr>
            </w:pPr>
            <w:r>
              <w:rPr>
                <w:rFonts w:hint="eastAsia" w:ascii="仿宋" w:hAnsi="仿宋" w:eastAsia="仿宋"/>
                <w:kern w:val="0"/>
                <w:szCs w:val="21"/>
              </w:rPr>
              <w:t>迅速撤离泄漏污染区人员至上风处，并进行隔离，严格限制出入。切断火源。建议应急处理人员載自给正压式呼吸器，穿防静电工作服。尽可能切断泄漏源。合理通风，加速扩散。如有可能，将漏出气用排风机遇至空旷地方或装设适当喷头烧掉。漏气容器要妥善处理，修复、检验后再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9" w:type="pct"/>
            <w:vMerge w:val="continue"/>
            <w:vAlign w:val="center"/>
          </w:tcPr>
          <w:p>
            <w:pPr>
              <w:rPr>
                <w:rFonts w:ascii="仿宋" w:hAnsi="仿宋" w:eastAsia="仿宋"/>
                <w:szCs w:val="21"/>
              </w:rPr>
            </w:pPr>
          </w:p>
        </w:tc>
        <w:tc>
          <w:tcPr>
            <w:tcW w:w="4571" w:type="pct"/>
            <w:gridSpan w:val="2"/>
            <w:vAlign w:val="center"/>
          </w:tcPr>
          <w:p>
            <w:pPr>
              <w:autoSpaceDE w:val="0"/>
              <w:rPr>
                <w:rFonts w:ascii="仿宋" w:hAnsi="仿宋" w:eastAsia="仿宋"/>
                <w:b/>
                <w:kern w:val="0"/>
                <w:szCs w:val="21"/>
              </w:rPr>
            </w:pPr>
            <w:r>
              <w:rPr>
                <w:rFonts w:ascii="仿宋" w:hAnsi="仿宋" w:eastAsia="仿宋"/>
                <w:b/>
                <w:kern w:val="0"/>
                <w:szCs w:val="21"/>
              </w:rPr>
              <w:t>火灾扑救</w:t>
            </w:r>
            <w:r>
              <w:rPr>
                <w:rFonts w:hint="eastAsia" w:ascii="仿宋" w:hAnsi="仿宋" w:eastAsia="仿宋"/>
                <w:b/>
                <w:kern w:val="0"/>
                <w:szCs w:val="21"/>
              </w:rPr>
              <w:t>：</w:t>
            </w:r>
          </w:p>
          <w:p>
            <w:pPr>
              <w:autoSpaceDE w:val="0"/>
              <w:rPr>
                <w:rFonts w:ascii="仿宋" w:hAnsi="仿宋" w:eastAsia="仿宋"/>
                <w:kern w:val="0"/>
                <w:szCs w:val="21"/>
              </w:rPr>
            </w:pPr>
            <w:r>
              <w:rPr>
                <w:rFonts w:ascii="仿宋" w:hAnsi="仿宋" w:eastAsia="仿宋"/>
                <w:kern w:val="0"/>
                <w:szCs w:val="21"/>
              </w:rPr>
              <w:t>灭火剂：</w:t>
            </w:r>
            <w:r>
              <w:rPr>
                <w:rFonts w:hint="eastAsia" w:ascii="仿宋" w:hAnsi="仿宋" w:eastAsia="仿宋"/>
                <w:kern w:val="0"/>
                <w:szCs w:val="21"/>
              </w:rPr>
              <w:t>雾状水、泡沫、二氧化碳、干粉</w:t>
            </w:r>
          </w:p>
          <w:p>
            <w:pPr>
              <w:autoSpaceDE w:val="0"/>
              <w:rPr>
                <w:rFonts w:ascii="仿宋" w:hAnsi="仿宋" w:eastAsia="仿宋"/>
                <w:kern w:val="0"/>
                <w:szCs w:val="21"/>
              </w:rPr>
            </w:pPr>
            <w:r>
              <w:rPr>
                <w:rFonts w:hint="eastAsia" w:ascii="仿宋" w:hAnsi="仿宋" w:eastAsia="仿宋"/>
                <w:kern w:val="0"/>
                <w:szCs w:val="21"/>
              </w:rPr>
              <w:t>切断气源。若不能切断气源，则不允许熄灭泄漏处的火焰。喷水冷却容器，可能的话将容器从火场移至空旷处。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9" w:type="pct"/>
            <w:vMerge w:val="continue"/>
            <w:vAlign w:val="center"/>
          </w:tcPr>
          <w:p>
            <w:pPr>
              <w:rPr>
                <w:rFonts w:ascii="仿宋" w:hAnsi="仿宋" w:eastAsia="仿宋"/>
                <w:szCs w:val="21"/>
              </w:rPr>
            </w:pPr>
          </w:p>
        </w:tc>
        <w:tc>
          <w:tcPr>
            <w:tcW w:w="4571" w:type="pct"/>
            <w:gridSpan w:val="2"/>
            <w:vAlign w:val="center"/>
          </w:tcPr>
          <w:p>
            <w:pPr>
              <w:autoSpaceDE w:val="0"/>
              <w:rPr>
                <w:rFonts w:ascii="仿宋" w:hAnsi="仿宋" w:eastAsia="仿宋"/>
                <w:b/>
                <w:kern w:val="0"/>
                <w:szCs w:val="21"/>
              </w:rPr>
            </w:pPr>
            <w:r>
              <w:rPr>
                <w:rFonts w:ascii="仿宋" w:hAnsi="仿宋" w:eastAsia="仿宋"/>
                <w:b/>
                <w:kern w:val="0"/>
                <w:szCs w:val="21"/>
              </w:rPr>
              <w:t>急救</w:t>
            </w:r>
            <w:r>
              <w:rPr>
                <w:rFonts w:hint="eastAsia" w:ascii="仿宋" w:hAnsi="仿宋" w:eastAsia="仿宋"/>
                <w:b/>
                <w:kern w:val="0"/>
                <w:szCs w:val="21"/>
              </w:rPr>
              <w:t>：</w:t>
            </w:r>
          </w:p>
          <w:p>
            <w:pPr>
              <w:autoSpaceDE w:val="0"/>
              <w:rPr>
                <w:rFonts w:ascii="仿宋" w:hAnsi="仿宋" w:eastAsia="仿宋"/>
                <w:kern w:val="0"/>
                <w:szCs w:val="21"/>
              </w:rPr>
            </w:pPr>
            <w:r>
              <w:rPr>
                <w:rFonts w:hint="eastAsia" w:ascii="仿宋" w:hAnsi="仿宋" w:eastAsia="仿宋"/>
                <w:kern w:val="0"/>
                <w:szCs w:val="21"/>
              </w:rPr>
              <w:t>迅速脱离现场至空气新鲜处。保持呼吸道通畅。如呼吸困难，给输氧。如呼吸停止，立即进行人工呼吸。</w:t>
            </w:r>
          </w:p>
        </w:tc>
      </w:tr>
    </w:tbl>
    <w:p>
      <w:pPr>
        <w:jc w:val="center"/>
        <w:rPr>
          <w:rFonts w:ascii="仿宋" w:hAnsi="仿宋" w:eastAsia="仿宋"/>
          <w:b/>
          <w:sz w:val="24"/>
        </w:rPr>
      </w:pPr>
      <w:r>
        <w:rPr>
          <w:rFonts w:ascii="仿宋" w:hAnsi="仿宋" w:eastAsia="仿宋"/>
          <w:b/>
          <w:sz w:val="24"/>
        </w:rPr>
        <w:t>表3.3-8    一氧化碳理化性质及危险特性</w:t>
      </w:r>
      <w:r>
        <w:rPr>
          <w:rFonts w:hint="eastAsia" w:ascii="仿宋" w:hAnsi="仿宋" w:eastAsia="仿宋"/>
          <w:b/>
          <w:sz w:val="24"/>
        </w:rPr>
        <w:t>（柴油燃烧副产物）</w:t>
      </w:r>
    </w:p>
    <w:tbl>
      <w:tblPr>
        <w:tblStyle w:val="27"/>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85"/>
        <w:gridCol w:w="1998"/>
        <w:gridCol w:w="1540"/>
        <w:gridCol w:w="460"/>
        <w:gridCol w:w="435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18" w:hRule="atLeast"/>
          <w:tblHeader/>
          <w:jc w:val="center"/>
        </w:trPr>
        <w:tc>
          <w:tcPr>
            <w:tcW w:w="479" w:type="pct"/>
            <w:tcBorders>
              <w:top w:val="single" w:color="auto" w:sz="4" w:space="0"/>
              <w:left w:val="single" w:color="auto" w:sz="4" w:space="0"/>
              <w:bottom w:val="single" w:color="auto" w:sz="4" w:space="0"/>
              <w:right w:val="single" w:color="auto" w:sz="4" w:space="0"/>
            </w:tcBorders>
            <w:shd w:val="clear" w:color="auto" w:fill="D9D9D9"/>
            <w:vAlign w:val="center"/>
          </w:tcPr>
          <w:p>
            <w:pPr>
              <w:jc w:val="center"/>
              <w:rPr>
                <w:rFonts w:ascii="仿宋" w:hAnsi="仿宋" w:eastAsia="仿宋"/>
                <w:b/>
                <w:bCs/>
                <w:szCs w:val="21"/>
              </w:rPr>
            </w:pPr>
            <w:r>
              <w:rPr>
                <w:rFonts w:ascii="仿宋" w:hAnsi="仿宋" w:eastAsia="仿宋"/>
                <w:b/>
                <w:bCs/>
                <w:szCs w:val="21"/>
              </w:rPr>
              <w:t>类别</w:t>
            </w:r>
          </w:p>
        </w:tc>
        <w:tc>
          <w:tcPr>
            <w:tcW w:w="4521" w:type="pct"/>
            <w:gridSpan w:val="4"/>
            <w:tcBorders>
              <w:top w:val="single" w:color="auto" w:sz="4" w:space="0"/>
              <w:left w:val="single" w:color="auto" w:sz="4" w:space="0"/>
              <w:bottom w:val="single" w:color="auto" w:sz="4" w:space="0"/>
              <w:right w:val="single" w:color="auto" w:sz="4" w:space="0"/>
            </w:tcBorders>
            <w:shd w:val="clear" w:color="auto" w:fill="D9D9D9"/>
            <w:vAlign w:val="center"/>
          </w:tcPr>
          <w:p>
            <w:pPr>
              <w:jc w:val="center"/>
              <w:rPr>
                <w:rFonts w:ascii="仿宋" w:hAnsi="仿宋" w:eastAsia="仿宋"/>
                <w:b/>
                <w:bCs/>
                <w:szCs w:val="21"/>
                <w:lang w:val="fr-FR"/>
              </w:rPr>
            </w:pPr>
            <w:r>
              <w:rPr>
                <w:rFonts w:ascii="仿宋" w:hAnsi="仿宋" w:eastAsia="仿宋"/>
                <w:b/>
                <w:bCs/>
                <w:szCs w:val="21"/>
                <w:lang w:val="fr-FR"/>
              </w:rPr>
              <w:t>主要内容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18" w:hRule="atLeast"/>
          <w:jc w:val="center"/>
        </w:trPr>
        <w:tc>
          <w:tcPr>
            <w:tcW w:w="479" w:type="pct"/>
            <w:vMerge w:val="restar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Cs w:val="21"/>
              </w:rPr>
            </w:pPr>
            <w:r>
              <w:rPr>
                <w:rFonts w:ascii="仿宋" w:hAnsi="仿宋" w:eastAsia="仿宋"/>
                <w:szCs w:val="21"/>
              </w:rPr>
              <w:t>标识</w:t>
            </w:r>
          </w:p>
        </w:tc>
        <w:tc>
          <w:tcPr>
            <w:tcW w:w="2163" w:type="pct"/>
            <w:gridSpan w:val="3"/>
            <w:tcBorders>
              <w:top w:val="single" w:color="auto" w:sz="4" w:space="0"/>
              <w:left w:val="single" w:color="auto" w:sz="4" w:space="0"/>
              <w:bottom w:val="single" w:color="auto" w:sz="4" w:space="0"/>
              <w:right w:val="single" w:color="auto" w:sz="4" w:space="0"/>
            </w:tcBorders>
            <w:vAlign w:val="center"/>
          </w:tcPr>
          <w:p>
            <w:pPr>
              <w:rPr>
                <w:rFonts w:ascii="仿宋" w:hAnsi="仿宋" w:eastAsia="仿宋"/>
                <w:szCs w:val="21"/>
              </w:rPr>
            </w:pPr>
            <w:r>
              <w:rPr>
                <w:rFonts w:ascii="仿宋" w:hAnsi="仿宋" w:eastAsia="仿宋"/>
                <w:szCs w:val="21"/>
              </w:rPr>
              <w:t>中文名：一氧化碳</w:t>
            </w:r>
          </w:p>
        </w:tc>
        <w:tc>
          <w:tcPr>
            <w:tcW w:w="2358" w:type="pct"/>
            <w:tcBorders>
              <w:top w:val="single" w:color="auto" w:sz="4" w:space="0"/>
              <w:left w:val="single" w:color="auto" w:sz="4" w:space="0"/>
              <w:bottom w:val="single" w:color="auto" w:sz="4" w:space="0"/>
              <w:right w:val="single" w:color="auto" w:sz="4" w:space="0"/>
            </w:tcBorders>
            <w:vAlign w:val="center"/>
          </w:tcPr>
          <w:p>
            <w:pPr>
              <w:rPr>
                <w:rFonts w:ascii="仿宋" w:hAnsi="仿宋" w:eastAsia="仿宋"/>
                <w:szCs w:val="21"/>
                <w:lang w:val="fr-FR"/>
              </w:rPr>
            </w:pPr>
            <w:r>
              <w:rPr>
                <w:rFonts w:ascii="仿宋" w:hAnsi="仿宋" w:eastAsia="仿宋"/>
                <w:szCs w:val="21"/>
              </w:rPr>
              <w:t>英文名</w:t>
            </w:r>
            <w:r>
              <w:rPr>
                <w:rFonts w:ascii="仿宋" w:hAnsi="仿宋" w:eastAsia="仿宋"/>
                <w:szCs w:val="21"/>
                <w:lang w:val="fr-FR"/>
              </w:rPr>
              <w:t>：carbon nomoxide</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50" w:hRule="atLeast"/>
          <w:jc w:val="center"/>
        </w:trPr>
        <w:tc>
          <w:tcPr>
            <w:tcW w:w="479" w:type="pct"/>
            <w:vMerge w:val="continue"/>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Cs w:val="21"/>
                <w:lang w:val="fr-FR"/>
              </w:rPr>
            </w:pPr>
          </w:p>
        </w:tc>
        <w:tc>
          <w:tcPr>
            <w:tcW w:w="2163" w:type="pct"/>
            <w:gridSpan w:val="3"/>
            <w:tcBorders>
              <w:top w:val="single" w:color="auto" w:sz="4" w:space="0"/>
              <w:left w:val="single" w:color="auto" w:sz="4" w:space="0"/>
              <w:bottom w:val="single" w:color="auto" w:sz="4" w:space="0"/>
              <w:right w:val="single" w:color="auto" w:sz="4" w:space="0"/>
            </w:tcBorders>
            <w:vAlign w:val="center"/>
          </w:tcPr>
          <w:p>
            <w:pPr>
              <w:rPr>
                <w:rFonts w:ascii="仿宋" w:hAnsi="仿宋" w:eastAsia="仿宋"/>
                <w:szCs w:val="21"/>
              </w:rPr>
            </w:pPr>
            <w:r>
              <w:rPr>
                <w:rFonts w:ascii="仿宋" w:hAnsi="仿宋" w:eastAsia="仿宋"/>
                <w:kern w:val="0"/>
                <w:szCs w:val="21"/>
              </w:rPr>
              <w:t>分子式:CO</w:t>
            </w:r>
          </w:p>
        </w:tc>
        <w:tc>
          <w:tcPr>
            <w:tcW w:w="2358" w:type="pct"/>
            <w:tcBorders>
              <w:top w:val="single" w:color="auto" w:sz="4" w:space="0"/>
              <w:left w:val="single" w:color="auto" w:sz="4" w:space="0"/>
              <w:bottom w:val="single" w:color="auto" w:sz="4" w:space="0"/>
              <w:right w:val="single" w:color="auto" w:sz="4" w:space="0"/>
            </w:tcBorders>
            <w:vAlign w:val="center"/>
          </w:tcPr>
          <w:p>
            <w:pPr>
              <w:rPr>
                <w:rFonts w:ascii="仿宋" w:hAnsi="仿宋" w:eastAsia="仿宋"/>
                <w:szCs w:val="21"/>
              </w:rPr>
            </w:pPr>
            <w:r>
              <w:rPr>
                <w:rFonts w:ascii="仿宋" w:hAnsi="仿宋" w:eastAsia="仿宋"/>
                <w:szCs w:val="21"/>
              </w:rPr>
              <w:t>分子量</w:t>
            </w:r>
            <w:r>
              <w:rPr>
                <w:rFonts w:ascii="仿宋" w:hAnsi="仿宋" w:eastAsia="仿宋"/>
                <w:szCs w:val="21"/>
                <w:lang w:val="en-GB"/>
              </w:rPr>
              <w:t>：</w:t>
            </w:r>
            <w:r>
              <w:rPr>
                <w:rFonts w:ascii="仿宋" w:hAnsi="仿宋" w:eastAsia="仿宋"/>
                <w:szCs w:val="21"/>
              </w:rPr>
              <w:t>28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34" w:hRule="atLeast"/>
          <w:jc w:val="center"/>
        </w:trPr>
        <w:tc>
          <w:tcPr>
            <w:tcW w:w="479" w:type="pct"/>
            <w:vMerge w:val="continue"/>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Cs w:val="21"/>
              </w:rPr>
            </w:pPr>
          </w:p>
        </w:tc>
        <w:tc>
          <w:tcPr>
            <w:tcW w:w="1081" w:type="pct"/>
            <w:tcBorders>
              <w:top w:val="single" w:color="auto" w:sz="4" w:space="0"/>
              <w:left w:val="single" w:color="auto" w:sz="4" w:space="0"/>
              <w:bottom w:val="single" w:color="auto" w:sz="4" w:space="0"/>
              <w:right w:val="single" w:color="auto" w:sz="4" w:space="0"/>
            </w:tcBorders>
            <w:vAlign w:val="center"/>
          </w:tcPr>
          <w:p>
            <w:pPr>
              <w:rPr>
                <w:rFonts w:ascii="仿宋" w:hAnsi="仿宋" w:eastAsia="仿宋"/>
                <w:szCs w:val="21"/>
              </w:rPr>
            </w:pPr>
            <w:r>
              <w:rPr>
                <w:rFonts w:ascii="仿宋" w:hAnsi="仿宋" w:eastAsia="仿宋"/>
                <w:kern w:val="0"/>
                <w:szCs w:val="21"/>
              </w:rPr>
              <w:t>危规号:21005</w:t>
            </w:r>
          </w:p>
        </w:tc>
        <w:tc>
          <w:tcPr>
            <w:tcW w:w="1082" w:type="pct"/>
            <w:gridSpan w:val="2"/>
            <w:tcBorders>
              <w:top w:val="single" w:color="auto" w:sz="4" w:space="0"/>
              <w:left w:val="single" w:color="auto" w:sz="4" w:space="0"/>
              <w:bottom w:val="single" w:color="auto" w:sz="4" w:space="0"/>
              <w:right w:val="single" w:color="auto" w:sz="4" w:space="0"/>
            </w:tcBorders>
            <w:vAlign w:val="center"/>
          </w:tcPr>
          <w:p>
            <w:pPr>
              <w:rPr>
                <w:rFonts w:ascii="仿宋" w:hAnsi="仿宋" w:eastAsia="仿宋"/>
                <w:szCs w:val="21"/>
              </w:rPr>
            </w:pPr>
            <w:r>
              <w:rPr>
                <w:rFonts w:ascii="仿宋" w:hAnsi="仿宋" w:eastAsia="仿宋"/>
                <w:szCs w:val="21"/>
              </w:rPr>
              <w:t>UN编号：1016</w:t>
            </w:r>
          </w:p>
        </w:tc>
        <w:tc>
          <w:tcPr>
            <w:tcW w:w="2358" w:type="pct"/>
            <w:tcBorders>
              <w:top w:val="single" w:color="auto" w:sz="4" w:space="0"/>
              <w:left w:val="single" w:color="auto" w:sz="4" w:space="0"/>
              <w:bottom w:val="single" w:color="auto" w:sz="4" w:space="0"/>
              <w:right w:val="single" w:color="auto" w:sz="4" w:space="0"/>
            </w:tcBorders>
            <w:vAlign w:val="center"/>
          </w:tcPr>
          <w:p>
            <w:pPr>
              <w:rPr>
                <w:rFonts w:ascii="仿宋" w:hAnsi="仿宋" w:eastAsia="仿宋"/>
                <w:szCs w:val="21"/>
              </w:rPr>
            </w:pPr>
            <w:r>
              <w:rPr>
                <w:rFonts w:ascii="仿宋" w:hAnsi="仿宋" w:eastAsia="仿宋"/>
                <w:szCs w:val="21"/>
              </w:rPr>
              <w:t>CAS号：630-08-0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34" w:hRule="atLeast"/>
          <w:jc w:val="center"/>
        </w:trPr>
        <w:tc>
          <w:tcPr>
            <w:tcW w:w="479"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Cs w:val="21"/>
              </w:rPr>
            </w:pPr>
            <w:r>
              <w:rPr>
                <w:rFonts w:ascii="仿宋" w:hAnsi="仿宋" w:eastAsia="仿宋"/>
                <w:szCs w:val="21"/>
              </w:rPr>
              <w:t>特别</w:t>
            </w:r>
          </w:p>
          <w:p>
            <w:pPr>
              <w:jc w:val="center"/>
              <w:rPr>
                <w:rFonts w:ascii="仿宋" w:hAnsi="仿宋" w:eastAsia="仿宋"/>
                <w:szCs w:val="21"/>
              </w:rPr>
            </w:pPr>
            <w:r>
              <w:rPr>
                <w:rFonts w:ascii="仿宋" w:hAnsi="仿宋" w:eastAsia="仿宋"/>
                <w:szCs w:val="21"/>
              </w:rPr>
              <w:t>警示</w:t>
            </w:r>
          </w:p>
        </w:tc>
        <w:tc>
          <w:tcPr>
            <w:tcW w:w="4521" w:type="pct"/>
            <w:gridSpan w:val="4"/>
            <w:tcBorders>
              <w:top w:val="single" w:color="auto" w:sz="4" w:space="0"/>
              <w:left w:val="single" w:color="auto" w:sz="4" w:space="0"/>
              <w:bottom w:val="single" w:color="auto" w:sz="4" w:space="0"/>
              <w:right w:val="single" w:color="auto" w:sz="4" w:space="0"/>
            </w:tcBorders>
            <w:vAlign w:val="center"/>
          </w:tcPr>
          <w:p>
            <w:pPr>
              <w:autoSpaceDE w:val="0"/>
              <w:autoSpaceDN w:val="0"/>
              <w:rPr>
                <w:rFonts w:ascii="仿宋" w:hAnsi="仿宋" w:eastAsia="仿宋"/>
                <w:szCs w:val="21"/>
              </w:rPr>
            </w:pPr>
            <w:r>
              <w:rPr>
                <w:rFonts w:hint="eastAsia" w:ascii="仿宋" w:hAnsi="仿宋" w:eastAsia="仿宋" w:cs="宋体"/>
                <w:kern w:val="0"/>
                <w:szCs w:val="21"/>
              </w:rPr>
              <w:t>★</w:t>
            </w:r>
            <w:r>
              <w:rPr>
                <w:rFonts w:ascii="仿宋" w:hAnsi="仿宋" w:eastAsia="仿宋"/>
                <w:szCs w:val="21"/>
              </w:rPr>
              <w:t>有毒，吸入可因人体缺氧而致死</w:t>
            </w:r>
          </w:p>
          <w:p>
            <w:pPr>
              <w:rPr>
                <w:rFonts w:ascii="仿宋" w:hAnsi="仿宋" w:eastAsia="仿宋"/>
                <w:szCs w:val="21"/>
              </w:rPr>
            </w:pPr>
            <w:r>
              <w:rPr>
                <w:rFonts w:hint="eastAsia" w:ascii="仿宋" w:hAnsi="仿宋" w:eastAsia="仿宋" w:cs="宋体"/>
                <w:szCs w:val="21"/>
              </w:rPr>
              <w:t>★</w:t>
            </w:r>
            <w:r>
              <w:rPr>
                <w:rFonts w:ascii="仿宋" w:hAnsi="仿宋" w:eastAsia="仿宋"/>
                <w:szCs w:val="21"/>
              </w:rPr>
              <w:t>若不能切断泄漏气源，则不允许熄灭泄漏处的火焰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8" w:hRule="atLeast"/>
          <w:jc w:val="center"/>
        </w:trPr>
        <w:tc>
          <w:tcPr>
            <w:tcW w:w="479" w:type="pct"/>
            <w:vMerge w:val="restar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Cs w:val="21"/>
              </w:rPr>
            </w:pPr>
            <w:r>
              <w:rPr>
                <w:rFonts w:ascii="仿宋" w:hAnsi="仿宋" w:eastAsia="仿宋"/>
                <w:szCs w:val="21"/>
              </w:rPr>
              <w:t>理化性质</w:t>
            </w:r>
          </w:p>
        </w:tc>
        <w:tc>
          <w:tcPr>
            <w:tcW w:w="1914" w:type="pct"/>
            <w:gridSpan w:val="2"/>
            <w:tcBorders>
              <w:top w:val="single" w:color="auto" w:sz="4" w:space="0"/>
              <w:left w:val="single" w:color="auto" w:sz="4" w:space="0"/>
              <w:bottom w:val="single" w:color="auto" w:sz="4" w:space="0"/>
              <w:right w:val="single" w:color="auto" w:sz="4" w:space="0"/>
            </w:tcBorders>
            <w:vAlign w:val="center"/>
          </w:tcPr>
          <w:p>
            <w:pPr>
              <w:rPr>
                <w:rFonts w:ascii="仿宋" w:hAnsi="仿宋" w:eastAsia="仿宋"/>
                <w:szCs w:val="21"/>
              </w:rPr>
            </w:pPr>
            <w:r>
              <w:rPr>
                <w:rFonts w:ascii="仿宋" w:hAnsi="仿宋" w:eastAsia="仿宋"/>
                <w:kern w:val="0"/>
                <w:szCs w:val="21"/>
              </w:rPr>
              <w:t>外观与形状:无色无臭气体</w:t>
            </w:r>
          </w:p>
        </w:tc>
        <w:tc>
          <w:tcPr>
            <w:tcW w:w="2607" w:type="pct"/>
            <w:gridSpan w:val="2"/>
            <w:tcBorders>
              <w:top w:val="single" w:color="auto" w:sz="4" w:space="0"/>
              <w:left w:val="single" w:color="auto" w:sz="4" w:space="0"/>
              <w:bottom w:val="single" w:color="auto" w:sz="4" w:space="0"/>
              <w:right w:val="single" w:color="auto" w:sz="4" w:space="0"/>
            </w:tcBorders>
            <w:vAlign w:val="center"/>
          </w:tcPr>
          <w:p>
            <w:pPr>
              <w:rPr>
                <w:rFonts w:ascii="仿宋" w:hAnsi="仿宋" w:eastAsia="仿宋"/>
                <w:szCs w:val="21"/>
              </w:rPr>
            </w:pPr>
            <w:r>
              <w:rPr>
                <w:rFonts w:ascii="仿宋" w:hAnsi="仿宋" w:eastAsia="仿宋"/>
                <w:kern w:val="0"/>
                <w:szCs w:val="21"/>
              </w:rPr>
              <w:t>溶解性:微溶于水,溶于乙醇、苯等多数有机溶济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50" w:hRule="atLeast"/>
          <w:jc w:val="center"/>
        </w:trPr>
        <w:tc>
          <w:tcPr>
            <w:tcW w:w="479" w:type="pct"/>
            <w:vMerge w:val="continue"/>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Cs w:val="21"/>
              </w:rPr>
            </w:pPr>
          </w:p>
        </w:tc>
        <w:tc>
          <w:tcPr>
            <w:tcW w:w="1914" w:type="pct"/>
            <w:gridSpan w:val="2"/>
            <w:tcBorders>
              <w:top w:val="single" w:color="auto" w:sz="4" w:space="0"/>
              <w:left w:val="single" w:color="auto" w:sz="4" w:space="0"/>
              <w:bottom w:val="single" w:color="auto" w:sz="4" w:space="0"/>
              <w:right w:val="single" w:color="auto" w:sz="4" w:space="0"/>
            </w:tcBorders>
            <w:vAlign w:val="center"/>
          </w:tcPr>
          <w:p>
            <w:pPr>
              <w:rPr>
                <w:rFonts w:ascii="仿宋" w:hAnsi="仿宋" w:eastAsia="仿宋"/>
                <w:szCs w:val="21"/>
              </w:rPr>
            </w:pPr>
            <w:r>
              <w:rPr>
                <w:rFonts w:ascii="仿宋" w:hAnsi="仿宋" w:eastAsia="仿宋"/>
                <w:kern w:val="0"/>
                <w:szCs w:val="21"/>
              </w:rPr>
              <w:t>熔点(</w:t>
            </w:r>
            <w:r>
              <w:rPr>
                <w:rFonts w:hint="eastAsia" w:ascii="仿宋" w:hAnsi="仿宋" w:eastAsia="仿宋" w:cs="宋体"/>
                <w:kern w:val="0"/>
                <w:szCs w:val="21"/>
              </w:rPr>
              <w:t>℃</w:t>
            </w:r>
            <w:r>
              <w:rPr>
                <w:rFonts w:ascii="仿宋" w:hAnsi="仿宋" w:eastAsia="仿宋"/>
                <w:kern w:val="0"/>
                <w:szCs w:val="21"/>
              </w:rPr>
              <w:t>):-199.1</w:t>
            </w:r>
          </w:p>
        </w:tc>
        <w:tc>
          <w:tcPr>
            <w:tcW w:w="2607" w:type="pct"/>
            <w:gridSpan w:val="2"/>
            <w:tcBorders>
              <w:top w:val="single" w:color="auto" w:sz="4" w:space="0"/>
              <w:left w:val="single" w:color="auto" w:sz="4" w:space="0"/>
              <w:bottom w:val="single" w:color="auto" w:sz="4" w:space="0"/>
              <w:right w:val="single" w:color="auto" w:sz="4" w:space="0"/>
            </w:tcBorders>
            <w:vAlign w:val="center"/>
          </w:tcPr>
          <w:p>
            <w:pPr>
              <w:rPr>
                <w:rFonts w:ascii="仿宋" w:hAnsi="仿宋" w:eastAsia="仿宋"/>
                <w:szCs w:val="21"/>
              </w:rPr>
            </w:pPr>
            <w:r>
              <w:rPr>
                <w:rFonts w:ascii="仿宋" w:hAnsi="仿宋" w:eastAsia="仿宋"/>
                <w:kern w:val="0"/>
                <w:szCs w:val="21"/>
              </w:rPr>
              <w:t>沸点(</w:t>
            </w:r>
            <w:r>
              <w:rPr>
                <w:rFonts w:hint="eastAsia" w:ascii="仿宋" w:hAnsi="仿宋" w:eastAsia="仿宋" w:cs="宋体"/>
                <w:kern w:val="0"/>
                <w:szCs w:val="21"/>
              </w:rPr>
              <w:t>℃</w:t>
            </w:r>
            <w:r>
              <w:rPr>
                <w:rFonts w:ascii="仿宋" w:hAnsi="仿宋" w:eastAsia="仿宋"/>
                <w:kern w:val="0"/>
                <w:szCs w:val="21"/>
              </w:rPr>
              <w:t>):-191.4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34" w:hRule="atLeast"/>
          <w:jc w:val="center"/>
        </w:trPr>
        <w:tc>
          <w:tcPr>
            <w:tcW w:w="479" w:type="pct"/>
            <w:vMerge w:val="continue"/>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Cs w:val="21"/>
              </w:rPr>
            </w:pPr>
          </w:p>
        </w:tc>
        <w:tc>
          <w:tcPr>
            <w:tcW w:w="1914" w:type="pct"/>
            <w:gridSpan w:val="2"/>
            <w:tcBorders>
              <w:top w:val="single" w:color="auto" w:sz="4" w:space="0"/>
              <w:left w:val="single" w:color="auto" w:sz="4" w:space="0"/>
              <w:bottom w:val="single" w:color="auto" w:sz="4" w:space="0"/>
              <w:right w:val="single" w:color="auto" w:sz="4" w:space="0"/>
            </w:tcBorders>
            <w:vAlign w:val="center"/>
          </w:tcPr>
          <w:p>
            <w:pPr>
              <w:rPr>
                <w:rFonts w:ascii="仿宋" w:hAnsi="仿宋" w:eastAsia="仿宋"/>
                <w:szCs w:val="21"/>
              </w:rPr>
            </w:pPr>
            <w:r>
              <w:rPr>
                <w:rFonts w:ascii="仿宋" w:hAnsi="仿宋" w:eastAsia="仿宋"/>
                <w:kern w:val="0"/>
                <w:szCs w:val="21"/>
              </w:rPr>
              <w:t>相对密度:(水=1)0.79(252</w:t>
            </w:r>
            <w:r>
              <w:rPr>
                <w:rFonts w:hint="eastAsia" w:ascii="仿宋" w:hAnsi="仿宋" w:eastAsia="仿宋" w:cs="宋体"/>
                <w:kern w:val="0"/>
                <w:szCs w:val="21"/>
              </w:rPr>
              <w:t>℃</w:t>
            </w:r>
            <w:r>
              <w:rPr>
                <w:rFonts w:ascii="仿宋" w:hAnsi="仿宋" w:eastAsia="仿宋"/>
                <w:kern w:val="0"/>
                <w:szCs w:val="21"/>
              </w:rPr>
              <w:t>)</w:t>
            </w:r>
          </w:p>
        </w:tc>
        <w:tc>
          <w:tcPr>
            <w:tcW w:w="2607" w:type="pct"/>
            <w:gridSpan w:val="2"/>
            <w:tcBorders>
              <w:top w:val="single" w:color="auto" w:sz="4" w:space="0"/>
              <w:left w:val="single" w:color="auto" w:sz="4" w:space="0"/>
              <w:bottom w:val="single" w:color="auto" w:sz="4" w:space="0"/>
              <w:right w:val="single" w:color="auto" w:sz="4" w:space="0"/>
            </w:tcBorders>
            <w:vAlign w:val="center"/>
          </w:tcPr>
          <w:p>
            <w:pPr>
              <w:rPr>
                <w:rFonts w:ascii="仿宋" w:hAnsi="仿宋" w:eastAsia="仿宋"/>
                <w:szCs w:val="21"/>
              </w:rPr>
            </w:pPr>
            <w:r>
              <w:rPr>
                <w:rFonts w:ascii="仿宋" w:hAnsi="仿宋" w:eastAsia="仿宋"/>
                <w:kern w:val="0"/>
                <w:szCs w:val="21"/>
              </w:rPr>
              <w:t xml:space="preserve">相对密度:(空气=1) 0.97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50" w:hRule="atLeast"/>
          <w:jc w:val="center"/>
        </w:trPr>
        <w:tc>
          <w:tcPr>
            <w:tcW w:w="479" w:type="pct"/>
            <w:vMerge w:val="continue"/>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Cs w:val="21"/>
              </w:rPr>
            </w:pPr>
          </w:p>
        </w:tc>
        <w:tc>
          <w:tcPr>
            <w:tcW w:w="1914" w:type="pct"/>
            <w:gridSpan w:val="2"/>
            <w:tcBorders>
              <w:top w:val="single" w:color="auto" w:sz="4" w:space="0"/>
              <w:left w:val="single" w:color="auto" w:sz="4" w:space="0"/>
              <w:bottom w:val="single" w:color="auto" w:sz="4" w:space="0"/>
              <w:right w:val="single" w:color="auto" w:sz="4" w:space="0"/>
            </w:tcBorders>
            <w:vAlign w:val="center"/>
          </w:tcPr>
          <w:p>
            <w:pPr>
              <w:jc w:val="left"/>
              <w:rPr>
                <w:rFonts w:ascii="仿宋" w:hAnsi="仿宋" w:eastAsia="仿宋"/>
                <w:szCs w:val="21"/>
              </w:rPr>
            </w:pPr>
            <w:r>
              <w:rPr>
                <w:rFonts w:ascii="仿宋" w:hAnsi="仿宋" w:eastAsia="仿宋"/>
                <w:kern w:val="0"/>
                <w:szCs w:val="21"/>
              </w:rPr>
              <w:t>饱和蒸汽压(kPa)13.33(-257.9</w:t>
            </w:r>
            <w:r>
              <w:rPr>
                <w:rFonts w:hint="eastAsia" w:ascii="仿宋" w:hAnsi="仿宋" w:eastAsia="仿宋" w:cs="宋体"/>
                <w:kern w:val="0"/>
                <w:szCs w:val="21"/>
              </w:rPr>
              <w:t>℃</w:t>
            </w:r>
            <w:r>
              <w:rPr>
                <w:rFonts w:ascii="仿宋" w:hAnsi="仿宋" w:eastAsia="仿宋"/>
                <w:kern w:val="0"/>
                <w:szCs w:val="21"/>
              </w:rPr>
              <w:t>)</w:t>
            </w:r>
          </w:p>
        </w:tc>
        <w:tc>
          <w:tcPr>
            <w:tcW w:w="2607" w:type="pct"/>
            <w:gridSpan w:val="2"/>
            <w:tcBorders>
              <w:top w:val="single" w:color="auto" w:sz="4" w:space="0"/>
              <w:left w:val="single" w:color="auto" w:sz="4" w:space="0"/>
              <w:bottom w:val="single" w:color="auto" w:sz="4" w:space="0"/>
              <w:right w:val="single" w:color="auto" w:sz="4" w:space="0"/>
            </w:tcBorders>
            <w:vAlign w:val="center"/>
          </w:tcPr>
          <w:p>
            <w:pPr>
              <w:rPr>
                <w:rFonts w:ascii="仿宋" w:hAnsi="仿宋" w:eastAsia="仿宋"/>
                <w:szCs w:val="21"/>
              </w:rPr>
            </w:pPr>
            <w:r>
              <w:rPr>
                <w:rFonts w:ascii="仿宋" w:hAnsi="仿宋" w:eastAsia="仿宋"/>
                <w:kern w:val="0"/>
                <w:szCs w:val="21"/>
              </w:rPr>
              <w:t>禁忌物:强氧化剂、碱类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34" w:hRule="atLeast"/>
          <w:jc w:val="center"/>
        </w:trPr>
        <w:tc>
          <w:tcPr>
            <w:tcW w:w="479" w:type="pct"/>
            <w:vMerge w:val="continue"/>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Cs w:val="21"/>
              </w:rPr>
            </w:pPr>
          </w:p>
        </w:tc>
        <w:tc>
          <w:tcPr>
            <w:tcW w:w="1914" w:type="pct"/>
            <w:gridSpan w:val="2"/>
            <w:tcBorders>
              <w:top w:val="single" w:color="auto" w:sz="4" w:space="0"/>
              <w:left w:val="single" w:color="auto" w:sz="4" w:space="0"/>
              <w:bottom w:val="single" w:color="auto" w:sz="4" w:space="0"/>
              <w:right w:val="single" w:color="auto" w:sz="4" w:space="0"/>
            </w:tcBorders>
            <w:vAlign w:val="center"/>
          </w:tcPr>
          <w:p>
            <w:pPr>
              <w:rPr>
                <w:rFonts w:ascii="仿宋" w:hAnsi="仿宋" w:eastAsia="仿宋"/>
                <w:szCs w:val="21"/>
              </w:rPr>
            </w:pPr>
            <w:r>
              <w:rPr>
                <w:rFonts w:ascii="仿宋" w:hAnsi="仿宋" w:eastAsia="仿宋"/>
                <w:kern w:val="0"/>
                <w:szCs w:val="21"/>
              </w:rPr>
              <w:t>临界压力(Mpa)：3.50</w:t>
            </w:r>
          </w:p>
        </w:tc>
        <w:tc>
          <w:tcPr>
            <w:tcW w:w="2607" w:type="pct"/>
            <w:gridSpan w:val="2"/>
            <w:tcBorders>
              <w:top w:val="single" w:color="auto" w:sz="4" w:space="0"/>
              <w:left w:val="single" w:color="auto" w:sz="4" w:space="0"/>
              <w:bottom w:val="single" w:color="auto" w:sz="4" w:space="0"/>
              <w:right w:val="single" w:color="auto" w:sz="4" w:space="0"/>
            </w:tcBorders>
            <w:vAlign w:val="center"/>
          </w:tcPr>
          <w:p>
            <w:pPr>
              <w:rPr>
                <w:rFonts w:ascii="仿宋" w:hAnsi="仿宋" w:eastAsia="仿宋"/>
                <w:szCs w:val="21"/>
              </w:rPr>
            </w:pPr>
            <w:r>
              <w:rPr>
                <w:rFonts w:ascii="仿宋" w:hAnsi="仿宋" w:eastAsia="仿宋"/>
                <w:kern w:val="0"/>
                <w:szCs w:val="21"/>
              </w:rPr>
              <w:t>临界温度(</w:t>
            </w:r>
            <w:r>
              <w:rPr>
                <w:rFonts w:hint="eastAsia" w:ascii="仿宋" w:hAnsi="仿宋" w:eastAsia="仿宋" w:cs="宋体"/>
                <w:kern w:val="0"/>
                <w:szCs w:val="21"/>
              </w:rPr>
              <w:t>℃</w:t>
            </w:r>
            <w:r>
              <w:rPr>
                <w:rFonts w:ascii="仿宋" w:hAnsi="仿宋" w:eastAsia="仿宋"/>
                <w:kern w:val="0"/>
                <w:szCs w:val="21"/>
              </w:rPr>
              <w:t>):-140.2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50" w:hRule="atLeast"/>
          <w:jc w:val="center"/>
        </w:trPr>
        <w:tc>
          <w:tcPr>
            <w:tcW w:w="479" w:type="pct"/>
            <w:vMerge w:val="continue"/>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Cs w:val="21"/>
              </w:rPr>
            </w:pPr>
          </w:p>
        </w:tc>
        <w:tc>
          <w:tcPr>
            <w:tcW w:w="1914" w:type="pct"/>
            <w:gridSpan w:val="2"/>
            <w:tcBorders>
              <w:top w:val="single" w:color="auto" w:sz="4" w:space="0"/>
              <w:left w:val="single" w:color="auto" w:sz="4" w:space="0"/>
              <w:bottom w:val="single" w:color="auto" w:sz="4" w:space="0"/>
              <w:right w:val="single" w:color="auto" w:sz="4" w:space="0"/>
            </w:tcBorders>
            <w:vAlign w:val="center"/>
          </w:tcPr>
          <w:p>
            <w:pPr>
              <w:rPr>
                <w:rFonts w:ascii="仿宋" w:hAnsi="仿宋" w:eastAsia="仿宋"/>
                <w:szCs w:val="21"/>
              </w:rPr>
            </w:pPr>
            <w:r>
              <w:rPr>
                <w:rFonts w:ascii="仿宋" w:hAnsi="仿宋" w:eastAsia="仿宋"/>
                <w:kern w:val="0"/>
                <w:szCs w:val="21"/>
              </w:rPr>
              <w:t>稳定性:稳定</w:t>
            </w:r>
          </w:p>
        </w:tc>
        <w:tc>
          <w:tcPr>
            <w:tcW w:w="2607" w:type="pct"/>
            <w:gridSpan w:val="2"/>
            <w:tcBorders>
              <w:top w:val="single" w:color="auto" w:sz="4" w:space="0"/>
              <w:left w:val="single" w:color="auto" w:sz="4" w:space="0"/>
              <w:bottom w:val="single" w:color="auto" w:sz="4" w:space="0"/>
              <w:right w:val="single" w:color="auto" w:sz="4" w:space="0"/>
            </w:tcBorders>
            <w:vAlign w:val="center"/>
          </w:tcPr>
          <w:p>
            <w:pPr>
              <w:rPr>
                <w:rFonts w:ascii="仿宋" w:hAnsi="仿宋" w:eastAsia="仿宋"/>
                <w:szCs w:val="21"/>
              </w:rPr>
            </w:pPr>
            <w:r>
              <w:rPr>
                <w:rFonts w:ascii="仿宋" w:hAnsi="仿宋" w:eastAsia="仿宋"/>
                <w:kern w:val="0"/>
                <w:szCs w:val="21"/>
              </w:rPr>
              <w:t>聚合危害:不聚合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18" w:hRule="atLeast"/>
          <w:jc w:val="center"/>
        </w:trPr>
        <w:tc>
          <w:tcPr>
            <w:tcW w:w="479" w:type="pct"/>
            <w:vMerge w:val="restar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Cs w:val="21"/>
              </w:rPr>
            </w:pPr>
            <w:r>
              <w:rPr>
                <w:rFonts w:ascii="仿宋" w:hAnsi="仿宋" w:eastAsia="仿宋"/>
                <w:szCs w:val="21"/>
              </w:rPr>
              <w:t>危险特性</w:t>
            </w:r>
          </w:p>
        </w:tc>
        <w:tc>
          <w:tcPr>
            <w:tcW w:w="1914" w:type="pct"/>
            <w:gridSpan w:val="2"/>
            <w:tcBorders>
              <w:top w:val="single" w:color="auto" w:sz="4" w:space="0"/>
              <w:left w:val="single" w:color="auto" w:sz="4" w:space="0"/>
              <w:bottom w:val="single" w:color="auto" w:sz="4" w:space="0"/>
              <w:right w:val="single" w:color="auto" w:sz="4" w:space="0"/>
            </w:tcBorders>
            <w:vAlign w:val="center"/>
          </w:tcPr>
          <w:p>
            <w:pPr>
              <w:rPr>
                <w:rFonts w:ascii="仿宋" w:hAnsi="仿宋" w:eastAsia="仿宋"/>
                <w:szCs w:val="21"/>
              </w:rPr>
            </w:pPr>
            <w:r>
              <w:rPr>
                <w:rFonts w:ascii="仿宋" w:hAnsi="仿宋" w:eastAsia="仿宋"/>
                <w:kern w:val="0"/>
                <w:szCs w:val="21"/>
              </w:rPr>
              <w:t>危险性类别:第2.1类易燃气体</w:t>
            </w:r>
          </w:p>
        </w:tc>
        <w:tc>
          <w:tcPr>
            <w:tcW w:w="2607" w:type="pct"/>
            <w:gridSpan w:val="2"/>
            <w:tcBorders>
              <w:top w:val="single" w:color="auto" w:sz="4" w:space="0"/>
              <w:left w:val="single" w:color="auto" w:sz="4" w:space="0"/>
              <w:bottom w:val="single" w:color="auto" w:sz="4" w:space="0"/>
              <w:right w:val="single" w:color="auto" w:sz="4" w:space="0"/>
            </w:tcBorders>
            <w:vAlign w:val="center"/>
          </w:tcPr>
          <w:p>
            <w:pPr>
              <w:rPr>
                <w:rFonts w:ascii="仿宋" w:hAnsi="仿宋" w:eastAsia="仿宋"/>
                <w:szCs w:val="21"/>
              </w:rPr>
            </w:pPr>
            <w:r>
              <w:rPr>
                <w:rFonts w:ascii="仿宋" w:hAnsi="仿宋" w:eastAsia="仿宋"/>
                <w:kern w:val="0"/>
                <w:szCs w:val="21"/>
              </w:rPr>
              <w:t>燃烧性:易燃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50" w:hRule="atLeast"/>
          <w:jc w:val="center"/>
        </w:trPr>
        <w:tc>
          <w:tcPr>
            <w:tcW w:w="479" w:type="pct"/>
            <w:vMerge w:val="continue"/>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Cs w:val="21"/>
              </w:rPr>
            </w:pPr>
          </w:p>
        </w:tc>
        <w:tc>
          <w:tcPr>
            <w:tcW w:w="1914" w:type="pct"/>
            <w:gridSpan w:val="2"/>
            <w:tcBorders>
              <w:top w:val="single" w:color="auto" w:sz="4" w:space="0"/>
              <w:left w:val="single" w:color="auto" w:sz="4" w:space="0"/>
              <w:bottom w:val="single" w:color="auto" w:sz="4" w:space="0"/>
              <w:right w:val="single" w:color="auto" w:sz="4" w:space="0"/>
            </w:tcBorders>
            <w:vAlign w:val="center"/>
          </w:tcPr>
          <w:p>
            <w:pPr>
              <w:rPr>
                <w:rFonts w:ascii="仿宋" w:hAnsi="仿宋" w:eastAsia="仿宋"/>
                <w:szCs w:val="21"/>
              </w:rPr>
            </w:pPr>
            <w:r>
              <w:rPr>
                <w:rFonts w:ascii="仿宋" w:hAnsi="仿宋" w:eastAsia="仿宋"/>
                <w:kern w:val="0"/>
                <w:szCs w:val="21"/>
              </w:rPr>
              <w:t>引燃温度(</w:t>
            </w:r>
            <w:r>
              <w:rPr>
                <w:rFonts w:hint="eastAsia" w:ascii="仿宋" w:hAnsi="仿宋" w:eastAsia="仿宋" w:cs="宋体"/>
                <w:kern w:val="0"/>
                <w:szCs w:val="21"/>
              </w:rPr>
              <w:t>℃</w:t>
            </w:r>
            <w:r>
              <w:rPr>
                <w:rFonts w:ascii="仿宋" w:hAnsi="仿宋" w:eastAsia="仿宋"/>
                <w:kern w:val="0"/>
                <w:szCs w:val="21"/>
              </w:rPr>
              <w:t>):610</w:t>
            </w:r>
          </w:p>
        </w:tc>
        <w:tc>
          <w:tcPr>
            <w:tcW w:w="2607" w:type="pct"/>
            <w:gridSpan w:val="2"/>
            <w:tcBorders>
              <w:top w:val="single" w:color="auto" w:sz="4" w:space="0"/>
              <w:left w:val="single" w:color="auto" w:sz="4" w:space="0"/>
              <w:bottom w:val="single" w:color="auto" w:sz="4" w:space="0"/>
              <w:right w:val="single" w:color="auto" w:sz="4" w:space="0"/>
            </w:tcBorders>
            <w:vAlign w:val="center"/>
          </w:tcPr>
          <w:p>
            <w:pPr>
              <w:rPr>
                <w:rFonts w:ascii="仿宋" w:hAnsi="仿宋" w:eastAsia="仿宋"/>
                <w:szCs w:val="21"/>
              </w:rPr>
            </w:pPr>
            <w:r>
              <w:rPr>
                <w:rFonts w:ascii="仿宋" w:hAnsi="仿宋" w:eastAsia="仿宋"/>
                <w:kern w:val="0"/>
                <w:szCs w:val="21"/>
              </w:rPr>
              <w:t>闪点(</w:t>
            </w:r>
            <w:r>
              <w:rPr>
                <w:rFonts w:hint="eastAsia" w:ascii="仿宋" w:hAnsi="仿宋" w:eastAsia="仿宋" w:cs="宋体"/>
                <w:kern w:val="0"/>
                <w:szCs w:val="21"/>
              </w:rPr>
              <w:t>℃</w:t>
            </w:r>
            <w:r>
              <w:rPr>
                <w:rFonts w:ascii="仿宋" w:hAnsi="仿宋" w:eastAsia="仿宋"/>
                <w:kern w:val="0"/>
                <w:szCs w:val="21"/>
              </w:rPr>
              <w:t>):&lt;-50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34" w:hRule="atLeast"/>
          <w:jc w:val="center"/>
        </w:trPr>
        <w:tc>
          <w:tcPr>
            <w:tcW w:w="479" w:type="pct"/>
            <w:vMerge w:val="continue"/>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Cs w:val="21"/>
              </w:rPr>
            </w:pPr>
          </w:p>
        </w:tc>
        <w:tc>
          <w:tcPr>
            <w:tcW w:w="1914" w:type="pct"/>
            <w:gridSpan w:val="2"/>
            <w:tcBorders>
              <w:top w:val="single" w:color="auto" w:sz="4" w:space="0"/>
              <w:left w:val="single" w:color="auto" w:sz="4" w:space="0"/>
              <w:bottom w:val="single" w:color="auto" w:sz="4" w:space="0"/>
              <w:right w:val="single" w:color="auto" w:sz="4" w:space="0"/>
            </w:tcBorders>
            <w:vAlign w:val="center"/>
          </w:tcPr>
          <w:p>
            <w:pPr>
              <w:rPr>
                <w:rFonts w:ascii="仿宋" w:hAnsi="仿宋" w:eastAsia="仿宋"/>
                <w:szCs w:val="21"/>
              </w:rPr>
            </w:pPr>
            <w:r>
              <w:rPr>
                <w:rFonts w:ascii="仿宋" w:hAnsi="仿宋" w:eastAsia="仿宋"/>
                <w:kern w:val="0"/>
                <w:szCs w:val="21"/>
              </w:rPr>
              <w:t>爆炸下限(%):12.5</w:t>
            </w:r>
          </w:p>
        </w:tc>
        <w:tc>
          <w:tcPr>
            <w:tcW w:w="2607" w:type="pct"/>
            <w:gridSpan w:val="2"/>
            <w:tcBorders>
              <w:top w:val="single" w:color="auto" w:sz="4" w:space="0"/>
              <w:left w:val="single" w:color="auto" w:sz="4" w:space="0"/>
              <w:bottom w:val="single" w:color="auto" w:sz="4" w:space="0"/>
              <w:right w:val="single" w:color="auto" w:sz="4" w:space="0"/>
            </w:tcBorders>
            <w:vAlign w:val="center"/>
          </w:tcPr>
          <w:p>
            <w:pPr>
              <w:rPr>
                <w:rFonts w:ascii="仿宋" w:hAnsi="仿宋" w:eastAsia="仿宋"/>
                <w:szCs w:val="21"/>
              </w:rPr>
            </w:pPr>
            <w:r>
              <w:rPr>
                <w:rFonts w:ascii="仿宋" w:hAnsi="仿宋" w:eastAsia="仿宋"/>
                <w:kern w:val="0"/>
                <w:szCs w:val="21"/>
              </w:rPr>
              <w:t>爆炸上限(%):74.2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50" w:hRule="atLeast"/>
          <w:jc w:val="center"/>
        </w:trPr>
        <w:tc>
          <w:tcPr>
            <w:tcW w:w="479" w:type="pct"/>
            <w:vMerge w:val="continue"/>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Cs w:val="21"/>
              </w:rPr>
            </w:pPr>
          </w:p>
        </w:tc>
        <w:tc>
          <w:tcPr>
            <w:tcW w:w="1914" w:type="pct"/>
            <w:gridSpan w:val="2"/>
            <w:tcBorders>
              <w:top w:val="single" w:color="auto" w:sz="4" w:space="0"/>
              <w:left w:val="single" w:color="auto" w:sz="4" w:space="0"/>
              <w:bottom w:val="single" w:color="auto" w:sz="4" w:space="0"/>
              <w:right w:val="single" w:color="auto" w:sz="4" w:space="0"/>
            </w:tcBorders>
            <w:vAlign w:val="center"/>
          </w:tcPr>
          <w:p>
            <w:pPr>
              <w:rPr>
                <w:rFonts w:ascii="仿宋" w:hAnsi="仿宋" w:eastAsia="仿宋"/>
                <w:szCs w:val="21"/>
              </w:rPr>
            </w:pPr>
            <w:r>
              <w:rPr>
                <w:rFonts w:ascii="仿宋" w:hAnsi="仿宋" w:eastAsia="仿宋"/>
                <w:kern w:val="0"/>
                <w:szCs w:val="21"/>
              </w:rPr>
              <w:t>最小点火能(MJ)0.3～0.4</w:t>
            </w:r>
          </w:p>
        </w:tc>
        <w:tc>
          <w:tcPr>
            <w:tcW w:w="2607" w:type="pct"/>
            <w:gridSpan w:val="2"/>
            <w:tcBorders>
              <w:top w:val="single" w:color="auto" w:sz="4" w:space="0"/>
              <w:left w:val="single" w:color="auto" w:sz="4" w:space="0"/>
              <w:bottom w:val="single" w:color="auto" w:sz="4" w:space="0"/>
              <w:right w:val="single" w:color="auto" w:sz="4" w:space="0"/>
            </w:tcBorders>
            <w:vAlign w:val="center"/>
          </w:tcPr>
          <w:p>
            <w:pPr>
              <w:rPr>
                <w:rFonts w:ascii="仿宋" w:hAnsi="仿宋" w:eastAsia="仿宋"/>
                <w:szCs w:val="21"/>
              </w:rPr>
            </w:pPr>
            <w:r>
              <w:rPr>
                <w:rFonts w:ascii="仿宋" w:hAnsi="仿宋" w:eastAsia="仿宋"/>
                <w:kern w:val="0"/>
                <w:szCs w:val="21"/>
              </w:rPr>
              <w:t>最大爆炸压力(MPa):0.720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34" w:hRule="atLeast"/>
          <w:jc w:val="center"/>
        </w:trPr>
        <w:tc>
          <w:tcPr>
            <w:tcW w:w="479" w:type="pct"/>
            <w:vMerge w:val="continue"/>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Cs w:val="21"/>
              </w:rPr>
            </w:pPr>
          </w:p>
        </w:tc>
        <w:tc>
          <w:tcPr>
            <w:tcW w:w="1914" w:type="pct"/>
            <w:gridSpan w:val="2"/>
            <w:tcBorders>
              <w:top w:val="single" w:color="auto" w:sz="4" w:space="0"/>
              <w:left w:val="single" w:color="auto" w:sz="4" w:space="0"/>
              <w:bottom w:val="single" w:color="auto" w:sz="4" w:space="0"/>
              <w:right w:val="single" w:color="auto" w:sz="4" w:space="0"/>
            </w:tcBorders>
            <w:vAlign w:val="center"/>
          </w:tcPr>
          <w:p>
            <w:pPr>
              <w:rPr>
                <w:rFonts w:ascii="仿宋" w:hAnsi="仿宋" w:eastAsia="仿宋"/>
                <w:szCs w:val="21"/>
              </w:rPr>
            </w:pPr>
            <w:r>
              <w:rPr>
                <w:rFonts w:ascii="仿宋" w:hAnsi="仿宋" w:eastAsia="仿宋"/>
                <w:kern w:val="0"/>
                <w:szCs w:val="21"/>
              </w:rPr>
              <w:t>燃烧热(j/mol):285624</w:t>
            </w:r>
          </w:p>
        </w:tc>
        <w:tc>
          <w:tcPr>
            <w:tcW w:w="2607" w:type="pct"/>
            <w:gridSpan w:val="2"/>
            <w:tcBorders>
              <w:top w:val="single" w:color="auto" w:sz="4" w:space="0"/>
              <w:left w:val="single" w:color="auto" w:sz="4" w:space="0"/>
              <w:bottom w:val="single" w:color="auto" w:sz="4" w:space="0"/>
              <w:right w:val="single" w:color="auto" w:sz="4" w:space="0"/>
            </w:tcBorders>
            <w:vAlign w:val="center"/>
          </w:tcPr>
          <w:p>
            <w:pPr>
              <w:rPr>
                <w:rFonts w:ascii="仿宋" w:hAnsi="仿宋" w:eastAsia="仿宋"/>
                <w:szCs w:val="21"/>
              </w:rPr>
            </w:pPr>
            <w:r>
              <w:rPr>
                <w:rFonts w:ascii="仿宋" w:hAnsi="仿宋" w:eastAsia="仿宋"/>
                <w:kern w:val="0"/>
                <w:szCs w:val="21"/>
              </w:rPr>
              <w:t>燃烧(分解)产物:二氧化碳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68" w:hRule="atLeast"/>
          <w:jc w:val="center"/>
        </w:trPr>
        <w:tc>
          <w:tcPr>
            <w:tcW w:w="479" w:type="pct"/>
            <w:vMerge w:val="continue"/>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Cs w:val="21"/>
              </w:rPr>
            </w:pPr>
          </w:p>
        </w:tc>
        <w:tc>
          <w:tcPr>
            <w:tcW w:w="4521" w:type="pct"/>
            <w:gridSpan w:val="4"/>
            <w:tcBorders>
              <w:top w:val="single" w:color="auto" w:sz="4" w:space="0"/>
              <w:left w:val="single" w:color="auto" w:sz="4" w:space="0"/>
              <w:bottom w:val="single" w:color="auto" w:sz="4" w:space="0"/>
              <w:right w:val="single" w:color="auto" w:sz="4" w:space="0"/>
            </w:tcBorders>
            <w:vAlign w:val="center"/>
          </w:tcPr>
          <w:p>
            <w:pPr>
              <w:rPr>
                <w:rFonts w:ascii="仿宋" w:hAnsi="仿宋" w:eastAsia="仿宋"/>
                <w:szCs w:val="21"/>
              </w:rPr>
            </w:pPr>
            <w:r>
              <w:rPr>
                <w:rFonts w:ascii="仿宋" w:hAnsi="仿宋" w:eastAsia="仿宋"/>
                <w:szCs w:val="21"/>
              </w:rPr>
              <w:t>危险特性：</w:t>
            </w:r>
            <w:r>
              <w:rPr>
                <w:rFonts w:ascii="仿宋" w:hAnsi="仿宋" w:eastAsia="仿宋"/>
                <w:kern w:val="0"/>
                <w:szCs w:val="21"/>
              </w:rPr>
              <w:t>是一种易燃易爆气体，与空气混合能形成爆炸性混合物，遇明火、高位能引起燃烧爆炸。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84" w:hRule="atLeast"/>
          <w:jc w:val="center"/>
        </w:trPr>
        <w:tc>
          <w:tcPr>
            <w:tcW w:w="479" w:type="pct"/>
            <w:vMerge w:val="continue"/>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Cs w:val="21"/>
              </w:rPr>
            </w:pPr>
          </w:p>
        </w:tc>
        <w:tc>
          <w:tcPr>
            <w:tcW w:w="4521" w:type="pct"/>
            <w:gridSpan w:val="4"/>
            <w:tcBorders>
              <w:top w:val="single" w:color="auto" w:sz="4" w:space="0"/>
              <w:left w:val="single" w:color="auto" w:sz="4" w:space="0"/>
              <w:bottom w:val="single" w:color="auto" w:sz="4" w:space="0"/>
              <w:right w:val="single" w:color="auto" w:sz="4" w:space="0"/>
            </w:tcBorders>
            <w:vAlign w:val="center"/>
          </w:tcPr>
          <w:p>
            <w:pPr>
              <w:rPr>
                <w:rFonts w:ascii="仿宋" w:hAnsi="仿宋" w:eastAsia="仿宋"/>
                <w:szCs w:val="21"/>
              </w:rPr>
            </w:pPr>
            <w:r>
              <w:rPr>
                <w:rFonts w:ascii="仿宋" w:hAnsi="仿宋" w:eastAsia="仿宋"/>
                <w:kern w:val="0"/>
                <w:szCs w:val="21"/>
              </w:rPr>
              <w:t>灭火方法:切断气源。若不能切断气源,则不允许熄灭正在燃烧的气体,喷水冷却容器,可能的话将容器从火场移至空旷处。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50" w:hRule="atLeast"/>
          <w:jc w:val="center"/>
        </w:trPr>
        <w:tc>
          <w:tcPr>
            <w:tcW w:w="479" w:type="pct"/>
            <w:vMerge w:val="continue"/>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Cs w:val="21"/>
              </w:rPr>
            </w:pPr>
          </w:p>
        </w:tc>
        <w:tc>
          <w:tcPr>
            <w:tcW w:w="4521" w:type="pct"/>
            <w:gridSpan w:val="4"/>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rPr>
                <w:rFonts w:ascii="仿宋" w:hAnsi="仿宋" w:eastAsia="仿宋"/>
                <w:kern w:val="0"/>
                <w:szCs w:val="21"/>
              </w:rPr>
            </w:pPr>
            <w:r>
              <w:rPr>
                <w:rFonts w:ascii="仿宋" w:hAnsi="仿宋" w:eastAsia="仿宋"/>
                <w:kern w:val="0"/>
                <w:szCs w:val="21"/>
              </w:rPr>
              <w:t>灭火剂:泡沫、二氧化碳、雾状水、干粉。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18" w:hRule="atLeast"/>
          <w:jc w:val="center"/>
        </w:trPr>
        <w:tc>
          <w:tcPr>
            <w:tcW w:w="479" w:type="pct"/>
            <w:vMerge w:val="restar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Cs w:val="21"/>
              </w:rPr>
            </w:pPr>
            <w:r>
              <w:rPr>
                <w:rFonts w:ascii="仿宋" w:hAnsi="仿宋" w:eastAsia="仿宋"/>
                <w:szCs w:val="21"/>
              </w:rPr>
              <w:t>健康危害</w:t>
            </w:r>
          </w:p>
        </w:tc>
        <w:tc>
          <w:tcPr>
            <w:tcW w:w="4521" w:type="pct"/>
            <w:gridSpan w:val="4"/>
            <w:tcBorders>
              <w:top w:val="single" w:color="auto" w:sz="4" w:space="0"/>
              <w:left w:val="single" w:color="auto" w:sz="4" w:space="0"/>
              <w:bottom w:val="single" w:color="auto" w:sz="4" w:space="0"/>
              <w:right w:val="single" w:color="auto" w:sz="4" w:space="0"/>
            </w:tcBorders>
            <w:vAlign w:val="center"/>
          </w:tcPr>
          <w:p>
            <w:pPr>
              <w:rPr>
                <w:rFonts w:ascii="仿宋" w:hAnsi="仿宋" w:eastAsia="仿宋"/>
                <w:szCs w:val="21"/>
              </w:rPr>
            </w:pPr>
            <w:r>
              <w:rPr>
                <w:rFonts w:ascii="仿宋" w:hAnsi="仿宋" w:eastAsia="仿宋"/>
                <w:kern w:val="0"/>
                <w:szCs w:val="21"/>
              </w:rPr>
              <w:t>侵入途径:吸入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381" w:hRule="atLeast"/>
          <w:jc w:val="center"/>
        </w:trPr>
        <w:tc>
          <w:tcPr>
            <w:tcW w:w="479" w:type="pct"/>
            <w:vMerge w:val="continue"/>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Cs w:val="21"/>
              </w:rPr>
            </w:pPr>
          </w:p>
        </w:tc>
        <w:tc>
          <w:tcPr>
            <w:tcW w:w="4521" w:type="pct"/>
            <w:gridSpan w:val="4"/>
            <w:tcBorders>
              <w:top w:val="single" w:color="auto" w:sz="4" w:space="0"/>
              <w:left w:val="single" w:color="auto" w:sz="4" w:space="0"/>
              <w:right w:val="single" w:color="auto" w:sz="4" w:space="0"/>
            </w:tcBorders>
            <w:vAlign w:val="center"/>
          </w:tcPr>
          <w:p>
            <w:pPr>
              <w:autoSpaceDE w:val="0"/>
              <w:autoSpaceDN w:val="0"/>
              <w:rPr>
                <w:rFonts w:ascii="仿宋" w:hAnsi="仿宋" w:eastAsia="仿宋"/>
                <w:kern w:val="0"/>
                <w:szCs w:val="21"/>
              </w:rPr>
            </w:pPr>
            <w:r>
              <w:rPr>
                <w:rFonts w:ascii="仿宋" w:hAnsi="仿宋" w:eastAsia="仿宋"/>
                <w:kern w:val="0"/>
                <w:szCs w:val="21"/>
              </w:rPr>
              <w:t>●职业接触限值：PC-TWA 20mg/m</w:t>
            </w:r>
            <w:r>
              <w:rPr>
                <w:rFonts w:ascii="仿宋" w:hAnsi="仿宋" w:eastAsia="仿宋"/>
                <w:kern w:val="0"/>
                <w:szCs w:val="21"/>
                <w:vertAlign w:val="superscript"/>
              </w:rPr>
              <w:t>3</w:t>
            </w:r>
            <w:r>
              <w:rPr>
                <w:rFonts w:ascii="仿宋" w:hAnsi="仿宋" w:eastAsia="仿宋"/>
                <w:kern w:val="0"/>
                <w:szCs w:val="21"/>
              </w:rPr>
              <w:t>(非高原)：PC-STEL 30mg/m</w:t>
            </w:r>
            <w:r>
              <w:rPr>
                <w:rFonts w:ascii="仿宋" w:hAnsi="仿宋" w:eastAsia="仿宋"/>
                <w:kern w:val="0"/>
                <w:szCs w:val="21"/>
                <w:vertAlign w:val="superscript"/>
              </w:rPr>
              <w:t>3</w:t>
            </w:r>
            <w:r>
              <w:rPr>
                <w:rFonts w:ascii="仿宋" w:hAnsi="仿宋" w:eastAsia="仿宋"/>
                <w:kern w:val="0"/>
                <w:szCs w:val="21"/>
              </w:rPr>
              <w:t>(非高原)；MAC 20mg/m</w:t>
            </w:r>
            <w:r>
              <w:rPr>
                <w:rFonts w:ascii="仿宋" w:hAnsi="仿宋" w:eastAsia="仿宋"/>
                <w:kern w:val="0"/>
                <w:szCs w:val="21"/>
                <w:vertAlign w:val="superscript"/>
              </w:rPr>
              <w:t>3</w:t>
            </w:r>
            <w:r>
              <w:rPr>
                <w:rFonts w:ascii="仿宋" w:hAnsi="仿宋" w:eastAsia="仿宋"/>
                <w:kern w:val="0"/>
                <w:szCs w:val="21"/>
              </w:rPr>
              <w:t>(高原，海拔2000m～)；MAC 15mg/m</w:t>
            </w:r>
            <w:r>
              <w:rPr>
                <w:rFonts w:ascii="仿宋" w:hAnsi="仿宋" w:eastAsia="仿宋"/>
                <w:kern w:val="0"/>
                <w:szCs w:val="21"/>
                <w:vertAlign w:val="superscript"/>
              </w:rPr>
              <w:t>3</w:t>
            </w:r>
            <w:r>
              <w:rPr>
                <w:rFonts w:ascii="仿宋" w:hAnsi="仿宋" w:eastAsia="仿宋"/>
                <w:kern w:val="0"/>
                <w:szCs w:val="21"/>
              </w:rPr>
              <w:t>(高原，海拔&gt;3000m)</w:t>
            </w:r>
          </w:p>
          <w:p>
            <w:pPr>
              <w:autoSpaceDE w:val="0"/>
              <w:autoSpaceDN w:val="0"/>
              <w:rPr>
                <w:rFonts w:ascii="仿宋" w:hAnsi="仿宋" w:eastAsia="仿宋"/>
                <w:kern w:val="0"/>
                <w:szCs w:val="21"/>
              </w:rPr>
            </w:pPr>
            <w:r>
              <w:rPr>
                <w:rFonts w:ascii="仿宋" w:hAnsi="仿宋" w:eastAsia="仿宋"/>
                <w:kern w:val="0"/>
                <w:szCs w:val="21"/>
              </w:rPr>
              <w:t>●IDLH：1200ppm</w:t>
            </w:r>
          </w:p>
          <w:p>
            <w:pPr>
              <w:autoSpaceDE w:val="0"/>
              <w:autoSpaceDN w:val="0"/>
              <w:rPr>
                <w:rFonts w:ascii="仿宋" w:hAnsi="仿宋" w:eastAsia="仿宋"/>
                <w:kern w:val="0"/>
                <w:szCs w:val="21"/>
              </w:rPr>
            </w:pPr>
            <w:r>
              <w:rPr>
                <w:rFonts w:ascii="仿宋" w:hAnsi="仿宋" w:eastAsia="仿宋"/>
                <w:kern w:val="0"/>
                <w:szCs w:val="21"/>
              </w:rPr>
              <w:t>●急性毒性：大鼠吸入LC</w:t>
            </w:r>
            <w:r>
              <w:rPr>
                <w:rFonts w:ascii="仿宋" w:hAnsi="仿宋" w:eastAsia="仿宋"/>
                <w:kern w:val="0"/>
                <w:szCs w:val="21"/>
                <w:vertAlign w:val="subscript"/>
              </w:rPr>
              <w:t>50</w:t>
            </w:r>
            <w:r>
              <w:rPr>
                <w:rFonts w:ascii="仿宋" w:hAnsi="仿宋" w:eastAsia="仿宋"/>
                <w:kern w:val="0"/>
                <w:szCs w:val="21"/>
              </w:rPr>
              <w:t>1807ppm(4h)；小鼠吸入LC</w:t>
            </w:r>
            <w:r>
              <w:rPr>
                <w:rFonts w:ascii="仿宋" w:hAnsi="仿宋" w:eastAsia="仿宋"/>
                <w:kern w:val="0"/>
                <w:szCs w:val="21"/>
                <w:vertAlign w:val="subscript"/>
              </w:rPr>
              <w:t>50</w:t>
            </w:r>
            <w:r>
              <w:rPr>
                <w:rFonts w:ascii="仿宋" w:hAnsi="仿宋" w:eastAsia="仿宋"/>
                <w:kern w:val="0"/>
                <w:szCs w:val="21"/>
              </w:rPr>
              <w:t>2444ppm(4h)</w:t>
            </w:r>
          </w:p>
          <w:p>
            <w:pPr>
              <w:autoSpaceDE w:val="0"/>
              <w:autoSpaceDN w:val="0"/>
              <w:rPr>
                <w:rFonts w:ascii="仿宋" w:hAnsi="仿宋" w:eastAsia="仿宋"/>
                <w:kern w:val="0"/>
                <w:szCs w:val="21"/>
              </w:rPr>
            </w:pPr>
            <w:r>
              <w:rPr>
                <w:rFonts w:ascii="仿宋" w:hAnsi="仿宋" w:eastAsia="仿宋"/>
                <w:kern w:val="0"/>
                <w:szCs w:val="21"/>
              </w:rPr>
              <w:t>●经呼吸道侵入体内，与血红蛋白结合生成碳氧血红蛋白，使血液携氧能力明显降低，造成组织缺氧</w:t>
            </w:r>
          </w:p>
          <w:p>
            <w:pPr>
              <w:autoSpaceDE w:val="0"/>
              <w:autoSpaceDN w:val="0"/>
              <w:rPr>
                <w:rFonts w:ascii="仿宋" w:hAnsi="仿宋" w:eastAsia="仿宋"/>
                <w:kern w:val="0"/>
                <w:szCs w:val="21"/>
              </w:rPr>
            </w:pPr>
            <w:r>
              <w:rPr>
                <w:rFonts w:ascii="仿宋" w:hAnsi="仿宋" w:eastAsia="仿宋"/>
                <w:kern w:val="0"/>
                <w:szCs w:val="21"/>
              </w:rPr>
              <w:t>●急性中毒出现剧烈头痛、头晕、耳鸣、心悸、恶心、呕吐、无力、意识障碍，重者出现深昏迷、脑水肿、肺水肿和心肌损害。血液碳氧血红蛋白浓度升高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51" w:hRule="atLeast"/>
          <w:jc w:val="center"/>
        </w:trPr>
        <w:tc>
          <w:tcPr>
            <w:tcW w:w="479"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Cs w:val="21"/>
              </w:rPr>
            </w:pPr>
            <w:r>
              <w:rPr>
                <w:rFonts w:ascii="仿宋" w:hAnsi="仿宋" w:eastAsia="仿宋"/>
                <w:szCs w:val="21"/>
              </w:rPr>
              <w:t>环境影响</w:t>
            </w:r>
          </w:p>
        </w:tc>
        <w:tc>
          <w:tcPr>
            <w:tcW w:w="4521" w:type="pct"/>
            <w:gridSpan w:val="4"/>
            <w:tcBorders>
              <w:top w:val="single" w:color="auto" w:sz="4" w:space="0"/>
              <w:left w:val="single" w:color="auto" w:sz="4" w:space="0"/>
              <w:bottom w:val="single" w:color="auto" w:sz="4" w:space="0"/>
              <w:right w:val="single" w:color="auto" w:sz="4" w:space="0"/>
            </w:tcBorders>
            <w:vAlign w:val="center"/>
          </w:tcPr>
          <w:p>
            <w:pPr>
              <w:autoSpaceDE w:val="0"/>
              <w:autoSpaceDN w:val="0"/>
              <w:rPr>
                <w:rFonts w:ascii="仿宋" w:hAnsi="仿宋" w:eastAsia="仿宋"/>
                <w:kern w:val="0"/>
                <w:szCs w:val="21"/>
              </w:rPr>
            </w:pPr>
            <w:r>
              <w:rPr>
                <w:rFonts w:ascii="仿宋" w:hAnsi="仿宋" w:eastAsia="仿宋"/>
                <w:kern w:val="0"/>
                <w:szCs w:val="21"/>
              </w:rPr>
              <w:t>●在很低的浓度就能对水生生物造成危害</w:t>
            </w:r>
          </w:p>
          <w:p>
            <w:pPr>
              <w:rPr>
                <w:rFonts w:ascii="仿宋" w:hAnsi="仿宋" w:eastAsia="仿宋"/>
                <w:szCs w:val="21"/>
              </w:rPr>
            </w:pPr>
            <w:r>
              <w:rPr>
                <w:rFonts w:ascii="仿宋" w:hAnsi="仿宋" w:eastAsia="仿宋"/>
                <w:kern w:val="0"/>
                <w:szCs w:val="21"/>
              </w:rPr>
              <w:t>●是有害的空气污染物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51" w:hRule="atLeast"/>
          <w:jc w:val="center"/>
        </w:trPr>
        <w:tc>
          <w:tcPr>
            <w:tcW w:w="479"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Cs w:val="21"/>
              </w:rPr>
            </w:pPr>
            <w:r>
              <w:rPr>
                <w:rFonts w:ascii="仿宋" w:hAnsi="仿宋" w:eastAsia="仿宋"/>
                <w:szCs w:val="21"/>
              </w:rPr>
              <w:t>个人防护</w:t>
            </w:r>
          </w:p>
        </w:tc>
        <w:tc>
          <w:tcPr>
            <w:tcW w:w="4521" w:type="pct"/>
            <w:gridSpan w:val="4"/>
            <w:tcBorders>
              <w:top w:val="single" w:color="auto" w:sz="4" w:space="0"/>
              <w:left w:val="single" w:color="auto" w:sz="4" w:space="0"/>
              <w:bottom w:val="single" w:color="auto" w:sz="4" w:space="0"/>
              <w:right w:val="single" w:color="auto" w:sz="4" w:space="0"/>
            </w:tcBorders>
            <w:vAlign w:val="center"/>
          </w:tcPr>
          <w:p>
            <w:pPr>
              <w:autoSpaceDE w:val="0"/>
              <w:autoSpaceDN w:val="0"/>
              <w:rPr>
                <w:rFonts w:ascii="仿宋" w:hAnsi="仿宋" w:eastAsia="仿宋"/>
                <w:kern w:val="0"/>
                <w:szCs w:val="21"/>
              </w:rPr>
            </w:pPr>
            <w:r>
              <w:rPr>
                <w:rFonts w:ascii="仿宋" w:hAnsi="仿宋" w:eastAsia="仿宋"/>
                <w:kern w:val="0"/>
                <w:szCs w:val="21"/>
              </w:rPr>
              <w:t>●佩戴正压式空气呼吸器</w:t>
            </w:r>
          </w:p>
          <w:p>
            <w:pPr>
              <w:autoSpaceDE w:val="0"/>
              <w:autoSpaceDN w:val="0"/>
              <w:rPr>
                <w:rFonts w:ascii="仿宋" w:hAnsi="仿宋" w:eastAsia="仿宋"/>
                <w:kern w:val="0"/>
                <w:szCs w:val="21"/>
              </w:rPr>
            </w:pPr>
            <w:r>
              <w:rPr>
                <w:rFonts w:ascii="仿宋" w:hAnsi="仿宋" w:eastAsia="仿宋"/>
                <w:kern w:val="0"/>
                <w:szCs w:val="21"/>
              </w:rPr>
              <w:t>●穿简易防化服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94" w:hRule="atLeast"/>
          <w:jc w:val="center"/>
        </w:trPr>
        <w:tc>
          <w:tcPr>
            <w:tcW w:w="479" w:type="pct"/>
            <w:vMerge w:val="restart"/>
            <w:tcBorders>
              <w:top w:val="single" w:color="auto" w:sz="4" w:space="0"/>
              <w:left w:val="single" w:color="auto" w:sz="4" w:space="0"/>
              <w:right w:val="single" w:color="auto" w:sz="4" w:space="0"/>
            </w:tcBorders>
            <w:vAlign w:val="center"/>
          </w:tcPr>
          <w:p>
            <w:pPr>
              <w:jc w:val="center"/>
              <w:rPr>
                <w:rFonts w:ascii="仿宋" w:hAnsi="仿宋" w:eastAsia="仿宋"/>
                <w:szCs w:val="21"/>
              </w:rPr>
            </w:pPr>
            <w:r>
              <w:rPr>
                <w:rFonts w:ascii="仿宋" w:hAnsi="仿宋" w:eastAsia="仿宋"/>
                <w:szCs w:val="21"/>
              </w:rPr>
              <w:t>应急行动</w:t>
            </w:r>
          </w:p>
        </w:tc>
        <w:tc>
          <w:tcPr>
            <w:tcW w:w="4521" w:type="pct"/>
            <w:gridSpan w:val="4"/>
            <w:tcBorders>
              <w:top w:val="single" w:color="auto" w:sz="4" w:space="0"/>
              <w:left w:val="single" w:color="auto" w:sz="4" w:space="0"/>
              <w:bottom w:val="single" w:color="auto" w:sz="4" w:space="0"/>
              <w:right w:val="single" w:color="auto" w:sz="4" w:space="0"/>
            </w:tcBorders>
            <w:vAlign w:val="center"/>
          </w:tcPr>
          <w:p>
            <w:pPr>
              <w:autoSpaceDE w:val="0"/>
              <w:autoSpaceDN w:val="0"/>
              <w:rPr>
                <w:rFonts w:ascii="仿宋" w:hAnsi="仿宋" w:eastAsia="仿宋"/>
                <w:b/>
                <w:kern w:val="0"/>
                <w:szCs w:val="21"/>
              </w:rPr>
            </w:pPr>
            <w:r>
              <w:rPr>
                <w:rFonts w:ascii="仿宋" w:hAnsi="仿宋" w:eastAsia="仿宋"/>
                <w:b/>
                <w:kern w:val="0"/>
                <w:szCs w:val="21"/>
              </w:rPr>
              <w:t>隔离与公共安全</w:t>
            </w:r>
          </w:p>
          <w:p>
            <w:pPr>
              <w:autoSpaceDE w:val="0"/>
              <w:autoSpaceDN w:val="0"/>
              <w:rPr>
                <w:rFonts w:ascii="仿宋" w:hAnsi="仿宋" w:eastAsia="仿宋"/>
                <w:kern w:val="0"/>
                <w:szCs w:val="21"/>
              </w:rPr>
            </w:pPr>
            <w:r>
              <w:rPr>
                <w:rFonts w:ascii="仿宋" w:hAnsi="仿宋" w:eastAsia="仿宋"/>
                <w:kern w:val="0"/>
                <w:szCs w:val="21"/>
              </w:rPr>
              <w:t>●泄漏：污染范围不明的情况下，初始隔离至少200m，下风向疏散至少1000m。然后进行气体浓度检测,根据有害气体的实际浓度，调整隔离、疏散距离</w:t>
            </w:r>
          </w:p>
          <w:p>
            <w:pPr>
              <w:autoSpaceDE w:val="0"/>
              <w:autoSpaceDN w:val="0"/>
              <w:rPr>
                <w:rFonts w:ascii="仿宋" w:hAnsi="仿宋" w:eastAsia="仿宋"/>
                <w:kern w:val="0"/>
                <w:szCs w:val="21"/>
              </w:rPr>
            </w:pPr>
            <w:r>
              <w:rPr>
                <w:rFonts w:ascii="仿宋" w:hAnsi="仿宋" w:eastAsia="仿宋"/>
                <w:kern w:val="0"/>
                <w:szCs w:val="21"/>
              </w:rPr>
              <w:t>●火灾：火场内如有储罐、槽车或罐车，隔离1600m。</w:t>
            </w:r>
          </w:p>
          <w:p>
            <w:pPr>
              <w:autoSpaceDE w:val="0"/>
              <w:autoSpaceDN w:val="0"/>
              <w:rPr>
                <w:rFonts w:ascii="仿宋" w:hAnsi="仿宋" w:eastAsia="仿宋"/>
                <w:kern w:val="0"/>
                <w:szCs w:val="21"/>
              </w:rPr>
            </w:pPr>
            <w:r>
              <w:rPr>
                <w:rFonts w:ascii="仿宋" w:hAnsi="仿宋" w:eastAsia="仿宋"/>
                <w:kern w:val="0"/>
                <w:szCs w:val="21"/>
              </w:rPr>
              <w:t>考虑撤离隔离区内的人员、物资</w:t>
            </w:r>
          </w:p>
          <w:p>
            <w:pPr>
              <w:autoSpaceDE w:val="0"/>
              <w:autoSpaceDN w:val="0"/>
              <w:rPr>
                <w:rFonts w:ascii="仿宋" w:hAnsi="仿宋" w:eastAsia="仿宋"/>
                <w:kern w:val="0"/>
                <w:szCs w:val="21"/>
              </w:rPr>
            </w:pPr>
            <w:r>
              <w:rPr>
                <w:rFonts w:ascii="仿宋" w:hAnsi="仿宋" w:eastAsia="仿宋"/>
                <w:kern w:val="0"/>
                <w:szCs w:val="21"/>
              </w:rPr>
              <w:t>●疏散无关人员并划定警戒区</w:t>
            </w:r>
          </w:p>
          <w:p>
            <w:pPr>
              <w:autoSpaceDE w:val="0"/>
              <w:autoSpaceDN w:val="0"/>
              <w:rPr>
                <w:rFonts w:ascii="仿宋" w:hAnsi="仿宋" w:eastAsia="仿宋"/>
                <w:kern w:val="0"/>
                <w:szCs w:val="21"/>
              </w:rPr>
            </w:pPr>
            <w:r>
              <w:rPr>
                <w:rFonts w:ascii="仿宋" w:hAnsi="仿宋" w:eastAsia="仿宋"/>
                <w:kern w:val="0"/>
                <w:szCs w:val="21"/>
              </w:rPr>
              <w:t>●在上风处停留</w:t>
            </w:r>
          </w:p>
          <w:p>
            <w:pPr>
              <w:rPr>
                <w:rFonts w:ascii="仿宋" w:hAnsi="仿宋" w:eastAsia="仿宋"/>
                <w:kern w:val="0"/>
                <w:szCs w:val="21"/>
              </w:rPr>
            </w:pPr>
            <w:r>
              <w:rPr>
                <w:rFonts w:ascii="仿宋" w:hAnsi="仿宋" w:eastAsia="仿宋"/>
                <w:kern w:val="0"/>
                <w:szCs w:val="21"/>
              </w:rPr>
              <w:t>●进入密闭空间之前必须先通风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6" w:hRule="atLeast"/>
          <w:jc w:val="center"/>
        </w:trPr>
        <w:tc>
          <w:tcPr>
            <w:tcW w:w="479" w:type="pct"/>
            <w:vMerge w:val="continue"/>
            <w:tcBorders>
              <w:left w:val="single" w:color="auto" w:sz="4" w:space="0"/>
              <w:right w:val="single" w:color="auto" w:sz="4" w:space="0"/>
            </w:tcBorders>
            <w:vAlign w:val="center"/>
          </w:tcPr>
          <w:p>
            <w:pPr>
              <w:jc w:val="center"/>
              <w:rPr>
                <w:rFonts w:ascii="仿宋" w:hAnsi="仿宋" w:eastAsia="仿宋"/>
                <w:szCs w:val="21"/>
              </w:rPr>
            </w:pPr>
          </w:p>
        </w:tc>
        <w:tc>
          <w:tcPr>
            <w:tcW w:w="4521" w:type="pct"/>
            <w:gridSpan w:val="4"/>
            <w:tcBorders>
              <w:top w:val="single" w:color="auto" w:sz="4" w:space="0"/>
              <w:left w:val="single" w:color="auto" w:sz="4" w:space="0"/>
              <w:bottom w:val="single" w:color="auto" w:sz="4" w:space="0"/>
              <w:right w:val="single" w:color="auto" w:sz="4" w:space="0"/>
            </w:tcBorders>
            <w:vAlign w:val="center"/>
          </w:tcPr>
          <w:p>
            <w:pPr>
              <w:autoSpaceDE w:val="0"/>
              <w:autoSpaceDN w:val="0"/>
              <w:rPr>
                <w:rFonts w:ascii="仿宋" w:hAnsi="仿宋" w:eastAsia="仿宋"/>
                <w:b/>
                <w:kern w:val="0"/>
                <w:szCs w:val="21"/>
              </w:rPr>
            </w:pPr>
            <w:r>
              <w:rPr>
                <w:rFonts w:ascii="仿宋" w:hAnsi="仿宋" w:eastAsia="仿宋"/>
                <w:b/>
                <w:kern w:val="0"/>
                <w:szCs w:val="21"/>
              </w:rPr>
              <w:t>泄漏处理</w:t>
            </w:r>
          </w:p>
          <w:p>
            <w:pPr>
              <w:autoSpaceDE w:val="0"/>
              <w:autoSpaceDN w:val="0"/>
              <w:rPr>
                <w:rFonts w:ascii="仿宋" w:hAnsi="仿宋" w:eastAsia="仿宋"/>
                <w:kern w:val="0"/>
                <w:szCs w:val="21"/>
              </w:rPr>
            </w:pPr>
            <w:r>
              <w:rPr>
                <w:rFonts w:ascii="仿宋" w:hAnsi="仿宋" w:eastAsia="仿宋"/>
                <w:kern w:val="0"/>
                <w:szCs w:val="21"/>
              </w:rPr>
              <w:t>●消除所有点火源(泄漏区附近禁止吸烟，消除所有明火、火花或火焰)</w:t>
            </w:r>
          </w:p>
          <w:p>
            <w:pPr>
              <w:autoSpaceDE w:val="0"/>
              <w:autoSpaceDN w:val="0"/>
              <w:rPr>
                <w:rFonts w:ascii="仿宋" w:hAnsi="仿宋" w:eastAsia="仿宋"/>
                <w:kern w:val="0"/>
                <w:szCs w:val="21"/>
              </w:rPr>
            </w:pPr>
            <w:r>
              <w:rPr>
                <w:rFonts w:ascii="仿宋" w:hAnsi="仿宋" w:eastAsia="仿宋"/>
                <w:kern w:val="0"/>
                <w:szCs w:val="21"/>
              </w:rPr>
              <w:t>●使用防爆的通讯工具</w:t>
            </w:r>
          </w:p>
          <w:p>
            <w:pPr>
              <w:autoSpaceDE w:val="0"/>
              <w:autoSpaceDN w:val="0"/>
              <w:rPr>
                <w:rFonts w:ascii="仿宋" w:hAnsi="仿宋" w:eastAsia="仿宋"/>
                <w:kern w:val="0"/>
                <w:szCs w:val="21"/>
              </w:rPr>
            </w:pPr>
            <w:r>
              <w:rPr>
                <w:rFonts w:ascii="仿宋" w:hAnsi="仿宋" w:eastAsia="仿宋"/>
                <w:kern w:val="0"/>
                <w:szCs w:val="21"/>
              </w:rPr>
              <w:t>●作业时所有设备应接地</w:t>
            </w:r>
          </w:p>
          <w:p>
            <w:pPr>
              <w:autoSpaceDE w:val="0"/>
              <w:autoSpaceDN w:val="0"/>
              <w:rPr>
                <w:rFonts w:ascii="仿宋" w:hAnsi="仿宋" w:eastAsia="仿宋"/>
                <w:kern w:val="0"/>
                <w:szCs w:val="21"/>
              </w:rPr>
            </w:pPr>
            <w:r>
              <w:rPr>
                <w:rFonts w:ascii="仿宋" w:hAnsi="仿宋" w:eastAsia="仿宋"/>
                <w:kern w:val="0"/>
                <w:szCs w:val="21"/>
              </w:rPr>
              <w:t>●在确保安全的情况下，采用关阀、堵漏等措施，以切断泄漏源</w:t>
            </w:r>
          </w:p>
          <w:p>
            <w:pPr>
              <w:autoSpaceDE w:val="0"/>
              <w:autoSpaceDN w:val="0"/>
              <w:rPr>
                <w:rFonts w:ascii="仿宋" w:hAnsi="仿宋" w:eastAsia="仿宋"/>
                <w:kern w:val="0"/>
                <w:szCs w:val="21"/>
              </w:rPr>
            </w:pPr>
            <w:r>
              <w:rPr>
                <w:rFonts w:ascii="仿宋" w:hAnsi="仿宋" w:eastAsia="仿宋"/>
                <w:kern w:val="0"/>
                <w:szCs w:val="21"/>
              </w:rPr>
              <w:t>●防止气体通过通风系统扩散或进入限制性空间</w:t>
            </w:r>
          </w:p>
          <w:p>
            <w:pPr>
              <w:rPr>
                <w:rFonts w:ascii="仿宋" w:hAnsi="仿宋" w:eastAsia="仿宋"/>
                <w:kern w:val="0"/>
                <w:szCs w:val="21"/>
              </w:rPr>
            </w:pPr>
            <w:r>
              <w:rPr>
                <w:rFonts w:ascii="仿宋" w:hAnsi="仿宋" w:eastAsia="仿宋"/>
                <w:kern w:val="0"/>
                <w:szCs w:val="21"/>
              </w:rPr>
              <w:t>●喷雾状水改变蒸汽云流向</w:t>
            </w:r>
          </w:p>
          <w:p>
            <w:pPr>
              <w:rPr>
                <w:rFonts w:ascii="仿宋" w:hAnsi="仿宋" w:eastAsia="仿宋"/>
                <w:kern w:val="0"/>
                <w:szCs w:val="21"/>
              </w:rPr>
            </w:pPr>
            <w:r>
              <w:rPr>
                <w:rFonts w:ascii="仿宋" w:hAnsi="仿宋" w:eastAsia="仿宋"/>
                <w:kern w:val="0"/>
                <w:szCs w:val="21"/>
              </w:rPr>
              <w:t>●隔离泄漏区直至气体散尽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6" w:hRule="atLeast"/>
          <w:jc w:val="center"/>
        </w:trPr>
        <w:tc>
          <w:tcPr>
            <w:tcW w:w="479" w:type="pct"/>
            <w:vMerge w:val="continue"/>
            <w:tcBorders>
              <w:left w:val="single" w:color="auto" w:sz="4" w:space="0"/>
              <w:right w:val="single" w:color="auto" w:sz="4" w:space="0"/>
            </w:tcBorders>
            <w:vAlign w:val="center"/>
          </w:tcPr>
          <w:p>
            <w:pPr>
              <w:jc w:val="center"/>
              <w:rPr>
                <w:rFonts w:ascii="仿宋" w:hAnsi="仿宋" w:eastAsia="仿宋"/>
                <w:szCs w:val="21"/>
              </w:rPr>
            </w:pPr>
          </w:p>
        </w:tc>
        <w:tc>
          <w:tcPr>
            <w:tcW w:w="4521" w:type="pct"/>
            <w:gridSpan w:val="4"/>
            <w:tcBorders>
              <w:top w:val="single" w:color="auto" w:sz="4" w:space="0"/>
              <w:left w:val="single" w:color="auto" w:sz="4" w:space="0"/>
              <w:bottom w:val="single" w:color="auto" w:sz="4" w:space="0"/>
              <w:right w:val="single" w:color="auto" w:sz="4" w:space="0"/>
            </w:tcBorders>
            <w:vAlign w:val="center"/>
          </w:tcPr>
          <w:p>
            <w:pPr>
              <w:rPr>
                <w:rFonts w:ascii="仿宋" w:hAnsi="仿宋" w:eastAsia="仿宋"/>
                <w:b/>
                <w:kern w:val="0"/>
                <w:szCs w:val="21"/>
              </w:rPr>
            </w:pPr>
            <w:r>
              <w:rPr>
                <w:rFonts w:ascii="仿宋" w:hAnsi="仿宋" w:eastAsia="仿宋"/>
                <w:b/>
                <w:kern w:val="0"/>
                <w:szCs w:val="21"/>
              </w:rPr>
              <w:t>火灾扑救</w:t>
            </w:r>
          </w:p>
          <w:p>
            <w:pPr>
              <w:rPr>
                <w:rFonts w:ascii="仿宋" w:hAnsi="仿宋" w:eastAsia="仿宋"/>
                <w:kern w:val="0"/>
                <w:szCs w:val="21"/>
              </w:rPr>
            </w:pPr>
            <w:r>
              <w:rPr>
                <w:rFonts w:ascii="仿宋" w:hAnsi="仿宋" w:eastAsia="仿宋"/>
                <w:kern w:val="0"/>
                <w:szCs w:val="21"/>
              </w:rPr>
              <w:t>灭火剂：干粉、二氧化碳、雾状水、泡沫</w:t>
            </w:r>
          </w:p>
          <w:p>
            <w:pPr>
              <w:rPr>
                <w:rFonts w:ascii="仿宋" w:hAnsi="仿宋" w:eastAsia="仿宋"/>
                <w:kern w:val="0"/>
                <w:szCs w:val="21"/>
              </w:rPr>
            </w:pPr>
            <w:r>
              <w:rPr>
                <w:rFonts w:ascii="仿宋" w:hAnsi="仿宋" w:eastAsia="仿宋"/>
                <w:kern w:val="0"/>
                <w:szCs w:val="21"/>
              </w:rPr>
              <w:t>●若不能切断泄漏气源，则不允许熄灭泄漏处的火焰</w:t>
            </w:r>
          </w:p>
          <w:p>
            <w:pPr>
              <w:rPr>
                <w:rFonts w:ascii="仿宋" w:hAnsi="仿宋" w:eastAsia="仿宋"/>
                <w:kern w:val="0"/>
                <w:szCs w:val="21"/>
              </w:rPr>
            </w:pPr>
            <w:r>
              <w:rPr>
                <w:rFonts w:ascii="仿宋" w:hAnsi="仿宋" w:eastAsia="仿宋"/>
                <w:kern w:val="0"/>
                <w:szCs w:val="21"/>
              </w:rPr>
              <w:t>●用大量水冷却临近设备或着火容器，直至火灾扑灭</w:t>
            </w:r>
          </w:p>
          <w:p>
            <w:pPr>
              <w:autoSpaceDE w:val="0"/>
              <w:autoSpaceDN w:val="0"/>
              <w:rPr>
                <w:rFonts w:ascii="仿宋" w:hAnsi="仿宋" w:eastAsia="仿宋"/>
                <w:kern w:val="0"/>
                <w:szCs w:val="21"/>
              </w:rPr>
            </w:pPr>
            <w:r>
              <w:rPr>
                <w:rFonts w:ascii="仿宋" w:hAnsi="仿宋" w:eastAsia="仿宋"/>
                <w:kern w:val="0"/>
                <w:szCs w:val="21"/>
              </w:rPr>
              <w:t>●毁损容器由专业人员处置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6" w:hRule="atLeast"/>
          <w:jc w:val="center"/>
        </w:trPr>
        <w:tc>
          <w:tcPr>
            <w:tcW w:w="479" w:type="pct"/>
            <w:vMerge w:val="continue"/>
            <w:tcBorders>
              <w:left w:val="single" w:color="auto" w:sz="4" w:space="0"/>
              <w:bottom w:val="single" w:color="auto" w:sz="4" w:space="0"/>
              <w:right w:val="single" w:color="auto" w:sz="4" w:space="0"/>
            </w:tcBorders>
            <w:vAlign w:val="center"/>
          </w:tcPr>
          <w:p>
            <w:pPr>
              <w:jc w:val="center"/>
              <w:rPr>
                <w:rFonts w:ascii="仿宋" w:hAnsi="仿宋" w:eastAsia="仿宋"/>
                <w:szCs w:val="21"/>
              </w:rPr>
            </w:pPr>
          </w:p>
        </w:tc>
        <w:tc>
          <w:tcPr>
            <w:tcW w:w="4521" w:type="pct"/>
            <w:gridSpan w:val="4"/>
            <w:tcBorders>
              <w:top w:val="single" w:color="auto" w:sz="4" w:space="0"/>
              <w:left w:val="single" w:color="auto" w:sz="4" w:space="0"/>
              <w:bottom w:val="single" w:color="auto" w:sz="4" w:space="0"/>
              <w:right w:val="single" w:color="auto" w:sz="4" w:space="0"/>
            </w:tcBorders>
            <w:vAlign w:val="center"/>
          </w:tcPr>
          <w:p>
            <w:pPr>
              <w:rPr>
                <w:rFonts w:ascii="仿宋" w:hAnsi="仿宋" w:eastAsia="仿宋"/>
                <w:b/>
                <w:kern w:val="0"/>
                <w:szCs w:val="21"/>
              </w:rPr>
            </w:pPr>
            <w:r>
              <w:rPr>
                <w:rFonts w:ascii="仿宋" w:hAnsi="仿宋" w:eastAsia="仿宋"/>
                <w:b/>
                <w:kern w:val="0"/>
                <w:szCs w:val="21"/>
              </w:rPr>
              <w:t>急救</w:t>
            </w:r>
          </w:p>
          <w:p>
            <w:pPr>
              <w:rPr>
                <w:rFonts w:ascii="仿宋" w:hAnsi="仿宋" w:eastAsia="仿宋"/>
                <w:kern w:val="0"/>
                <w:szCs w:val="21"/>
              </w:rPr>
            </w:pPr>
            <w:r>
              <w:rPr>
                <w:rFonts w:ascii="仿宋" w:hAnsi="仿宋" w:eastAsia="仿宋"/>
                <w:kern w:val="0"/>
                <w:szCs w:val="21"/>
              </w:rPr>
              <w:t>●吸入：迅速脱离现场至空气新鲜处。保持呼吸道通畅。如呼吸困难，给输氧。呼吸、心跳停止,立即进行心肺复苏术。就医。高压氧治疗</w:t>
            </w:r>
          </w:p>
        </w:tc>
      </w:tr>
    </w:tbl>
    <w:p>
      <w:pPr>
        <w:pStyle w:val="4"/>
        <w:spacing w:before="0" w:after="0" w:line="360" w:lineRule="auto"/>
        <w:rPr>
          <w:rFonts w:ascii="仿宋" w:hAnsi="仿宋" w:eastAsia="仿宋"/>
          <w:kern w:val="0"/>
          <w:sz w:val="28"/>
          <w:szCs w:val="28"/>
          <w:lang w:val="zh-CN"/>
        </w:rPr>
      </w:pPr>
      <w:bookmarkStart w:id="12" w:name="_Toc60750879"/>
      <w:r>
        <w:rPr>
          <w:rFonts w:ascii="仿宋" w:hAnsi="仿宋" w:eastAsia="仿宋"/>
          <w:kern w:val="0"/>
          <w:sz w:val="28"/>
          <w:szCs w:val="28"/>
          <w:lang w:val="zh-CN"/>
        </w:rPr>
        <w:t>3.4 生产工艺</w:t>
      </w:r>
      <w:bookmarkEnd w:id="12"/>
    </w:p>
    <w:p>
      <w:pPr>
        <w:ind w:firstLine="560" w:firstLineChars="200"/>
        <w:rPr>
          <w:rFonts w:ascii="仿宋" w:hAnsi="仿宋" w:eastAsia="仿宋"/>
          <w:sz w:val="28"/>
          <w:szCs w:val="28"/>
        </w:rPr>
      </w:pPr>
      <w:r>
        <w:rPr>
          <w:rFonts w:hint="eastAsia" w:ascii="仿宋" w:hAnsi="仿宋" w:eastAsia="仿宋"/>
          <w:sz w:val="28"/>
          <w:szCs w:val="28"/>
        </w:rPr>
        <w:t>陕西渭河发电有限公司的主要产品是电和供热蒸汽。原煤经铁路和公路运到电厂储煤场，再用皮带输送机送入主厂房原煤煤斗，经制粉系统制成煤粉，然后由热风送入锅炉燃烧，将锅炉给水加热成高温高压的蒸汽送入汽轮机做功，汽轮机带动发电机发电。电能通过升压站送往输电线路，供用户使用。</w:t>
      </w:r>
    </w:p>
    <w:p>
      <w:pPr>
        <w:ind w:firstLine="560" w:firstLineChars="200"/>
        <w:rPr>
          <w:rFonts w:ascii="仿宋" w:hAnsi="仿宋" w:eastAsia="仿宋"/>
          <w:sz w:val="28"/>
          <w:szCs w:val="28"/>
        </w:rPr>
      </w:pPr>
      <w:r>
        <w:rPr>
          <w:rFonts w:hint="eastAsia" w:ascii="仿宋" w:hAnsi="仿宋" w:eastAsia="仿宋"/>
          <w:sz w:val="28"/>
          <w:szCs w:val="28"/>
        </w:rPr>
        <w:t>从汽轮机中抽出一定压力和温度的蒸汽提供采暖用汽。抽汽机组的汽轮机蒸汽进入凝汽器凝结成水后送回锅炉循环使用，升温后的循环冷却水在冷却塔降温后循环使用。</w:t>
      </w:r>
    </w:p>
    <w:p>
      <w:pPr>
        <w:ind w:firstLine="560" w:firstLineChars="200"/>
        <w:rPr>
          <w:rFonts w:ascii="仿宋" w:hAnsi="仿宋" w:eastAsia="仿宋"/>
          <w:sz w:val="28"/>
          <w:szCs w:val="28"/>
        </w:rPr>
      </w:pPr>
      <w:r>
        <w:rPr>
          <w:rFonts w:hint="eastAsia" w:ascii="仿宋" w:hAnsi="仿宋" w:eastAsia="仿宋"/>
          <w:sz w:val="28"/>
          <w:szCs w:val="28"/>
        </w:rPr>
        <w:t>煤粉燃烧后产生的烟气经脱硝、除尘、换热（冷却）、脱硫、换热（加热）后由烟囱排入大气，除尘器收集的干灰贮存于干灰库，可直接向综合利用用户提供，综合利用不均时，多余的干灰调湿后用自卸汽车运至周转灰场。锅炉排渣经刮板捞渣机连续捞出，排至渣场暂存，直接向综合利用用户提供，综合利用不均时，多余的渣用自卸汽车送至周转灰场贮存。生产过程中产生的工业废水和生活污水经过处理后大部分回用，剩余部分排数污水管网，最终进入秦汉新城朝阳污水处理厂处理。</w:t>
      </w:r>
    </w:p>
    <w:p>
      <w:pPr>
        <w:jc w:val="center"/>
        <w:rPr>
          <w:lang w:val="zh-CN"/>
        </w:rPr>
      </w:pPr>
      <w:r>
        <w:rPr>
          <w:b/>
          <w:sz w:val="24"/>
        </w:rPr>
        <w:drawing>
          <wp:inline distT="0" distB="0" distL="114300" distR="114300">
            <wp:extent cx="5273040" cy="3296920"/>
            <wp:effectExtent l="0" t="0" r="3810" b="17780"/>
            <wp:docPr id="81" name="图片 2" descr="C:\Users\Administrator\Desktop\1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图片 2" descr="C:\Users\Administrator\Desktop\123.jpg"/>
                    <pic:cNvPicPr>
                      <a:picLocks noChangeAspect="1"/>
                    </pic:cNvPicPr>
                  </pic:nvPicPr>
                  <pic:blipFill>
                    <a:blip r:embed="rId14"/>
                    <a:stretch>
                      <a:fillRect/>
                    </a:stretch>
                  </pic:blipFill>
                  <pic:spPr>
                    <a:xfrm>
                      <a:off x="0" y="0"/>
                      <a:ext cx="5273040" cy="3296920"/>
                    </a:xfrm>
                    <a:prstGeom prst="rect">
                      <a:avLst/>
                    </a:prstGeom>
                    <a:noFill/>
                    <a:ln>
                      <a:noFill/>
                    </a:ln>
                  </pic:spPr>
                </pic:pic>
              </a:graphicData>
            </a:graphic>
          </wp:inline>
        </w:drawing>
      </w:r>
    </w:p>
    <w:p>
      <w:pPr>
        <w:ind w:firstLine="562"/>
        <w:jc w:val="center"/>
        <w:rPr>
          <w:rFonts w:ascii="仿宋" w:hAnsi="仿宋" w:eastAsia="仿宋"/>
          <w:b/>
          <w:sz w:val="28"/>
          <w:szCs w:val="28"/>
        </w:rPr>
      </w:pPr>
      <w:r>
        <w:rPr>
          <w:rFonts w:ascii="仿宋" w:hAnsi="仿宋" w:eastAsia="仿宋"/>
          <w:b/>
          <w:sz w:val="28"/>
          <w:szCs w:val="28"/>
        </w:rPr>
        <w:t>图3.4-1    烟气净化工艺流程图</w:t>
      </w:r>
    </w:p>
    <w:p>
      <w:pPr>
        <w:rPr>
          <w:lang w:val="zh-CN"/>
        </w:rPr>
      </w:pPr>
      <w:r>
        <w:rPr>
          <w:sz w:val="24"/>
        </w:rPr>
        <w:drawing>
          <wp:inline distT="0" distB="0" distL="114300" distR="114300">
            <wp:extent cx="6167120" cy="2918460"/>
            <wp:effectExtent l="0" t="0" r="5080" b="15240"/>
            <wp:docPr id="82" name="图片 3" descr="C:\Users\Administrator\Desktop\全文.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图片 3" descr="C:\Users\Administrator\Desktop\全文.jpg"/>
                    <pic:cNvPicPr>
                      <a:picLocks noChangeAspect="1"/>
                    </pic:cNvPicPr>
                  </pic:nvPicPr>
                  <pic:blipFill>
                    <a:blip r:embed="rId15"/>
                    <a:stretch>
                      <a:fillRect/>
                    </a:stretch>
                  </pic:blipFill>
                  <pic:spPr>
                    <a:xfrm>
                      <a:off x="0" y="0"/>
                      <a:ext cx="6167120" cy="2918460"/>
                    </a:xfrm>
                    <a:prstGeom prst="rect">
                      <a:avLst/>
                    </a:prstGeom>
                    <a:noFill/>
                    <a:ln>
                      <a:noFill/>
                    </a:ln>
                  </pic:spPr>
                </pic:pic>
              </a:graphicData>
            </a:graphic>
          </wp:inline>
        </w:drawing>
      </w:r>
    </w:p>
    <w:p>
      <w:pPr>
        <w:pStyle w:val="26"/>
        <w:ind w:left="0" w:leftChars="0" w:firstLine="0" w:firstLineChars="0"/>
        <w:jc w:val="center"/>
        <w:rPr>
          <w:rFonts w:ascii="仿宋" w:hAnsi="仿宋" w:eastAsia="仿宋"/>
          <w:b/>
          <w:bCs/>
          <w:sz w:val="28"/>
          <w:szCs w:val="28"/>
        </w:rPr>
      </w:pPr>
      <w:r>
        <w:rPr>
          <w:rFonts w:hint="eastAsia" w:ascii="仿宋" w:hAnsi="仿宋" w:eastAsia="仿宋"/>
          <w:b/>
          <w:bCs/>
          <w:sz w:val="28"/>
          <w:szCs w:val="28"/>
        </w:rPr>
        <w:t>图</w:t>
      </w:r>
      <w:r>
        <w:rPr>
          <w:rFonts w:ascii="仿宋" w:hAnsi="仿宋" w:eastAsia="仿宋"/>
          <w:b/>
          <w:bCs/>
          <w:sz w:val="28"/>
          <w:szCs w:val="28"/>
        </w:rPr>
        <w:t>3.4</w:t>
      </w:r>
      <w:r>
        <w:rPr>
          <w:rFonts w:hint="eastAsia" w:ascii="仿宋" w:hAnsi="仿宋" w:eastAsia="仿宋"/>
          <w:b/>
          <w:bCs/>
          <w:sz w:val="28"/>
          <w:szCs w:val="28"/>
        </w:rPr>
        <w:t>-2    电厂工艺流程图</w:t>
      </w:r>
    </w:p>
    <w:p>
      <w:pPr>
        <w:pStyle w:val="4"/>
        <w:spacing w:before="0" w:after="0" w:line="360" w:lineRule="auto"/>
        <w:rPr>
          <w:rFonts w:ascii="仿宋" w:hAnsi="仿宋" w:eastAsia="仿宋"/>
          <w:kern w:val="0"/>
          <w:sz w:val="28"/>
          <w:szCs w:val="28"/>
          <w:lang w:val="zh-CN"/>
        </w:rPr>
      </w:pPr>
      <w:bookmarkStart w:id="13" w:name="_Toc60750880"/>
      <w:r>
        <w:rPr>
          <w:rFonts w:ascii="仿宋" w:hAnsi="仿宋" w:eastAsia="仿宋"/>
          <w:kern w:val="0"/>
          <w:sz w:val="28"/>
          <w:szCs w:val="28"/>
          <w:lang w:val="zh-CN"/>
        </w:rPr>
        <w:t>3.5 安全生产管理</w:t>
      </w:r>
      <w:bookmarkEnd w:id="13"/>
    </w:p>
    <w:p>
      <w:pPr>
        <w:spacing w:line="360" w:lineRule="auto"/>
        <w:ind w:firstLine="560" w:firstLineChars="200"/>
        <w:rPr>
          <w:rFonts w:ascii="仿宋" w:hAnsi="仿宋" w:eastAsia="仿宋"/>
          <w:sz w:val="28"/>
          <w:szCs w:val="28"/>
        </w:rPr>
      </w:pPr>
      <w:r>
        <w:rPr>
          <w:rFonts w:ascii="仿宋" w:hAnsi="仿宋" w:eastAsia="仿宋"/>
          <w:sz w:val="28"/>
          <w:szCs w:val="28"/>
        </w:rPr>
        <w:t>陕西渭河发电有限公司为加大环境保护工作力度，该公司根据《中华人民共和国环境保护管理制度》，结合该公司环境保护工作的实际情况，特制定以下制度，以保障环境保护工作顺利进行。</w:t>
      </w:r>
    </w:p>
    <w:p>
      <w:pPr>
        <w:spacing w:line="360" w:lineRule="auto"/>
        <w:jc w:val="center"/>
        <w:rPr>
          <w:rFonts w:ascii="仿宋" w:hAnsi="仿宋" w:eastAsia="仿宋"/>
          <w:b/>
          <w:sz w:val="24"/>
        </w:rPr>
      </w:pPr>
      <w:r>
        <w:rPr>
          <w:rFonts w:ascii="仿宋" w:hAnsi="仿宋" w:eastAsia="仿宋"/>
          <w:b/>
          <w:sz w:val="24"/>
        </w:rPr>
        <w:t>表3.5-1   环保管理制度清单</w:t>
      </w:r>
    </w:p>
    <w:tbl>
      <w:tblPr>
        <w:tblStyle w:val="27"/>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59"/>
        <w:gridCol w:w="828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519" w:type="pct"/>
            <w:shd w:val="clear" w:color="auto" w:fill="D9D9D9"/>
            <w:vAlign w:val="center"/>
          </w:tcPr>
          <w:p>
            <w:pPr>
              <w:jc w:val="center"/>
              <w:rPr>
                <w:rFonts w:ascii="仿宋" w:hAnsi="仿宋" w:eastAsia="仿宋"/>
                <w:b/>
                <w:bCs/>
                <w:sz w:val="24"/>
              </w:rPr>
            </w:pPr>
            <w:r>
              <w:rPr>
                <w:rFonts w:ascii="仿宋" w:hAnsi="仿宋" w:eastAsia="仿宋"/>
                <w:b/>
                <w:bCs/>
                <w:sz w:val="24"/>
              </w:rPr>
              <w:t>序号</w:t>
            </w:r>
          </w:p>
        </w:tc>
        <w:tc>
          <w:tcPr>
            <w:tcW w:w="4481" w:type="pct"/>
            <w:shd w:val="clear" w:color="auto" w:fill="D9D9D9"/>
            <w:vAlign w:val="center"/>
          </w:tcPr>
          <w:p>
            <w:pPr>
              <w:jc w:val="center"/>
              <w:rPr>
                <w:rFonts w:ascii="仿宋" w:hAnsi="仿宋" w:eastAsia="仿宋"/>
                <w:b/>
                <w:bCs/>
                <w:sz w:val="24"/>
              </w:rPr>
            </w:pPr>
            <w:r>
              <w:rPr>
                <w:rFonts w:ascii="仿宋" w:hAnsi="仿宋" w:eastAsia="仿宋"/>
                <w:b/>
                <w:bCs/>
                <w:sz w:val="24"/>
              </w:rPr>
              <w:t>制度名称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519" w:type="pct"/>
            <w:vAlign w:val="center"/>
          </w:tcPr>
          <w:p>
            <w:pPr>
              <w:jc w:val="center"/>
              <w:rPr>
                <w:rFonts w:ascii="仿宋" w:hAnsi="仿宋" w:eastAsia="仿宋"/>
                <w:sz w:val="24"/>
              </w:rPr>
            </w:pPr>
            <w:r>
              <w:rPr>
                <w:rFonts w:ascii="仿宋" w:hAnsi="仿宋" w:eastAsia="仿宋"/>
                <w:sz w:val="24"/>
              </w:rPr>
              <w:t>1</w:t>
            </w:r>
          </w:p>
        </w:tc>
        <w:tc>
          <w:tcPr>
            <w:tcW w:w="4481" w:type="pct"/>
            <w:vAlign w:val="center"/>
          </w:tcPr>
          <w:p>
            <w:pPr>
              <w:jc w:val="center"/>
              <w:rPr>
                <w:rFonts w:ascii="仿宋" w:hAnsi="仿宋" w:eastAsia="仿宋"/>
                <w:sz w:val="24"/>
              </w:rPr>
            </w:pPr>
            <w:r>
              <w:rPr>
                <w:rFonts w:hint="eastAsia" w:ascii="仿宋" w:hAnsi="仿宋" w:eastAsia="仿宋"/>
                <w:sz w:val="24"/>
              </w:rPr>
              <w:t>《危险化学品管理标准》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519" w:type="pct"/>
            <w:vAlign w:val="center"/>
          </w:tcPr>
          <w:p>
            <w:pPr>
              <w:jc w:val="center"/>
              <w:rPr>
                <w:rFonts w:ascii="仿宋" w:hAnsi="仿宋" w:eastAsia="仿宋"/>
                <w:sz w:val="24"/>
              </w:rPr>
            </w:pPr>
            <w:r>
              <w:rPr>
                <w:rFonts w:hint="eastAsia" w:ascii="仿宋" w:hAnsi="仿宋" w:eastAsia="仿宋"/>
                <w:sz w:val="24"/>
              </w:rPr>
              <w:t>2</w:t>
            </w:r>
          </w:p>
        </w:tc>
        <w:tc>
          <w:tcPr>
            <w:tcW w:w="4481" w:type="pct"/>
            <w:vAlign w:val="center"/>
          </w:tcPr>
          <w:p>
            <w:pPr>
              <w:jc w:val="center"/>
              <w:rPr>
                <w:rFonts w:ascii="仿宋" w:hAnsi="仿宋" w:eastAsia="仿宋"/>
                <w:sz w:val="24"/>
              </w:rPr>
            </w:pPr>
            <w:r>
              <w:rPr>
                <w:rFonts w:hint="eastAsia" w:ascii="仿宋" w:hAnsi="仿宋" w:eastAsia="仿宋"/>
                <w:sz w:val="24"/>
              </w:rPr>
              <w:t>《环境保护管理标准》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519" w:type="pct"/>
            <w:vAlign w:val="center"/>
          </w:tcPr>
          <w:p>
            <w:pPr>
              <w:jc w:val="center"/>
              <w:rPr>
                <w:rFonts w:ascii="仿宋" w:hAnsi="仿宋" w:eastAsia="仿宋"/>
                <w:sz w:val="24"/>
              </w:rPr>
            </w:pPr>
            <w:r>
              <w:rPr>
                <w:rFonts w:hint="eastAsia" w:ascii="仿宋" w:hAnsi="仿宋" w:eastAsia="仿宋"/>
                <w:sz w:val="24"/>
              </w:rPr>
              <w:t>3</w:t>
            </w:r>
          </w:p>
        </w:tc>
        <w:tc>
          <w:tcPr>
            <w:tcW w:w="4481" w:type="pct"/>
            <w:vAlign w:val="center"/>
          </w:tcPr>
          <w:p>
            <w:pPr>
              <w:jc w:val="center"/>
              <w:rPr>
                <w:rFonts w:ascii="仿宋" w:hAnsi="仿宋" w:eastAsia="仿宋"/>
                <w:sz w:val="24"/>
              </w:rPr>
            </w:pPr>
            <w:r>
              <w:rPr>
                <w:rFonts w:hint="eastAsia" w:ascii="仿宋" w:hAnsi="仿宋" w:eastAsia="仿宋"/>
                <w:sz w:val="24"/>
              </w:rPr>
              <w:t>《陕西渭河发电有限公司危险废物管理制度》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519" w:type="pct"/>
            <w:vAlign w:val="center"/>
          </w:tcPr>
          <w:p>
            <w:pPr>
              <w:jc w:val="center"/>
              <w:rPr>
                <w:rFonts w:ascii="仿宋" w:hAnsi="仿宋" w:eastAsia="仿宋"/>
                <w:sz w:val="24"/>
              </w:rPr>
            </w:pPr>
            <w:r>
              <w:rPr>
                <w:rFonts w:hint="eastAsia" w:ascii="仿宋" w:hAnsi="仿宋" w:eastAsia="仿宋"/>
                <w:sz w:val="24"/>
              </w:rPr>
              <w:t>4</w:t>
            </w:r>
          </w:p>
        </w:tc>
        <w:tc>
          <w:tcPr>
            <w:tcW w:w="4481" w:type="pct"/>
            <w:vAlign w:val="center"/>
          </w:tcPr>
          <w:p>
            <w:pPr>
              <w:jc w:val="center"/>
              <w:rPr>
                <w:rFonts w:ascii="仿宋" w:hAnsi="仿宋" w:eastAsia="仿宋"/>
                <w:sz w:val="24"/>
              </w:rPr>
            </w:pPr>
            <w:r>
              <w:rPr>
                <w:rFonts w:hint="eastAsia" w:ascii="仿宋" w:hAnsi="仿宋" w:eastAsia="仿宋"/>
                <w:sz w:val="24"/>
              </w:rPr>
              <w:t>《陕西渭河发电有限公司环保工作考核标准》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519" w:type="pct"/>
            <w:vAlign w:val="center"/>
          </w:tcPr>
          <w:p>
            <w:pPr>
              <w:jc w:val="center"/>
              <w:rPr>
                <w:rFonts w:ascii="仿宋" w:hAnsi="仿宋" w:eastAsia="仿宋"/>
                <w:sz w:val="24"/>
              </w:rPr>
            </w:pPr>
            <w:r>
              <w:rPr>
                <w:rFonts w:hint="eastAsia" w:ascii="仿宋" w:hAnsi="仿宋" w:eastAsia="仿宋"/>
                <w:sz w:val="24"/>
              </w:rPr>
              <w:t>5</w:t>
            </w:r>
          </w:p>
        </w:tc>
        <w:tc>
          <w:tcPr>
            <w:tcW w:w="4481" w:type="pct"/>
            <w:vAlign w:val="center"/>
          </w:tcPr>
          <w:p>
            <w:pPr>
              <w:jc w:val="center"/>
              <w:rPr>
                <w:rFonts w:ascii="仿宋" w:hAnsi="仿宋" w:eastAsia="仿宋"/>
                <w:sz w:val="24"/>
              </w:rPr>
            </w:pPr>
            <w:r>
              <w:rPr>
                <w:rFonts w:hint="eastAsia" w:ascii="仿宋" w:hAnsi="仿宋" w:eastAsia="仿宋"/>
                <w:sz w:val="24"/>
              </w:rPr>
              <w:t>《陕西渭河发电有限公司环保工作职责》</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519" w:type="pct"/>
            <w:vAlign w:val="center"/>
          </w:tcPr>
          <w:p>
            <w:pPr>
              <w:jc w:val="center"/>
              <w:rPr>
                <w:rFonts w:ascii="仿宋" w:hAnsi="仿宋" w:eastAsia="仿宋"/>
                <w:sz w:val="24"/>
              </w:rPr>
            </w:pPr>
            <w:r>
              <w:rPr>
                <w:rFonts w:hint="eastAsia" w:ascii="仿宋" w:hAnsi="仿宋" w:eastAsia="仿宋"/>
                <w:sz w:val="24"/>
              </w:rPr>
              <w:t>6</w:t>
            </w:r>
          </w:p>
        </w:tc>
        <w:tc>
          <w:tcPr>
            <w:tcW w:w="4481" w:type="pct"/>
            <w:vAlign w:val="center"/>
          </w:tcPr>
          <w:p>
            <w:pPr>
              <w:jc w:val="center"/>
              <w:rPr>
                <w:rFonts w:ascii="仿宋" w:hAnsi="仿宋" w:eastAsia="仿宋"/>
                <w:sz w:val="24"/>
              </w:rPr>
            </w:pPr>
            <w:r>
              <w:rPr>
                <w:rFonts w:hint="eastAsia" w:ascii="仿宋" w:hAnsi="仿宋" w:eastAsia="仿宋"/>
                <w:sz w:val="24"/>
              </w:rPr>
              <w:t>《陕西渭河发电有限公司环保管理制度》（</w:t>
            </w:r>
            <w:r>
              <w:rPr>
                <w:rFonts w:ascii="仿宋" w:hAnsi="仿宋" w:eastAsia="仿宋"/>
                <w:sz w:val="24"/>
              </w:rPr>
              <w:t>2018年版）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519" w:type="pct"/>
            <w:vAlign w:val="center"/>
          </w:tcPr>
          <w:p>
            <w:pPr>
              <w:jc w:val="center"/>
              <w:rPr>
                <w:rFonts w:ascii="仿宋" w:hAnsi="仿宋" w:eastAsia="仿宋"/>
                <w:sz w:val="24"/>
              </w:rPr>
            </w:pPr>
            <w:r>
              <w:rPr>
                <w:rFonts w:hint="eastAsia" w:ascii="仿宋" w:hAnsi="仿宋" w:eastAsia="仿宋"/>
                <w:sz w:val="24"/>
              </w:rPr>
              <w:t>7</w:t>
            </w:r>
          </w:p>
        </w:tc>
        <w:tc>
          <w:tcPr>
            <w:tcW w:w="4481" w:type="pct"/>
            <w:vAlign w:val="center"/>
          </w:tcPr>
          <w:p>
            <w:pPr>
              <w:jc w:val="center"/>
              <w:rPr>
                <w:rFonts w:ascii="仿宋" w:hAnsi="仿宋" w:eastAsia="仿宋"/>
                <w:sz w:val="24"/>
              </w:rPr>
            </w:pPr>
            <w:r>
              <w:rPr>
                <w:rFonts w:hint="eastAsia" w:ascii="仿宋" w:hAnsi="仿宋" w:eastAsia="仿宋"/>
                <w:sz w:val="24"/>
              </w:rPr>
              <w:t>《安全监测环保部监测站制度汇编》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519" w:type="pct"/>
            <w:vAlign w:val="center"/>
          </w:tcPr>
          <w:p>
            <w:pPr>
              <w:jc w:val="center"/>
              <w:rPr>
                <w:rFonts w:ascii="仿宋" w:hAnsi="仿宋" w:eastAsia="仿宋"/>
                <w:sz w:val="24"/>
              </w:rPr>
            </w:pPr>
            <w:r>
              <w:rPr>
                <w:rFonts w:hint="eastAsia" w:ascii="仿宋" w:hAnsi="仿宋" w:eastAsia="仿宋"/>
                <w:sz w:val="24"/>
              </w:rPr>
              <w:t>8</w:t>
            </w:r>
          </w:p>
        </w:tc>
        <w:tc>
          <w:tcPr>
            <w:tcW w:w="4481" w:type="pct"/>
            <w:vAlign w:val="center"/>
          </w:tcPr>
          <w:p>
            <w:pPr>
              <w:jc w:val="center"/>
              <w:rPr>
                <w:rFonts w:ascii="仿宋" w:hAnsi="仿宋" w:eastAsia="仿宋"/>
                <w:sz w:val="24"/>
              </w:rPr>
            </w:pPr>
            <w:r>
              <w:rPr>
                <w:rFonts w:hint="eastAsia" w:ascii="仿宋" w:hAnsi="仿宋" w:eastAsia="仿宋"/>
                <w:sz w:val="24"/>
              </w:rPr>
              <w:t>《环保异常情况的报告规定》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519" w:type="pct"/>
            <w:vAlign w:val="center"/>
          </w:tcPr>
          <w:p>
            <w:pPr>
              <w:jc w:val="center"/>
              <w:rPr>
                <w:rFonts w:ascii="仿宋" w:hAnsi="仿宋" w:eastAsia="仿宋"/>
                <w:sz w:val="24"/>
              </w:rPr>
            </w:pPr>
            <w:r>
              <w:rPr>
                <w:rFonts w:hint="eastAsia" w:ascii="仿宋" w:hAnsi="仿宋" w:eastAsia="仿宋"/>
                <w:sz w:val="24"/>
              </w:rPr>
              <w:t>9</w:t>
            </w:r>
          </w:p>
        </w:tc>
        <w:tc>
          <w:tcPr>
            <w:tcW w:w="4481" w:type="pct"/>
            <w:vAlign w:val="center"/>
          </w:tcPr>
          <w:p>
            <w:pPr>
              <w:jc w:val="center"/>
              <w:rPr>
                <w:rFonts w:ascii="仿宋" w:hAnsi="仿宋" w:eastAsia="仿宋"/>
                <w:sz w:val="24"/>
              </w:rPr>
            </w:pPr>
            <w:r>
              <w:rPr>
                <w:rFonts w:hint="eastAsia" w:ascii="仿宋" w:hAnsi="仿宋" w:eastAsia="仿宋"/>
                <w:sz w:val="24"/>
              </w:rPr>
              <w:t>《陕西渭河发电有限公司安全生产措施及环境保护措施计划管理制度》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519" w:type="pct"/>
            <w:vAlign w:val="center"/>
          </w:tcPr>
          <w:p>
            <w:pPr>
              <w:jc w:val="center"/>
              <w:rPr>
                <w:rFonts w:ascii="仿宋" w:hAnsi="仿宋" w:eastAsia="仿宋"/>
                <w:sz w:val="24"/>
              </w:rPr>
            </w:pPr>
            <w:r>
              <w:rPr>
                <w:rFonts w:hint="eastAsia" w:ascii="仿宋" w:hAnsi="仿宋" w:eastAsia="仿宋"/>
                <w:sz w:val="24"/>
              </w:rPr>
              <w:t>1</w:t>
            </w:r>
            <w:r>
              <w:rPr>
                <w:rFonts w:ascii="仿宋" w:hAnsi="仿宋" w:eastAsia="仿宋"/>
                <w:sz w:val="24"/>
              </w:rPr>
              <w:t>0</w:t>
            </w:r>
          </w:p>
        </w:tc>
        <w:tc>
          <w:tcPr>
            <w:tcW w:w="4481" w:type="pct"/>
            <w:vAlign w:val="center"/>
          </w:tcPr>
          <w:p>
            <w:pPr>
              <w:jc w:val="center"/>
              <w:rPr>
                <w:rFonts w:ascii="仿宋" w:hAnsi="仿宋" w:eastAsia="仿宋"/>
                <w:sz w:val="24"/>
              </w:rPr>
            </w:pPr>
            <w:r>
              <w:rPr>
                <w:rFonts w:hint="eastAsia" w:ascii="仿宋" w:hAnsi="仿宋" w:eastAsia="仿宋"/>
                <w:sz w:val="24"/>
              </w:rPr>
              <w:t>《电力生产突发事件（事故）应急预案汇编》（环境污染事故类）</w:t>
            </w:r>
          </w:p>
        </w:tc>
      </w:tr>
    </w:tbl>
    <w:p>
      <w:pPr>
        <w:pStyle w:val="4"/>
        <w:spacing w:before="0" w:after="0" w:line="360" w:lineRule="auto"/>
        <w:rPr>
          <w:rFonts w:ascii="仿宋" w:hAnsi="仿宋" w:eastAsia="仿宋"/>
          <w:kern w:val="0"/>
          <w:sz w:val="28"/>
          <w:szCs w:val="28"/>
          <w:lang w:val="zh-CN"/>
        </w:rPr>
      </w:pPr>
      <w:bookmarkStart w:id="14" w:name="_Toc60750881"/>
      <w:r>
        <w:rPr>
          <w:rFonts w:ascii="仿宋" w:hAnsi="仿宋" w:eastAsia="仿宋"/>
          <w:kern w:val="0"/>
          <w:sz w:val="28"/>
          <w:szCs w:val="28"/>
          <w:lang w:val="zh-CN"/>
        </w:rPr>
        <w:t>3.6 现有环境风险防控与应急措施情况</w:t>
      </w:r>
      <w:bookmarkEnd w:id="14"/>
    </w:p>
    <w:p>
      <w:pPr>
        <w:spacing w:line="360" w:lineRule="auto"/>
        <w:outlineLvl w:val="2"/>
        <w:rPr>
          <w:rFonts w:ascii="仿宋" w:hAnsi="仿宋" w:eastAsia="仿宋"/>
          <w:b/>
          <w:bCs/>
          <w:sz w:val="28"/>
          <w:szCs w:val="28"/>
          <w:lang w:val="zh-CN"/>
        </w:rPr>
      </w:pPr>
      <w:r>
        <w:rPr>
          <w:rFonts w:hint="eastAsia" w:ascii="仿宋" w:hAnsi="仿宋" w:eastAsia="仿宋"/>
          <w:b/>
          <w:bCs/>
          <w:sz w:val="28"/>
          <w:szCs w:val="28"/>
          <w:lang w:val="zh-CN"/>
        </w:rPr>
        <w:t>3</w:t>
      </w:r>
      <w:r>
        <w:rPr>
          <w:rFonts w:ascii="仿宋" w:hAnsi="仿宋" w:eastAsia="仿宋"/>
          <w:b/>
          <w:bCs/>
          <w:sz w:val="28"/>
          <w:szCs w:val="28"/>
          <w:lang w:val="zh-CN"/>
        </w:rPr>
        <w:t xml:space="preserve">.6.1 </w:t>
      </w:r>
      <w:r>
        <w:rPr>
          <w:rFonts w:hint="eastAsia" w:ascii="仿宋" w:hAnsi="仿宋" w:eastAsia="仿宋"/>
          <w:b/>
          <w:bCs/>
          <w:sz w:val="28"/>
          <w:szCs w:val="28"/>
          <w:lang w:val="zh-CN"/>
        </w:rPr>
        <w:t>现有环境风险防控措施</w:t>
      </w:r>
    </w:p>
    <w:p>
      <w:pPr>
        <w:spacing w:line="360" w:lineRule="auto"/>
        <w:ind w:firstLine="560" w:firstLineChars="200"/>
        <w:rPr>
          <w:rFonts w:ascii="仿宋" w:hAnsi="仿宋" w:eastAsia="仿宋"/>
          <w:sz w:val="28"/>
          <w:szCs w:val="28"/>
          <w:lang w:val="zh-CN"/>
        </w:rPr>
      </w:pPr>
      <w:r>
        <w:rPr>
          <w:rFonts w:ascii="仿宋" w:hAnsi="仿宋" w:eastAsia="仿宋"/>
          <w:sz w:val="28"/>
          <w:szCs w:val="28"/>
          <w:lang w:val="zh-CN"/>
        </w:rPr>
        <w:t>根据</w:t>
      </w:r>
      <w:r>
        <w:rPr>
          <w:rFonts w:hint="eastAsia" w:ascii="仿宋" w:hAnsi="仿宋" w:eastAsia="仿宋"/>
          <w:sz w:val="28"/>
          <w:szCs w:val="28"/>
          <w:lang w:val="zh-CN"/>
        </w:rPr>
        <w:t>渭电</w:t>
      </w:r>
      <w:r>
        <w:rPr>
          <w:rFonts w:ascii="仿宋" w:hAnsi="仿宋" w:eastAsia="仿宋"/>
          <w:sz w:val="28"/>
          <w:szCs w:val="28"/>
          <w:lang w:val="zh-CN"/>
        </w:rPr>
        <w:t>运行现状，对每个涉及环境风险物质的环境风险单元及其环境风险防控措施的实施和日常管理情况列表说明，详见表3.6-1。</w:t>
      </w:r>
    </w:p>
    <w:p>
      <w:pPr>
        <w:spacing w:line="360" w:lineRule="auto"/>
        <w:jc w:val="center"/>
        <w:rPr>
          <w:rFonts w:ascii="仿宋" w:hAnsi="仿宋" w:eastAsia="仿宋"/>
          <w:b/>
          <w:sz w:val="24"/>
        </w:rPr>
      </w:pPr>
      <w:r>
        <w:rPr>
          <w:rFonts w:ascii="仿宋" w:hAnsi="仿宋" w:eastAsia="仿宋"/>
          <w:b/>
          <w:sz w:val="24"/>
        </w:rPr>
        <w:t>表3.6-1    现有环境风险防控与应急措施</w:t>
      </w:r>
    </w:p>
    <w:tbl>
      <w:tblPr>
        <w:tblStyle w:val="27"/>
        <w:tblW w:w="9071" w:type="dxa"/>
        <w:jc w:val="center"/>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0" w:type="dxa"/>
          <w:bottom w:w="0" w:type="dxa"/>
          <w:right w:w="0" w:type="dxa"/>
        </w:tblCellMar>
      </w:tblPr>
      <w:tblGrid>
        <w:gridCol w:w="619"/>
        <w:gridCol w:w="1225"/>
        <w:gridCol w:w="7227"/>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0" w:type="dxa"/>
            <w:bottom w:w="0" w:type="dxa"/>
            <w:right w:w="0" w:type="dxa"/>
          </w:tblCellMar>
        </w:tblPrEx>
        <w:trPr>
          <w:trHeight w:val="340" w:hRule="atLeast"/>
          <w:tblHeader/>
          <w:jc w:val="center"/>
        </w:trPr>
        <w:tc>
          <w:tcPr>
            <w:tcW w:w="619" w:type="dxa"/>
            <w:shd w:val="clear" w:color="auto" w:fill="D9D9D9"/>
            <w:vAlign w:val="center"/>
          </w:tcPr>
          <w:p>
            <w:pPr>
              <w:adjustRightInd w:val="0"/>
              <w:jc w:val="center"/>
              <w:rPr>
                <w:rFonts w:ascii="仿宋" w:hAnsi="仿宋" w:eastAsia="仿宋"/>
                <w:b/>
                <w:sz w:val="24"/>
              </w:rPr>
            </w:pPr>
            <w:r>
              <w:rPr>
                <w:rFonts w:ascii="仿宋" w:hAnsi="仿宋" w:eastAsia="仿宋"/>
                <w:b/>
                <w:sz w:val="24"/>
              </w:rPr>
              <w:t>序号</w:t>
            </w:r>
          </w:p>
        </w:tc>
        <w:tc>
          <w:tcPr>
            <w:tcW w:w="1225" w:type="dxa"/>
            <w:shd w:val="clear" w:color="auto" w:fill="D9D9D9"/>
            <w:vAlign w:val="center"/>
          </w:tcPr>
          <w:p>
            <w:pPr>
              <w:adjustRightInd w:val="0"/>
              <w:jc w:val="center"/>
              <w:rPr>
                <w:rFonts w:ascii="仿宋" w:hAnsi="仿宋" w:eastAsia="仿宋"/>
                <w:b/>
                <w:sz w:val="24"/>
              </w:rPr>
            </w:pPr>
            <w:r>
              <w:rPr>
                <w:rFonts w:ascii="仿宋" w:hAnsi="仿宋" w:eastAsia="仿宋"/>
                <w:b/>
                <w:sz w:val="24"/>
              </w:rPr>
              <w:t>项目</w:t>
            </w:r>
          </w:p>
        </w:tc>
        <w:tc>
          <w:tcPr>
            <w:tcW w:w="7227" w:type="dxa"/>
            <w:shd w:val="clear" w:color="auto" w:fill="D9D9D9"/>
            <w:vAlign w:val="center"/>
          </w:tcPr>
          <w:p>
            <w:pPr>
              <w:adjustRightInd w:val="0"/>
              <w:jc w:val="center"/>
              <w:rPr>
                <w:rFonts w:ascii="仿宋" w:hAnsi="仿宋" w:eastAsia="仿宋"/>
                <w:b/>
                <w:sz w:val="24"/>
              </w:rPr>
            </w:pPr>
            <w:r>
              <w:rPr>
                <w:rFonts w:ascii="仿宋" w:hAnsi="仿宋" w:eastAsia="仿宋"/>
                <w:b/>
                <w:sz w:val="24"/>
              </w:rPr>
              <w:t>环境风险防控与应急具体措施</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0" w:type="dxa"/>
            <w:bottom w:w="0" w:type="dxa"/>
            <w:right w:w="0" w:type="dxa"/>
          </w:tblCellMar>
        </w:tblPrEx>
        <w:trPr>
          <w:trHeight w:val="340" w:hRule="atLeast"/>
          <w:jc w:val="center"/>
        </w:trPr>
        <w:tc>
          <w:tcPr>
            <w:tcW w:w="619" w:type="dxa"/>
            <w:vAlign w:val="center"/>
          </w:tcPr>
          <w:p>
            <w:pPr>
              <w:adjustRightInd w:val="0"/>
              <w:jc w:val="center"/>
              <w:rPr>
                <w:rFonts w:ascii="仿宋" w:hAnsi="仿宋" w:eastAsia="仿宋"/>
                <w:sz w:val="24"/>
              </w:rPr>
            </w:pPr>
            <w:r>
              <w:rPr>
                <w:rFonts w:ascii="仿宋" w:hAnsi="仿宋" w:eastAsia="仿宋"/>
                <w:sz w:val="24"/>
              </w:rPr>
              <w:t>1</w:t>
            </w:r>
          </w:p>
        </w:tc>
        <w:tc>
          <w:tcPr>
            <w:tcW w:w="1225" w:type="dxa"/>
            <w:vAlign w:val="center"/>
          </w:tcPr>
          <w:p>
            <w:pPr>
              <w:adjustRightInd w:val="0"/>
              <w:jc w:val="center"/>
              <w:rPr>
                <w:rFonts w:ascii="仿宋" w:hAnsi="仿宋" w:eastAsia="仿宋"/>
                <w:sz w:val="24"/>
              </w:rPr>
            </w:pPr>
            <w:r>
              <w:rPr>
                <w:rFonts w:ascii="仿宋" w:hAnsi="仿宋" w:eastAsia="仿宋"/>
                <w:sz w:val="24"/>
              </w:rPr>
              <w:t>截流措施</w:t>
            </w:r>
          </w:p>
        </w:tc>
        <w:tc>
          <w:tcPr>
            <w:tcW w:w="7227" w:type="dxa"/>
            <w:vAlign w:val="center"/>
          </w:tcPr>
          <w:p>
            <w:pPr>
              <w:jc w:val="left"/>
              <w:rPr>
                <w:rFonts w:ascii="仿宋" w:hAnsi="仿宋" w:eastAsia="仿宋"/>
                <w:sz w:val="24"/>
                <w:lang w:val="zh-CN"/>
              </w:rPr>
            </w:pPr>
            <w:r>
              <w:rPr>
                <w:rFonts w:ascii="仿宋" w:hAnsi="仿宋" w:eastAsia="仿宋"/>
                <w:sz w:val="24"/>
              </w:rPr>
              <w:t>生产装置区：</w:t>
            </w:r>
            <w:r>
              <w:rPr>
                <w:rFonts w:ascii="仿宋" w:hAnsi="仿宋" w:eastAsia="仿宋"/>
                <w:sz w:val="24"/>
                <w:lang w:val="zh-CN"/>
              </w:rPr>
              <w:t>各个环境风险单元设防渗漏、防腐蚀、防淋溶、防流失措施，雨水及事故废水进入生产污水系统处理。地沟与污水单元吸水池设有管线相通，吸水池液位中控设有液位监控点（中控实行24</w:t>
            </w:r>
            <w:r>
              <w:rPr>
                <w:rFonts w:ascii="仿宋" w:hAnsi="仿宋" w:eastAsia="仿宋"/>
                <w:sz w:val="24"/>
              </w:rPr>
              <w:t>h</w:t>
            </w:r>
            <w:r>
              <w:rPr>
                <w:rFonts w:ascii="仿宋" w:hAnsi="仿宋" w:eastAsia="仿宋"/>
                <w:sz w:val="24"/>
                <w:lang w:val="zh-CN"/>
              </w:rPr>
              <w:t>值班制）。</w:t>
            </w:r>
            <w:r>
              <w:rPr>
                <w:rFonts w:ascii="仿宋" w:hAnsi="仿宋" w:eastAsia="仿宋"/>
                <w:sz w:val="24"/>
              </w:rPr>
              <w:t>储罐区：</w:t>
            </w:r>
            <w:r>
              <w:rPr>
                <w:rFonts w:hint="eastAsia" w:ascii="仿宋" w:hAnsi="仿宋" w:eastAsia="仿宋"/>
                <w:sz w:val="24"/>
                <w:lang w:val="zh-CN"/>
              </w:rPr>
              <w:t>柴油</w:t>
            </w:r>
            <w:r>
              <w:rPr>
                <w:rFonts w:ascii="仿宋" w:hAnsi="仿宋" w:eastAsia="仿宋"/>
                <w:sz w:val="24"/>
                <w:lang w:val="zh-CN"/>
              </w:rPr>
              <w:t>罐区</w:t>
            </w:r>
            <w:r>
              <w:rPr>
                <w:rFonts w:hint="eastAsia" w:ascii="仿宋" w:hAnsi="仿宋" w:eastAsia="仿宋"/>
                <w:sz w:val="24"/>
                <w:lang w:val="zh-CN"/>
              </w:rPr>
              <w:t>、酸碱罐区</w:t>
            </w:r>
            <w:r>
              <w:rPr>
                <w:rFonts w:ascii="仿宋" w:hAnsi="仿宋" w:eastAsia="仿宋"/>
                <w:sz w:val="24"/>
                <w:lang w:val="zh-CN"/>
              </w:rPr>
              <w:t>设有防火堤，堤内斜对角设有积水池，现场巡检人员发现积水池液位升高时，连接管线和自吸泵吸取积存污水至吸水池。堤外未设置排水切换阀。</w:t>
            </w:r>
          </w:p>
          <w:p>
            <w:pPr>
              <w:adjustRightInd w:val="0"/>
              <w:jc w:val="left"/>
              <w:rPr>
                <w:rFonts w:ascii="仿宋" w:hAnsi="仿宋" w:eastAsia="仿宋"/>
                <w:sz w:val="24"/>
              </w:rPr>
            </w:pPr>
            <w:r>
              <w:rPr>
                <w:rFonts w:ascii="仿宋" w:hAnsi="仿宋" w:eastAsia="仿宋"/>
                <w:sz w:val="24"/>
                <w:lang w:val="zh-CN"/>
              </w:rPr>
              <w:t>管理：日常管理及维护良好，有专人负责阀门切换，保证初期雨水、泄漏物和受污染的消防水排入污水系统</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0" w:type="dxa"/>
            <w:bottom w:w="0" w:type="dxa"/>
            <w:right w:w="0" w:type="dxa"/>
          </w:tblCellMar>
        </w:tblPrEx>
        <w:trPr>
          <w:trHeight w:val="340" w:hRule="atLeast"/>
          <w:jc w:val="center"/>
        </w:trPr>
        <w:tc>
          <w:tcPr>
            <w:tcW w:w="619" w:type="dxa"/>
            <w:vAlign w:val="center"/>
          </w:tcPr>
          <w:p>
            <w:pPr>
              <w:adjustRightInd w:val="0"/>
              <w:jc w:val="center"/>
              <w:rPr>
                <w:rFonts w:ascii="仿宋" w:hAnsi="仿宋" w:eastAsia="仿宋"/>
                <w:sz w:val="24"/>
              </w:rPr>
            </w:pPr>
            <w:r>
              <w:rPr>
                <w:rFonts w:ascii="仿宋" w:hAnsi="仿宋" w:eastAsia="仿宋"/>
                <w:sz w:val="24"/>
              </w:rPr>
              <w:t>2</w:t>
            </w:r>
          </w:p>
        </w:tc>
        <w:tc>
          <w:tcPr>
            <w:tcW w:w="1225" w:type="dxa"/>
            <w:vAlign w:val="center"/>
          </w:tcPr>
          <w:p>
            <w:pPr>
              <w:adjustRightInd w:val="0"/>
              <w:jc w:val="center"/>
              <w:rPr>
                <w:rFonts w:ascii="仿宋" w:hAnsi="仿宋" w:eastAsia="仿宋"/>
                <w:sz w:val="24"/>
              </w:rPr>
            </w:pPr>
            <w:r>
              <w:rPr>
                <w:rFonts w:ascii="仿宋" w:hAnsi="仿宋" w:eastAsia="仿宋"/>
                <w:sz w:val="24"/>
              </w:rPr>
              <w:t>防火防爆防控措施</w:t>
            </w:r>
          </w:p>
        </w:tc>
        <w:tc>
          <w:tcPr>
            <w:tcW w:w="7227" w:type="dxa"/>
            <w:vAlign w:val="center"/>
          </w:tcPr>
          <w:p>
            <w:pPr>
              <w:adjustRightInd w:val="0"/>
              <w:jc w:val="left"/>
              <w:rPr>
                <w:rFonts w:ascii="仿宋" w:hAnsi="仿宋" w:eastAsia="仿宋"/>
                <w:snapToGrid w:val="0"/>
                <w:sz w:val="24"/>
              </w:rPr>
            </w:pPr>
            <w:r>
              <w:rPr>
                <w:rFonts w:ascii="仿宋" w:hAnsi="仿宋" w:eastAsia="仿宋"/>
                <w:snapToGrid w:val="0"/>
                <w:sz w:val="24"/>
              </w:rPr>
              <w:fldChar w:fldCharType="begin"/>
            </w:r>
            <w:r>
              <w:rPr>
                <w:rFonts w:ascii="仿宋" w:hAnsi="仿宋" w:eastAsia="仿宋"/>
                <w:snapToGrid w:val="0"/>
                <w:sz w:val="24"/>
              </w:rPr>
              <w:instrText xml:space="preserve"> </w:instrText>
            </w:r>
            <w:r>
              <w:rPr>
                <w:rFonts w:hint="eastAsia" w:ascii="仿宋" w:hAnsi="仿宋" w:eastAsia="仿宋"/>
                <w:snapToGrid w:val="0"/>
                <w:sz w:val="24"/>
              </w:rPr>
              <w:instrText xml:space="preserve">= 1 \* GB3</w:instrText>
            </w:r>
            <w:r>
              <w:rPr>
                <w:rFonts w:ascii="仿宋" w:hAnsi="仿宋" w:eastAsia="仿宋"/>
                <w:snapToGrid w:val="0"/>
                <w:sz w:val="24"/>
              </w:rPr>
              <w:instrText xml:space="preserve"> </w:instrText>
            </w:r>
            <w:r>
              <w:rPr>
                <w:rFonts w:ascii="仿宋" w:hAnsi="仿宋" w:eastAsia="仿宋"/>
                <w:snapToGrid w:val="0"/>
                <w:sz w:val="24"/>
              </w:rPr>
              <w:fldChar w:fldCharType="separate"/>
            </w:r>
            <w:r>
              <w:rPr>
                <w:rFonts w:hint="eastAsia" w:ascii="仿宋" w:hAnsi="仿宋" w:eastAsia="仿宋"/>
                <w:snapToGrid w:val="0"/>
                <w:sz w:val="24"/>
              </w:rPr>
              <w:t>①</w:t>
            </w:r>
            <w:r>
              <w:rPr>
                <w:rFonts w:ascii="仿宋" w:hAnsi="仿宋" w:eastAsia="仿宋"/>
                <w:snapToGrid w:val="0"/>
                <w:sz w:val="24"/>
              </w:rPr>
              <w:fldChar w:fldCharType="end"/>
            </w:r>
            <w:r>
              <w:rPr>
                <w:rFonts w:ascii="仿宋" w:hAnsi="仿宋" w:eastAsia="仿宋"/>
                <w:snapToGrid w:val="0"/>
                <w:sz w:val="24"/>
              </w:rPr>
              <w:t>根据生产特点、合理划分功能区，禁止物料随意堆放，占用消防通道；</w:t>
            </w:r>
          </w:p>
          <w:p>
            <w:pPr>
              <w:adjustRightInd w:val="0"/>
              <w:jc w:val="left"/>
              <w:rPr>
                <w:rFonts w:ascii="仿宋" w:hAnsi="仿宋" w:eastAsia="仿宋"/>
                <w:snapToGrid w:val="0"/>
                <w:sz w:val="24"/>
              </w:rPr>
            </w:pPr>
            <w:r>
              <w:rPr>
                <w:rFonts w:ascii="仿宋" w:hAnsi="仿宋" w:eastAsia="仿宋"/>
                <w:snapToGrid w:val="0"/>
                <w:sz w:val="24"/>
              </w:rPr>
              <w:fldChar w:fldCharType="begin"/>
            </w:r>
            <w:r>
              <w:rPr>
                <w:rFonts w:ascii="仿宋" w:hAnsi="仿宋" w:eastAsia="仿宋"/>
                <w:snapToGrid w:val="0"/>
                <w:sz w:val="24"/>
              </w:rPr>
              <w:instrText xml:space="preserve"> </w:instrText>
            </w:r>
            <w:r>
              <w:rPr>
                <w:rFonts w:hint="eastAsia" w:ascii="仿宋" w:hAnsi="仿宋" w:eastAsia="仿宋"/>
                <w:snapToGrid w:val="0"/>
                <w:sz w:val="24"/>
              </w:rPr>
              <w:instrText xml:space="preserve">= 2 \* GB3</w:instrText>
            </w:r>
            <w:r>
              <w:rPr>
                <w:rFonts w:ascii="仿宋" w:hAnsi="仿宋" w:eastAsia="仿宋"/>
                <w:snapToGrid w:val="0"/>
                <w:sz w:val="24"/>
              </w:rPr>
              <w:instrText xml:space="preserve"> </w:instrText>
            </w:r>
            <w:r>
              <w:rPr>
                <w:rFonts w:ascii="仿宋" w:hAnsi="仿宋" w:eastAsia="仿宋"/>
                <w:snapToGrid w:val="0"/>
                <w:sz w:val="24"/>
              </w:rPr>
              <w:fldChar w:fldCharType="separate"/>
            </w:r>
            <w:r>
              <w:rPr>
                <w:rFonts w:hint="eastAsia" w:ascii="仿宋" w:hAnsi="仿宋" w:eastAsia="仿宋"/>
                <w:snapToGrid w:val="0"/>
                <w:sz w:val="24"/>
              </w:rPr>
              <w:t>②</w:t>
            </w:r>
            <w:r>
              <w:rPr>
                <w:rFonts w:ascii="仿宋" w:hAnsi="仿宋" w:eastAsia="仿宋"/>
                <w:snapToGrid w:val="0"/>
                <w:sz w:val="24"/>
              </w:rPr>
              <w:fldChar w:fldCharType="end"/>
            </w:r>
            <w:r>
              <w:rPr>
                <w:rFonts w:ascii="仿宋" w:hAnsi="仿宋" w:eastAsia="仿宋"/>
                <w:snapToGrid w:val="0"/>
                <w:sz w:val="24"/>
              </w:rPr>
              <w:t>根据消防要求配备手提式干粉灭火器、消防沙</w:t>
            </w:r>
            <w:r>
              <w:rPr>
                <w:rFonts w:hint="eastAsia" w:ascii="仿宋" w:hAnsi="仿宋" w:eastAsia="仿宋"/>
                <w:snapToGrid w:val="0"/>
                <w:sz w:val="24"/>
              </w:rPr>
              <w:t>、</w:t>
            </w:r>
            <w:r>
              <w:rPr>
                <w:rFonts w:ascii="仿宋" w:hAnsi="仿宋" w:eastAsia="仿宋"/>
                <w:snapToGrid w:val="0"/>
                <w:sz w:val="24"/>
              </w:rPr>
              <w:t>泡沫</w:t>
            </w:r>
            <w:r>
              <w:rPr>
                <w:rFonts w:hint="eastAsia" w:ascii="仿宋" w:hAnsi="仿宋" w:eastAsia="仿宋"/>
                <w:snapToGrid w:val="0"/>
                <w:sz w:val="24"/>
              </w:rPr>
              <w:t>灭火</w:t>
            </w:r>
            <w:r>
              <w:rPr>
                <w:rFonts w:ascii="仿宋" w:hAnsi="仿宋" w:eastAsia="仿宋"/>
                <w:snapToGrid w:val="0"/>
                <w:sz w:val="24"/>
              </w:rPr>
              <w:t>系统等，并对消防材料专人保管和定期检修；</w:t>
            </w:r>
          </w:p>
          <w:p>
            <w:pPr>
              <w:adjustRightInd w:val="0"/>
              <w:jc w:val="left"/>
              <w:rPr>
                <w:rFonts w:ascii="仿宋" w:hAnsi="仿宋" w:eastAsia="仿宋"/>
                <w:sz w:val="24"/>
              </w:rPr>
            </w:pPr>
            <w:r>
              <w:rPr>
                <w:rFonts w:ascii="仿宋" w:hAnsi="仿宋" w:eastAsia="仿宋"/>
                <w:snapToGrid w:val="0"/>
                <w:sz w:val="24"/>
              </w:rPr>
              <w:fldChar w:fldCharType="begin"/>
            </w:r>
            <w:r>
              <w:rPr>
                <w:rFonts w:ascii="仿宋" w:hAnsi="仿宋" w:eastAsia="仿宋"/>
                <w:snapToGrid w:val="0"/>
                <w:sz w:val="24"/>
              </w:rPr>
              <w:instrText xml:space="preserve"> </w:instrText>
            </w:r>
            <w:r>
              <w:rPr>
                <w:rFonts w:hint="eastAsia" w:ascii="仿宋" w:hAnsi="仿宋" w:eastAsia="仿宋"/>
                <w:snapToGrid w:val="0"/>
                <w:sz w:val="24"/>
              </w:rPr>
              <w:instrText xml:space="preserve">= 3 \* GB3</w:instrText>
            </w:r>
            <w:r>
              <w:rPr>
                <w:rFonts w:ascii="仿宋" w:hAnsi="仿宋" w:eastAsia="仿宋"/>
                <w:snapToGrid w:val="0"/>
                <w:sz w:val="24"/>
              </w:rPr>
              <w:instrText xml:space="preserve"> </w:instrText>
            </w:r>
            <w:r>
              <w:rPr>
                <w:rFonts w:ascii="仿宋" w:hAnsi="仿宋" w:eastAsia="仿宋"/>
                <w:snapToGrid w:val="0"/>
                <w:sz w:val="24"/>
              </w:rPr>
              <w:fldChar w:fldCharType="separate"/>
            </w:r>
            <w:r>
              <w:rPr>
                <w:rFonts w:hint="eastAsia" w:ascii="仿宋" w:hAnsi="仿宋" w:eastAsia="仿宋"/>
                <w:snapToGrid w:val="0"/>
                <w:sz w:val="24"/>
              </w:rPr>
              <w:t>③</w:t>
            </w:r>
            <w:r>
              <w:rPr>
                <w:rFonts w:ascii="仿宋" w:hAnsi="仿宋" w:eastAsia="仿宋"/>
                <w:snapToGrid w:val="0"/>
                <w:sz w:val="24"/>
              </w:rPr>
              <w:fldChar w:fldCharType="end"/>
            </w:r>
            <w:r>
              <w:rPr>
                <w:rFonts w:hint="eastAsia" w:ascii="仿宋" w:hAnsi="仿宋" w:eastAsia="仿宋"/>
                <w:snapToGrid w:val="0"/>
                <w:sz w:val="24"/>
              </w:rPr>
              <w:t>涉及风险物质的材</w:t>
            </w:r>
            <w:r>
              <w:rPr>
                <w:rFonts w:ascii="仿宋" w:hAnsi="仿宋" w:eastAsia="仿宋"/>
                <w:snapToGrid w:val="0"/>
                <w:sz w:val="24"/>
              </w:rPr>
              <w:t>料、产品运输严格按照国家风险物质运输规定执行。</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0" w:type="dxa"/>
            <w:bottom w:w="0" w:type="dxa"/>
            <w:right w:w="0" w:type="dxa"/>
          </w:tblCellMar>
        </w:tblPrEx>
        <w:trPr>
          <w:trHeight w:val="340" w:hRule="atLeast"/>
          <w:jc w:val="center"/>
        </w:trPr>
        <w:tc>
          <w:tcPr>
            <w:tcW w:w="619" w:type="dxa"/>
            <w:vAlign w:val="center"/>
          </w:tcPr>
          <w:p>
            <w:pPr>
              <w:adjustRightInd w:val="0"/>
              <w:jc w:val="center"/>
              <w:rPr>
                <w:rFonts w:ascii="仿宋" w:hAnsi="仿宋" w:eastAsia="仿宋"/>
                <w:sz w:val="24"/>
              </w:rPr>
            </w:pPr>
            <w:r>
              <w:rPr>
                <w:rFonts w:ascii="仿宋" w:hAnsi="仿宋" w:eastAsia="仿宋"/>
                <w:sz w:val="24"/>
              </w:rPr>
              <w:t>3</w:t>
            </w:r>
          </w:p>
        </w:tc>
        <w:tc>
          <w:tcPr>
            <w:tcW w:w="1225" w:type="dxa"/>
            <w:vAlign w:val="center"/>
          </w:tcPr>
          <w:p>
            <w:pPr>
              <w:adjustRightInd w:val="0"/>
              <w:jc w:val="center"/>
              <w:rPr>
                <w:rFonts w:ascii="仿宋" w:hAnsi="仿宋" w:eastAsia="仿宋"/>
                <w:sz w:val="24"/>
              </w:rPr>
            </w:pPr>
            <w:r>
              <w:rPr>
                <w:rFonts w:hint="eastAsia" w:ascii="仿宋" w:hAnsi="仿宋" w:eastAsia="仿宋"/>
                <w:snapToGrid w:val="0"/>
                <w:sz w:val="24"/>
              </w:rPr>
              <w:t>风险物质</w:t>
            </w:r>
            <w:r>
              <w:rPr>
                <w:rFonts w:ascii="仿宋" w:hAnsi="仿宋" w:eastAsia="仿宋"/>
                <w:snapToGrid w:val="0"/>
                <w:sz w:val="24"/>
              </w:rPr>
              <w:t>管理、储存、使用、运输的防控措施</w:t>
            </w:r>
          </w:p>
        </w:tc>
        <w:tc>
          <w:tcPr>
            <w:tcW w:w="7227" w:type="dxa"/>
            <w:vAlign w:val="center"/>
          </w:tcPr>
          <w:p>
            <w:pPr>
              <w:adjustRightInd w:val="0"/>
              <w:jc w:val="left"/>
              <w:rPr>
                <w:rFonts w:ascii="仿宋" w:hAnsi="仿宋" w:eastAsia="仿宋"/>
                <w:snapToGrid w:val="0"/>
                <w:sz w:val="24"/>
              </w:rPr>
            </w:pPr>
            <w:r>
              <w:rPr>
                <w:rFonts w:ascii="仿宋" w:hAnsi="仿宋" w:eastAsia="仿宋"/>
                <w:snapToGrid w:val="0"/>
                <w:sz w:val="24"/>
              </w:rPr>
              <w:fldChar w:fldCharType="begin"/>
            </w:r>
            <w:r>
              <w:rPr>
                <w:rFonts w:ascii="仿宋" w:hAnsi="仿宋" w:eastAsia="仿宋"/>
                <w:snapToGrid w:val="0"/>
                <w:sz w:val="24"/>
              </w:rPr>
              <w:instrText xml:space="preserve"> </w:instrText>
            </w:r>
            <w:r>
              <w:rPr>
                <w:rFonts w:hint="eastAsia" w:ascii="仿宋" w:hAnsi="仿宋" w:eastAsia="仿宋"/>
                <w:snapToGrid w:val="0"/>
                <w:sz w:val="24"/>
              </w:rPr>
              <w:instrText xml:space="preserve">= 1 \* GB3</w:instrText>
            </w:r>
            <w:r>
              <w:rPr>
                <w:rFonts w:ascii="仿宋" w:hAnsi="仿宋" w:eastAsia="仿宋"/>
                <w:snapToGrid w:val="0"/>
                <w:sz w:val="24"/>
              </w:rPr>
              <w:instrText xml:space="preserve"> </w:instrText>
            </w:r>
            <w:r>
              <w:rPr>
                <w:rFonts w:ascii="仿宋" w:hAnsi="仿宋" w:eastAsia="仿宋"/>
                <w:snapToGrid w:val="0"/>
                <w:sz w:val="24"/>
              </w:rPr>
              <w:fldChar w:fldCharType="separate"/>
            </w:r>
            <w:r>
              <w:rPr>
                <w:rFonts w:hint="eastAsia" w:ascii="仿宋" w:hAnsi="仿宋" w:eastAsia="仿宋"/>
                <w:snapToGrid w:val="0"/>
                <w:sz w:val="24"/>
              </w:rPr>
              <w:t>①</w:t>
            </w:r>
            <w:r>
              <w:rPr>
                <w:rFonts w:ascii="仿宋" w:hAnsi="仿宋" w:eastAsia="仿宋"/>
                <w:snapToGrid w:val="0"/>
                <w:sz w:val="24"/>
              </w:rPr>
              <w:fldChar w:fldCharType="end"/>
            </w:r>
            <w:r>
              <w:rPr>
                <w:rFonts w:ascii="仿宋" w:hAnsi="仿宋" w:eastAsia="仿宋"/>
                <w:snapToGrid w:val="0"/>
                <w:sz w:val="24"/>
              </w:rPr>
              <w:t>在储存和使用过程中制定风险物质安全操作规程，操作人员必须严格执行；</w:t>
            </w:r>
          </w:p>
          <w:p>
            <w:pPr>
              <w:adjustRightInd w:val="0"/>
              <w:jc w:val="left"/>
              <w:rPr>
                <w:rFonts w:ascii="仿宋" w:hAnsi="仿宋" w:eastAsia="仿宋"/>
                <w:snapToGrid w:val="0"/>
                <w:sz w:val="24"/>
              </w:rPr>
            </w:pPr>
            <w:r>
              <w:rPr>
                <w:rFonts w:ascii="仿宋" w:hAnsi="仿宋" w:eastAsia="仿宋"/>
                <w:snapToGrid w:val="0"/>
                <w:sz w:val="24"/>
              </w:rPr>
              <w:fldChar w:fldCharType="begin"/>
            </w:r>
            <w:r>
              <w:rPr>
                <w:rFonts w:ascii="仿宋" w:hAnsi="仿宋" w:eastAsia="仿宋"/>
                <w:snapToGrid w:val="0"/>
                <w:sz w:val="24"/>
              </w:rPr>
              <w:instrText xml:space="preserve"> </w:instrText>
            </w:r>
            <w:r>
              <w:rPr>
                <w:rFonts w:hint="eastAsia" w:ascii="仿宋" w:hAnsi="仿宋" w:eastAsia="仿宋"/>
                <w:snapToGrid w:val="0"/>
                <w:sz w:val="24"/>
              </w:rPr>
              <w:instrText xml:space="preserve">= 2 \* GB3</w:instrText>
            </w:r>
            <w:r>
              <w:rPr>
                <w:rFonts w:ascii="仿宋" w:hAnsi="仿宋" w:eastAsia="仿宋"/>
                <w:snapToGrid w:val="0"/>
                <w:sz w:val="24"/>
              </w:rPr>
              <w:instrText xml:space="preserve"> </w:instrText>
            </w:r>
            <w:r>
              <w:rPr>
                <w:rFonts w:ascii="仿宋" w:hAnsi="仿宋" w:eastAsia="仿宋"/>
                <w:snapToGrid w:val="0"/>
                <w:sz w:val="24"/>
              </w:rPr>
              <w:fldChar w:fldCharType="separate"/>
            </w:r>
            <w:r>
              <w:rPr>
                <w:rFonts w:hint="eastAsia" w:ascii="仿宋" w:hAnsi="仿宋" w:eastAsia="仿宋"/>
                <w:snapToGrid w:val="0"/>
                <w:sz w:val="24"/>
              </w:rPr>
              <w:t>②</w:t>
            </w:r>
            <w:r>
              <w:rPr>
                <w:rFonts w:ascii="仿宋" w:hAnsi="仿宋" w:eastAsia="仿宋"/>
                <w:snapToGrid w:val="0"/>
                <w:sz w:val="24"/>
              </w:rPr>
              <w:fldChar w:fldCharType="end"/>
            </w:r>
            <w:r>
              <w:rPr>
                <w:rFonts w:ascii="仿宋" w:hAnsi="仿宋" w:eastAsia="仿宋"/>
                <w:snapToGrid w:val="0"/>
                <w:sz w:val="24"/>
              </w:rPr>
              <w:t>风险物质储存库应建立健全安全规程及执勤制度，检查各</w:t>
            </w:r>
            <w:r>
              <w:rPr>
                <w:rFonts w:hint="eastAsia" w:ascii="仿宋" w:hAnsi="仿宋" w:eastAsia="仿宋"/>
                <w:snapToGrid w:val="0"/>
                <w:sz w:val="24"/>
              </w:rPr>
              <w:t>类风险物质</w:t>
            </w:r>
            <w:r>
              <w:rPr>
                <w:rFonts w:ascii="仿宋" w:hAnsi="仿宋" w:eastAsia="仿宋"/>
                <w:snapToGrid w:val="0"/>
                <w:sz w:val="24"/>
              </w:rPr>
              <w:t>是否保存完好；</w:t>
            </w:r>
          </w:p>
          <w:p>
            <w:pPr>
              <w:jc w:val="left"/>
              <w:rPr>
                <w:rFonts w:ascii="仿宋" w:hAnsi="仿宋" w:eastAsia="仿宋"/>
                <w:sz w:val="24"/>
              </w:rPr>
            </w:pPr>
            <w:r>
              <w:rPr>
                <w:rFonts w:ascii="仿宋" w:hAnsi="仿宋" w:eastAsia="仿宋"/>
                <w:snapToGrid w:val="0"/>
                <w:sz w:val="24"/>
              </w:rPr>
              <w:fldChar w:fldCharType="begin"/>
            </w:r>
            <w:r>
              <w:rPr>
                <w:rFonts w:ascii="仿宋" w:hAnsi="仿宋" w:eastAsia="仿宋"/>
                <w:snapToGrid w:val="0"/>
                <w:sz w:val="24"/>
              </w:rPr>
              <w:instrText xml:space="preserve"> </w:instrText>
            </w:r>
            <w:r>
              <w:rPr>
                <w:rFonts w:hint="eastAsia" w:ascii="仿宋" w:hAnsi="仿宋" w:eastAsia="仿宋"/>
                <w:snapToGrid w:val="0"/>
                <w:sz w:val="24"/>
              </w:rPr>
              <w:instrText xml:space="preserve">= 3 \* GB3</w:instrText>
            </w:r>
            <w:r>
              <w:rPr>
                <w:rFonts w:ascii="仿宋" w:hAnsi="仿宋" w:eastAsia="仿宋"/>
                <w:snapToGrid w:val="0"/>
                <w:sz w:val="24"/>
              </w:rPr>
              <w:instrText xml:space="preserve"> </w:instrText>
            </w:r>
            <w:r>
              <w:rPr>
                <w:rFonts w:ascii="仿宋" w:hAnsi="仿宋" w:eastAsia="仿宋"/>
                <w:snapToGrid w:val="0"/>
                <w:sz w:val="24"/>
              </w:rPr>
              <w:fldChar w:fldCharType="separate"/>
            </w:r>
            <w:r>
              <w:rPr>
                <w:rFonts w:hint="eastAsia" w:ascii="仿宋" w:hAnsi="仿宋" w:eastAsia="仿宋"/>
                <w:snapToGrid w:val="0"/>
                <w:sz w:val="24"/>
              </w:rPr>
              <w:t>③</w:t>
            </w:r>
            <w:r>
              <w:rPr>
                <w:rFonts w:ascii="仿宋" w:hAnsi="仿宋" w:eastAsia="仿宋"/>
                <w:snapToGrid w:val="0"/>
                <w:sz w:val="24"/>
              </w:rPr>
              <w:fldChar w:fldCharType="end"/>
            </w:r>
            <w:r>
              <w:rPr>
                <w:rFonts w:hint="eastAsia" w:ascii="仿宋" w:hAnsi="仿宋" w:eastAsia="仿宋"/>
                <w:snapToGrid w:val="0"/>
                <w:sz w:val="24"/>
              </w:rPr>
              <w:t>柴油储罐区、</w:t>
            </w:r>
            <w:r>
              <w:rPr>
                <w:rFonts w:ascii="仿宋" w:hAnsi="仿宋" w:eastAsia="仿宋"/>
                <w:snapToGrid w:val="0"/>
                <w:sz w:val="24"/>
              </w:rPr>
              <w:t>氢气储罐区、酸碱储罐区、危废暂存间应设置禁止吸烟及明火标识，同时加强职工教育。</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0" w:type="dxa"/>
            <w:bottom w:w="0" w:type="dxa"/>
            <w:right w:w="0" w:type="dxa"/>
          </w:tblCellMar>
        </w:tblPrEx>
        <w:trPr>
          <w:trHeight w:val="340" w:hRule="atLeast"/>
          <w:jc w:val="center"/>
        </w:trPr>
        <w:tc>
          <w:tcPr>
            <w:tcW w:w="619" w:type="dxa"/>
            <w:vAlign w:val="center"/>
          </w:tcPr>
          <w:p>
            <w:pPr>
              <w:adjustRightInd w:val="0"/>
              <w:jc w:val="center"/>
              <w:rPr>
                <w:rFonts w:ascii="仿宋" w:hAnsi="仿宋" w:eastAsia="仿宋"/>
                <w:sz w:val="24"/>
              </w:rPr>
            </w:pPr>
            <w:r>
              <w:rPr>
                <w:rFonts w:ascii="仿宋" w:hAnsi="仿宋" w:eastAsia="仿宋"/>
                <w:sz w:val="24"/>
              </w:rPr>
              <w:t>4</w:t>
            </w:r>
          </w:p>
        </w:tc>
        <w:tc>
          <w:tcPr>
            <w:tcW w:w="1225" w:type="dxa"/>
            <w:vAlign w:val="center"/>
          </w:tcPr>
          <w:p>
            <w:pPr>
              <w:adjustRightInd w:val="0"/>
              <w:jc w:val="center"/>
              <w:rPr>
                <w:rFonts w:ascii="仿宋" w:hAnsi="仿宋" w:eastAsia="仿宋"/>
                <w:sz w:val="24"/>
              </w:rPr>
            </w:pPr>
            <w:r>
              <w:rPr>
                <w:rFonts w:ascii="仿宋" w:hAnsi="仿宋" w:eastAsia="仿宋"/>
                <w:snapToGrid w:val="0"/>
                <w:sz w:val="24"/>
              </w:rPr>
              <w:t>火灾爆炸事故应急措施</w:t>
            </w:r>
          </w:p>
        </w:tc>
        <w:tc>
          <w:tcPr>
            <w:tcW w:w="7227" w:type="dxa"/>
            <w:vAlign w:val="center"/>
          </w:tcPr>
          <w:p>
            <w:pPr>
              <w:adjustRightInd w:val="0"/>
              <w:jc w:val="left"/>
              <w:rPr>
                <w:rFonts w:ascii="仿宋" w:hAnsi="仿宋" w:eastAsia="仿宋"/>
                <w:snapToGrid w:val="0"/>
                <w:sz w:val="24"/>
              </w:rPr>
            </w:pPr>
            <w:r>
              <w:rPr>
                <w:rFonts w:ascii="仿宋" w:hAnsi="仿宋" w:eastAsia="仿宋"/>
                <w:snapToGrid w:val="0"/>
                <w:sz w:val="24"/>
              </w:rPr>
              <w:fldChar w:fldCharType="begin"/>
            </w:r>
            <w:r>
              <w:rPr>
                <w:rFonts w:ascii="仿宋" w:hAnsi="仿宋" w:eastAsia="仿宋"/>
                <w:snapToGrid w:val="0"/>
                <w:sz w:val="24"/>
              </w:rPr>
              <w:instrText xml:space="preserve"> </w:instrText>
            </w:r>
            <w:r>
              <w:rPr>
                <w:rFonts w:hint="eastAsia" w:ascii="仿宋" w:hAnsi="仿宋" w:eastAsia="仿宋"/>
                <w:snapToGrid w:val="0"/>
                <w:sz w:val="24"/>
              </w:rPr>
              <w:instrText xml:space="preserve">= 1 \* GB3</w:instrText>
            </w:r>
            <w:r>
              <w:rPr>
                <w:rFonts w:ascii="仿宋" w:hAnsi="仿宋" w:eastAsia="仿宋"/>
                <w:snapToGrid w:val="0"/>
                <w:sz w:val="24"/>
              </w:rPr>
              <w:instrText xml:space="preserve"> </w:instrText>
            </w:r>
            <w:r>
              <w:rPr>
                <w:rFonts w:ascii="仿宋" w:hAnsi="仿宋" w:eastAsia="仿宋"/>
                <w:snapToGrid w:val="0"/>
                <w:sz w:val="24"/>
              </w:rPr>
              <w:fldChar w:fldCharType="separate"/>
            </w:r>
            <w:r>
              <w:rPr>
                <w:rFonts w:hint="eastAsia" w:ascii="仿宋" w:hAnsi="仿宋" w:eastAsia="仿宋"/>
                <w:snapToGrid w:val="0"/>
                <w:sz w:val="24"/>
              </w:rPr>
              <w:t>①</w:t>
            </w:r>
            <w:r>
              <w:rPr>
                <w:rFonts w:ascii="仿宋" w:hAnsi="仿宋" w:eastAsia="仿宋"/>
                <w:snapToGrid w:val="0"/>
                <w:sz w:val="24"/>
              </w:rPr>
              <w:fldChar w:fldCharType="end"/>
            </w:r>
            <w:r>
              <w:rPr>
                <w:rFonts w:ascii="仿宋" w:hAnsi="仿宋" w:eastAsia="仿宋"/>
                <w:snapToGrid w:val="0"/>
                <w:sz w:val="24"/>
              </w:rPr>
              <w:t>当发生火情时，现场人员及时使用灭火器材将火灾消灭在萌芽中，当火情不可控时，现场指挥人员应立即疏散职工，并按报告程序逐级上报请求支援；</w:t>
            </w:r>
          </w:p>
          <w:p>
            <w:pPr>
              <w:adjustRightInd w:val="0"/>
              <w:jc w:val="left"/>
              <w:rPr>
                <w:rFonts w:ascii="仿宋" w:hAnsi="仿宋" w:eastAsia="仿宋"/>
                <w:snapToGrid w:val="0"/>
                <w:sz w:val="24"/>
              </w:rPr>
            </w:pPr>
            <w:r>
              <w:rPr>
                <w:rFonts w:ascii="仿宋" w:hAnsi="仿宋" w:eastAsia="仿宋"/>
                <w:snapToGrid w:val="0"/>
                <w:sz w:val="24"/>
              </w:rPr>
              <w:fldChar w:fldCharType="begin"/>
            </w:r>
            <w:r>
              <w:rPr>
                <w:rFonts w:ascii="仿宋" w:hAnsi="仿宋" w:eastAsia="仿宋"/>
                <w:snapToGrid w:val="0"/>
                <w:sz w:val="24"/>
              </w:rPr>
              <w:instrText xml:space="preserve"> </w:instrText>
            </w:r>
            <w:r>
              <w:rPr>
                <w:rFonts w:hint="eastAsia" w:ascii="仿宋" w:hAnsi="仿宋" w:eastAsia="仿宋"/>
                <w:snapToGrid w:val="0"/>
                <w:sz w:val="24"/>
              </w:rPr>
              <w:instrText xml:space="preserve">= 2 \* GB3</w:instrText>
            </w:r>
            <w:r>
              <w:rPr>
                <w:rFonts w:ascii="仿宋" w:hAnsi="仿宋" w:eastAsia="仿宋"/>
                <w:snapToGrid w:val="0"/>
                <w:sz w:val="24"/>
              </w:rPr>
              <w:instrText xml:space="preserve"> </w:instrText>
            </w:r>
            <w:r>
              <w:rPr>
                <w:rFonts w:ascii="仿宋" w:hAnsi="仿宋" w:eastAsia="仿宋"/>
                <w:snapToGrid w:val="0"/>
                <w:sz w:val="24"/>
              </w:rPr>
              <w:fldChar w:fldCharType="separate"/>
            </w:r>
            <w:r>
              <w:rPr>
                <w:rFonts w:hint="eastAsia" w:ascii="仿宋" w:hAnsi="仿宋" w:eastAsia="仿宋"/>
                <w:snapToGrid w:val="0"/>
                <w:sz w:val="24"/>
              </w:rPr>
              <w:t>②</w:t>
            </w:r>
            <w:r>
              <w:rPr>
                <w:rFonts w:ascii="仿宋" w:hAnsi="仿宋" w:eastAsia="仿宋"/>
                <w:snapToGrid w:val="0"/>
                <w:sz w:val="24"/>
              </w:rPr>
              <w:fldChar w:fldCharType="end"/>
            </w:r>
            <w:r>
              <w:rPr>
                <w:rFonts w:ascii="仿宋" w:hAnsi="仿宋" w:eastAsia="仿宋"/>
                <w:snapToGrid w:val="0"/>
                <w:sz w:val="24"/>
              </w:rPr>
              <w:t>当某一单元或者周围企业发生火灾、爆炸事故时，相邻两生产单元紧急停</w:t>
            </w:r>
            <w:r>
              <w:rPr>
                <w:rFonts w:hint="eastAsia" w:ascii="仿宋" w:hAnsi="仿宋" w:eastAsia="仿宋"/>
                <w:snapToGrid w:val="0"/>
                <w:sz w:val="24"/>
              </w:rPr>
              <w:t>工</w:t>
            </w:r>
            <w:r>
              <w:rPr>
                <w:rFonts w:ascii="仿宋" w:hAnsi="仿宋" w:eastAsia="仿宋"/>
                <w:snapToGrid w:val="0"/>
                <w:sz w:val="24"/>
              </w:rPr>
              <w:t>，做好预防准备；</w:t>
            </w:r>
          </w:p>
          <w:p>
            <w:pPr>
              <w:adjustRightInd w:val="0"/>
              <w:jc w:val="left"/>
              <w:rPr>
                <w:rFonts w:ascii="仿宋" w:hAnsi="仿宋" w:eastAsia="仿宋"/>
                <w:snapToGrid w:val="0"/>
                <w:sz w:val="24"/>
              </w:rPr>
            </w:pPr>
            <w:r>
              <w:rPr>
                <w:rFonts w:ascii="仿宋" w:hAnsi="仿宋" w:eastAsia="仿宋"/>
                <w:snapToGrid w:val="0"/>
                <w:sz w:val="24"/>
              </w:rPr>
              <w:fldChar w:fldCharType="begin"/>
            </w:r>
            <w:r>
              <w:rPr>
                <w:rFonts w:ascii="仿宋" w:hAnsi="仿宋" w:eastAsia="仿宋"/>
                <w:snapToGrid w:val="0"/>
                <w:sz w:val="24"/>
              </w:rPr>
              <w:instrText xml:space="preserve"> </w:instrText>
            </w:r>
            <w:r>
              <w:rPr>
                <w:rFonts w:hint="eastAsia" w:ascii="仿宋" w:hAnsi="仿宋" w:eastAsia="仿宋"/>
                <w:snapToGrid w:val="0"/>
                <w:sz w:val="24"/>
              </w:rPr>
              <w:instrText xml:space="preserve">= 3 \* GB3</w:instrText>
            </w:r>
            <w:r>
              <w:rPr>
                <w:rFonts w:ascii="仿宋" w:hAnsi="仿宋" w:eastAsia="仿宋"/>
                <w:snapToGrid w:val="0"/>
                <w:sz w:val="24"/>
              </w:rPr>
              <w:instrText xml:space="preserve"> </w:instrText>
            </w:r>
            <w:r>
              <w:rPr>
                <w:rFonts w:ascii="仿宋" w:hAnsi="仿宋" w:eastAsia="仿宋"/>
                <w:snapToGrid w:val="0"/>
                <w:sz w:val="24"/>
              </w:rPr>
              <w:fldChar w:fldCharType="separate"/>
            </w:r>
            <w:r>
              <w:rPr>
                <w:rFonts w:hint="eastAsia" w:ascii="仿宋" w:hAnsi="仿宋" w:eastAsia="仿宋"/>
                <w:snapToGrid w:val="0"/>
                <w:sz w:val="24"/>
              </w:rPr>
              <w:t>③</w:t>
            </w:r>
            <w:r>
              <w:rPr>
                <w:rFonts w:ascii="仿宋" w:hAnsi="仿宋" w:eastAsia="仿宋"/>
                <w:snapToGrid w:val="0"/>
                <w:sz w:val="24"/>
              </w:rPr>
              <w:fldChar w:fldCharType="end"/>
            </w:r>
            <w:r>
              <w:rPr>
                <w:rFonts w:ascii="仿宋" w:hAnsi="仿宋" w:eastAsia="仿宋"/>
                <w:snapToGrid w:val="0"/>
                <w:sz w:val="24"/>
              </w:rPr>
              <w:t>如有伤员，则进行紧急救治，并及时通知邻近医院；</w:t>
            </w:r>
          </w:p>
          <w:p>
            <w:pPr>
              <w:adjustRightInd w:val="0"/>
              <w:jc w:val="left"/>
              <w:rPr>
                <w:rFonts w:ascii="仿宋" w:hAnsi="仿宋" w:eastAsia="仿宋"/>
                <w:sz w:val="24"/>
              </w:rPr>
            </w:pPr>
            <w:r>
              <w:rPr>
                <w:rFonts w:ascii="仿宋" w:hAnsi="仿宋" w:eastAsia="仿宋"/>
                <w:snapToGrid w:val="0"/>
                <w:sz w:val="24"/>
              </w:rPr>
              <w:fldChar w:fldCharType="begin"/>
            </w:r>
            <w:r>
              <w:rPr>
                <w:rFonts w:ascii="仿宋" w:hAnsi="仿宋" w:eastAsia="仿宋"/>
                <w:snapToGrid w:val="0"/>
                <w:sz w:val="24"/>
              </w:rPr>
              <w:instrText xml:space="preserve"> </w:instrText>
            </w:r>
            <w:r>
              <w:rPr>
                <w:rFonts w:hint="eastAsia" w:ascii="仿宋" w:hAnsi="仿宋" w:eastAsia="仿宋"/>
                <w:snapToGrid w:val="0"/>
                <w:sz w:val="24"/>
              </w:rPr>
              <w:instrText xml:space="preserve">= 4 \* GB3</w:instrText>
            </w:r>
            <w:r>
              <w:rPr>
                <w:rFonts w:ascii="仿宋" w:hAnsi="仿宋" w:eastAsia="仿宋"/>
                <w:snapToGrid w:val="0"/>
                <w:sz w:val="24"/>
              </w:rPr>
              <w:instrText xml:space="preserve"> </w:instrText>
            </w:r>
            <w:r>
              <w:rPr>
                <w:rFonts w:ascii="仿宋" w:hAnsi="仿宋" w:eastAsia="仿宋"/>
                <w:snapToGrid w:val="0"/>
                <w:sz w:val="24"/>
              </w:rPr>
              <w:fldChar w:fldCharType="separate"/>
            </w:r>
            <w:r>
              <w:rPr>
                <w:rFonts w:hint="eastAsia" w:ascii="仿宋" w:hAnsi="仿宋" w:eastAsia="仿宋"/>
                <w:snapToGrid w:val="0"/>
                <w:sz w:val="24"/>
              </w:rPr>
              <w:t>④</w:t>
            </w:r>
            <w:r>
              <w:rPr>
                <w:rFonts w:ascii="仿宋" w:hAnsi="仿宋" w:eastAsia="仿宋"/>
                <w:snapToGrid w:val="0"/>
                <w:sz w:val="24"/>
              </w:rPr>
              <w:fldChar w:fldCharType="end"/>
            </w:r>
            <w:r>
              <w:rPr>
                <w:rFonts w:ascii="仿宋" w:hAnsi="仿宋" w:eastAsia="仿宋"/>
                <w:snapToGrid w:val="0"/>
                <w:sz w:val="24"/>
              </w:rPr>
              <w:t>加强火灾演练，做到各个环节有条不紊。</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0" w:type="dxa"/>
            <w:bottom w:w="0" w:type="dxa"/>
            <w:right w:w="0" w:type="dxa"/>
          </w:tblCellMar>
        </w:tblPrEx>
        <w:trPr>
          <w:trHeight w:val="340" w:hRule="atLeast"/>
          <w:jc w:val="center"/>
        </w:trPr>
        <w:tc>
          <w:tcPr>
            <w:tcW w:w="619" w:type="dxa"/>
            <w:vAlign w:val="center"/>
          </w:tcPr>
          <w:p>
            <w:pPr>
              <w:adjustRightInd w:val="0"/>
              <w:jc w:val="center"/>
              <w:rPr>
                <w:rFonts w:ascii="仿宋" w:hAnsi="仿宋" w:eastAsia="仿宋"/>
                <w:sz w:val="24"/>
              </w:rPr>
            </w:pPr>
            <w:r>
              <w:rPr>
                <w:rFonts w:ascii="仿宋" w:hAnsi="仿宋" w:eastAsia="仿宋"/>
                <w:sz w:val="24"/>
              </w:rPr>
              <w:t>5</w:t>
            </w:r>
          </w:p>
        </w:tc>
        <w:tc>
          <w:tcPr>
            <w:tcW w:w="1225" w:type="dxa"/>
            <w:vAlign w:val="center"/>
          </w:tcPr>
          <w:p>
            <w:pPr>
              <w:adjustRightInd w:val="0"/>
              <w:jc w:val="center"/>
              <w:rPr>
                <w:rFonts w:ascii="仿宋" w:hAnsi="仿宋" w:eastAsia="仿宋"/>
                <w:sz w:val="24"/>
              </w:rPr>
            </w:pPr>
            <w:r>
              <w:rPr>
                <w:rFonts w:ascii="仿宋" w:hAnsi="仿宋" w:eastAsia="仿宋"/>
                <w:snapToGrid w:val="0"/>
                <w:sz w:val="24"/>
              </w:rPr>
              <w:t>泄漏事故防控措施</w:t>
            </w:r>
          </w:p>
        </w:tc>
        <w:tc>
          <w:tcPr>
            <w:tcW w:w="7227" w:type="dxa"/>
            <w:vAlign w:val="center"/>
          </w:tcPr>
          <w:p>
            <w:pPr>
              <w:adjustRightInd w:val="0"/>
              <w:jc w:val="left"/>
              <w:rPr>
                <w:rFonts w:ascii="仿宋" w:hAnsi="仿宋" w:eastAsia="仿宋"/>
                <w:sz w:val="24"/>
              </w:rPr>
            </w:pPr>
            <w:r>
              <w:rPr>
                <w:rFonts w:ascii="仿宋" w:hAnsi="仿宋" w:eastAsia="仿宋"/>
                <w:sz w:val="24"/>
              </w:rPr>
              <w:fldChar w:fldCharType="begin"/>
            </w:r>
            <w:r>
              <w:rPr>
                <w:rFonts w:ascii="仿宋" w:hAnsi="仿宋" w:eastAsia="仿宋"/>
                <w:sz w:val="24"/>
              </w:rPr>
              <w:instrText xml:space="preserve"> </w:instrText>
            </w:r>
            <w:r>
              <w:rPr>
                <w:rFonts w:hint="eastAsia" w:ascii="仿宋" w:hAnsi="仿宋" w:eastAsia="仿宋"/>
                <w:sz w:val="24"/>
              </w:rPr>
              <w:instrText xml:space="preserve">= 1 \* GB2</w:instrText>
            </w:r>
            <w:r>
              <w:rPr>
                <w:rFonts w:ascii="仿宋" w:hAnsi="仿宋" w:eastAsia="仿宋"/>
                <w:sz w:val="24"/>
              </w:rPr>
              <w:instrText xml:space="preserve"> </w:instrText>
            </w:r>
            <w:r>
              <w:rPr>
                <w:rFonts w:ascii="仿宋" w:hAnsi="仿宋" w:eastAsia="仿宋"/>
                <w:sz w:val="24"/>
              </w:rPr>
              <w:fldChar w:fldCharType="separate"/>
            </w:r>
            <w:r>
              <w:rPr>
                <w:rFonts w:hint="eastAsia" w:ascii="仿宋" w:hAnsi="仿宋" w:eastAsia="仿宋"/>
                <w:sz w:val="24"/>
              </w:rPr>
              <w:t>⑴</w:t>
            </w:r>
            <w:r>
              <w:rPr>
                <w:rFonts w:ascii="仿宋" w:hAnsi="仿宋" w:eastAsia="仿宋"/>
                <w:sz w:val="24"/>
              </w:rPr>
              <w:fldChar w:fldCharType="end"/>
            </w:r>
            <w:r>
              <w:rPr>
                <w:rFonts w:hint="eastAsia" w:ascii="仿宋" w:hAnsi="仿宋" w:eastAsia="仿宋"/>
                <w:sz w:val="24"/>
              </w:rPr>
              <w:t>柴油储罐区</w:t>
            </w:r>
            <w:r>
              <w:rPr>
                <w:rFonts w:ascii="仿宋" w:hAnsi="仿宋" w:eastAsia="仿宋"/>
                <w:sz w:val="24"/>
              </w:rPr>
              <w:t>和危废暂存间</w:t>
            </w:r>
            <w:r>
              <w:rPr>
                <w:rFonts w:hint="eastAsia" w:ascii="仿宋" w:hAnsi="仿宋" w:eastAsia="仿宋"/>
                <w:sz w:val="24"/>
              </w:rPr>
              <w:t>废</w:t>
            </w:r>
            <w:r>
              <w:rPr>
                <w:rFonts w:ascii="仿宋" w:hAnsi="仿宋" w:eastAsia="仿宋"/>
                <w:sz w:val="24"/>
              </w:rPr>
              <w:t>机油泄漏时，应按以下方法处置：</w:t>
            </w:r>
          </w:p>
          <w:p>
            <w:pPr>
              <w:adjustRightInd w:val="0"/>
              <w:jc w:val="left"/>
              <w:rPr>
                <w:rFonts w:ascii="仿宋" w:hAnsi="仿宋" w:eastAsia="仿宋"/>
                <w:sz w:val="24"/>
              </w:rPr>
            </w:pPr>
            <w:r>
              <w:rPr>
                <w:rFonts w:ascii="仿宋" w:hAnsi="仿宋" w:eastAsia="仿宋"/>
                <w:sz w:val="24"/>
              </w:rPr>
              <w:fldChar w:fldCharType="begin"/>
            </w:r>
            <w:r>
              <w:rPr>
                <w:rFonts w:ascii="仿宋" w:hAnsi="仿宋" w:eastAsia="仿宋"/>
                <w:sz w:val="24"/>
              </w:rPr>
              <w:instrText xml:space="preserve"> </w:instrText>
            </w:r>
            <w:r>
              <w:rPr>
                <w:rFonts w:hint="eastAsia" w:ascii="仿宋" w:hAnsi="仿宋" w:eastAsia="仿宋"/>
                <w:sz w:val="24"/>
              </w:rPr>
              <w:instrText xml:space="preserve">= 1 \* GB3</w:instrText>
            </w:r>
            <w:r>
              <w:rPr>
                <w:rFonts w:ascii="仿宋" w:hAnsi="仿宋" w:eastAsia="仿宋"/>
                <w:sz w:val="24"/>
              </w:rPr>
              <w:instrText xml:space="preserve"> </w:instrText>
            </w:r>
            <w:r>
              <w:rPr>
                <w:rFonts w:ascii="仿宋" w:hAnsi="仿宋" w:eastAsia="仿宋"/>
                <w:sz w:val="24"/>
              </w:rPr>
              <w:fldChar w:fldCharType="separate"/>
            </w:r>
            <w:r>
              <w:rPr>
                <w:rFonts w:hint="eastAsia" w:ascii="仿宋" w:hAnsi="仿宋" w:eastAsia="仿宋"/>
                <w:sz w:val="24"/>
              </w:rPr>
              <w:t>①</w:t>
            </w:r>
            <w:r>
              <w:rPr>
                <w:rFonts w:ascii="仿宋" w:hAnsi="仿宋" w:eastAsia="仿宋"/>
                <w:sz w:val="24"/>
              </w:rPr>
              <w:fldChar w:fldCharType="end"/>
            </w:r>
            <w:r>
              <w:rPr>
                <w:rFonts w:hint="eastAsia" w:ascii="仿宋" w:hAnsi="仿宋" w:eastAsia="仿宋"/>
                <w:sz w:val="24"/>
              </w:rPr>
              <w:t>柴油</w:t>
            </w:r>
            <w:r>
              <w:rPr>
                <w:rFonts w:ascii="仿宋" w:hAnsi="仿宋" w:eastAsia="仿宋"/>
                <w:sz w:val="24"/>
              </w:rPr>
              <w:t>、</w:t>
            </w:r>
            <w:r>
              <w:rPr>
                <w:rFonts w:hint="eastAsia" w:ascii="仿宋" w:hAnsi="仿宋" w:eastAsia="仿宋"/>
                <w:sz w:val="24"/>
              </w:rPr>
              <w:t>废</w:t>
            </w:r>
            <w:r>
              <w:rPr>
                <w:rFonts w:ascii="仿宋" w:hAnsi="仿宋" w:eastAsia="仿宋"/>
                <w:sz w:val="24"/>
              </w:rPr>
              <w:t>机油泄漏应</w:t>
            </w:r>
            <w:r>
              <w:rPr>
                <w:rFonts w:hint="eastAsia" w:ascii="仿宋" w:hAnsi="仿宋" w:eastAsia="仿宋"/>
                <w:sz w:val="24"/>
              </w:rPr>
              <w:t>立即采用沙土截留吸附</w:t>
            </w:r>
            <w:r>
              <w:rPr>
                <w:rFonts w:ascii="仿宋" w:hAnsi="仿宋" w:eastAsia="仿宋"/>
                <w:sz w:val="24"/>
              </w:rPr>
              <w:t>；</w:t>
            </w:r>
            <w:r>
              <w:rPr>
                <w:rFonts w:hint="eastAsia" w:ascii="仿宋" w:hAnsi="仿宋" w:eastAsia="仿宋"/>
                <w:sz w:val="24"/>
              </w:rPr>
              <w:t>柴油储罐区设置围堰；</w:t>
            </w:r>
          </w:p>
          <w:p>
            <w:pPr>
              <w:adjustRightInd w:val="0"/>
              <w:jc w:val="left"/>
              <w:rPr>
                <w:rFonts w:ascii="仿宋" w:hAnsi="仿宋" w:eastAsia="仿宋"/>
                <w:sz w:val="24"/>
              </w:rPr>
            </w:pPr>
            <w:r>
              <w:rPr>
                <w:rFonts w:hint="eastAsia" w:ascii="仿宋" w:hAnsi="仿宋" w:eastAsia="仿宋"/>
                <w:sz w:val="24"/>
              </w:rPr>
              <w:t>②</w:t>
            </w:r>
            <w:r>
              <w:rPr>
                <w:rFonts w:ascii="仿宋" w:hAnsi="仿宋" w:eastAsia="仿宋"/>
                <w:sz w:val="24"/>
              </w:rPr>
              <w:t>做好防火及通风措施防止</w:t>
            </w:r>
            <w:r>
              <w:rPr>
                <w:rFonts w:hint="eastAsia" w:ascii="仿宋" w:hAnsi="仿宋" w:eastAsia="仿宋"/>
                <w:sz w:val="24"/>
              </w:rPr>
              <w:t>伤害</w:t>
            </w:r>
            <w:r>
              <w:rPr>
                <w:rFonts w:ascii="仿宋" w:hAnsi="仿宋" w:eastAsia="仿宋"/>
                <w:sz w:val="24"/>
              </w:rPr>
              <w:t>事件；</w:t>
            </w:r>
          </w:p>
          <w:p>
            <w:pPr>
              <w:adjustRightInd w:val="0"/>
              <w:jc w:val="left"/>
              <w:rPr>
                <w:rFonts w:ascii="仿宋" w:hAnsi="仿宋" w:eastAsia="仿宋"/>
                <w:sz w:val="24"/>
              </w:rPr>
            </w:pPr>
            <w:r>
              <w:rPr>
                <w:rFonts w:hint="eastAsia" w:ascii="仿宋" w:hAnsi="仿宋" w:eastAsia="仿宋"/>
                <w:sz w:val="24"/>
              </w:rPr>
              <w:t>③</w:t>
            </w:r>
            <w:r>
              <w:rPr>
                <w:rFonts w:ascii="仿宋" w:hAnsi="仿宋" w:eastAsia="仿宋"/>
                <w:sz w:val="24"/>
              </w:rPr>
              <w:t>将</w:t>
            </w:r>
            <w:r>
              <w:rPr>
                <w:rFonts w:hint="eastAsia" w:ascii="仿宋" w:hAnsi="仿宋" w:eastAsia="仿宋"/>
                <w:sz w:val="24"/>
              </w:rPr>
              <w:t>吸附了柴油/废机油的</w:t>
            </w:r>
            <w:r>
              <w:rPr>
                <w:rFonts w:ascii="仿宋" w:hAnsi="仿宋" w:eastAsia="仿宋"/>
                <w:sz w:val="24"/>
              </w:rPr>
              <w:t>沙土</w:t>
            </w:r>
            <w:r>
              <w:rPr>
                <w:rFonts w:hint="eastAsia" w:ascii="仿宋" w:hAnsi="仿宋" w:eastAsia="仿宋"/>
                <w:sz w:val="24"/>
              </w:rPr>
              <w:t>收集与密闭容器于危废间暂存，后交资质单位处置</w:t>
            </w:r>
            <w:r>
              <w:rPr>
                <w:rFonts w:ascii="仿宋" w:hAnsi="仿宋" w:eastAsia="仿宋"/>
                <w:sz w:val="24"/>
              </w:rPr>
              <w:t>；</w:t>
            </w:r>
          </w:p>
          <w:p>
            <w:pPr>
              <w:adjustRightInd w:val="0"/>
              <w:jc w:val="left"/>
              <w:rPr>
                <w:rFonts w:ascii="仿宋" w:hAnsi="仿宋" w:eastAsia="仿宋"/>
                <w:sz w:val="24"/>
              </w:rPr>
            </w:pPr>
            <w:r>
              <w:rPr>
                <w:rFonts w:hint="eastAsia" w:ascii="仿宋" w:hAnsi="仿宋" w:eastAsia="仿宋"/>
                <w:sz w:val="24"/>
              </w:rPr>
              <w:t>④</w:t>
            </w:r>
            <w:r>
              <w:rPr>
                <w:rFonts w:ascii="仿宋" w:hAnsi="仿宋" w:eastAsia="仿宋"/>
                <w:sz w:val="24"/>
              </w:rPr>
              <w:t>将泄漏物及时与其他物料隔离处理。</w:t>
            </w:r>
          </w:p>
          <w:p>
            <w:pPr>
              <w:pStyle w:val="2"/>
              <w:rPr>
                <w:rFonts w:ascii="仿宋" w:hAnsi="仿宋" w:eastAsia="仿宋" w:cs="Times New Roman"/>
                <w:snapToGrid w:val="0"/>
                <w:color w:val="auto"/>
              </w:rPr>
            </w:pPr>
            <w:r>
              <w:rPr>
                <w:rFonts w:ascii="仿宋" w:hAnsi="仿宋" w:eastAsia="仿宋" w:cs="Times New Roman"/>
                <w:snapToGrid w:val="0"/>
                <w:color w:val="auto"/>
              </w:rPr>
              <w:fldChar w:fldCharType="begin"/>
            </w:r>
            <w:r>
              <w:rPr>
                <w:rFonts w:ascii="仿宋" w:hAnsi="仿宋" w:eastAsia="仿宋" w:cs="Times New Roman"/>
                <w:snapToGrid w:val="0"/>
                <w:color w:val="auto"/>
              </w:rPr>
              <w:instrText xml:space="preserve"> </w:instrText>
            </w:r>
            <w:r>
              <w:rPr>
                <w:rFonts w:hint="eastAsia" w:ascii="仿宋" w:hAnsi="仿宋" w:eastAsia="仿宋" w:cs="Times New Roman"/>
                <w:snapToGrid w:val="0"/>
                <w:color w:val="auto"/>
              </w:rPr>
              <w:instrText xml:space="preserve">= 2 \* GB2</w:instrText>
            </w:r>
            <w:r>
              <w:rPr>
                <w:rFonts w:ascii="仿宋" w:hAnsi="仿宋" w:eastAsia="仿宋" w:cs="Times New Roman"/>
                <w:snapToGrid w:val="0"/>
                <w:color w:val="auto"/>
              </w:rPr>
              <w:instrText xml:space="preserve"> </w:instrText>
            </w:r>
            <w:r>
              <w:rPr>
                <w:rFonts w:ascii="仿宋" w:hAnsi="仿宋" w:eastAsia="仿宋" w:cs="Times New Roman"/>
                <w:snapToGrid w:val="0"/>
                <w:color w:val="auto"/>
              </w:rPr>
              <w:fldChar w:fldCharType="separate"/>
            </w:r>
            <w:r>
              <w:rPr>
                <w:rFonts w:hint="eastAsia" w:ascii="仿宋" w:hAnsi="仿宋" w:eastAsia="仿宋" w:cs="Times New Roman"/>
                <w:snapToGrid w:val="0"/>
                <w:color w:val="auto"/>
              </w:rPr>
              <w:t>⑵</w:t>
            </w:r>
            <w:r>
              <w:rPr>
                <w:rFonts w:ascii="仿宋" w:hAnsi="仿宋" w:eastAsia="仿宋" w:cs="Times New Roman"/>
                <w:snapToGrid w:val="0"/>
                <w:color w:val="auto"/>
              </w:rPr>
              <w:fldChar w:fldCharType="end"/>
            </w:r>
            <w:r>
              <w:rPr>
                <w:rFonts w:hint="eastAsia" w:ascii="仿宋" w:hAnsi="仿宋" w:eastAsia="仿宋" w:cs="Times New Roman"/>
                <w:snapToGrid w:val="0"/>
                <w:color w:val="auto"/>
              </w:rPr>
              <w:t>氢气储罐</w:t>
            </w:r>
            <w:r>
              <w:rPr>
                <w:rFonts w:ascii="仿宋" w:hAnsi="仿宋" w:eastAsia="仿宋" w:cs="Times New Roman"/>
                <w:snapToGrid w:val="0"/>
                <w:color w:val="auto"/>
              </w:rPr>
              <w:t>区泄漏时，应按以下方法处置：</w:t>
            </w:r>
          </w:p>
          <w:p>
            <w:pPr>
              <w:pStyle w:val="2"/>
              <w:rPr>
                <w:rFonts w:ascii="仿宋" w:hAnsi="仿宋" w:eastAsia="仿宋" w:cs="Times New Roman"/>
                <w:snapToGrid w:val="0"/>
                <w:color w:val="auto"/>
              </w:rPr>
            </w:pPr>
            <w:r>
              <w:rPr>
                <w:rFonts w:ascii="仿宋" w:hAnsi="仿宋" w:eastAsia="仿宋" w:cs="Times New Roman"/>
                <w:snapToGrid w:val="0"/>
                <w:color w:val="auto"/>
              </w:rPr>
              <w:fldChar w:fldCharType="begin"/>
            </w:r>
            <w:r>
              <w:rPr>
                <w:rFonts w:ascii="仿宋" w:hAnsi="仿宋" w:eastAsia="仿宋" w:cs="Times New Roman"/>
                <w:snapToGrid w:val="0"/>
                <w:color w:val="auto"/>
              </w:rPr>
              <w:instrText xml:space="preserve"> </w:instrText>
            </w:r>
            <w:r>
              <w:rPr>
                <w:rFonts w:hint="eastAsia" w:ascii="仿宋" w:hAnsi="仿宋" w:eastAsia="仿宋" w:cs="Times New Roman"/>
                <w:snapToGrid w:val="0"/>
                <w:color w:val="auto"/>
              </w:rPr>
              <w:instrText xml:space="preserve">= 1 \* GB3</w:instrText>
            </w:r>
            <w:r>
              <w:rPr>
                <w:rFonts w:ascii="仿宋" w:hAnsi="仿宋" w:eastAsia="仿宋" w:cs="Times New Roman"/>
                <w:snapToGrid w:val="0"/>
                <w:color w:val="auto"/>
              </w:rPr>
              <w:instrText xml:space="preserve"> </w:instrText>
            </w:r>
            <w:r>
              <w:rPr>
                <w:rFonts w:ascii="仿宋" w:hAnsi="仿宋" w:eastAsia="仿宋" w:cs="Times New Roman"/>
                <w:snapToGrid w:val="0"/>
                <w:color w:val="auto"/>
              </w:rPr>
              <w:fldChar w:fldCharType="separate"/>
            </w:r>
            <w:r>
              <w:rPr>
                <w:rFonts w:hint="eastAsia" w:ascii="仿宋" w:hAnsi="仿宋" w:eastAsia="仿宋" w:cs="Times New Roman"/>
                <w:snapToGrid w:val="0"/>
                <w:color w:val="auto"/>
              </w:rPr>
              <w:t>①</w:t>
            </w:r>
            <w:r>
              <w:rPr>
                <w:rFonts w:ascii="仿宋" w:hAnsi="仿宋" w:eastAsia="仿宋" w:cs="Times New Roman"/>
                <w:snapToGrid w:val="0"/>
                <w:color w:val="auto"/>
              </w:rPr>
              <w:fldChar w:fldCharType="end"/>
            </w:r>
            <w:r>
              <w:rPr>
                <w:rFonts w:hint="eastAsia" w:ascii="仿宋" w:hAnsi="仿宋" w:eastAsia="仿宋" w:cs="Times New Roman"/>
                <w:snapToGrid w:val="0"/>
                <w:color w:val="auto"/>
              </w:rPr>
              <w:t>氢气</w:t>
            </w:r>
            <w:r>
              <w:rPr>
                <w:rFonts w:ascii="仿宋" w:hAnsi="仿宋" w:eastAsia="仿宋" w:cs="Times New Roman"/>
                <w:snapToGrid w:val="0"/>
                <w:color w:val="auto"/>
              </w:rPr>
              <w:t>泄漏应疏散人员，做好防火及通风措施；</w:t>
            </w:r>
          </w:p>
          <w:p>
            <w:pPr>
              <w:pStyle w:val="2"/>
              <w:rPr>
                <w:rFonts w:ascii="仿宋" w:hAnsi="仿宋" w:eastAsia="仿宋" w:cs="Times New Roman"/>
                <w:snapToGrid w:val="0"/>
                <w:color w:val="auto"/>
              </w:rPr>
            </w:pPr>
            <w:r>
              <w:rPr>
                <w:rFonts w:hint="eastAsia" w:ascii="仿宋" w:hAnsi="仿宋" w:eastAsia="仿宋" w:cs="Times New Roman"/>
                <w:snapToGrid w:val="0"/>
                <w:color w:val="auto"/>
              </w:rPr>
              <w:t>②切断气源，保持管路微正压，通入惰性气体。。</w:t>
            </w:r>
          </w:p>
          <w:p>
            <w:pPr>
              <w:pStyle w:val="2"/>
              <w:rPr>
                <w:rFonts w:ascii="仿宋" w:hAnsi="仿宋" w:eastAsia="仿宋" w:cs="Times New Roman"/>
                <w:snapToGrid w:val="0"/>
                <w:color w:val="auto"/>
              </w:rPr>
            </w:pPr>
            <w:r>
              <w:rPr>
                <w:rFonts w:hint="eastAsia" w:ascii="仿宋" w:hAnsi="仿宋" w:eastAsia="仿宋" w:cs="Times New Roman"/>
                <w:snapToGrid w:val="0"/>
                <w:color w:val="auto"/>
              </w:rPr>
              <w:t>③</w:t>
            </w:r>
            <w:r>
              <w:rPr>
                <w:rFonts w:ascii="仿宋" w:hAnsi="仿宋" w:eastAsia="仿宋" w:cs="Times New Roman"/>
                <w:snapToGrid w:val="0"/>
                <w:color w:val="auto"/>
              </w:rPr>
              <w:t>现场保持通风防止</w:t>
            </w:r>
            <w:r>
              <w:rPr>
                <w:rFonts w:hint="eastAsia" w:ascii="仿宋" w:hAnsi="仿宋" w:eastAsia="仿宋" w:cs="Times New Roman"/>
                <w:snapToGrid w:val="0"/>
                <w:color w:val="auto"/>
              </w:rPr>
              <w:t>爆炸</w:t>
            </w:r>
            <w:r>
              <w:rPr>
                <w:rFonts w:ascii="仿宋" w:hAnsi="仿宋" w:eastAsia="仿宋" w:cs="Times New Roman"/>
                <w:snapToGrid w:val="0"/>
                <w:color w:val="auto"/>
              </w:rPr>
              <w:t>事件。</w:t>
            </w:r>
          </w:p>
          <w:p>
            <w:pPr>
              <w:pStyle w:val="2"/>
              <w:jc w:val="both"/>
              <w:rPr>
                <w:rFonts w:ascii="仿宋" w:hAnsi="仿宋" w:eastAsia="仿宋" w:cs="Times New Roman"/>
                <w:snapToGrid w:val="0"/>
                <w:color w:val="auto"/>
              </w:rPr>
            </w:pPr>
            <w:r>
              <w:rPr>
                <w:rFonts w:hint="eastAsia" w:ascii="仿宋" w:hAnsi="仿宋" w:eastAsia="仿宋" w:cs="Times New Roman"/>
                <w:snapToGrid w:val="0"/>
                <w:color w:val="auto"/>
              </w:rPr>
              <w:t>④对氢气已经扩散的地方，电器要保持原来的状态，不要随意开或关；对接近扩散区的地方，要切断电源。对进入氢气泄漏区的排险人员，严禁穿带钉鞋和化纤衣服，严禁使用金属工具，以免碰撞发生火花或火星。</w:t>
            </w:r>
          </w:p>
          <w:p>
            <w:pPr>
              <w:pStyle w:val="2"/>
              <w:jc w:val="both"/>
              <w:rPr>
                <w:rFonts w:ascii="仿宋" w:hAnsi="仿宋" w:eastAsia="仿宋" w:cs="Times New Roman"/>
                <w:snapToGrid w:val="0"/>
                <w:color w:val="auto"/>
              </w:rPr>
            </w:pPr>
            <w:r>
              <w:rPr>
                <w:rFonts w:ascii="仿宋" w:hAnsi="仿宋" w:eastAsia="仿宋" w:cs="Times New Roman"/>
                <w:snapToGrid w:val="0"/>
                <w:color w:val="auto"/>
              </w:rPr>
              <w:fldChar w:fldCharType="begin"/>
            </w:r>
            <w:r>
              <w:rPr>
                <w:rFonts w:ascii="仿宋" w:hAnsi="仿宋" w:eastAsia="仿宋" w:cs="Times New Roman"/>
                <w:snapToGrid w:val="0"/>
                <w:color w:val="auto"/>
              </w:rPr>
              <w:instrText xml:space="preserve"> </w:instrText>
            </w:r>
            <w:r>
              <w:rPr>
                <w:rFonts w:hint="eastAsia" w:ascii="仿宋" w:hAnsi="仿宋" w:eastAsia="仿宋" w:cs="Times New Roman"/>
                <w:snapToGrid w:val="0"/>
                <w:color w:val="auto"/>
              </w:rPr>
              <w:instrText xml:space="preserve">= 3 \* GB2</w:instrText>
            </w:r>
            <w:r>
              <w:rPr>
                <w:rFonts w:ascii="仿宋" w:hAnsi="仿宋" w:eastAsia="仿宋" w:cs="Times New Roman"/>
                <w:snapToGrid w:val="0"/>
                <w:color w:val="auto"/>
              </w:rPr>
              <w:instrText xml:space="preserve"> </w:instrText>
            </w:r>
            <w:r>
              <w:rPr>
                <w:rFonts w:ascii="仿宋" w:hAnsi="仿宋" w:eastAsia="仿宋" w:cs="Times New Roman"/>
                <w:snapToGrid w:val="0"/>
                <w:color w:val="auto"/>
              </w:rPr>
              <w:fldChar w:fldCharType="separate"/>
            </w:r>
            <w:r>
              <w:rPr>
                <w:rFonts w:hint="eastAsia" w:ascii="仿宋" w:hAnsi="仿宋" w:eastAsia="仿宋" w:cs="Times New Roman"/>
                <w:snapToGrid w:val="0"/>
                <w:color w:val="auto"/>
              </w:rPr>
              <w:t>⑶</w:t>
            </w:r>
            <w:r>
              <w:rPr>
                <w:rFonts w:ascii="仿宋" w:hAnsi="仿宋" w:eastAsia="仿宋" w:cs="Times New Roman"/>
                <w:snapToGrid w:val="0"/>
                <w:color w:val="auto"/>
              </w:rPr>
              <w:fldChar w:fldCharType="end"/>
            </w:r>
            <w:r>
              <w:rPr>
                <w:rFonts w:hint="eastAsia" w:ascii="仿宋" w:hAnsi="仿宋" w:eastAsia="仿宋" w:cs="Times New Roman"/>
                <w:snapToGrid w:val="0"/>
                <w:color w:val="auto"/>
              </w:rPr>
              <w:t>酸碱</w:t>
            </w:r>
            <w:r>
              <w:rPr>
                <w:rFonts w:ascii="仿宋" w:hAnsi="仿宋" w:eastAsia="仿宋" w:cs="Times New Roman"/>
                <w:snapToGrid w:val="0"/>
                <w:color w:val="auto"/>
              </w:rPr>
              <w:t>储罐区泄漏时，应按以下方法处置：</w:t>
            </w:r>
          </w:p>
          <w:p>
            <w:pPr>
              <w:pStyle w:val="2"/>
              <w:jc w:val="both"/>
              <w:rPr>
                <w:rFonts w:ascii="仿宋" w:hAnsi="仿宋" w:eastAsia="仿宋" w:cs="Times New Roman"/>
                <w:snapToGrid w:val="0"/>
                <w:color w:val="auto"/>
              </w:rPr>
            </w:pPr>
            <w:r>
              <w:rPr>
                <w:rFonts w:ascii="仿宋" w:hAnsi="仿宋" w:eastAsia="仿宋" w:cs="Times New Roman"/>
                <w:snapToGrid w:val="0"/>
                <w:color w:val="auto"/>
              </w:rPr>
              <w:fldChar w:fldCharType="begin"/>
            </w:r>
            <w:r>
              <w:rPr>
                <w:rFonts w:ascii="仿宋" w:hAnsi="仿宋" w:eastAsia="仿宋" w:cs="Times New Roman"/>
                <w:snapToGrid w:val="0"/>
                <w:color w:val="auto"/>
              </w:rPr>
              <w:instrText xml:space="preserve"> </w:instrText>
            </w:r>
            <w:r>
              <w:rPr>
                <w:rFonts w:hint="eastAsia" w:ascii="仿宋" w:hAnsi="仿宋" w:eastAsia="仿宋" w:cs="Times New Roman"/>
                <w:snapToGrid w:val="0"/>
                <w:color w:val="auto"/>
              </w:rPr>
              <w:instrText xml:space="preserve">= 1 \* GB3</w:instrText>
            </w:r>
            <w:r>
              <w:rPr>
                <w:rFonts w:ascii="仿宋" w:hAnsi="仿宋" w:eastAsia="仿宋" w:cs="Times New Roman"/>
                <w:snapToGrid w:val="0"/>
                <w:color w:val="auto"/>
              </w:rPr>
              <w:instrText xml:space="preserve"> </w:instrText>
            </w:r>
            <w:r>
              <w:rPr>
                <w:rFonts w:ascii="仿宋" w:hAnsi="仿宋" w:eastAsia="仿宋" w:cs="Times New Roman"/>
                <w:snapToGrid w:val="0"/>
                <w:color w:val="auto"/>
              </w:rPr>
              <w:fldChar w:fldCharType="separate"/>
            </w:r>
            <w:r>
              <w:rPr>
                <w:rFonts w:hint="eastAsia" w:ascii="仿宋" w:hAnsi="仿宋" w:eastAsia="仿宋" w:cs="Times New Roman"/>
                <w:snapToGrid w:val="0"/>
                <w:color w:val="auto"/>
              </w:rPr>
              <w:t>①</w:t>
            </w:r>
            <w:r>
              <w:rPr>
                <w:rFonts w:ascii="仿宋" w:hAnsi="仿宋" w:eastAsia="仿宋" w:cs="Times New Roman"/>
                <w:snapToGrid w:val="0"/>
                <w:color w:val="auto"/>
              </w:rPr>
              <w:fldChar w:fldCharType="end"/>
            </w:r>
            <w:r>
              <w:rPr>
                <w:rFonts w:hint="eastAsia" w:ascii="仿宋" w:hAnsi="仿宋" w:eastAsia="仿宋" w:cs="Times New Roman"/>
                <w:snapToGrid w:val="0"/>
                <w:color w:val="auto"/>
              </w:rPr>
              <w:t>关闭前置阀门，切断泄漏源</w:t>
            </w:r>
            <w:r>
              <w:rPr>
                <w:rFonts w:ascii="仿宋" w:hAnsi="仿宋" w:eastAsia="仿宋" w:cs="Times New Roman"/>
                <w:snapToGrid w:val="0"/>
                <w:color w:val="auto"/>
              </w:rPr>
              <w:t>；</w:t>
            </w:r>
          </w:p>
          <w:p>
            <w:pPr>
              <w:pStyle w:val="2"/>
              <w:jc w:val="both"/>
              <w:rPr>
                <w:rFonts w:ascii="仿宋" w:hAnsi="仿宋" w:eastAsia="仿宋" w:cs="Times New Roman"/>
                <w:snapToGrid w:val="0"/>
                <w:color w:val="auto"/>
              </w:rPr>
            </w:pPr>
            <w:r>
              <w:rPr>
                <w:rFonts w:hint="eastAsia" w:ascii="仿宋" w:hAnsi="仿宋" w:eastAsia="仿宋" w:cs="Times New Roman"/>
                <w:snapToGrid w:val="0"/>
                <w:color w:val="auto"/>
              </w:rPr>
              <w:t>②用耐酸碱泵将泄漏物转移到收集容器中进行回收。</w:t>
            </w:r>
          </w:p>
          <w:p>
            <w:pPr>
              <w:pStyle w:val="2"/>
              <w:jc w:val="both"/>
              <w:rPr>
                <w:rFonts w:ascii="仿宋" w:hAnsi="仿宋" w:eastAsia="仿宋" w:cs="Times New Roman"/>
                <w:snapToGrid w:val="0"/>
                <w:color w:val="auto"/>
              </w:rPr>
            </w:pPr>
            <w:r>
              <w:rPr>
                <w:rFonts w:hint="eastAsia" w:ascii="仿宋" w:hAnsi="仿宋" w:eastAsia="仿宋" w:cs="Times New Roman"/>
                <w:snapToGrid w:val="0"/>
                <w:color w:val="auto"/>
              </w:rPr>
              <w:t>③中和，使用适量的砂土、粉状氧化钙（生石灰，CaO）等与泄漏物混合，将吸附泄物的物质收集至专用容器中进行集中处置。向路面微粉状氧化钙（生石灰，CaO）等中和可能残留的泄漏物，再用大量清水冲洗路面，冲洗水收集至集水池</w:t>
            </w:r>
            <w:r>
              <w:rPr>
                <w:rFonts w:ascii="仿宋" w:hAnsi="仿宋" w:eastAsia="仿宋" w:cs="Times New Roman"/>
                <w:snapToGrid w:val="0"/>
                <w:color w:val="auto"/>
              </w:rPr>
              <w:t>。</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0" w:type="dxa"/>
            <w:bottom w:w="0" w:type="dxa"/>
            <w:right w:w="0" w:type="dxa"/>
          </w:tblCellMar>
        </w:tblPrEx>
        <w:trPr>
          <w:trHeight w:val="340" w:hRule="atLeast"/>
          <w:jc w:val="center"/>
        </w:trPr>
        <w:tc>
          <w:tcPr>
            <w:tcW w:w="619" w:type="dxa"/>
            <w:vAlign w:val="center"/>
          </w:tcPr>
          <w:p>
            <w:pPr>
              <w:adjustRightInd w:val="0"/>
              <w:jc w:val="center"/>
              <w:rPr>
                <w:rFonts w:ascii="仿宋" w:hAnsi="仿宋" w:eastAsia="仿宋"/>
                <w:sz w:val="24"/>
              </w:rPr>
            </w:pPr>
            <w:r>
              <w:rPr>
                <w:rFonts w:ascii="仿宋" w:hAnsi="仿宋" w:eastAsia="仿宋"/>
                <w:sz w:val="24"/>
              </w:rPr>
              <w:t>6</w:t>
            </w:r>
          </w:p>
        </w:tc>
        <w:tc>
          <w:tcPr>
            <w:tcW w:w="1225" w:type="dxa"/>
            <w:vAlign w:val="center"/>
          </w:tcPr>
          <w:p>
            <w:pPr>
              <w:adjustRightInd w:val="0"/>
              <w:jc w:val="center"/>
              <w:rPr>
                <w:rFonts w:ascii="仿宋" w:hAnsi="仿宋" w:eastAsia="仿宋"/>
                <w:snapToGrid w:val="0"/>
                <w:sz w:val="24"/>
              </w:rPr>
            </w:pPr>
            <w:r>
              <w:rPr>
                <w:rFonts w:ascii="仿宋" w:hAnsi="仿宋" w:eastAsia="仿宋"/>
                <w:snapToGrid w:val="0"/>
                <w:sz w:val="24"/>
              </w:rPr>
              <w:t>厂内危险废物处置</w:t>
            </w:r>
          </w:p>
        </w:tc>
        <w:tc>
          <w:tcPr>
            <w:tcW w:w="7227" w:type="dxa"/>
            <w:vAlign w:val="center"/>
          </w:tcPr>
          <w:p>
            <w:pPr>
              <w:adjustRightInd w:val="0"/>
              <w:jc w:val="left"/>
              <w:rPr>
                <w:rFonts w:ascii="仿宋" w:hAnsi="仿宋" w:eastAsia="仿宋"/>
                <w:snapToGrid w:val="0"/>
                <w:sz w:val="24"/>
              </w:rPr>
            </w:pPr>
            <w:r>
              <w:rPr>
                <w:rFonts w:ascii="仿宋" w:hAnsi="仿宋" w:eastAsia="仿宋"/>
                <w:snapToGrid w:val="0"/>
                <w:sz w:val="24"/>
              </w:rPr>
              <w:fldChar w:fldCharType="begin"/>
            </w:r>
            <w:r>
              <w:rPr>
                <w:rFonts w:ascii="仿宋" w:hAnsi="仿宋" w:eastAsia="仿宋"/>
                <w:snapToGrid w:val="0"/>
                <w:sz w:val="24"/>
              </w:rPr>
              <w:instrText xml:space="preserve"> </w:instrText>
            </w:r>
            <w:r>
              <w:rPr>
                <w:rFonts w:hint="eastAsia" w:ascii="仿宋" w:hAnsi="仿宋" w:eastAsia="仿宋"/>
                <w:snapToGrid w:val="0"/>
                <w:sz w:val="24"/>
              </w:rPr>
              <w:instrText xml:space="preserve">= 1 \* GB3</w:instrText>
            </w:r>
            <w:r>
              <w:rPr>
                <w:rFonts w:ascii="仿宋" w:hAnsi="仿宋" w:eastAsia="仿宋"/>
                <w:snapToGrid w:val="0"/>
                <w:sz w:val="24"/>
              </w:rPr>
              <w:instrText xml:space="preserve"> </w:instrText>
            </w:r>
            <w:r>
              <w:rPr>
                <w:rFonts w:ascii="仿宋" w:hAnsi="仿宋" w:eastAsia="仿宋"/>
                <w:snapToGrid w:val="0"/>
                <w:sz w:val="24"/>
              </w:rPr>
              <w:fldChar w:fldCharType="separate"/>
            </w:r>
            <w:r>
              <w:rPr>
                <w:rFonts w:hint="eastAsia" w:ascii="仿宋" w:hAnsi="仿宋" w:eastAsia="仿宋"/>
                <w:snapToGrid w:val="0"/>
                <w:sz w:val="24"/>
              </w:rPr>
              <w:t>①</w:t>
            </w:r>
            <w:r>
              <w:rPr>
                <w:rFonts w:ascii="仿宋" w:hAnsi="仿宋" w:eastAsia="仿宋"/>
                <w:snapToGrid w:val="0"/>
                <w:sz w:val="24"/>
              </w:rPr>
              <w:fldChar w:fldCharType="end"/>
            </w:r>
            <w:r>
              <w:rPr>
                <w:rFonts w:ascii="仿宋" w:hAnsi="仿宋" w:eastAsia="仿宋"/>
                <w:snapToGrid w:val="0"/>
                <w:sz w:val="24"/>
              </w:rPr>
              <w:t>设置危险废物暂存库</w:t>
            </w:r>
            <w:r>
              <w:rPr>
                <w:rFonts w:hint="eastAsia" w:ascii="仿宋" w:hAnsi="仿宋" w:eastAsia="仿宋"/>
                <w:snapToGrid w:val="0"/>
                <w:sz w:val="24"/>
              </w:rPr>
              <w:t>，由专人负责管理</w:t>
            </w:r>
            <w:r>
              <w:rPr>
                <w:rFonts w:ascii="仿宋" w:hAnsi="仿宋" w:eastAsia="仿宋"/>
                <w:snapToGrid w:val="0"/>
                <w:sz w:val="24"/>
              </w:rPr>
              <w:t>；</w:t>
            </w:r>
          </w:p>
          <w:p>
            <w:pPr>
              <w:adjustRightInd w:val="0"/>
              <w:jc w:val="left"/>
              <w:rPr>
                <w:rFonts w:ascii="仿宋" w:hAnsi="仿宋" w:eastAsia="仿宋"/>
                <w:snapToGrid w:val="0"/>
                <w:sz w:val="24"/>
              </w:rPr>
            </w:pPr>
            <w:r>
              <w:rPr>
                <w:rFonts w:ascii="仿宋" w:hAnsi="仿宋" w:eastAsia="仿宋"/>
                <w:snapToGrid w:val="0"/>
                <w:sz w:val="24"/>
              </w:rPr>
              <w:fldChar w:fldCharType="begin"/>
            </w:r>
            <w:r>
              <w:rPr>
                <w:rFonts w:ascii="仿宋" w:hAnsi="仿宋" w:eastAsia="仿宋"/>
                <w:snapToGrid w:val="0"/>
                <w:sz w:val="24"/>
              </w:rPr>
              <w:instrText xml:space="preserve"> </w:instrText>
            </w:r>
            <w:r>
              <w:rPr>
                <w:rFonts w:hint="eastAsia" w:ascii="仿宋" w:hAnsi="仿宋" w:eastAsia="仿宋"/>
                <w:snapToGrid w:val="0"/>
                <w:sz w:val="24"/>
              </w:rPr>
              <w:instrText xml:space="preserve">= 2 \* GB3</w:instrText>
            </w:r>
            <w:r>
              <w:rPr>
                <w:rFonts w:ascii="仿宋" w:hAnsi="仿宋" w:eastAsia="仿宋"/>
                <w:snapToGrid w:val="0"/>
                <w:sz w:val="24"/>
              </w:rPr>
              <w:instrText xml:space="preserve"> </w:instrText>
            </w:r>
            <w:r>
              <w:rPr>
                <w:rFonts w:ascii="仿宋" w:hAnsi="仿宋" w:eastAsia="仿宋"/>
                <w:snapToGrid w:val="0"/>
                <w:sz w:val="24"/>
              </w:rPr>
              <w:fldChar w:fldCharType="separate"/>
            </w:r>
            <w:r>
              <w:rPr>
                <w:rFonts w:hint="eastAsia" w:ascii="仿宋" w:hAnsi="仿宋" w:eastAsia="仿宋"/>
                <w:snapToGrid w:val="0"/>
                <w:sz w:val="24"/>
              </w:rPr>
              <w:t>②</w:t>
            </w:r>
            <w:r>
              <w:rPr>
                <w:rFonts w:ascii="仿宋" w:hAnsi="仿宋" w:eastAsia="仿宋"/>
                <w:snapToGrid w:val="0"/>
                <w:sz w:val="24"/>
              </w:rPr>
              <w:fldChar w:fldCharType="end"/>
            </w:r>
            <w:r>
              <w:rPr>
                <w:rFonts w:ascii="仿宋" w:hAnsi="仿宋" w:eastAsia="仿宋"/>
                <w:snapToGrid w:val="0"/>
                <w:sz w:val="24"/>
              </w:rPr>
              <w:t>张贴“危险废物”标识，定期由</w:t>
            </w:r>
            <w:r>
              <w:rPr>
                <w:rFonts w:hint="eastAsia" w:ascii="仿宋" w:hAnsi="仿宋" w:eastAsia="仿宋"/>
                <w:snapToGrid w:val="0"/>
                <w:sz w:val="24"/>
              </w:rPr>
              <w:t>有危废处置资质的单位</w:t>
            </w:r>
            <w:r>
              <w:rPr>
                <w:rFonts w:ascii="仿宋" w:hAnsi="仿宋" w:eastAsia="仿宋"/>
                <w:snapToGrid w:val="0"/>
                <w:sz w:val="24"/>
              </w:rPr>
              <w:t>回收</w:t>
            </w:r>
            <w:r>
              <w:rPr>
                <w:rFonts w:hint="eastAsia" w:ascii="仿宋" w:hAnsi="仿宋" w:eastAsia="仿宋"/>
                <w:snapToGrid w:val="0"/>
                <w:sz w:val="24"/>
              </w:rPr>
              <w:t>；</w:t>
            </w:r>
          </w:p>
          <w:p>
            <w:pPr>
              <w:pStyle w:val="2"/>
              <w:rPr>
                <w:rFonts w:ascii="仿宋" w:hAnsi="仿宋" w:eastAsia="仿宋" w:cs="Times New Roman"/>
                <w:snapToGrid w:val="0"/>
                <w:color w:val="auto"/>
              </w:rPr>
            </w:pPr>
            <w:r>
              <w:rPr>
                <w:rFonts w:ascii="仿宋" w:hAnsi="仿宋" w:eastAsia="仿宋" w:cs="Times New Roman"/>
                <w:snapToGrid w:val="0"/>
                <w:color w:val="auto"/>
              </w:rPr>
              <w:fldChar w:fldCharType="begin"/>
            </w:r>
            <w:r>
              <w:rPr>
                <w:rFonts w:ascii="仿宋" w:hAnsi="仿宋" w:eastAsia="仿宋" w:cs="Times New Roman"/>
                <w:snapToGrid w:val="0"/>
                <w:color w:val="auto"/>
              </w:rPr>
              <w:instrText xml:space="preserve"> </w:instrText>
            </w:r>
            <w:r>
              <w:rPr>
                <w:rFonts w:hint="eastAsia" w:ascii="仿宋" w:hAnsi="仿宋" w:eastAsia="仿宋" w:cs="Times New Roman"/>
                <w:snapToGrid w:val="0"/>
                <w:color w:val="auto"/>
              </w:rPr>
              <w:instrText xml:space="preserve">= 3 \* GB3</w:instrText>
            </w:r>
            <w:r>
              <w:rPr>
                <w:rFonts w:ascii="仿宋" w:hAnsi="仿宋" w:eastAsia="仿宋" w:cs="Times New Roman"/>
                <w:snapToGrid w:val="0"/>
                <w:color w:val="auto"/>
              </w:rPr>
              <w:instrText xml:space="preserve"> </w:instrText>
            </w:r>
            <w:r>
              <w:rPr>
                <w:rFonts w:ascii="仿宋" w:hAnsi="仿宋" w:eastAsia="仿宋" w:cs="Times New Roman"/>
                <w:snapToGrid w:val="0"/>
                <w:color w:val="auto"/>
              </w:rPr>
              <w:fldChar w:fldCharType="separate"/>
            </w:r>
            <w:r>
              <w:rPr>
                <w:rFonts w:hint="eastAsia" w:ascii="仿宋" w:hAnsi="仿宋" w:eastAsia="仿宋" w:cs="Times New Roman"/>
                <w:snapToGrid w:val="0"/>
                <w:color w:val="auto"/>
              </w:rPr>
              <w:t>③</w:t>
            </w:r>
            <w:r>
              <w:rPr>
                <w:rFonts w:ascii="仿宋" w:hAnsi="仿宋" w:eastAsia="仿宋" w:cs="Times New Roman"/>
                <w:snapToGrid w:val="0"/>
                <w:color w:val="auto"/>
              </w:rPr>
              <w:fldChar w:fldCharType="end"/>
            </w:r>
            <w:r>
              <w:rPr>
                <w:rFonts w:hint="eastAsia" w:ascii="仿宋" w:hAnsi="仿宋" w:eastAsia="仿宋" w:cs="Times New Roman"/>
                <w:snapToGrid w:val="0"/>
                <w:color w:val="auto"/>
              </w:rPr>
              <w:t>按照做好危废转移台账记录工作。</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0" w:type="dxa"/>
            <w:bottom w:w="0" w:type="dxa"/>
            <w:right w:w="0" w:type="dxa"/>
          </w:tblCellMar>
        </w:tblPrEx>
        <w:trPr>
          <w:trHeight w:val="340" w:hRule="atLeast"/>
          <w:jc w:val="center"/>
        </w:trPr>
        <w:tc>
          <w:tcPr>
            <w:tcW w:w="619" w:type="dxa"/>
            <w:vAlign w:val="center"/>
          </w:tcPr>
          <w:p>
            <w:pPr>
              <w:jc w:val="center"/>
              <w:rPr>
                <w:rFonts w:ascii="仿宋" w:hAnsi="仿宋" w:eastAsia="仿宋"/>
                <w:sz w:val="24"/>
              </w:rPr>
            </w:pPr>
            <w:r>
              <w:rPr>
                <w:rFonts w:hint="eastAsia" w:ascii="仿宋" w:hAnsi="仿宋" w:eastAsia="仿宋"/>
                <w:sz w:val="24"/>
              </w:rPr>
              <w:t>7</w:t>
            </w:r>
          </w:p>
        </w:tc>
        <w:tc>
          <w:tcPr>
            <w:tcW w:w="1225" w:type="dxa"/>
            <w:vAlign w:val="center"/>
          </w:tcPr>
          <w:p>
            <w:pPr>
              <w:jc w:val="center"/>
              <w:rPr>
                <w:rFonts w:ascii="仿宋" w:hAnsi="仿宋" w:eastAsia="仿宋"/>
                <w:sz w:val="24"/>
              </w:rPr>
            </w:pPr>
            <w:r>
              <w:rPr>
                <w:rFonts w:hint="eastAsia" w:ascii="仿宋" w:hAnsi="仿宋" w:eastAsia="仿宋"/>
                <w:sz w:val="24"/>
              </w:rPr>
              <w:t>雨水排水系统防控措施</w:t>
            </w:r>
          </w:p>
        </w:tc>
        <w:tc>
          <w:tcPr>
            <w:tcW w:w="7227" w:type="dxa"/>
          </w:tcPr>
          <w:p>
            <w:pPr>
              <w:jc w:val="left"/>
              <w:rPr>
                <w:rFonts w:ascii="仿宋" w:hAnsi="仿宋" w:eastAsia="仿宋"/>
                <w:sz w:val="24"/>
              </w:rPr>
            </w:pPr>
            <w:r>
              <w:rPr>
                <w:rFonts w:hint="eastAsia" w:ascii="仿宋" w:hAnsi="仿宋" w:eastAsia="仿宋"/>
                <w:sz w:val="24"/>
              </w:rPr>
              <w:t>雨水进入地沟，而地沟与污水单元吸水池设有管线相通，吸水池液位中控设有液位监控点（中控实行24h值班制），防止雨水、消防水和泄漏物进入外环境；</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0" w:type="dxa"/>
            <w:bottom w:w="0" w:type="dxa"/>
            <w:right w:w="0" w:type="dxa"/>
          </w:tblCellMar>
        </w:tblPrEx>
        <w:trPr>
          <w:trHeight w:val="340" w:hRule="atLeast"/>
          <w:jc w:val="center"/>
        </w:trPr>
        <w:tc>
          <w:tcPr>
            <w:tcW w:w="619" w:type="dxa"/>
            <w:vAlign w:val="center"/>
          </w:tcPr>
          <w:p>
            <w:pPr>
              <w:jc w:val="center"/>
              <w:rPr>
                <w:rFonts w:ascii="仿宋" w:hAnsi="仿宋" w:eastAsia="仿宋"/>
                <w:sz w:val="24"/>
              </w:rPr>
            </w:pPr>
            <w:r>
              <w:rPr>
                <w:rFonts w:hint="eastAsia" w:ascii="仿宋" w:hAnsi="仿宋" w:eastAsia="仿宋"/>
                <w:sz w:val="24"/>
              </w:rPr>
              <w:t>8</w:t>
            </w:r>
          </w:p>
        </w:tc>
        <w:tc>
          <w:tcPr>
            <w:tcW w:w="1225" w:type="dxa"/>
            <w:vAlign w:val="center"/>
          </w:tcPr>
          <w:p>
            <w:pPr>
              <w:jc w:val="center"/>
              <w:rPr>
                <w:rFonts w:ascii="仿宋" w:hAnsi="仿宋" w:eastAsia="仿宋"/>
                <w:sz w:val="24"/>
              </w:rPr>
            </w:pPr>
            <w:r>
              <w:rPr>
                <w:rFonts w:hint="eastAsia" w:ascii="仿宋" w:hAnsi="仿宋" w:eastAsia="仿宋"/>
                <w:sz w:val="24"/>
              </w:rPr>
              <w:t>锅炉烟气超标排放处置措施</w:t>
            </w:r>
          </w:p>
        </w:tc>
        <w:tc>
          <w:tcPr>
            <w:tcW w:w="7227" w:type="dxa"/>
          </w:tcPr>
          <w:p>
            <w:pPr>
              <w:jc w:val="left"/>
              <w:rPr>
                <w:rFonts w:ascii="仿宋" w:hAnsi="仿宋" w:eastAsia="仿宋"/>
                <w:sz w:val="24"/>
              </w:rPr>
            </w:pPr>
            <w:r>
              <w:rPr>
                <w:rFonts w:ascii="仿宋" w:hAnsi="仿宋" w:eastAsia="仿宋"/>
                <w:sz w:val="24"/>
              </w:rPr>
              <w:fldChar w:fldCharType="begin"/>
            </w:r>
            <w:r>
              <w:rPr>
                <w:rFonts w:ascii="仿宋" w:hAnsi="仿宋" w:eastAsia="仿宋"/>
                <w:sz w:val="24"/>
              </w:rPr>
              <w:instrText xml:space="preserve"> </w:instrText>
            </w:r>
            <w:r>
              <w:rPr>
                <w:rFonts w:hint="eastAsia" w:ascii="仿宋" w:hAnsi="仿宋" w:eastAsia="仿宋"/>
                <w:sz w:val="24"/>
              </w:rPr>
              <w:instrText xml:space="preserve">= 1 \* GB2</w:instrText>
            </w:r>
            <w:r>
              <w:rPr>
                <w:rFonts w:ascii="仿宋" w:hAnsi="仿宋" w:eastAsia="仿宋"/>
                <w:sz w:val="24"/>
              </w:rPr>
              <w:instrText xml:space="preserve"> </w:instrText>
            </w:r>
            <w:r>
              <w:rPr>
                <w:rFonts w:ascii="仿宋" w:hAnsi="仿宋" w:eastAsia="仿宋"/>
                <w:sz w:val="24"/>
              </w:rPr>
              <w:fldChar w:fldCharType="separate"/>
            </w:r>
            <w:r>
              <w:rPr>
                <w:rFonts w:hint="eastAsia" w:ascii="仿宋" w:hAnsi="仿宋" w:eastAsia="仿宋"/>
                <w:sz w:val="24"/>
              </w:rPr>
              <w:t>⑴</w:t>
            </w:r>
            <w:r>
              <w:rPr>
                <w:rFonts w:ascii="仿宋" w:hAnsi="仿宋" w:eastAsia="仿宋"/>
                <w:sz w:val="24"/>
              </w:rPr>
              <w:fldChar w:fldCharType="end"/>
            </w:r>
            <w:r>
              <w:rPr>
                <w:rFonts w:hint="eastAsia" w:ascii="仿宋" w:hAnsi="仿宋" w:eastAsia="仿宋"/>
                <w:sz w:val="24"/>
              </w:rPr>
              <w:t>二氧化硫超标处置措施</w:t>
            </w:r>
          </w:p>
          <w:p>
            <w:pPr>
              <w:pStyle w:val="52"/>
              <w:jc w:val="left"/>
              <w:rPr>
                <w:rFonts w:ascii="仿宋" w:hAnsi="仿宋" w:eastAsia="仿宋" w:cs="等线"/>
                <w:sz w:val="24"/>
                <w:szCs w:val="24"/>
                <w:lang w:eastAsia="zh-CN"/>
              </w:rPr>
            </w:pPr>
            <w:r>
              <w:rPr>
                <w:rFonts w:ascii="仿宋" w:hAnsi="仿宋" w:eastAsia="仿宋" w:cs="等线"/>
                <w:sz w:val="24"/>
                <w:szCs w:val="24"/>
                <w:lang w:val="en-US" w:eastAsia="zh-CN"/>
              </w:rPr>
              <w:fldChar w:fldCharType="begin"/>
            </w:r>
            <w:r>
              <w:rPr>
                <w:rFonts w:ascii="仿宋" w:hAnsi="仿宋" w:eastAsia="仿宋" w:cs="等线"/>
                <w:sz w:val="24"/>
                <w:szCs w:val="24"/>
                <w:lang w:val="en-US" w:eastAsia="zh-CN"/>
              </w:rPr>
              <w:instrText xml:space="preserve"> </w:instrText>
            </w:r>
            <w:r>
              <w:rPr>
                <w:rFonts w:hint="eastAsia" w:ascii="仿宋" w:hAnsi="仿宋" w:eastAsia="仿宋" w:cs="等线"/>
                <w:sz w:val="24"/>
                <w:szCs w:val="24"/>
                <w:lang w:val="en-US" w:eastAsia="zh-CN"/>
              </w:rPr>
              <w:instrText xml:space="preserve">= 1 \* GB3</w:instrText>
            </w:r>
            <w:r>
              <w:rPr>
                <w:rFonts w:ascii="仿宋" w:hAnsi="仿宋" w:eastAsia="仿宋" w:cs="等线"/>
                <w:sz w:val="24"/>
                <w:szCs w:val="24"/>
                <w:lang w:val="en-US" w:eastAsia="zh-CN"/>
              </w:rPr>
              <w:instrText xml:space="preserve"> </w:instrText>
            </w:r>
            <w:r>
              <w:rPr>
                <w:rFonts w:ascii="仿宋" w:hAnsi="仿宋" w:eastAsia="仿宋" w:cs="等线"/>
                <w:sz w:val="24"/>
                <w:szCs w:val="24"/>
                <w:lang w:val="en-US" w:eastAsia="zh-CN"/>
              </w:rPr>
              <w:fldChar w:fldCharType="separate"/>
            </w:r>
            <w:r>
              <w:rPr>
                <w:rFonts w:hint="eastAsia" w:ascii="仿宋" w:hAnsi="仿宋" w:eastAsia="仿宋" w:cs="等线"/>
                <w:sz w:val="24"/>
                <w:szCs w:val="24"/>
                <w:lang w:val="en-US" w:eastAsia="zh-CN"/>
              </w:rPr>
              <w:t>①</w:t>
            </w:r>
            <w:r>
              <w:rPr>
                <w:rFonts w:ascii="仿宋" w:hAnsi="仿宋" w:eastAsia="仿宋" w:cs="等线"/>
                <w:sz w:val="24"/>
                <w:szCs w:val="24"/>
                <w:lang w:val="en-US" w:eastAsia="zh-CN"/>
              </w:rPr>
              <w:fldChar w:fldCharType="end"/>
            </w:r>
            <w:r>
              <w:rPr>
                <w:rFonts w:hint="eastAsia" w:ascii="仿宋" w:hAnsi="仿宋" w:eastAsia="仿宋" w:cs="等线"/>
                <w:sz w:val="24"/>
                <w:szCs w:val="24"/>
                <w:lang w:eastAsia="zh-CN"/>
              </w:rPr>
              <w:t>采取掺烧措施减少燃煤硫份，降低SO</w:t>
            </w:r>
            <w:r>
              <w:rPr>
                <w:rFonts w:hint="eastAsia" w:ascii="仿宋" w:hAnsi="仿宋" w:eastAsia="仿宋" w:cs="等线"/>
                <w:sz w:val="24"/>
                <w:szCs w:val="24"/>
                <w:vertAlign w:val="subscript"/>
                <w:lang w:eastAsia="zh-CN"/>
              </w:rPr>
              <w:t>2</w:t>
            </w:r>
            <w:r>
              <w:rPr>
                <w:rFonts w:hint="eastAsia" w:ascii="仿宋" w:hAnsi="仿宋" w:eastAsia="仿宋" w:cs="等线"/>
                <w:sz w:val="24"/>
                <w:szCs w:val="24"/>
                <w:lang w:eastAsia="zh-CN"/>
              </w:rPr>
              <w:t>的浓度；</w:t>
            </w:r>
          </w:p>
          <w:p>
            <w:pPr>
              <w:pStyle w:val="52"/>
              <w:jc w:val="left"/>
              <w:rPr>
                <w:rFonts w:ascii="仿宋" w:hAnsi="仿宋" w:eastAsia="仿宋" w:cs="等线"/>
                <w:sz w:val="24"/>
                <w:szCs w:val="24"/>
                <w:lang w:eastAsia="zh-CN"/>
              </w:rPr>
            </w:pPr>
            <w:r>
              <w:rPr>
                <w:rFonts w:ascii="仿宋" w:hAnsi="仿宋" w:eastAsia="仿宋" w:cs="等线"/>
                <w:sz w:val="24"/>
                <w:szCs w:val="24"/>
                <w:lang w:val="en-US" w:eastAsia="zh-CN"/>
              </w:rPr>
              <w:fldChar w:fldCharType="begin"/>
            </w:r>
            <w:r>
              <w:rPr>
                <w:rFonts w:ascii="仿宋" w:hAnsi="仿宋" w:eastAsia="仿宋" w:cs="等线"/>
                <w:sz w:val="24"/>
                <w:szCs w:val="24"/>
                <w:lang w:val="en-US" w:eastAsia="zh-CN"/>
              </w:rPr>
              <w:instrText xml:space="preserve"> </w:instrText>
            </w:r>
            <w:r>
              <w:rPr>
                <w:rFonts w:hint="eastAsia" w:ascii="仿宋" w:hAnsi="仿宋" w:eastAsia="仿宋" w:cs="等线"/>
                <w:sz w:val="24"/>
                <w:szCs w:val="24"/>
                <w:lang w:val="en-US" w:eastAsia="zh-CN"/>
              </w:rPr>
              <w:instrText xml:space="preserve">= 2 \* GB3</w:instrText>
            </w:r>
            <w:r>
              <w:rPr>
                <w:rFonts w:ascii="仿宋" w:hAnsi="仿宋" w:eastAsia="仿宋" w:cs="等线"/>
                <w:sz w:val="24"/>
                <w:szCs w:val="24"/>
                <w:lang w:val="en-US" w:eastAsia="zh-CN"/>
              </w:rPr>
              <w:instrText xml:space="preserve"> </w:instrText>
            </w:r>
            <w:r>
              <w:rPr>
                <w:rFonts w:ascii="仿宋" w:hAnsi="仿宋" w:eastAsia="仿宋" w:cs="等线"/>
                <w:sz w:val="24"/>
                <w:szCs w:val="24"/>
                <w:lang w:val="en-US" w:eastAsia="zh-CN"/>
              </w:rPr>
              <w:fldChar w:fldCharType="separate"/>
            </w:r>
            <w:r>
              <w:rPr>
                <w:rFonts w:hint="eastAsia" w:ascii="仿宋" w:hAnsi="仿宋" w:eastAsia="仿宋" w:cs="等线"/>
                <w:sz w:val="24"/>
                <w:szCs w:val="24"/>
                <w:lang w:val="en-US" w:eastAsia="zh-CN"/>
              </w:rPr>
              <w:t>②</w:t>
            </w:r>
            <w:r>
              <w:rPr>
                <w:rFonts w:ascii="仿宋" w:hAnsi="仿宋" w:eastAsia="仿宋" w:cs="等线"/>
                <w:sz w:val="24"/>
                <w:szCs w:val="24"/>
                <w:lang w:val="en-US" w:eastAsia="zh-CN"/>
              </w:rPr>
              <w:fldChar w:fldCharType="end"/>
            </w:r>
            <w:r>
              <w:rPr>
                <w:rFonts w:hint="eastAsia" w:ascii="仿宋" w:hAnsi="仿宋" w:eastAsia="仿宋" w:cs="等线"/>
                <w:sz w:val="24"/>
                <w:szCs w:val="24"/>
                <w:lang w:eastAsia="zh-CN"/>
              </w:rPr>
              <w:t>减负荷、增转浆液循环泵；</w:t>
            </w:r>
          </w:p>
          <w:p>
            <w:pPr>
              <w:pStyle w:val="52"/>
              <w:jc w:val="left"/>
              <w:rPr>
                <w:rFonts w:ascii="仿宋" w:hAnsi="仿宋" w:eastAsia="仿宋" w:cs="Times New Roman"/>
                <w:sz w:val="24"/>
                <w:szCs w:val="24"/>
                <w:lang w:val="en-US" w:eastAsia="zh-CN" w:bidi="ar-SA"/>
              </w:rPr>
            </w:pPr>
            <w:r>
              <w:rPr>
                <w:rFonts w:ascii="仿宋" w:hAnsi="仿宋" w:eastAsia="仿宋" w:cs="Times New Roman"/>
                <w:sz w:val="24"/>
                <w:szCs w:val="24"/>
                <w:lang w:val="en-US" w:eastAsia="zh-CN" w:bidi="ar-SA"/>
              </w:rPr>
              <w:fldChar w:fldCharType="begin"/>
            </w:r>
            <w:r>
              <w:rPr>
                <w:rFonts w:ascii="仿宋" w:hAnsi="仿宋" w:eastAsia="仿宋" w:cs="Times New Roman"/>
                <w:sz w:val="24"/>
                <w:szCs w:val="24"/>
                <w:lang w:val="en-US" w:eastAsia="zh-CN" w:bidi="ar-SA"/>
              </w:rPr>
              <w:instrText xml:space="preserve"> </w:instrText>
            </w:r>
            <w:r>
              <w:rPr>
                <w:rFonts w:hint="eastAsia" w:ascii="仿宋" w:hAnsi="仿宋" w:eastAsia="仿宋" w:cs="Times New Roman"/>
                <w:sz w:val="24"/>
                <w:szCs w:val="24"/>
                <w:lang w:val="en-US" w:eastAsia="zh-CN" w:bidi="ar-SA"/>
              </w:rPr>
              <w:instrText xml:space="preserve">= 3 \* GB3</w:instrText>
            </w:r>
            <w:r>
              <w:rPr>
                <w:rFonts w:ascii="仿宋" w:hAnsi="仿宋" w:eastAsia="仿宋" w:cs="Times New Roman"/>
                <w:sz w:val="24"/>
                <w:szCs w:val="24"/>
                <w:lang w:val="en-US" w:eastAsia="zh-CN" w:bidi="ar-SA"/>
              </w:rPr>
              <w:instrText xml:space="preserve"> </w:instrText>
            </w:r>
            <w:r>
              <w:rPr>
                <w:rFonts w:ascii="仿宋" w:hAnsi="仿宋" w:eastAsia="仿宋" w:cs="Times New Roman"/>
                <w:sz w:val="24"/>
                <w:szCs w:val="24"/>
                <w:lang w:val="en-US" w:eastAsia="zh-CN" w:bidi="ar-SA"/>
              </w:rPr>
              <w:fldChar w:fldCharType="separate"/>
            </w:r>
            <w:r>
              <w:rPr>
                <w:rFonts w:hint="eastAsia" w:ascii="仿宋" w:hAnsi="仿宋" w:eastAsia="仿宋" w:cs="Times New Roman"/>
                <w:sz w:val="24"/>
                <w:szCs w:val="24"/>
                <w:lang w:val="en-US" w:eastAsia="zh-CN" w:bidi="ar-SA"/>
              </w:rPr>
              <w:t>③</w:t>
            </w:r>
            <w:r>
              <w:rPr>
                <w:rFonts w:ascii="仿宋" w:hAnsi="仿宋" w:eastAsia="仿宋" w:cs="Times New Roman"/>
                <w:sz w:val="24"/>
                <w:szCs w:val="24"/>
                <w:lang w:val="en-US" w:eastAsia="zh-CN" w:bidi="ar-SA"/>
              </w:rPr>
              <w:fldChar w:fldCharType="end"/>
            </w:r>
            <w:r>
              <w:rPr>
                <w:rFonts w:hint="eastAsia" w:ascii="仿宋" w:hAnsi="仿宋" w:eastAsia="仿宋" w:cs="Times New Roman"/>
                <w:sz w:val="24"/>
                <w:szCs w:val="24"/>
                <w:lang w:val="en-US" w:eastAsia="zh-CN" w:bidi="ar-SA"/>
              </w:rPr>
              <w:t>提高石灰石浆液PH值和密度；</w:t>
            </w:r>
          </w:p>
          <w:p>
            <w:pPr>
              <w:jc w:val="left"/>
              <w:rPr>
                <w:rFonts w:ascii="仿宋" w:hAnsi="仿宋" w:eastAsia="仿宋"/>
                <w:sz w:val="24"/>
              </w:rPr>
            </w:pPr>
            <w:r>
              <w:rPr>
                <w:rFonts w:ascii="仿宋" w:hAnsi="仿宋" w:eastAsia="仿宋" w:cs="等线"/>
                <w:sz w:val="24"/>
              </w:rPr>
              <w:fldChar w:fldCharType="begin"/>
            </w:r>
            <w:r>
              <w:rPr>
                <w:rFonts w:ascii="仿宋" w:hAnsi="仿宋" w:eastAsia="仿宋" w:cs="等线"/>
                <w:sz w:val="24"/>
              </w:rPr>
              <w:instrText xml:space="preserve"> </w:instrText>
            </w:r>
            <w:r>
              <w:rPr>
                <w:rFonts w:hint="eastAsia" w:ascii="仿宋" w:hAnsi="仿宋" w:eastAsia="仿宋" w:cs="等线"/>
                <w:sz w:val="24"/>
              </w:rPr>
              <w:instrText xml:space="preserve">= 4 \* GB3</w:instrText>
            </w:r>
            <w:r>
              <w:rPr>
                <w:rFonts w:ascii="仿宋" w:hAnsi="仿宋" w:eastAsia="仿宋" w:cs="等线"/>
                <w:sz w:val="24"/>
              </w:rPr>
              <w:instrText xml:space="preserve"> </w:instrText>
            </w:r>
            <w:r>
              <w:rPr>
                <w:rFonts w:ascii="仿宋" w:hAnsi="仿宋" w:eastAsia="仿宋" w:cs="等线"/>
                <w:sz w:val="24"/>
              </w:rPr>
              <w:fldChar w:fldCharType="separate"/>
            </w:r>
            <w:r>
              <w:rPr>
                <w:rFonts w:hint="eastAsia" w:ascii="仿宋" w:hAnsi="仿宋" w:eastAsia="仿宋" w:cs="等线"/>
                <w:sz w:val="24"/>
              </w:rPr>
              <w:t>④</w:t>
            </w:r>
            <w:r>
              <w:rPr>
                <w:rFonts w:ascii="仿宋" w:hAnsi="仿宋" w:eastAsia="仿宋" w:cs="等线"/>
                <w:sz w:val="24"/>
              </w:rPr>
              <w:fldChar w:fldCharType="end"/>
            </w:r>
            <w:r>
              <w:rPr>
                <w:rFonts w:hint="eastAsia" w:ascii="仿宋" w:hAnsi="仿宋" w:eastAsia="仿宋"/>
                <w:sz w:val="24"/>
              </w:rPr>
              <w:t>脱硫效率降低时，应及时降低锅炉负荷，采取措施提高效率；如无法解决，应尽快安排停机检修。</w:t>
            </w:r>
          </w:p>
          <w:p>
            <w:pPr>
              <w:jc w:val="left"/>
              <w:rPr>
                <w:rFonts w:ascii="仿宋" w:hAnsi="仿宋" w:eastAsia="仿宋"/>
                <w:sz w:val="24"/>
              </w:rPr>
            </w:pPr>
            <w:r>
              <w:rPr>
                <w:rFonts w:ascii="仿宋" w:hAnsi="仿宋" w:eastAsia="仿宋"/>
                <w:sz w:val="24"/>
              </w:rPr>
              <w:fldChar w:fldCharType="begin"/>
            </w:r>
            <w:r>
              <w:rPr>
                <w:rFonts w:ascii="仿宋" w:hAnsi="仿宋" w:eastAsia="仿宋"/>
                <w:sz w:val="24"/>
              </w:rPr>
              <w:instrText xml:space="preserve"> </w:instrText>
            </w:r>
            <w:r>
              <w:rPr>
                <w:rFonts w:hint="eastAsia" w:ascii="仿宋" w:hAnsi="仿宋" w:eastAsia="仿宋"/>
                <w:sz w:val="24"/>
              </w:rPr>
              <w:instrText xml:space="preserve">= 2 \* GB2</w:instrText>
            </w:r>
            <w:r>
              <w:rPr>
                <w:rFonts w:ascii="仿宋" w:hAnsi="仿宋" w:eastAsia="仿宋"/>
                <w:sz w:val="24"/>
              </w:rPr>
              <w:instrText xml:space="preserve"> </w:instrText>
            </w:r>
            <w:r>
              <w:rPr>
                <w:rFonts w:ascii="仿宋" w:hAnsi="仿宋" w:eastAsia="仿宋"/>
                <w:sz w:val="24"/>
              </w:rPr>
              <w:fldChar w:fldCharType="separate"/>
            </w:r>
            <w:r>
              <w:rPr>
                <w:rFonts w:hint="eastAsia" w:ascii="仿宋" w:hAnsi="仿宋" w:eastAsia="仿宋"/>
                <w:sz w:val="24"/>
              </w:rPr>
              <w:t>⑵</w:t>
            </w:r>
            <w:r>
              <w:rPr>
                <w:rFonts w:ascii="仿宋" w:hAnsi="仿宋" w:eastAsia="仿宋"/>
                <w:sz w:val="24"/>
              </w:rPr>
              <w:fldChar w:fldCharType="end"/>
            </w:r>
            <w:r>
              <w:rPr>
                <w:rFonts w:hint="eastAsia" w:ascii="仿宋" w:hAnsi="仿宋" w:eastAsia="仿宋"/>
                <w:sz w:val="24"/>
              </w:rPr>
              <w:t>氮氧化物超标处置措施</w:t>
            </w:r>
          </w:p>
          <w:p>
            <w:pPr>
              <w:pStyle w:val="52"/>
              <w:tabs>
                <w:tab w:val="left" w:pos="605"/>
              </w:tabs>
              <w:jc w:val="left"/>
              <w:rPr>
                <w:rFonts w:ascii="仿宋" w:hAnsi="仿宋" w:eastAsia="仿宋" w:cs="Times New Roman"/>
                <w:sz w:val="24"/>
                <w:szCs w:val="24"/>
                <w:lang w:val="en-US" w:eastAsia="zh-CN" w:bidi="ar-SA"/>
              </w:rPr>
            </w:pPr>
            <w:r>
              <w:rPr>
                <w:rFonts w:ascii="仿宋" w:hAnsi="仿宋" w:eastAsia="仿宋" w:cs="等线"/>
                <w:sz w:val="24"/>
                <w:szCs w:val="24"/>
                <w:lang w:val="en-US" w:eastAsia="zh-CN"/>
              </w:rPr>
              <w:fldChar w:fldCharType="begin"/>
            </w:r>
            <w:r>
              <w:rPr>
                <w:rFonts w:ascii="仿宋" w:hAnsi="仿宋" w:eastAsia="仿宋" w:cs="等线"/>
                <w:sz w:val="24"/>
                <w:szCs w:val="24"/>
                <w:lang w:val="en-US" w:eastAsia="zh-CN"/>
              </w:rPr>
              <w:instrText xml:space="preserve"> </w:instrText>
            </w:r>
            <w:r>
              <w:rPr>
                <w:rFonts w:hint="eastAsia" w:ascii="仿宋" w:hAnsi="仿宋" w:eastAsia="仿宋" w:cs="等线"/>
                <w:sz w:val="24"/>
                <w:szCs w:val="24"/>
                <w:lang w:val="en-US" w:eastAsia="zh-CN"/>
              </w:rPr>
              <w:instrText xml:space="preserve">= 1 \* GB3</w:instrText>
            </w:r>
            <w:r>
              <w:rPr>
                <w:rFonts w:ascii="仿宋" w:hAnsi="仿宋" w:eastAsia="仿宋" w:cs="等线"/>
                <w:sz w:val="24"/>
                <w:szCs w:val="24"/>
                <w:lang w:val="en-US" w:eastAsia="zh-CN"/>
              </w:rPr>
              <w:instrText xml:space="preserve"> </w:instrText>
            </w:r>
            <w:r>
              <w:rPr>
                <w:rFonts w:ascii="仿宋" w:hAnsi="仿宋" w:eastAsia="仿宋" w:cs="等线"/>
                <w:sz w:val="24"/>
                <w:szCs w:val="24"/>
                <w:lang w:val="en-US" w:eastAsia="zh-CN"/>
              </w:rPr>
              <w:fldChar w:fldCharType="separate"/>
            </w:r>
            <w:r>
              <w:rPr>
                <w:rFonts w:hint="eastAsia" w:ascii="仿宋" w:hAnsi="仿宋" w:eastAsia="仿宋" w:cs="等线"/>
                <w:sz w:val="24"/>
                <w:szCs w:val="24"/>
                <w:lang w:val="en-US" w:eastAsia="zh-CN"/>
              </w:rPr>
              <w:t>①</w:t>
            </w:r>
            <w:r>
              <w:rPr>
                <w:rFonts w:ascii="仿宋" w:hAnsi="仿宋" w:eastAsia="仿宋" w:cs="等线"/>
                <w:sz w:val="24"/>
                <w:szCs w:val="24"/>
                <w:lang w:val="en-US" w:eastAsia="zh-CN"/>
              </w:rPr>
              <w:fldChar w:fldCharType="end"/>
            </w:r>
            <w:r>
              <w:rPr>
                <w:rFonts w:hint="eastAsia" w:ascii="仿宋" w:hAnsi="仿宋" w:eastAsia="仿宋" w:cs="Times New Roman"/>
                <w:sz w:val="24"/>
                <w:szCs w:val="24"/>
                <w:lang w:val="en-US" w:eastAsia="zh-CN" w:bidi="ar-SA"/>
              </w:rPr>
              <w:t>检查尿素溶液管道是否泄漏或中断，立即进行处理；</w:t>
            </w:r>
          </w:p>
          <w:p>
            <w:pPr>
              <w:pStyle w:val="52"/>
              <w:tabs>
                <w:tab w:val="left" w:pos="605"/>
              </w:tabs>
              <w:jc w:val="left"/>
              <w:rPr>
                <w:rFonts w:ascii="仿宋" w:hAnsi="仿宋" w:eastAsia="仿宋" w:cs="Times New Roman"/>
                <w:sz w:val="24"/>
                <w:szCs w:val="24"/>
                <w:lang w:val="en-US" w:eastAsia="zh-CN" w:bidi="ar-SA"/>
              </w:rPr>
            </w:pPr>
            <w:r>
              <w:rPr>
                <w:rFonts w:ascii="仿宋" w:hAnsi="仿宋" w:eastAsia="仿宋" w:cs="等线"/>
                <w:sz w:val="24"/>
                <w:szCs w:val="24"/>
                <w:lang w:val="en-US" w:eastAsia="zh-CN"/>
              </w:rPr>
              <w:fldChar w:fldCharType="begin"/>
            </w:r>
            <w:r>
              <w:rPr>
                <w:rFonts w:ascii="仿宋" w:hAnsi="仿宋" w:eastAsia="仿宋" w:cs="等线"/>
                <w:sz w:val="24"/>
                <w:szCs w:val="24"/>
                <w:lang w:val="en-US" w:eastAsia="zh-CN"/>
              </w:rPr>
              <w:instrText xml:space="preserve"> </w:instrText>
            </w:r>
            <w:r>
              <w:rPr>
                <w:rFonts w:hint="eastAsia" w:ascii="仿宋" w:hAnsi="仿宋" w:eastAsia="仿宋" w:cs="等线"/>
                <w:sz w:val="24"/>
                <w:szCs w:val="24"/>
                <w:lang w:val="en-US" w:eastAsia="zh-CN"/>
              </w:rPr>
              <w:instrText xml:space="preserve">= 2 \* GB3</w:instrText>
            </w:r>
            <w:r>
              <w:rPr>
                <w:rFonts w:ascii="仿宋" w:hAnsi="仿宋" w:eastAsia="仿宋" w:cs="等线"/>
                <w:sz w:val="24"/>
                <w:szCs w:val="24"/>
                <w:lang w:val="en-US" w:eastAsia="zh-CN"/>
              </w:rPr>
              <w:instrText xml:space="preserve"> </w:instrText>
            </w:r>
            <w:r>
              <w:rPr>
                <w:rFonts w:ascii="仿宋" w:hAnsi="仿宋" w:eastAsia="仿宋" w:cs="等线"/>
                <w:sz w:val="24"/>
                <w:szCs w:val="24"/>
                <w:lang w:val="en-US" w:eastAsia="zh-CN"/>
              </w:rPr>
              <w:fldChar w:fldCharType="separate"/>
            </w:r>
            <w:r>
              <w:rPr>
                <w:rFonts w:hint="eastAsia" w:ascii="仿宋" w:hAnsi="仿宋" w:eastAsia="仿宋" w:cs="等线"/>
                <w:sz w:val="24"/>
                <w:szCs w:val="24"/>
                <w:lang w:val="en-US" w:eastAsia="zh-CN"/>
              </w:rPr>
              <w:t>②</w:t>
            </w:r>
            <w:r>
              <w:rPr>
                <w:rFonts w:ascii="仿宋" w:hAnsi="仿宋" w:eastAsia="仿宋" w:cs="等线"/>
                <w:sz w:val="24"/>
                <w:szCs w:val="24"/>
                <w:lang w:val="en-US" w:eastAsia="zh-CN"/>
              </w:rPr>
              <w:fldChar w:fldCharType="end"/>
            </w:r>
            <w:r>
              <w:rPr>
                <w:rFonts w:hint="eastAsia" w:ascii="仿宋" w:hAnsi="仿宋" w:eastAsia="仿宋" w:cs="Times New Roman"/>
                <w:sz w:val="24"/>
                <w:szCs w:val="24"/>
                <w:lang w:val="en-US" w:eastAsia="zh-CN" w:bidi="ar-SA"/>
              </w:rPr>
              <w:t>降低机组出力或紧急停机；</w:t>
            </w:r>
          </w:p>
          <w:p>
            <w:pPr>
              <w:jc w:val="left"/>
              <w:rPr>
                <w:rFonts w:ascii="仿宋" w:hAnsi="仿宋" w:eastAsia="仿宋"/>
                <w:sz w:val="24"/>
              </w:rPr>
            </w:pPr>
            <w:r>
              <w:rPr>
                <w:rFonts w:ascii="仿宋" w:hAnsi="仿宋" w:eastAsia="仿宋"/>
                <w:sz w:val="24"/>
              </w:rPr>
              <w:fldChar w:fldCharType="begin"/>
            </w:r>
            <w:r>
              <w:rPr>
                <w:rFonts w:ascii="仿宋" w:hAnsi="仿宋" w:eastAsia="仿宋"/>
                <w:sz w:val="24"/>
              </w:rPr>
              <w:instrText xml:space="preserve"> </w:instrText>
            </w:r>
            <w:r>
              <w:rPr>
                <w:rFonts w:hint="eastAsia" w:ascii="仿宋" w:hAnsi="仿宋" w:eastAsia="仿宋"/>
                <w:sz w:val="24"/>
              </w:rPr>
              <w:instrText xml:space="preserve">= 3 \* GB3</w:instrText>
            </w:r>
            <w:r>
              <w:rPr>
                <w:rFonts w:ascii="仿宋" w:hAnsi="仿宋" w:eastAsia="仿宋"/>
                <w:sz w:val="24"/>
              </w:rPr>
              <w:instrText xml:space="preserve"> </w:instrText>
            </w:r>
            <w:r>
              <w:rPr>
                <w:rFonts w:ascii="仿宋" w:hAnsi="仿宋" w:eastAsia="仿宋"/>
                <w:sz w:val="24"/>
              </w:rPr>
              <w:fldChar w:fldCharType="separate"/>
            </w:r>
            <w:r>
              <w:rPr>
                <w:rFonts w:hint="eastAsia" w:ascii="仿宋" w:hAnsi="仿宋" w:eastAsia="仿宋"/>
                <w:sz w:val="24"/>
              </w:rPr>
              <w:t>③</w:t>
            </w:r>
            <w:r>
              <w:rPr>
                <w:rFonts w:ascii="仿宋" w:hAnsi="仿宋" w:eastAsia="仿宋"/>
                <w:sz w:val="24"/>
              </w:rPr>
              <w:fldChar w:fldCharType="end"/>
            </w:r>
            <w:r>
              <w:rPr>
                <w:rFonts w:hint="eastAsia" w:ascii="仿宋" w:hAnsi="仿宋" w:eastAsia="仿宋"/>
                <w:sz w:val="24"/>
              </w:rPr>
              <w:t>利用停机机会及时更换活性降低的催化剂层。</w:t>
            </w:r>
          </w:p>
          <w:p>
            <w:pPr>
              <w:jc w:val="left"/>
              <w:rPr>
                <w:rFonts w:ascii="仿宋" w:hAnsi="仿宋" w:eastAsia="仿宋"/>
                <w:sz w:val="24"/>
              </w:rPr>
            </w:pPr>
            <w:r>
              <w:rPr>
                <w:rFonts w:ascii="仿宋" w:hAnsi="仿宋" w:eastAsia="仿宋"/>
                <w:sz w:val="24"/>
              </w:rPr>
              <w:fldChar w:fldCharType="begin"/>
            </w:r>
            <w:r>
              <w:rPr>
                <w:rFonts w:ascii="仿宋" w:hAnsi="仿宋" w:eastAsia="仿宋"/>
                <w:sz w:val="24"/>
              </w:rPr>
              <w:instrText xml:space="preserve"> </w:instrText>
            </w:r>
            <w:r>
              <w:rPr>
                <w:rFonts w:hint="eastAsia" w:ascii="仿宋" w:hAnsi="仿宋" w:eastAsia="仿宋"/>
                <w:sz w:val="24"/>
              </w:rPr>
              <w:instrText xml:space="preserve">= 3 \* GB2</w:instrText>
            </w:r>
            <w:r>
              <w:rPr>
                <w:rFonts w:ascii="仿宋" w:hAnsi="仿宋" w:eastAsia="仿宋"/>
                <w:sz w:val="24"/>
              </w:rPr>
              <w:instrText xml:space="preserve"> </w:instrText>
            </w:r>
            <w:r>
              <w:rPr>
                <w:rFonts w:ascii="仿宋" w:hAnsi="仿宋" w:eastAsia="仿宋"/>
                <w:sz w:val="24"/>
              </w:rPr>
              <w:fldChar w:fldCharType="separate"/>
            </w:r>
            <w:r>
              <w:rPr>
                <w:rFonts w:hint="eastAsia" w:ascii="仿宋" w:hAnsi="仿宋" w:eastAsia="仿宋"/>
                <w:sz w:val="24"/>
              </w:rPr>
              <w:t>⑶</w:t>
            </w:r>
            <w:r>
              <w:rPr>
                <w:rFonts w:ascii="仿宋" w:hAnsi="仿宋" w:eastAsia="仿宋"/>
                <w:sz w:val="24"/>
              </w:rPr>
              <w:fldChar w:fldCharType="end"/>
            </w:r>
            <w:r>
              <w:rPr>
                <w:rFonts w:hint="eastAsia" w:ascii="仿宋" w:hAnsi="仿宋" w:eastAsia="仿宋"/>
                <w:sz w:val="24"/>
              </w:rPr>
              <w:t>颗粒物超标处置措施</w:t>
            </w:r>
          </w:p>
          <w:p>
            <w:pPr>
              <w:pStyle w:val="52"/>
              <w:tabs>
                <w:tab w:val="left" w:pos="605"/>
              </w:tabs>
              <w:jc w:val="left"/>
              <w:rPr>
                <w:rFonts w:ascii="仿宋" w:hAnsi="仿宋" w:eastAsia="仿宋" w:cs="Times New Roman"/>
                <w:sz w:val="24"/>
                <w:szCs w:val="24"/>
                <w:lang w:val="en-US" w:eastAsia="zh-CN" w:bidi="ar-SA"/>
              </w:rPr>
            </w:pPr>
            <w:r>
              <w:rPr>
                <w:rFonts w:ascii="仿宋" w:hAnsi="仿宋" w:eastAsia="仿宋" w:cs="等线"/>
                <w:sz w:val="24"/>
                <w:szCs w:val="24"/>
                <w:lang w:val="en-US" w:eastAsia="zh-CN"/>
              </w:rPr>
              <w:fldChar w:fldCharType="begin"/>
            </w:r>
            <w:r>
              <w:rPr>
                <w:rFonts w:ascii="仿宋" w:hAnsi="仿宋" w:eastAsia="仿宋" w:cs="等线"/>
                <w:sz w:val="24"/>
                <w:szCs w:val="24"/>
                <w:lang w:val="en-US" w:eastAsia="zh-CN"/>
              </w:rPr>
              <w:instrText xml:space="preserve"> </w:instrText>
            </w:r>
            <w:r>
              <w:rPr>
                <w:rFonts w:hint="eastAsia" w:ascii="仿宋" w:hAnsi="仿宋" w:eastAsia="仿宋" w:cs="等线"/>
                <w:sz w:val="24"/>
                <w:szCs w:val="24"/>
                <w:lang w:val="en-US" w:eastAsia="zh-CN"/>
              </w:rPr>
              <w:instrText xml:space="preserve">= 1 \* GB3</w:instrText>
            </w:r>
            <w:r>
              <w:rPr>
                <w:rFonts w:ascii="仿宋" w:hAnsi="仿宋" w:eastAsia="仿宋" w:cs="等线"/>
                <w:sz w:val="24"/>
                <w:szCs w:val="24"/>
                <w:lang w:val="en-US" w:eastAsia="zh-CN"/>
              </w:rPr>
              <w:instrText xml:space="preserve"> </w:instrText>
            </w:r>
            <w:r>
              <w:rPr>
                <w:rFonts w:ascii="仿宋" w:hAnsi="仿宋" w:eastAsia="仿宋" w:cs="等线"/>
                <w:sz w:val="24"/>
                <w:szCs w:val="24"/>
                <w:lang w:val="en-US" w:eastAsia="zh-CN"/>
              </w:rPr>
              <w:fldChar w:fldCharType="separate"/>
            </w:r>
            <w:r>
              <w:rPr>
                <w:rFonts w:hint="eastAsia" w:ascii="仿宋" w:hAnsi="仿宋" w:eastAsia="仿宋" w:cs="等线"/>
                <w:sz w:val="24"/>
                <w:szCs w:val="24"/>
                <w:lang w:val="en-US" w:eastAsia="zh-CN"/>
              </w:rPr>
              <w:t>①</w:t>
            </w:r>
            <w:r>
              <w:rPr>
                <w:rFonts w:ascii="仿宋" w:hAnsi="仿宋" w:eastAsia="仿宋" w:cs="等线"/>
                <w:sz w:val="24"/>
                <w:szCs w:val="24"/>
                <w:lang w:val="en-US" w:eastAsia="zh-CN"/>
              </w:rPr>
              <w:fldChar w:fldCharType="end"/>
            </w:r>
            <w:r>
              <w:rPr>
                <w:rFonts w:hint="eastAsia" w:ascii="仿宋" w:hAnsi="仿宋" w:eastAsia="仿宋" w:cs="Times New Roman"/>
                <w:sz w:val="24"/>
                <w:szCs w:val="24"/>
                <w:lang w:val="en-US" w:eastAsia="zh-CN" w:bidi="ar-SA"/>
              </w:rPr>
              <w:t>降低机组出力；</w:t>
            </w:r>
          </w:p>
          <w:p>
            <w:pPr>
              <w:jc w:val="left"/>
              <w:rPr>
                <w:rFonts w:ascii="仿宋" w:hAnsi="仿宋" w:eastAsia="仿宋"/>
                <w:sz w:val="24"/>
              </w:rPr>
            </w:pPr>
            <w:r>
              <w:rPr>
                <w:rFonts w:ascii="仿宋" w:hAnsi="仿宋" w:eastAsia="仿宋" w:cs="等线"/>
                <w:sz w:val="24"/>
              </w:rPr>
              <w:fldChar w:fldCharType="begin"/>
            </w:r>
            <w:r>
              <w:rPr>
                <w:rFonts w:ascii="仿宋" w:hAnsi="仿宋" w:eastAsia="仿宋" w:cs="等线"/>
                <w:sz w:val="24"/>
              </w:rPr>
              <w:instrText xml:space="preserve"> </w:instrText>
            </w:r>
            <w:r>
              <w:rPr>
                <w:rFonts w:hint="eastAsia" w:ascii="仿宋" w:hAnsi="仿宋" w:eastAsia="仿宋" w:cs="等线"/>
                <w:sz w:val="24"/>
              </w:rPr>
              <w:instrText xml:space="preserve">= 2 \* GB3</w:instrText>
            </w:r>
            <w:r>
              <w:rPr>
                <w:rFonts w:ascii="仿宋" w:hAnsi="仿宋" w:eastAsia="仿宋" w:cs="等线"/>
                <w:sz w:val="24"/>
              </w:rPr>
              <w:instrText xml:space="preserve"> </w:instrText>
            </w:r>
            <w:r>
              <w:rPr>
                <w:rFonts w:ascii="仿宋" w:hAnsi="仿宋" w:eastAsia="仿宋" w:cs="等线"/>
                <w:sz w:val="24"/>
              </w:rPr>
              <w:fldChar w:fldCharType="separate"/>
            </w:r>
            <w:r>
              <w:rPr>
                <w:rFonts w:hint="eastAsia" w:ascii="仿宋" w:hAnsi="仿宋" w:eastAsia="仿宋" w:cs="等线"/>
                <w:sz w:val="24"/>
              </w:rPr>
              <w:t>②</w:t>
            </w:r>
            <w:r>
              <w:rPr>
                <w:rFonts w:ascii="仿宋" w:hAnsi="仿宋" w:eastAsia="仿宋" w:cs="等线"/>
                <w:sz w:val="24"/>
              </w:rPr>
              <w:fldChar w:fldCharType="end"/>
            </w:r>
            <w:r>
              <w:rPr>
                <w:rFonts w:hint="eastAsia" w:ascii="仿宋" w:hAnsi="仿宋" w:eastAsia="仿宋"/>
                <w:sz w:val="24"/>
              </w:rPr>
              <w:t>除尘器系统故障短时无法恢复，应紧急停机。</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0" w:type="dxa"/>
            <w:bottom w:w="0" w:type="dxa"/>
            <w:right w:w="0" w:type="dxa"/>
          </w:tblCellMar>
        </w:tblPrEx>
        <w:trPr>
          <w:trHeight w:val="340" w:hRule="atLeast"/>
          <w:jc w:val="center"/>
        </w:trPr>
        <w:tc>
          <w:tcPr>
            <w:tcW w:w="619" w:type="dxa"/>
            <w:vAlign w:val="center"/>
          </w:tcPr>
          <w:p>
            <w:pPr>
              <w:jc w:val="center"/>
              <w:rPr>
                <w:rFonts w:ascii="仿宋" w:hAnsi="仿宋" w:eastAsia="仿宋"/>
                <w:sz w:val="24"/>
              </w:rPr>
            </w:pPr>
            <w:r>
              <w:rPr>
                <w:rFonts w:hint="eastAsia" w:ascii="仿宋" w:hAnsi="仿宋" w:eastAsia="仿宋"/>
                <w:sz w:val="24"/>
              </w:rPr>
              <w:t>9</w:t>
            </w:r>
          </w:p>
        </w:tc>
        <w:tc>
          <w:tcPr>
            <w:tcW w:w="1225" w:type="dxa"/>
            <w:vAlign w:val="center"/>
          </w:tcPr>
          <w:p>
            <w:pPr>
              <w:jc w:val="center"/>
              <w:rPr>
                <w:rFonts w:ascii="仿宋" w:hAnsi="仿宋" w:eastAsia="仿宋"/>
                <w:sz w:val="24"/>
              </w:rPr>
            </w:pPr>
            <w:r>
              <w:rPr>
                <w:rFonts w:hint="eastAsia" w:ascii="仿宋" w:hAnsi="仿宋" w:eastAsia="仿宋"/>
                <w:sz w:val="24"/>
              </w:rPr>
              <w:t>废水超标排放处置措施</w:t>
            </w:r>
          </w:p>
        </w:tc>
        <w:tc>
          <w:tcPr>
            <w:tcW w:w="7227" w:type="dxa"/>
          </w:tcPr>
          <w:p>
            <w:pPr>
              <w:pStyle w:val="52"/>
              <w:jc w:val="left"/>
              <w:rPr>
                <w:rFonts w:ascii="仿宋" w:hAnsi="仿宋" w:eastAsia="仿宋" w:cs="等线"/>
                <w:sz w:val="24"/>
                <w:szCs w:val="24"/>
                <w:lang w:eastAsia="zh-CN"/>
              </w:rPr>
            </w:pPr>
            <w:r>
              <w:rPr>
                <w:rFonts w:ascii="仿宋" w:hAnsi="仿宋" w:eastAsia="仿宋" w:cs="等线"/>
                <w:sz w:val="24"/>
                <w:szCs w:val="24"/>
                <w:lang w:eastAsia="zh-CN"/>
              </w:rPr>
              <w:fldChar w:fldCharType="begin"/>
            </w:r>
            <w:r>
              <w:rPr>
                <w:rFonts w:ascii="仿宋" w:hAnsi="仿宋" w:eastAsia="仿宋" w:cs="等线"/>
                <w:sz w:val="24"/>
                <w:szCs w:val="24"/>
                <w:lang w:eastAsia="zh-CN"/>
              </w:rPr>
              <w:instrText xml:space="preserve"> </w:instrText>
            </w:r>
            <w:r>
              <w:rPr>
                <w:rFonts w:hint="eastAsia" w:ascii="仿宋" w:hAnsi="仿宋" w:eastAsia="仿宋" w:cs="等线"/>
                <w:sz w:val="24"/>
                <w:szCs w:val="24"/>
                <w:lang w:eastAsia="zh-CN"/>
              </w:rPr>
              <w:instrText xml:space="preserve">= 1 \* GB3</w:instrText>
            </w:r>
            <w:r>
              <w:rPr>
                <w:rFonts w:ascii="仿宋" w:hAnsi="仿宋" w:eastAsia="仿宋" w:cs="等线"/>
                <w:sz w:val="24"/>
                <w:szCs w:val="24"/>
                <w:lang w:eastAsia="zh-CN"/>
              </w:rPr>
              <w:instrText xml:space="preserve"> </w:instrText>
            </w:r>
            <w:r>
              <w:rPr>
                <w:rFonts w:ascii="仿宋" w:hAnsi="仿宋" w:eastAsia="仿宋" w:cs="等线"/>
                <w:sz w:val="24"/>
                <w:szCs w:val="24"/>
                <w:lang w:eastAsia="zh-CN"/>
              </w:rPr>
              <w:fldChar w:fldCharType="separate"/>
            </w:r>
            <w:r>
              <w:rPr>
                <w:rFonts w:hint="eastAsia" w:ascii="仿宋" w:hAnsi="仿宋" w:eastAsia="仿宋" w:cs="等线"/>
                <w:sz w:val="24"/>
                <w:szCs w:val="24"/>
                <w:lang w:eastAsia="zh-CN"/>
              </w:rPr>
              <w:t>①</w:t>
            </w:r>
            <w:r>
              <w:rPr>
                <w:rFonts w:ascii="仿宋" w:hAnsi="仿宋" w:eastAsia="仿宋" w:cs="等线"/>
                <w:sz w:val="24"/>
                <w:szCs w:val="24"/>
                <w:lang w:eastAsia="zh-CN"/>
              </w:rPr>
              <w:fldChar w:fldCharType="end"/>
            </w:r>
            <w:r>
              <w:rPr>
                <w:rFonts w:hint="eastAsia" w:ascii="仿宋" w:hAnsi="仿宋" w:eastAsia="仿宋" w:cs="等线"/>
                <w:sz w:val="24"/>
                <w:szCs w:val="24"/>
                <w:lang w:eastAsia="zh-CN"/>
              </w:rPr>
              <w:t>堵住废水排口，减少废水排；</w:t>
            </w:r>
          </w:p>
          <w:p>
            <w:pPr>
              <w:jc w:val="left"/>
              <w:rPr>
                <w:rFonts w:ascii="仿宋" w:hAnsi="仿宋" w:eastAsia="仿宋" w:cs="等线"/>
                <w:sz w:val="24"/>
              </w:rPr>
            </w:pPr>
            <w:r>
              <w:rPr>
                <w:rFonts w:ascii="仿宋" w:hAnsi="仿宋" w:eastAsia="仿宋" w:cs="等线"/>
                <w:sz w:val="24"/>
              </w:rPr>
              <w:fldChar w:fldCharType="begin"/>
            </w:r>
            <w:r>
              <w:rPr>
                <w:rFonts w:ascii="仿宋" w:hAnsi="仿宋" w:eastAsia="仿宋" w:cs="等线"/>
                <w:sz w:val="24"/>
              </w:rPr>
              <w:instrText xml:space="preserve"> </w:instrText>
            </w:r>
            <w:r>
              <w:rPr>
                <w:rFonts w:hint="eastAsia" w:ascii="仿宋" w:hAnsi="仿宋" w:eastAsia="仿宋" w:cs="等线"/>
                <w:sz w:val="24"/>
              </w:rPr>
              <w:instrText xml:space="preserve">= 2 \* GB3</w:instrText>
            </w:r>
            <w:r>
              <w:rPr>
                <w:rFonts w:ascii="仿宋" w:hAnsi="仿宋" w:eastAsia="仿宋" w:cs="等线"/>
                <w:sz w:val="24"/>
              </w:rPr>
              <w:instrText xml:space="preserve"> </w:instrText>
            </w:r>
            <w:r>
              <w:rPr>
                <w:rFonts w:ascii="仿宋" w:hAnsi="仿宋" w:eastAsia="仿宋" w:cs="等线"/>
                <w:sz w:val="24"/>
              </w:rPr>
              <w:fldChar w:fldCharType="separate"/>
            </w:r>
            <w:r>
              <w:rPr>
                <w:rFonts w:hint="eastAsia" w:ascii="仿宋" w:hAnsi="仿宋" w:eastAsia="仿宋" w:cs="等线"/>
                <w:sz w:val="24"/>
              </w:rPr>
              <w:t>②</w:t>
            </w:r>
            <w:r>
              <w:rPr>
                <w:rFonts w:ascii="仿宋" w:hAnsi="仿宋" w:eastAsia="仿宋" w:cs="等线"/>
                <w:sz w:val="24"/>
              </w:rPr>
              <w:fldChar w:fldCharType="end"/>
            </w:r>
            <w:r>
              <w:rPr>
                <w:rFonts w:hint="eastAsia" w:ascii="仿宋" w:hAnsi="仿宋" w:eastAsia="仿宋" w:cs="等线"/>
                <w:sz w:val="24"/>
              </w:rPr>
              <w:t>将需要排放的废水引入可进行存储的设施中暂存，待处理合格后再排放；</w:t>
            </w:r>
          </w:p>
          <w:p>
            <w:pPr>
              <w:jc w:val="left"/>
              <w:rPr>
                <w:rFonts w:ascii="仿宋" w:hAnsi="仿宋" w:eastAsia="仿宋"/>
                <w:sz w:val="24"/>
              </w:rPr>
            </w:pPr>
            <w:r>
              <w:rPr>
                <w:rFonts w:ascii="仿宋" w:hAnsi="仿宋" w:eastAsia="仿宋" w:cs="等线"/>
                <w:sz w:val="24"/>
              </w:rPr>
              <w:fldChar w:fldCharType="begin"/>
            </w:r>
            <w:r>
              <w:rPr>
                <w:rFonts w:ascii="仿宋" w:hAnsi="仿宋" w:eastAsia="仿宋" w:cs="等线"/>
                <w:sz w:val="24"/>
              </w:rPr>
              <w:instrText xml:space="preserve"> </w:instrText>
            </w:r>
            <w:r>
              <w:rPr>
                <w:rFonts w:hint="eastAsia" w:ascii="仿宋" w:hAnsi="仿宋" w:eastAsia="仿宋" w:cs="等线"/>
                <w:sz w:val="24"/>
              </w:rPr>
              <w:instrText xml:space="preserve">= 3 \* GB3</w:instrText>
            </w:r>
            <w:r>
              <w:rPr>
                <w:rFonts w:ascii="仿宋" w:hAnsi="仿宋" w:eastAsia="仿宋" w:cs="等线"/>
                <w:sz w:val="24"/>
              </w:rPr>
              <w:instrText xml:space="preserve"> </w:instrText>
            </w:r>
            <w:r>
              <w:rPr>
                <w:rFonts w:ascii="仿宋" w:hAnsi="仿宋" w:eastAsia="仿宋" w:cs="等线"/>
                <w:sz w:val="24"/>
              </w:rPr>
              <w:fldChar w:fldCharType="separate"/>
            </w:r>
            <w:r>
              <w:rPr>
                <w:rFonts w:hint="eastAsia" w:ascii="仿宋" w:hAnsi="仿宋" w:eastAsia="仿宋" w:cs="等线"/>
                <w:sz w:val="24"/>
              </w:rPr>
              <w:t>③</w:t>
            </w:r>
            <w:r>
              <w:rPr>
                <w:rFonts w:ascii="仿宋" w:hAnsi="仿宋" w:eastAsia="仿宋" w:cs="等线"/>
                <w:sz w:val="24"/>
              </w:rPr>
              <w:fldChar w:fldCharType="end"/>
            </w:r>
            <w:r>
              <w:rPr>
                <w:rFonts w:hint="eastAsia" w:ascii="仿宋" w:hAnsi="仿宋" w:eastAsia="仿宋" w:cs="等线"/>
                <w:sz w:val="24"/>
              </w:rPr>
              <w:t>对污废水加强取样化验，连续监测。</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0" w:type="dxa"/>
            <w:bottom w:w="0" w:type="dxa"/>
            <w:right w:w="0" w:type="dxa"/>
          </w:tblCellMar>
        </w:tblPrEx>
        <w:trPr>
          <w:trHeight w:val="340" w:hRule="atLeast"/>
          <w:jc w:val="center"/>
        </w:trPr>
        <w:tc>
          <w:tcPr>
            <w:tcW w:w="619" w:type="dxa"/>
            <w:vAlign w:val="center"/>
          </w:tcPr>
          <w:p>
            <w:pPr>
              <w:adjustRightInd w:val="0"/>
              <w:jc w:val="center"/>
              <w:rPr>
                <w:rFonts w:ascii="仿宋" w:hAnsi="仿宋" w:eastAsia="仿宋"/>
                <w:sz w:val="24"/>
              </w:rPr>
            </w:pPr>
            <w:r>
              <w:rPr>
                <w:rFonts w:ascii="仿宋" w:hAnsi="仿宋" w:eastAsia="仿宋"/>
                <w:sz w:val="24"/>
              </w:rPr>
              <w:t>10</w:t>
            </w:r>
          </w:p>
        </w:tc>
        <w:tc>
          <w:tcPr>
            <w:tcW w:w="1225" w:type="dxa"/>
            <w:vAlign w:val="center"/>
          </w:tcPr>
          <w:p>
            <w:pPr>
              <w:adjustRightInd w:val="0"/>
              <w:jc w:val="center"/>
              <w:rPr>
                <w:rFonts w:ascii="仿宋" w:hAnsi="仿宋" w:eastAsia="仿宋"/>
                <w:sz w:val="24"/>
              </w:rPr>
            </w:pPr>
            <w:r>
              <w:rPr>
                <w:rFonts w:ascii="仿宋" w:hAnsi="仿宋" w:eastAsia="仿宋"/>
                <w:snapToGrid w:val="0"/>
                <w:sz w:val="24"/>
              </w:rPr>
              <w:t>环评及批复的其他风险防控措施落实情况</w:t>
            </w:r>
          </w:p>
        </w:tc>
        <w:tc>
          <w:tcPr>
            <w:tcW w:w="7227" w:type="dxa"/>
            <w:vAlign w:val="center"/>
          </w:tcPr>
          <w:p>
            <w:pPr>
              <w:adjustRightInd w:val="0"/>
              <w:rPr>
                <w:rFonts w:ascii="仿宋" w:hAnsi="仿宋" w:eastAsia="仿宋"/>
                <w:sz w:val="24"/>
              </w:rPr>
            </w:pPr>
            <w:r>
              <w:rPr>
                <w:rFonts w:hint="eastAsia" w:ascii="仿宋" w:hAnsi="仿宋" w:eastAsia="仿宋"/>
                <w:snapToGrid w:val="0"/>
                <w:sz w:val="24"/>
              </w:rPr>
              <w:t>项目氢气储罐区、</w:t>
            </w:r>
            <w:r>
              <w:rPr>
                <w:rFonts w:ascii="仿宋" w:hAnsi="仿宋" w:eastAsia="仿宋"/>
                <w:snapToGrid w:val="0"/>
                <w:sz w:val="24"/>
              </w:rPr>
              <w:t>柴油储罐区</w:t>
            </w:r>
            <w:r>
              <w:rPr>
                <w:rFonts w:hint="eastAsia" w:ascii="仿宋" w:hAnsi="仿宋" w:eastAsia="仿宋"/>
                <w:snapToGrid w:val="0"/>
                <w:sz w:val="24"/>
              </w:rPr>
              <w:t>安装了泄露自动监测报警系统，按照《危险废物贮存污染控制标准》（GB18597-2001）厂区西南侧设置了危废间，地面为环氧树脂防渗地面，液体容器置于防渗漏托盘之上，危废标识、台账、制度上墙等均符合规范，</w:t>
            </w:r>
            <w:r>
              <w:rPr>
                <w:rFonts w:ascii="仿宋" w:hAnsi="仿宋" w:eastAsia="仿宋"/>
                <w:snapToGrid w:val="0"/>
                <w:sz w:val="24"/>
              </w:rPr>
              <w:t>落实了环评批复中风险防控措施</w:t>
            </w:r>
            <w:r>
              <w:rPr>
                <w:rFonts w:hint="eastAsia" w:ascii="仿宋" w:hAnsi="仿宋" w:eastAsia="仿宋"/>
                <w:snapToGrid w:val="0"/>
                <w:sz w:val="24"/>
              </w:rPr>
              <w:t>。</w:t>
            </w:r>
          </w:p>
        </w:tc>
      </w:tr>
    </w:tbl>
    <w:p>
      <w:pPr>
        <w:spacing w:line="360" w:lineRule="auto"/>
        <w:outlineLvl w:val="2"/>
        <w:rPr>
          <w:rFonts w:ascii="仿宋" w:hAnsi="仿宋" w:eastAsia="仿宋"/>
          <w:b/>
          <w:bCs/>
          <w:sz w:val="28"/>
          <w:szCs w:val="28"/>
          <w:lang w:val="zh-CN"/>
        </w:rPr>
      </w:pPr>
      <w:r>
        <w:rPr>
          <w:rFonts w:hint="eastAsia" w:ascii="仿宋" w:hAnsi="仿宋" w:eastAsia="仿宋"/>
          <w:b/>
          <w:bCs/>
          <w:sz w:val="28"/>
          <w:szCs w:val="28"/>
          <w:lang w:val="zh-CN"/>
        </w:rPr>
        <w:t>3</w:t>
      </w:r>
      <w:r>
        <w:rPr>
          <w:rFonts w:ascii="仿宋" w:hAnsi="仿宋" w:eastAsia="仿宋"/>
          <w:b/>
          <w:bCs/>
          <w:sz w:val="28"/>
          <w:szCs w:val="28"/>
          <w:lang w:val="zh-CN"/>
        </w:rPr>
        <w:t xml:space="preserve">.6.2 </w:t>
      </w:r>
      <w:r>
        <w:rPr>
          <w:rFonts w:hint="eastAsia" w:ascii="仿宋" w:hAnsi="仿宋" w:eastAsia="仿宋"/>
          <w:b/>
          <w:bCs/>
          <w:sz w:val="28"/>
          <w:szCs w:val="28"/>
          <w:lang w:val="zh-CN"/>
        </w:rPr>
        <w:t>环境风险隐患排查措施</w:t>
      </w:r>
    </w:p>
    <w:p>
      <w:pPr>
        <w:spacing w:line="360" w:lineRule="auto"/>
        <w:ind w:firstLine="560" w:firstLineChars="200"/>
        <w:rPr>
          <w:rFonts w:ascii="仿宋" w:hAnsi="仿宋" w:eastAsia="仿宋"/>
          <w:sz w:val="28"/>
          <w:szCs w:val="28"/>
          <w:lang w:val="zh-CN"/>
        </w:rPr>
      </w:pPr>
      <w:r>
        <w:rPr>
          <w:rFonts w:ascii="仿宋" w:hAnsi="仿宋" w:eastAsia="仿宋"/>
          <w:sz w:val="28"/>
          <w:szCs w:val="28"/>
          <w:lang w:val="zh-CN"/>
        </w:rPr>
        <w:fldChar w:fldCharType="begin"/>
      </w:r>
      <w:r>
        <w:rPr>
          <w:rFonts w:ascii="仿宋" w:hAnsi="仿宋" w:eastAsia="仿宋"/>
          <w:sz w:val="28"/>
          <w:szCs w:val="28"/>
          <w:lang w:val="zh-CN"/>
        </w:rPr>
        <w:instrText xml:space="preserve"> </w:instrText>
      </w:r>
      <w:r>
        <w:rPr>
          <w:rFonts w:hint="eastAsia" w:ascii="仿宋" w:hAnsi="仿宋" w:eastAsia="仿宋"/>
          <w:sz w:val="28"/>
          <w:szCs w:val="28"/>
          <w:lang w:val="zh-CN"/>
        </w:rPr>
        <w:instrText xml:space="preserve">= 1 \* GB2</w:instrText>
      </w:r>
      <w:r>
        <w:rPr>
          <w:rFonts w:ascii="仿宋" w:hAnsi="仿宋" w:eastAsia="仿宋"/>
          <w:sz w:val="28"/>
          <w:szCs w:val="28"/>
          <w:lang w:val="zh-CN"/>
        </w:rPr>
        <w:instrText xml:space="preserve"> </w:instrText>
      </w:r>
      <w:r>
        <w:rPr>
          <w:rFonts w:ascii="仿宋" w:hAnsi="仿宋" w:eastAsia="仿宋"/>
          <w:sz w:val="28"/>
          <w:szCs w:val="28"/>
          <w:lang w:val="zh-CN"/>
        </w:rPr>
        <w:fldChar w:fldCharType="separate"/>
      </w:r>
      <w:r>
        <w:rPr>
          <w:rFonts w:hint="eastAsia" w:ascii="仿宋" w:hAnsi="仿宋" w:eastAsia="仿宋"/>
          <w:sz w:val="28"/>
          <w:szCs w:val="28"/>
          <w:lang w:val="zh-CN"/>
        </w:rPr>
        <w:t>⑴</w:t>
      </w:r>
      <w:r>
        <w:rPr>
          <w:rFonts w:ascii="仿宋" w:hAnsi="仿宋" w:eastAsia="仿宋"/>
          <w:sz w:val="28"/>
          <w:szCs w:val="28"/>
          <w:lang w:val="zh-CN"/>
        </w:rPr>
        <w:fldChar w:fldCharType="end"/>
      </w:r>
      <w:r>
        <w:rPr>
          <w:rFonts w:ascii="仿宋" w:hAnsi="仿宋" w:eastAsia="仿宋"/>
          <w:sz w:val="28"/>
          <w:szCs w:val="28"/>
          <w:lang w:val="zh-CN"/>
        </w:rPr>
        <w:t xml:space="preserve"> </w:t>
      </w:r>
      <w:r>
        <w:rPr>
          <w:rFonts w:hint="eastAsia" w:ascii="仿宋" w:hAnsi="仿宋" w:eastAsia="仿宋"/>
          <w:sz w:val="28"/>
          <w:szCs w:val="28"/>
          <w:lang w:val="zh-CN"/>
        </w:rPr>
        <w:t>建立由主要负责人任组长的环境风险隐患排查领导小组，全面负责环境风险隐患排查工作。</w:t>
      </w:r>
    </w:p>
    <w:p>
      <w:pPr>
        <w:spacing w:line="360" w:lineRule="auto"/>
        <w:ind w:firstLine="560" w:firstLineChars="200"/>
        <w:rPr>
          <w:rFonts w:ascii="仿宋" w:hAnsi="仿宋" w:eastAsia="仿宋"/>
          <w:sz w:val="28"/>
          <w:szCs w:val="28"/>
          <w:lang w:val="zh-CN"/>
        </w:rPr>
      </w:pPr>
      <w:r>
        <w:rPr>
          <w:rFonts w:ascii="仿宋" w:hAnsi="仿宋" w:eastAsia="仿宋"/>
          <w:sz w:val="28"/>
          <w:szCs w:val="28"/>
          <w:lang w:val="zh-CN"/>
        </w:rPr>
        <w:fldChar w:fldCharType="begin"/>
      </w:r>
      <w:r>
        <w:rPr>
          <w:rFonts w:ascii="仿宋" w:hAnsi="仿宋" w:eastAsia="仿宋"/>
          <w:sz w:val="28"/>
          <w:szCs w:val="28"/>
          <w:lang w:val="zh-CN"/>
        </w:rPr>
        <w:instrText xml:space="preserve"> </w:instrText>
      </w:r>
      <w:r>
        <w:rPr>
          <w:rFonts w:hint="eastAsia" w:ascii="仿宋" w:hAnsi="仿宋" w:eastAsia="仿宋"/>
          <w:sz w:val="28"/>
          <w:szCs w:val="28"/>
          <w:lang w:val="zh-CN"/>
        </w:rPr>
        <w:instrText xml:space="preserve">= 1 \* GB3</w:instrText>
      </w:r>
      <w:r>
        <w:rPr>
          <w:rFonts w:ascii="仿宋" w:hAnsi="仿宋" w:eastAsia="仿宋"/>
          <w:sz w:val="28"/>
          <w:szCs w:val="28"/>
          <w:lang w:val="zh-CN"/>
        </w:rPr>
        <w:instrText xml:space="preserve"> </w:instrText>
      </w:r>
      <w:r>
        <w:rPr>
          <w:rFonts w:ascii="仿宋" w:hAnsi="仿宋" w:eastAsia="仿宋"/>
          <w:sz w:val="28"/>
          <w:szCs w:val="28"/>
          <w:lang w:val="zh-CN"/>
        </w:rPr>
        <w:fldChar w:fldCharType="separate"/>
      </w:r>
      <w:r>
        <w:rPr>
          <w:rFonts w:hint="eastAsia" w:ascii="仿宋" w:hAnsi="仿宋" w:eastAsia="仿宋"/>
          <w:sz w:val="28"/>
          <w:szCs w:val="28"/>
          <w:lang w:val="zh-CN"/>
        </w:rPr>
        <w:t>①</w:t>
      </w:r>
      <w:r>
        <w:rPr>
          <w:rFonts w:ascii="仿宋" w:hAnsi="仿宋" w:eastAsia="仿宋"/>
          <w:sz w:val="28"/>
          <w:szCs w:val="28"/>
          <w:lang w:val="zh-CN"/>
        </w:rPr>
        <w:fldChar w:fldCharType="end"/>
      </w:r>
      <w:r>
        <w:rPr>
          <w:rFonts w:ascii="仿宋" w:hAnsi="仿宋" w:eastAsia="仿宋"/>
          <w:sz w:val="28"/>
          <w:szCs w:val="28"/>
          <w:lang w:val="zh-CN"/>
        </w:rPr>
        <w:t xml:space="preserve"> </w:t>
      </w:r>
      <w:r>
        <w:rPr>
          <w:rFonts w:hint="eastAsia" w:ascii="仿宋" w:hAnsi="仿宋" w:eastAsia="仿宋"/>
          <w:sz w:val="28"/>
          <w:szCs w:val="28"/>
          <w:lang w:val="zh-CN"/>
        </w:rPr>
        <w:t>每日进行关键装置巡查不低于3次，每月进行检测1次。</w:t>
      </w:r>
    </w:p>
    <w:p>
      <w:pPr>
        <w:spacing w:line="360" w:lineRule="auto"/>
        <w:ind w:firstLine="560" w:firstLineChars="200"/>
        <w:rPr>
          <w:rFonts w:ascii="仿宋" w:hAnsi="仿宋" w:eastAsia="仿宋"/>
          <w:sz w:val="28"/>
          <w:szCs w:val="28"/>
          <w:lang w:val="zh-CN"/>
        </w:rPr>
      </w:pPr>
      <w:r>
        <w:rPr>
          <w:rFonts w:ascii="仿宋" w:hAnsi="仿宋" w:eastAsia="仿宋"/>
          <w:sz w:val="28"/>
          <w:szCs w:val="28"/>
          <w:lang w:val="zh-CN"/>
        </w:rPr>
        <w:fldChar w:fldCharType="begin"/>
      </w:r>
      <w:r>
        <w:rPr>
          <w:rFonts w:ascii="仿宋" w:hAnsi="仿宋" w:eastAsia="仿宋"/>
          <w:sz w:val="28"/>
          <w:szCs w:val="28"/>
          <w:lang w:val="zh-CN"/>
        </w:rPr>
        <w:instrText xml:space="preserve"> </w:instrText>
      </w:r>
      <w:r>
        <w:rPr>
          <w:rFonts w:hint="eastAsia" w:ascii="仿宋" w:hAnsi="仿宋" w:eastAsia="仿宋"/>
          <w:sz w:val="28"/>
          <w:szCs w:val="28"/>
          <w:lang w:val="zh-CN"/>
        </w:rPr>
        <w:instrText xml:space="preserve">= 2 \* GB3</w:instrText>
      </w:r>
      <w:r>
        <w:rPr>
          <w:rFonts w:ascii="仿宋" w:hAnsi="仿宋" w:eastAsia="仿宋"/>
          <w:sz w:val="28"/>
          <w:szCs w:val="28"/>
          <w:lang w:val="zh-CN"/>
        </w:rPr>
        <w:instrText xml:space="preserve"> </w:instrText>
      </w:r>
      <w:r>
        <w:rPr>
          <w:rFonts w:ascii="仿宋" w:hAnsi="仿宋" w:eastAsia="仿宋"/>
          <w:sz w:val="28"/>
          <w:szCs w:val="28"/>
          <w:lang w:val="zh-CN"/>
        </w:rPr>
        <w:fldChar w:fldCharType="separate"/>
      </w:r>
      <w:r>
        <w:rPr>
          <w:rFonts w:hint="eastAsia" w:ascii="仿宋" w:hAnsi="仿宋" w:eastAsia="仿宋"/>
          <w:sz w:val="28"/>
          <w:szCs w:val="28"/>
          <w:lang w:val="zh-CN"/>
        </w:rPr>
        <w:t>②</w:t>
      </w:r>
      <w:r>
        <w:rPr>
          <w:rFonts w:ascii="仿宋" w:hAnsi="仿宋" w:eastAsia="仿宋"/>
          <w:sz w:val="28"/>
          <w:szCs w:val="28"/>
          <w:lang w:val="zh-CN"/>
        </w:rPr>
        <w:fldChar w:fldCharType="end"/>
      </w:r>
      <w:r>
        <w:rPr>
          <w:rFonts w:ascii="仿宋" w:hAnsi="仿宋" w:eastAsia="仿宋"/>
          <w:sz w:val="28"/>
          <w:szCs w:val="28"/>
          <w:lang w:val="zh-CN"/>
        </w:rPr>
        <w:t xml:space="preserve"> </w:t>
      </w:r>
      <w:r>
        <w:rPr>
          <w:rFonts w:hint="eastAsia" w:ascii="仿宋" w:hAnsi="仿宋" w:eastAsia="仿宋"/>
          <w:sz w:val="28"/>
          <w:szCs w:val="28"/>
          <w:lang w:val="zh-CN"/>
        </w:rPr>
        <w:t>应急器材数量满足要求，定期检测，定期更换。</w:t>
      </w:r>
    </w:p>
    <w:p>
      <w:pPr>
        <w:spacing w:line="360" w:lineRule="auto"/>
        <w:ind w:firstLine="560" w:firstLineChars="200"/>
        <w:rPr>
          <w:rFonts w:ascii="仿宋" w:hAnsi="仿宋" w:eastAsia="仿宋"/>
          <w:sz w:val="28"/>
          <w:szCs w:val="28"/>
          <w:lang w:val="zh-CN"/>
        </w:rPr>
      </w:pPr>
      <w:r>
        <w:rPr>
          <w:rFonts w:ascii="仿宋" w:hAnsi="仿宋" w:eastAsia="仿宋"/>
          <w:sz w:val="28"/>
          <w:szCs w:val="28"/>
          <w:lang w:val="zh-CN"/>
        </w:rPr>
        <w:fldChar w:fldCharType="begin"/>
      </w:r>
      <w:r>
        <w:rPr>
          <w:rFonts w:ascii="仿宋" w:hAnsi="仿宋" w:eastAsia="仿宋"/>
          <w:sz w:val="28"/>
          <w:szCs w:val="28"/>
          <w:lang w:val="zh-CN"/>
        </w:rPr>
        <w:instrText xml:space="preserve"> </w:instrText>
      </w:r>
      <w:r>
        <w:rPr>
          <w:rFonts w:hint="eastAsia" w:ascii="仿宋" w:hAnsi="仿宋" w:eastAsia="仿宋"/>
          <w:sz w:val="28"/>
          <w:szCs w:val="28"/>
          <w:lang w:val="zh-CN"/>
        </w:rPr>
        <w:instrText xml:space="preserve">= 3 \* GB3</w:instrText>
      </w:r>
      <w:r>
        <w:rPr>
          <w:rFonts w:ascii="仿宋" w:hAnsi="仿宋" w:eastAsia="仿宋"/>
          <w:sz w:val="28"/>
          <w:szCs w:val="28"/>
          <w:lang w:val="zh-CN"/>
        </w:rPr>
        <w:instrText xml:space="preserve"> </w:instrText>
      </w:r>
      <w:r>
        <w:rPr>
          <w:rFonts w:ascii="仿宋" w:hAnsi="仿宋" w:eastAsia="仿宋"/>
          <w:sz w:val="28"/>
          <w:szCs w:val="28"/>
          <w:lang w:val="zh-CN"/>
        </w:rPr>
        <w:fldChar w:fldCharType="separate"/>
      </w:r>
      <w:r>
        <w:rPr>
          <w:rFonts w:hint="eastAsia" w:ascii="仿宋" w:hAnsi="仿宋" w:eastAsia="仿宋"/>
          <w:sz w:val="28"/>
          <w:szCs w:val="28"/>
          <w:lang w:val="zh-CN"/>
        </w:rPr>
        <w:t>③</w:t>
      </w:r>
      <w:r>
        <w:rPr>
          <w:rFonts w:ascii="仿宋" w:hAnsi="仿宋" w:eastAsia="仿宋"/>
          <w:sz w:val="28"/>
          <w:szCs w:val="28"/>
          <w:lang w:val="zh-CN"/>
        </w:rPr>
        <w:fldChar w:fldCharType="end"/>
      </w:r>
      <w:r>
        <w:rPr>
          <w:rFonts w:ascii="仿宋" w:hAnsi="仿宋" w:eastAsia="仿宋"/>
          <w:sz w:val="28"/>
          <w:szCs w:val="28"/>
          <w:lang w:val="zh-CN"/>
        </w:rPr>
        <w:t xml:space="preserve"> </w:t>
      </w:r>
      <w:r>
        <w:rPr>
          <w:rFonts w:hint="eastAsia" w:ascii="仿宋" w:hAnsi="仿宋" w:eastAsia="仿宋"/>
          <w:sz w:val="28"/>
          <w:szCs w:val="28"/>
          <w:lang w:val="zh-CN"/>
        </w:rPr>
        <w:t>每周对危险源进行安全检查和巡回检查。</w:t>
      </w:r>
    </w:p>
    <w:p>
      <w:pPr>
        <w:spacing w:line="360" w:lineRule="auto"/>
        <w:ind w:firstLine="560" w:firstLineChars="200"/>
        <w:rPr>
          <w:rFonts w:ascii="仿宋" w:hAnsi="仿宋" w:eastAsia="仿宋"/>
          <w:sz w:val="28"/>
          <w:szCs w:val="28"/>
          <w:lang w:val="zh-CN"/>
        </w:rPr>
      </w:pPr>
      <w:r>
        <w:rPr>
          <w:rFonts w:ascii="仿宋" w:hAnsi="仿宋" w:eastAsia="仿宋"/>
          <w:sz w:val="28"/>
          <w:szCs w:val="28"/>
          <w:lang w:val="zh-CN"/>
        </w:rPr>
        <w:fldChar w:fldCharType="begin"/>
      </w:r>
      <w:r>
        <w:rPr>
          <w:rFonts w:ascii="仿宋" w:hAnsi="仿宋" w:eastAsia="仿宋"/>
          <w:sz w:val="28"/>
          <w:szCs w:val="28"/>
          <w:lang w:val="zh-CN"/>
        </w:rPr>
        <w:instrText xml:space="preserve"> </w:instrText>
      </w:r>
      <w:r>
        <w:rPr>
          <w:rFonts w:hint="eastAsia" w:ascii="仿宋" w:hAnsi="仿宋" w:eastAsia="仿宋"/>
          <w:sz w:val="28"/>
          <w:szCs w:val="28"/>
          <w:lang w:val="zh-CN"/>
        </w:rPr>
        <w:instrText xml:space="preserve">= 4 \* GB3</w:instrText>
      </w:r>
      <w:r>
        <w:rPr>
          <w:rFonts w:ascii="仿宋" w:hAnsi="仿宋" w:eastAsia="仿宋"/>
          <w:sz w:val="28"/>
          <w:szCs w:val="28"/>
          <w:lang w:val="zh-CN"/>
        </w:rPr>
        <w:instrText xml:space="preserve"> </w:instrText>
      </w:r>
      <w:r>
        <w:rPr>
          <w:rFonts w:ascii="仿宋" w:hAnsi="仿宋" w:eastAsia="仿宋"/>
          <w:sz w:val="28"/>
          <w:szCs w:val="28"/>
          <w:lang w:val="zh-CN"/>
        </w:rPr>
        <w:fldChar w:fldCharType="separate"/>
      </w:r>
      <w:r>
        <w:rPr>
          <w:rFonts w:hint="eastAsia" w:ascii="仿宋" w:hAnsi="仿宋" w:eastAsia="仿宋"/>
          <w:sz w:val="28"/>
          <w:szCs w:val="28"/>
          <w:lang w:val="zh-CN"/>
        </w:rPr>
        <w:t>④</w:t>
      </w:r>
      <w:r>
        <w:rPr>
          <w:rFonts w:ascii="仿宋" w:hAnsi="仿宋" w:eastAsia="仿宋"/>
          <w:sz w:val="28"/>
          <w:szCs w:val="28"/>
          <w:lang w:val="zh-CN"/>
        </w:rPr>
        <w:fldChar w:fldCharType="end"/>
      </w:r>
      <w:r>
        <w:rPr>
          <w:rFonts w:ascii="仿宋" w:hAnsi="仿宋" w:eastAsia="仿宋"/>
          <w:sz w:val="28"/>
          <w:szCs w:val="28"/>
          <w:lang w:val="zh-CN"/>
        </w:rPr>
        <w:t xml:space="preserve"> </w:t>
      </w:r>
      <w:r>
        <w:rPr>
          <w:rFonts w:hint="eastAsia" w:ascii="仿宋" w:hAnsi="仿宋" w:eastAsia="仿宋"/>
          <w:sz w:val="28"/>
          <w:szCs w:val="28"/>
          <w:lang w:val="zh-CN"/>
        </w:rPr>
        <w:t>加强设备维护管理，定期检查各定点配置的消防器材、防爆工具、应急电源和防护用品（包括正压空气呼吸器、急救药品等）情况，保持消防通路通畅，确保消防设备、抢险工具、设施和器具全部处于临战状态。</w:t>
      </w:r>
    </w:p>
    <w:p>
      <w:pPr>
        <w:spacing w:line="360" w:lineRule="auto"/>
        <w:ind w:firstLine="560" w:firstLineChars="200"/>
        <w:rPr>
          <w:rFonts w:ascii="仿宋" w:hAnsi="仿宋" w:eastAsia="仿宋"/>
          <w:sz w:val="28"/>
          <w:szCs w:val="28"/>
          <w:lang w:val="zh-CN"/>
        </w:rPr>
      </w:pPr>
      <w:r>
        <w:rPr>
          <w:rFonts w:ascii="仿宋" w:hAnsi="仿宋" w:eastAsia="仿宋"/>
          <w:sz w:val="28"/>
          <w:szCs w:val="28"/>
          <w:lang w:val="zh-CN"/>
        </w:rPr>
        <w:fldChar w:fldCharType="begin"/>
      </w:r>
      <w:r>
        <w:rPr>
          <w:rFonts w:ascii="仿宋" w:hAnsi="仿宋" w:eastAsia="仿宋"/>
          <w:sz w:val="28"/>
          <w:szCs w:val="28"/>
          <w:lang w:val="zh-CN"/>
        </w:rPr>
        <w:instrText xml:space="preserve"> </w:instrText>
      </w:r>
      <w:r>
        <w:rPr>
          <w:rFonts w:hint="eastAsia" w:ascii="仿宋" w:hAnsi="仿宋" w:eastAsia="仿宋"/>
          <w:sz w:val="28"/>
          <w:szCs w:val="28"/>
          <w:lang w:val="zh-CN"/>
        </w:rPr>
        <w:instrText xml:space="preserve">= 5 \* GB3</w:instrText>
      </w:r>
      <w:r>
        <w:rPr>
          <w:rFonts w:ascii="仿宋" w:hAnsi="仿宋" w:eastAsia="仿宋"/>
          <w:sz w:val="28"/>
          <w:szCs w:val="28"/>
          <w:lang w:val="zh-CN"/>
        </w:rPr>
        <w:instrText xml:space="preserve"> </w:instrText>
      </w:r>
      <w:r>
        <w:rPr>
          <w:rFonts w:ascii="仿宋" w:hAnsi="仿宋" w:eastAsia="仿宋"/>
          <w:sz w:val="28"/>
          <w:szCs w:val="28"/>
          <w:lang w:val="zh-CN"/>
        </w:rPr>
        <w:fldChar w:fldCharType="separate"/>
      </w:r>
      <w:r>
        <w:rPr>
          <w:rFonts w:hint="eastAsia" w:ascii="仿宋" w:hAnsi="仿宋" w:eastAsia="仿宋"/>
          <w:sz w:val="28"/>
          <w:szCs w:val="28"/>
          <w:lang w:val="zh-CN"/>
        </w:rPr>
        <w:t>⑤</w:t>
      </w:r>
      <w:r>
        <w:rPr>
          <w:rFonts w:ascii="仿宋" w:hAnsi="仿宋" w:eastAsia="仿宋"/>
          <w:sz w:val="28"/>
          <w:szCs w:val="28"/>
          <w:lang w:val="zh-CN"/>
        </w:rPr>
        <w:fldChar w:fldCharType="end"/>
      </w:r>
      <w:r>
        <w:rPr>
          <w:rFonts w:ascii="仿宋" w:hAnsi="仿宋" w:eastAsia="仿宋"/>
          <w:sz w:val="28"/>
          <w:szCs w:val="28"/>
          <w:lang w:val="zh-CN"/>
        </w:rPr>
        <w:t xml:space="preserve"> </w:t>
      </w:r>
      <w:r>
        <w:rPr>
          <w:rFonts w:hint="eastAsia" w:ascii="仿宋" w:hAnsi="仿宋" w:eastAsia="仿宋"/>
          <w:sz w:val="28"/>
          <w:szCs w:val="28"/>
          <w:lang w:val="zh-CN"/>
        </w:rPr>
        <w:t>加强电气管理，对电气设备定期进行维护和保养，发现电气设备绝缘不良及线路绝缘老化，要及时更换电气设备、线路；所有电气、仪表等安装均符合防爆等级的电气设备，对建筑物、管线等设备设施均采取防雷防静电接地措施。</w:t>
      </w:r>
    </w:p>
    <w:p>
      <w:pPr>
        <w:spacing w:line="360" w:lineRule="auto"/>
        <w:ind w:firstLine="560" w:firstLineChars="200"/>
        <w:rPr>
          <w:rFonts w:ascii="仿宋" w:hAnsi="仿宋" w:eastAsia="仿宋"/>
          <w:sz w:val="28"/>
          <w:szCs w:val="28"/>
          <w:lang w:val="zh-CN"/>
        </w:rPr>
      </w:pPr>
      <w:r>
        <w:rPr>
          <w:rFonts w:hint="eastAsia" w:ascii="仿宋" w:hAnsi="仿宋" w:eastAsia="仿宋"/>
          <w:sz w:val="28"/>
          <w:szCs w:val="28"/>
          <w:lang w:val="zh-CN"/>
        </w:rPr>
        <w:t>⑥ 加强环保设施运行管理，确保废气、废水达标排放；固体废物合理处置。</w:t>
      </w:r>
    </w:p>
    <w:p>
      <w:pPr>
        <w:spacing w:line="360" w:lineRule="auto"/>
        <w:ind w:firstLine="560" w:firstLineChars="200"/>
        <w:rPr>
          <w:rFonts w:ascii="仿宋" w:hAnsi="仿宋" w:eastAsia="仿宋"/>
          <w:sz w:val="28"/>
          <w:szCs w:val="28"/>
          <w:lang w:val="zh-CN"/>
        </w:rPr>
      </w:pPr>
      <w:r>
        <w:rPr>
          <w:rFonts w:ascii="仿宋" w:hAnsi="仿宋" w:eastAsia="仿宋"/>
          <w:sz w:val="28"/>
          <w:szCs w:val="28"/>
          <w:lang w:val="zh-CN"/>
        </w:rPr>
        <w:fldChar w:fldCharType="begin"/>
      </w:r>
      <w:r>
        <w:rPr>
          <w:rFonts w:ascii="仿宋" w:hAnsi="仿宋" w:eastAsia="仿宋"/>
          <w:sz w:val="28"/>
          <w:szCs w:val="28"/>
          <w:lang w:val="zh-CN"/>
        </w:rPr>
        <w:instrText xml:space="preserve"> </w:instrText>
      </w:r>
      <w:r>
        <w:rPr>
          <w:rFonts w:hint="eastAsia" w:ascii="仿宋" w:hAnsi="仿宋" w:eastAsia="仿宋"/>
          <w:sz w:val="28"/>
          <w:szCs w:val="28"/>
          <w:lang w:val="zh-CN"/>
        </w:rPr>
        <w:instrText xml:space="preserve">= 2 \* GB2</w:instrText>
      </w:r>
      <w:r>
        <w:rPr>
          <w:rFonts w:ascii="仿宋" w:hAnsi="仿宋" w:eastAsia="仿宋"/>
          <w:sz w:val="28"/>
          <w:szCs w:val="28"/>
          <w:lang w:val="zh-CN"/>
        </w:rPr>
        <w:instrText xml:space="preserve"> </w:instrText>
      </w:r>
      <w:r>
        <w:rPr>
          <w:rFonts w:ascii="仿宋" w:hAnsi="仿宋" w:eastAsia="仿宋"/>
          <w:sz w:val="28"/>
          <w:szCs w:val="28"/>
          <w:lang w:val="zh-CN"/>
        </w:rPr>
        <w:fldChar w:fldCharType="separate"/>
      </w:r>
      <w:r>
        <w:rPr>
          <w:rFonts w:hint="eastAsia" w:ascii="仿宋" w:hAnsi="仿宋" w:eastAsia="仿宋"/>
          <w:sz w:val="28"/>
          <w:szCs w:val="28"/>
          <w:lang w:val="zh-CN"/>
        </w:rPr>
        <w:t>⑵</w:t>
      </w:r>
      <w:r>
        <w:rPr>
          <w:rFonts w:ascii="仿宋" w:hAnsi="仿宋" w:eastAsia="仿宋"/>
          <w:sz w:val="28"/>
          <w:szCs w:val="28"/>
          <w:lang w:val="zh-CN"/>
        </w:rPr>
        <w:fldChar w:fldCharType="end"/>
      </w:r>
      <w:r>
        <w:rPr>
          <w:rFonts w:ascii="仿宋" w:hAnsi="仿宋" w:eastAsia="仿宋"/>
          <w:sz w:val="28"/>
          <w:szCs w:val="28"/>
          <w:lang w:val="zh-CN"/>
        </w:rPr>
        <w:t xml:space="preserve"> </w:t>
      </w:r>
      <w:r>
        <w:rPr>
          <w:rFonts w:hint="eastAsia" w:ascii="仿宋" w:hAnsi="仿宋" w:eastAsia="仿宋"/>
          <w:sz w:val="28"/>
          <w:szCs w:val="28"/>
          <w:lang w:val="zh-CN"/>
        </w:rPr>
        <w:t>组建安全防火组织机构，落实责任，务求高效。总经理为本站环境和消防安全第一责任人，切实抓好环境安全管理；严格落实环境和消防巡查、检查制度，本着“隐患未查清不放过”的原则，加大火灾隐患的排查治理。</w:t>
      </w:r>
    </w:p>
    <w:p>
      <w:pPr>
        <w:spacing w:line="360" w:lineRule="auto"/>
        <w:ind w:firstLine="560" w:firstLineChars="200"/>
        <w:rPr>
          <w:rFonts w:ascii="仿宋" w:hAnsi="仿宋" w:eastAsia="仿宋"/>
          <w:sz w:val="28"/>
          <w:szCs w:val="28"/>
          <w:lang w:val="zh-CN"/>
        </w:rPr>
      </w:pPr>
      <w:r>
        <w:rPr>
          <w:rFonts w:ascii="仿宋" w:hAnsi="仿宋" w:eastAsia="仿宋"/>
          <w:sz w:val="28"/>
          <w:szCs w:val="28"/>
          <w:lang w:val="zh-CN"/>
        </w:rPr>
        <w:fldChar w:fldCharType="begin"/>
      </w:r>
      <w:r>
        <w:rPr>
          <w:rFonts w:ascii="仿宋" w:hAnsi="仿宋" w:eastAsia="仿宋"/>
          <w:sz w:val="28"/>
          <w:szCs w:val="28"/>
          <w:lang w:val="zh-CN"/>
        </w:rPr>
        <w:instrText xml:space="preserve"> </w:instrText>
      </w:r>
      <w:r>
        <w:rPr>
          <w:rFonts w:hint="eastAsia" w:ascii="仿宋" w:hAnsi="仿宋" w:eastAsia="仿宋"/>
          <w:sz w:val="28"/>
          <w:szCs w:val="28"/>
          <w:lang w:val="zh-CN"/>
        </w:rPr>
        <w:instrText xml:space="preserve">= 3 \* GB2</w:instrText>
      </w:r>
      <w:r>
        <w:rPr>
          <w:rFonts w:ascii="仿宋" w:hAnsi="仿宋" w:eastAsia="仿宋"/>
          <w:sz w:val="28"/>
          <w:szCs w:val="28"/>
          <w:lang w:val="zh-CN"/>
        </w:rPr>
        <w:instrText xml:space="preserve"> </w:instrText>
      </w:r>
      <w:r>
        <w:rPr>
          <w:rFonts w:ascii="仿宋" w:hAnsi="仿宋" w:eastAsia="仿宋"/>
          <w:sz w:val="28"/>
          <w:szCs w:val="28"/>
          <w:lang w:val="zh-CN"/>
        </w:rPr>
        <w:fldChar w:fldCharType="separate"/>
      </w:r>
      <w:r>
        <w:rPr>
          <w:rFonts w:hint="eastAsia" w:ascii="仿宋" w:hAnsi="仿宋" w:eastAsia="仿宋"/>
          <w:sz w:val="28"/>
          <w:szCs w:val="28"/>
          <w:lang w:val="zh-CN"/>
        </w:rPr>
        <w:t>⑶</w:t>
      </w:r>
      <w:r>
        <w:rPr>
          <w:rFonts w:ascii="仿宋" w:hAnsi="仿宋" w:eastAsia="仿宋"/>
          <w:sz w:val="28"/>
          <w:szCs w:val="28"/>
          <w:lang w:val="zh-CN"/>
        </w:rPr>
        <w:fldChar w:fldCharType="end"/>
      </w:r>
      <w:r>
        <w:rPr>
          <w:rFonts w:ascii="仿宋" w:hAnsi="仿宋" w:eastAsia="仿宋"/>
          <w:sz w:val="28"/>
          <w:szCs w:val="28"/>
          <w:lang w:val="zh-CN"/>
        </w:rPr>
        <w:t xml:space="preserve"> </w:t>
      </w:r>
      <w:r>
        <w:rPr>
          <w:rFonts w:hint="eastAsia" w:ascii="仿宋" w:hAnsi="仿宋" w:eastAsia="仿宋"/>
          <w:sz w:val="28"/>
          <w:szCs w:val="28"/>
          <w:lang w:val="zh-CN"/>
        </w:rPr>
        <w:t>建立健全各种规章制度，如:岗位安全操作规程、防火责任制、岗位责任制、日常和定期检修制度、职工定期考核制度等。安全制度和操作规程的健全完善是企业安全生产的保障。应结合特性和运行过程中潜在的危险性，制定相应的环境安全管理制度和操作规程，并严格遵照执行，从而规范操作人员的作业行为、务实安全管理的基础、防止环境安全事故的发生。</w:t>
      </w:r>
    </w:p>
    <w:p>
      <w:pPr>
        <w:spacing w:line="360" w:lineRule="auto"/>
        <w:ind w:firstLine="560" w:firstLineChars="200"/>
        <w:rPr>
          <w:rFonts w:ascii="仿宋" w:hAnsi="仿宋" w:eastAsia="仿宋"/>
          <w:sz w:val="28"/>
          <w:szCs w:val="28"/>
          <w:lang w:val="zh-CN"/>
        </w:rPr>
      </w:pPr>
      <w:r>
        <w:rPr>
          <w:rFonts w:ascii="仿宋" w:hAnsi="仿宋" w:eastAsia="仿宋"/>
          <w:sz w:val="28"/>
          <w:szCs w:val="28"/>
          <w:lang w:val="zh-CN"/>
        </w:rPr>
        <w:fldChar w:fldCharType="begin"/>
      </w:r>
      <w:r>
        <w:rPr>
          <w:rFonts w:ascii="仿宋" w:hAnsi="仿宋" w:eastAsia="仿宋"/>
          <w:sz w:val="28"/>
          <w:szCs w:val="28"/>
          <w:lang w:val="zh-CN"/>
        </w:rPr>
        <w:instrText xml:space="preserve"> </w:instrText>
      </w:r>
      <w:r>
        <w:rPr>
          <w:rFonts w:hint="eastAsia" w:ascii="仿宋" w:hAnsi="仿宋" w:eastAsia="仿宋"/>
          <w:sz w:val="28"/>
          <w:szCs w:val="28"/>
          <w:lang w:val="zh-CN"/>
        </w:rPr>
        <w:instrText xml:space="preserve">= 4 \* GB2</w:instrText>
      </w:r>
      <w:r>
        <w:rPr>
          <w:rFonts w:ascii="仿宋" w:hAnsi="仿宋" w:eastAsia="仿宋"/>
          <w:sz w:val="28"/>
          <w:szCs w:val="28"/>
          <w:lang w:val="zh-CN"/>
        </w:rPr>
        <w:instrText xml:space="preserve"> </w:instrText>
      </w:r>
      <w:r>
        <w:rPr>
          <w:rFonts w:ascii="仿宋" w:hAnsi="仿宋" w:eastAsia="仿宋"/>
          <w:sz w:val="28"/>
          <w:szCs w:val="28"/>
          <w:lang w:val="zh-CN"/>
        </w:rPr>
        <w:fldChar w:fldCharType="separate"/>
      </w:r>
      <w:r>
        <w:rPr>
          <w:rFonts w:hint="eastAsia" w:ascii="仿宋" w:hAnsi="仿宋" w:eastAsia="仿宋"/>
          <w:sz w:val="28"/>
          <w:szCs w:val="28"/>
          <w:lang w:val="zh-CN"/>
        </w:rPr>
        <w:t>⑷</w:t>
      </w:r>
      <w:r>
        <w:rPr>
          <w:rFonts w:ascii="仿宋" w:hAnsi="仿宋" w:eastAsia="仿宋"/>
          <w:sz w:val="28"/>
          <w:szCs w:val="28"/>
          <w:lang w:val="zh-CN"/>
        </w:rPr>
        <w:fldChar w:fldCharType="end"/>
      </w:r>
      <w:r>
        <w:rPr>
          <w:rFonts w:ascii="仿宋" w:hAnsi="仿宋" w:eastAsia="仿宋"/>
          <w:sz w:val="28"/>
          <w:szCs w:val="28"/>
          <w:lang w:val="zh-CN"/>
        </w:rPr>
        <w:t xml:space="preserve"> </w:t>
      </w:r>
      <w:r>
        <w:rPr>
          <w:rFonts w:hint="eastAsia" w:ascii="仿宋" w:hAnsi="仿宋" w:eastAsia="仿宋"/>
          <w:sz w:val="28"/>
          <w:szCs w:val="28"/>
          <w:lang w:val="zh-CN"/>
        </w:rPr>
        <w:t>对排查检查出的环境风险隐患或事故隐患由相关负责人下发隐患整改通知书，督促工作人员积极进行整改，确保把环境风险隐患消灭在萌芽状态，对暂时不能整改的重大隐患，要制定出防范措施和整改计划，设立醒目标志。</w:t>
      </w:r>
    </w:p>
    <w:p>
      <w:pPr>
        <w:spacing w:line="360" w:lineRule="auto"/>
        <w:ind w:firstLine="560" w:firstLineChars="200"/>
        <w:rPr>
          <w:rFonts w:ascii="仿宋" w:hAnsi="仿宋" w:eastAsia="仿宋"/>
          <w:sz w:val="28"/>
          <w:szCs w:val="28"/>
          <w:lang w:val="zh-CN"/>
        </w:rPr>
      </w:pPr>
      <w:r>
        <w:rPr>
          <w:rFonts w:hint="eastAsia" w:ascii="仿宋" w:hAnsi="仿宋" w:eastAsia="仿宋"/>
          <w:sz w:val="28"/>
          <w:szCs w:val="28"/>
          <w:lang w:val="zh-CN"/>
        </w:rPr>
        <w:t>陕西渭河发电有限公司针对如上事件采取了相应的防范措施。具体见应急预案5.1节。</w:t>
      </w:r>
    </w:p>
    <w:p>
      <w:pPr>
        <w:pStyle w:val="4"/>
        <w:spacing w:before="0" w:after="0" w:line="360" w:lineRule="auto"/>
        <w:rPr>
          <w:rFonts w:ascii="仿宋" w:hAnsi="仿宋" w:eastAsia="仿宋"/>
          <w:kern w:val="0"/>
          <w:sz w:val="28"/>
          <w:szCs w:val="28"/>
          <w:lang w:val="zh-CN"/>
        </w:rPr>
      </w:pPr>
      <w:bookmarkStart w:id="15" w:name="_Toc60750882"/>
      <w:r>
        <w:rPr>
          <w:rFonts w:ascii="仿宋" w:hAnsi="仿宋" w:eastAsia="仿宋"/>
          <w:kern w:val="0"/>
          <w:sz w:val="28"/>
          <w:szCs w:val="28"/>
          <w:lang w:val="zh-CN"/>
        </w:rPr>
        <w:t>3.7 现有应急物资与装备、救援队伍情况</w:t>
      </w:r>
      <w:bookmarkEnd w:id="15"/>
    </w:p>
    <w:p>
      <w:pPr>
        <w:autoSpaceDE w:val="0"/>
        <w:autoSpaceDN w:val="0"/>
        <w:adjustRightInd w:val="0"/>
        <w:spacing w:line="360" w:lineRule="auto"/>
        <w:outlineLvl w:val="2"/>
        <w:rPr>
          <w:rFonts w:ascii="仿宋" w:hAnsi="仿宋" w:eastAsia="仿宋"/>
          <w:b/>
          <w:kern w:val="0"/>
          <w:sz w:val="28"/>
          <w:szCs w:val="28"/>
          <w:lang w:val="zh-CN"/>
        </w:rPr>
      </w:pPr>
      <w:r>
        <w:rPr>
          <w:rFonts w:ascii="仿宋" w:hAnsi="仿宋" w:eastAsia="仿宋"/>
          <w:b/>
          <w:kern w:val="0"/>
          <w:sz w:val="28"/>
          <w:szCs w:val="28"/>
          <w:lang w:val="zh-CN"/>
        </w:rPr>
        <w:t>3.7.1 救援队伍情况</w:t>
      </w:r>
    </w:p>
    <w:p>
      <w:pPr>
        <w:autoSpaceDE w:val="0"/>
        <w:autoSpaceDN w:val="0"/>
        <w:adjustRightInd w:val="0"/>
        <w:spacing w:line="360" w:lineRule="auto"/>
        <w:ind w:firstLine="465"/>
        <w:rPr>
          <w:rFonts w:ascii="仿宋" w:hAnsi="仿宋" w:eastAsia="仿宋"/>
          <w:kern w:val="0"/>
          <w:sz w:val="28"/>
          <w:szCs w:val="28"/>
          <w:lang w:val="zh-CN"/>
        </w:rPr>
      </w:pPr>
      <w:r>
        <w:rPr>
          <w:rFonts w:ascii="仿宋" w:hAnsi="仿宋" w:eastAsia="仿宋"/>
          <w:kern w:val="0"/>
          <w:sz w:val="28"/>
          <w:szCs w:val="28"/>
          <w:lang w:val="zh-CN"/>
        </w:rPr>
        <w:fldChar w:fldCharType="begin"/>
      </w:r>
      <w:r>
        <w:rPr>
          <w:rFonts w:ascii="仿宋" w:hAnsi="仿宋" w:eastAsia="仿宋"/>
          <w:kern w:val="0"/>
          <w:sz w:val="28"/>
          <w:szCs w:val="28"/>
          <w:lang w:val="zh-CN"/>
        </w:rPr>
        <w:instrText xml:space="preserve"> = 1 \* GB2 </w:instrText>
      </w:r>
      <w:r>
        <w:rPr>
          <w:rFonts w:ascii="仿宋" w:hAnsi="仿宋" w:eastAsia="仿宋"/>
          <w:kern w:val="0"/>
          <w:sz w:val="28"/>
          <w:szCs w:val="28"/>
          <w:lang w:val="zh-CN"/>
        </w:rPr>
        <w:fldChar w:fldCharType="separate"/>
      </w:r>
      <w:r>
        <w:rPr>
          <w:rFonts w:hint="eastAsia" w:ascii="仿宋" w:hAnsi="仿宋" w:eastAsia="仿宋" w:cs="宋体"/>
          <w:kern w:val="0"/>
          <w:sz w:val="28"/>
          <w:szCs w:val="28"/>
          <w:lang w:val="zh-CN"/>
        </w:rPr>
        <w:t>⑴</w:t>
      </w:r>
      <w:r>
        <w:rPr>
          <w:rFonts w:ascii="仿宋" w:hAnsi="仿宋" w:eastAsia="仿宋"/>
          <w:kern w:val="0"/>
          <w:sz w:val="28"/>
          <w:szCs w:val="28"/>
          <w:lang w:val="zh-CN"/>
        </w:rPr>
        <w:fldChar w:fldCharType="end"/>
      </w:r>
      <w:r>
        <w:rPr>
          <w:rFonts w:ascii="仿宋" w:hAnsi="仿宋" w:eastAsia="仿宋"/>
          <w:kern w:val="0"/>
          <w:sz w:val="28"/>
          <w:szCs w:val="28"/>
          <w:lang w:val="zh-CN"/>
        </w:rPr>
        <w:t xml:space="preserve"> 内部救援队伍</w:t>
      </w:r>
    </w:p>
    <w:p>
      <w:pPr>
        <w:spacing w:line="360" w:lineRule="auto"/>
        <w:ind w:firstLine="560" w:firstLineChars="200"/>
        <w:rPr>
          <w:rFonts w:ascii="仿宋" w:hAnsi="仿宋" w:eastAsia="仿宋"/>
          <w:sz w:val="28"/>
          <w:szCs w:val="28"/>
        </w:rPr>
      </w:pPr>
      <w:r>
        <w:rPr>
          <w:rFonts w:hint="eastAsia" w:ascii="仿宋" w:hAnsi="仿宋" w:eastAsia="仿宋"/>
          <w:sz w:val="28"/>
          <w:szCs w:val="28"/>
        </w:rPr>
        <w:t>公司设应急救援指挥部，下设应急救援办公室及应急救援专项小组。应急救援专项小组包括现场处置组、后勤保障组、应急监测组和应急专家组。</w:t>
      </w:r>
      <w:r>
        <w:rPr>
          <w:rFonts w:ascii="仿宋" w:hAnsi="仿宋" w:eastAsia="仿宋"/>
          <w:kern w:val="0"/>
          <w:sz w:val="28"/>
          <w:szCs w:val="28"/>
          <w:lang w:val="zh-CN"/>
        </w:rPr>
        <w:t>应急救援组织机构名单见表3.7-1。</w:t>
      </w:r>
    </w:p>
    <w:p>
      <w:pPr>
        <w:autoSpaceDE w:val="0"/>
        <w:autoSpaceDN w:val="0"/>
        <w:adjustRightInd w:val="0"/>
        <w:spacing w:line="360" w:lineRule="auto"/>
        <w:jc w:val="center"/>
        <w:rPr>
          <w:rFonts w:ascii="仿宋" w:hAnsi="仿宋" w:eastAsia="仿宋"/>
          <w:b/>
          <w:kern w:val="0"/>
          <w:sz w:val="24"/>
          <w:lang w:val="zh-CN"/>
        </w:rPr>
      </w:pPr>
      <w:r>
        <w:rPr>
          <w:rFonts w:ascii="仿宋" w:hAnsi="仿宋" w:eastAsia="仿宋"/>
          <w:b/>
          <w:kern w:val="0"/>
          <w:sz w:val="24"/>
          <w:lang w:val="zh-CN"/>
        </w:rPr>
        <w:t>表3.7-1    应急救援组织机构名单</w:t>
      </w:r>
    </w:p>
    <w:tbl>
      <w:tblPr>
        <w:tblStyle w:val="27"/>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659"/>
        <w:gridCol w:w="1270"/>
        <w:gridCol w:w="1625"/>
        <w:gridCol w:w="1294"/>
        <w:gridCol w:w="1697"/>
        <w:gridCol w:w="169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blHeader/>
          <w:jc w:val="center"/>
        </w:trPr>
        <w:tc>
          <w:tcPr>
            <w:tcW w:w="898" w:type="pct"/>
            <w:shd w:val="clear" w:color="auto" w:fill="D9D9D9"/>
            <w:vAlign w:val="center"/>
          </w:tcPr>
          <w:p>
            <w:pPr>
              <w:jc w:val="center"/>
              <w:rPr>
                <w:rFonts w:ascii="仿宋" w:hAnsi="仿宋" w:eastAsia="仿宋"/>
                <w:b/>
                <w:bCs/>
                <w:sz w:val="24"/>
              </w:rPr>
            </w:pPr>
            <w:r>
              <w:rPr>
                <w:rFonts w:hint="eastAsia" w:ascii="仿宋" w:hAnsi="仿宋" w:eastAsia="仿宋"/>
                <w:b/>
                <w:bCs/>
                <w:sz w:val="24"/>
              </w:rPr>
              <w:t>应急指挥部</w:t>
            </w:r>
          </w:p>
        </w:tc>
        <w:tc>
          <w:tcPr>
            <w:tcW w:w="687" w:type="pct"/>
            <w:shd w:val="clear" w:color="auto" w:fill="D9D9D9"/>
            <w:vAlign w:val="center"/>
          </w:tcPr>
          <w:p>
            <w:pPr>
              <w:jc w:val="center"/>
              <w:rPr>
                <w:rFonts w:ascii="仿宋" w:hAnsi="仿宋" w:eastAsia="仿宋"/>
                <w:b/>
                <w:bCs/>
                <w:sz w:val="24"/>
              </w:rPr>
            </w:pPr>
            <w:r>
              <w:rPr>
                <w:rFonts w:hint="eastAsia" w:ascii="仿宋" w:hAnsi="仿宋" w:eastAsia="仿宋"/>
                <w:b/>
                <w:bCs/>
                <w:sz w:val="24"/>
              </w:rPr>
              <w:t>应急职务</w:t>
            </w:r>
          </w:p>
        </w:tc>
        <w:tc>
          <w:tcPr>
            <w:tcW w:w="879" w:type="pct"/>
            <w:shd w:val="clear" w:color="auto" w:fill="D9D9D9"/>
            <w:vAlign w:val="center"/>
          </w:tcPr>
          <w:p>
            <w:pPr>
              <w:jc w:val="center"/>
              <w:rPr>
                <w:rFonts w:ascii="仿宋" w:hAnsi="仿宋" w:eastAsia="仿宋"/>
                <w:b/>
                <w:bCs/>
                <w:sz w:val="24"/>
              </w:rPr>
            </w:pPr>
            <w:r>
              <w:rPr>
                <w:rFonts w:hint="eastAsia" w:ascii="仿宋" w:hAnsi="仿宋" w:eastAsia="仿宋"/>
                <w:b/>
                <w:bCs/>
                <w:sz w:val="24"/>
              </w:rPr>
              <w:t>部门</w:t>
            </w:r>
          </w:p>
        </w:tc>
        <w:tc>
          <w:tcPr>
            <w:tcW w:w="700" w:type="pct"/>
            <w:shd w:val="clear" w:color="auto" w:fill="D9D9D9"/>
            <w:vAlign w:val="center"/>
          </w:tcPr>
          <w:p>
            <w:pPr>
              <w:jc w:val="center"/>
              <w:rPr>
                <w:rFonts w:ascii="仿宋" w:hAnsi="仿宋" w:eastAsia="仿宋"/>
                <w:b/>
                <w:bCs/>
                <w:sz w:val="24"/>
              </w:rPr>
            </w:pPr>
            <w:r>
              <w:rPr>
                <w:rFonts w:hint="eastAsia" w:ascii="仿宋" w:hAnsi="仿宋" w:eastAsia="仿宋"/>
                <w:b/>
                <w:bCs/>
                <w:sz w:val="24"/>
              </w:rPr>
              <w:t>职务</w:t>
            </w:r>
          </w:p>
        </w:tc>
        <w:tc>
          <w:tcPr>
            <w:tcW w:w="918" w:type="pct"/>
            <w:shd w:val="clear" w:color="auto" w:fill="D9D9D9"/>
            <w:vAlign w:val="center"/>
          </w:tcPr>
          <w:p>
            <w:pPr>
              <w:jc w:val="center"/>
              <w:rPr>
                <w:rFonts w:ascii="仿宋" w:hAnsi="仿宋" w:eastAsia="仿宋"/>
                <w:b/>
                <w:bCs/>
                <w:sz w:val="24"/>
              </w:rPr>
            </w:pPr>
            <w:r>
              <w:rPr>
                <w:rFonts w:hint="eastAsia" w:ascii="仿宋" w:hAnsi="仿宋" w:eastAsia="仿宋"/>
                <w:b/>
                <w:bCs/>
                <w:sz w:val="24"/>
              </w:rPr>
              <w:t>姓名</w:t>
            </w:r>
          </w:p>
        </w:tc>
        <w:tc>
          <w:tcPr>
            <w:tcW w:w="918" w:type="pct"/>
            <w:shd w:val="clear" w:color="auto" w:fill="D9D9D9"/>
            <w:vAlign w:val="center"/>
          </w:tcPr>
          <w:p>
            <w:pPr>
              <w:jc w:val="center"/>
              <w:rPr>
                <w:rFonts w:ascii="仿宋" w:hAnsi="仿宋" w:eastAsia="仿宋"/>
                <w:b/>
                <w:bCs/>
                <w:sz w:val="24"/>
              </w:rPr>
            </w:pPr>
            <w:r>
              <w:rPr>
                <w:rFonts w:hint="eastAsia" w:ascii="仿宋" w:hAnsi="仿宋" w:eastAsia="仿宋"/>
                <w:b/>
                <w:bCs/>
                <w:sz w:val="24"/>
              </w:rPr>
              <w:t>联系方式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98" w:type="pct"/>
            <w:vAlign w:val="center"/>
          </w:tcPr>
          <w:p>
            <w:pPr>
              <w:jc w:val="center"/>
              <w:rPr>
                <w:rFonts w:ascii="仿宋" w:hAnsi="仿宋" w:eastAsia="仿宋"/>
                <w:sz w:val="24"/>
              </w:rPr>
            </w:pPr>
            <w:r>
              <w:rPr>
                <w:rFonts w:hint="eastAsia" w:ascii="仿宋" w:hAnsi="仿宋" w:eastAsia="仿宋"/>
                <w:sz w:val="24"/>
              </w:rPr>
              <w:t>总指挥</w:t>
            </w:r>
          </w:p>
        </w:tc>
        <w:tc>
          <w:tcPr>
            <w:tcW w:w="687" w:type="pct"/>
            <w:vAlign w:val="center"/>
          </w:tcPr>
          <w:p>
            <w:pPr>
              <w:jc w:val="center"/>
              <w:rPr>
                <w:rFonts w:ascii="仿宋" w:hAnsi="仿宋" w:eastAsia="仿宋"/>
                <w:sz w:val="24"/>
              </w:rPr>
            </w:pPr>
            <w:r>
              <w:rPr>
                <w:rFonts w:hint="eastAsia" w:ascii="仿宋" w:hAnsi="仿宋" w:eastAsia="仿宋"/>
                <w:sz w:val="24"/>
              </w:rPr>
              <w:t>总指挥</w:t>
            </w:r>
          </w:p>
        </w:tc>
        <w:tc>
          <w:tcPr>
            <w:tcW w:w="879" w:type="pct"/>
            <w:vAlign w:val="center"/>
          </w:tcPr>
          <w:p>
            <w:pPr>
              <w:jc w:val="center"/>
              <w:rPr>
                <w:rFonts w:ascii="仿宋" w:hAnsi="仿宋" w:eastAsia="仿宋"/>
                <w:sz w:val="24"/>
              </w:rPr>
            </w:pPr>
            <w:r>
              <w:rPr>
                <w:rFonts w:hint="eastAsia" w:ascii="仿宋" w:hAnsi="仿宋" w:eastAsia="仿宋"/>
                <w:sz w:val="24"/>
              </w:rPr>
              <w:t>/</w:t>
            </w:r>
          </w:p>
        </w:tc>
        <w:tc>
          <w:tcPr>
            <w:tcW w:w="700" w:type="pct"/>
            <w:vAlign w:val="center"/>
          </w:tcPr>
          <w:p>
            <w:pPr>
              <w:jc w:val="center"/>
              <w:rPr>
                <w:rFonts w:ascii="仿宋" w:hAnsi="仿宋" w:eastAsia="仿宋"/>
                <w:sz w:val="24"/>
              </w:rPr>
            </w:pPr>
            <w:r>
              <w:rPr>
                <w:rFonts w:hint="eastAsia" w:ascii="仿宋" w:hAnsi="仿宋" w:eastAsia="仿宋"/>
                <w:sz w:val="24"/>
              </w:rPr>
              <w:t>党委书记、总经理</w:t>
            </w:r>
          </w:p>
        </w:tc>
        <w:tc>
          <w:tcPr>
            <w:tcW w:w="918" w:type="pct"/>
            <w:vAlign w:val="center"/>
          </w:tcPr>
          <w:p>
            <w:pPr>
              <w:jc w:val="center"/>
              <w:rPr>
                <w:rFonts w:ascii="仿宋" w:hAnsi="仿宋" w:eastAsia="仿宋"/>
                <w:sz w:val="24"/>
              </w:rPr>
            </w:pPr>
            <w:r>
              <w:rPr>
                <w:rFonts w:hint="eastAsia" w:ascii="仿宋" w:hAnsi="仿宋" w:eastAsia="仿宋"/>
                <w:sz w:val="24"/>
              </w:rPr>
              <w:t>王明川</w:t>
            </w:r>
          </w:p>
        </w:tc>
        <w:tc>
          <w:tcPr>
            <w:tcW w:w="918" w:type="pct"/>
            <w:vAlign w:val="center"/>
          </w:tcPr>
          <w:p>
            <w:pPr>
              <w:jc w:val="center"/>
              <w:rPr>
                <w:rFonts w:ascii="仿宋" w:hAnsi="仿宋" w:eastAsia="仿宋"/>
                <w:sz w:val="24"/>
              </w:rPr>
            </w:pPr>
            <w:r>
              <w:rPr>
                <w:rFonts w:hint="eastAsia" w:ascii="仿宋" w:hAnsi="仿宋" w:eastAsia="仿宋"/>
                <w:sz w:val="24"/>
              </w:rPr>
              <w:t>18992289000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98" w:type="pct"/>
            <w:vMerge w:val="restart"/>
            <w:vAlign w:val="center"/>
          </w:tcPr>
          <w:p>
            <w:pPr>
              <w:jc w:val="center"/>
              <w:rPr>
                <w:rFonts w:ascii="仿宋" w:hAnsi="仿宋" w:eastAsia="仿宋"/>
                <w:sz w:val="24"/>
              </w:rPr>
            </w:pPr>
            <w:r>
              <w:rPr>
                <w:rFonts w:hint="eastAsia" w:ascii="仿宋" w:hAnsi="仿宋" w:eastAsia="仿宋"/>
                <w:sz w:val="24"/>
              </w:rPr>
              <w:t>副总指挥</w:t>
            </w:r>
          </w:p>
        </w:tc>
        <w:tc>
          <w:tcPr>
            <w:tcW w:w="687" w:type="pct"/>
            <w:vMerge w:val="restart"/>
            <w:vAlign w:val="center"/>
          </w:tcPr>
          <w:p>
            <w:pPr>
              <w:jc w:val="center"/>
              <w:rPr>
                <w:rFonts w:ascii="仿宋" w:hAnsi="仿宋" w:eastAsia="仿宋"/>
                <w:sz w:val="24"/>
              </w:rPr>
            </w:pPr>
            <w:r>
              <w:rPr>
                <w:rFonts w:hint="eastAsia" w:ascii="仿宋" w:hAnsi="仿宋" w:eastAsia="仿宋"/>
                <w:sz w:val="24"/>
              </w:rPr>
              <w:t>副总指挥</w:t>
            </w:r>
          </w:p>
        </w:tc>
        <w:tc>
          <w:tcPr>
            <w:tcW w:w="879" w:type="pct"/>
            <w:vMerge w:val="restart"/>
            <w:vAlign w:val="center"/>
          </w:tcPr>
          <w:p>
            <w:pPr>
              <w:jc w:val="center"/>
              <w:rPr>
                <w:rFonts w:ascii="仿宋" w:hAnsi="仿宋" w:eastAsia="仿宋"/>
                <w:sz w:val="24"/>
              </w:rPr>
            </w:pPr>
            <w:r>
              <w:rPr>
                <w:rFonts w:hint="eastAsia" w:ascii="仿宋" w:hAnsi="仿宋" w:eastAsia="仿宋"/>
                <w:sz w:val="24"/>
              </w:rPr>
              <w:t>/</w:t>
            </w:r>
          </w:p>
        </w:tc>
        <w:tc>
          <w:tcPr>
            <w:tcW w:w="700" w:type="pct"/>
            <w:vAlign w:val="center"/>
          </w:tcPr>
          <w:p>
            <w:pPr>
              <w:jc w:val="center"/>
              <w:rPr>
                <w:rFonts w:ascii="仿宋" w:hAnsi="仿宋" w:eastAsia="仿宋"/>
                <w:sz w:val="24"/>
              </w:rPr>
            </w:pPr>
            <w:r>
              <w:rPr>
                <w:rFonts w:hint="eastAsia" w:ascii="仿宋" w:hAnsi="仿宋" w:eastAsia="仿宋"/>
                <w:sz w:val="24"/>
              </w:rPr>
              <w:t>副总经理</w:t>
            </w:r>
          </w:p>
        </w:tc>
        <w:tc>
          <w:tcPr>
            <w:tcW w:w="918" w:type="pct"/>
            <w:vAlign w:val="center"/>
          </w:tcPr>
          <w:p>
            <w:pPr>
              <w:jc w:val="center"/>
              <w:rPr>
                <w:rFonts w:ascii="仿宋" w:hAnsi="仿宋" w:eastAsia="仿宋"/>
                <w:sz w:val="24"/>
              </w:rPr>
            </w:pPr>
            <w:r>
              <w:rPr>
                <w:rFonts w:hint="eastAsia" w:ascii="仿宋" w:hAnsi="仿宋" w:eastAsia="仿宋"/>
                <w:sz w:val="24"/>
              </w:rPr>
              <w:t>黄卫东</w:t>
            </w:r>
          </w:p>
        </w:tc>
        <w:tc>
          <w:tcPr>
            <w:tcW w:w="918" w:type="pct"/>
            <w:vAlign w:val="center"/>
          </w:tcPr>
          <w:p>
            <w:pPr>
              <w:jc w:val="center"/>
              <w:rPr>
                <w:rFonts w:ascii="仿宋" w:hAnsi="仿宋" w:eastAsia="仿宋"/>
                <w:sz w:val="24"/>
              </w:rPr>
            </w:pPr>
            <w:r>
              <w:rPr>
                <w:rFonts w:hint="eastAsia" w:ascii="仿宋" w:hAnsi="仿宋" w:eastAsia="仿宋"/>
                <w:sz w:val="24"/>
              </w:rPr>
              <w:t>13319213339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98" w:type="pct"/>
            <w:vMerge w:val="continue"/>
            <w:vAlign w:val="center"/>
          </w:tcPr>
          <w:p>
            <w:pPr>
              <w:jc w:val="center"/>
              <w:rPr>
                <w:rFonts w:ascii="仿宋" w:hAnsi="仿宋" w:eastAsia="仿宋"/>
                <w:sz w:val="24"/>
              </w:rPr>
            </w:pPr>
          </w:p>
        </w:tc>
        <w:tc>
          <w:tcPr>
            <w:tcW w:w="687" w:type="pct"/>
            <w:vMerge w:val="continue"/>
            <w:vAlign w:val="center"/>
          </w:tcPr>
          <w:p>
            <w:pPr>
              <w:jc w:val="center"/>
              <w:rPr>
                <w:rFonts w:ascii="仿宋" w:hAnsi="仿宋" w:eastAsia="仿宋"/>
                <w:sz w:val="24"/>
              </w:rPr>
            </w:pPr>
          </w:p>
        </w:tc>
        <w:tc>
          <w:tcPr>
            <w:tcW w:w="879" w:type="pct"/>
            <w:vMerge w:val="continue"/>
            <w:vAlign w:val="center"/>
          </w:tcPr>
          <w:p>
            <w:pPr>
              <w:jc w:val="center"/>
              <w:rPr>
                <w:rFonts w:ascii="仿宋" w:hAnsi="仿宋" w:eastAsia="仿宋"/>
                <w:sz w:val="24"/>
              </w:rPr>
            </w:pPr>
          </w:p>
        </w:tc>
        <w:tc>
          <w:tcPr>
            <w:tcW w:w="700" w:type="pct"/>
            <w:vAlign w:val="center"/>
          </w:tcPr>
          <w:p>
            <w:pPr>
              <w:jc w:val="center"/>
              <w:rPr>
                <w:rFonts w:ascii="仿宋" w:hAnsi="仿宋" w:eastAsia="仿宋"/>
                <w:sz w:val="24"/>
              </w:rPr>
            </w:pPr>
            <w:r>
              <w:rPr>
                <w:rFonts w:hint="eastAsia" w:ascii="仿宋" w:hAnsi="仿宋" w:eastAsia="仿宋"/>
                <w:sz w:val="24"/>
              </w:rPr>
              <w:t>副总经理</w:t>
            </w:r>
          </w:p>
        </w:tc>
        <w:tc>
          <w:tcPr>
            <w:tcW w:w="918" w:type="pct"/>
            <w:vAlign w:val="center"/>
          </w:tcPr>
          <w:p>
            <w:pPr>
              <w:jc w:val="center"/>
              <w:rPr>
                <w:rFonts w:ascii="仿宋" w:hAnsi="仿宋" w:eastAsia="仿宋"/>
                <w:sz w:val="24"/>
              </w:rPr>
            </w:pPr>
            <w:r>
              <w:rPr>
                <w:rFonts w:hint="eastAsia" w:ascii="仿宋" w:hAnsi="仿宋" w:eastAsia="仿宋"/>
                <w:sz w:val="24"/>
              </w:rPr>
              <w:t>熊立军</w:t>
            </w:r>
          </w:p>
        </w:tc>
        <w:tc>
          <w:tcPr>
            <w:tcW w:w="918" w:type="pct"/>
            <w:vAlign w:val="center"/>
          </w:tcPr>
          <w:p>
            <w:pPr>
              <w:jc w:val="center"/>
              <w:rPr>
                <w:rFonts w:ascii="仿宋" w:hAnsi="仿宋" w:eastAsia="仿宋"/>
                <w:sz w:val="24"/>
              </w:rPr>
            </w:pPr>
            <w:r>
              <w:rPr>
                <w:rFonts w:hint="eastAsia" w:ascii="仿宋" w:hAnsi="仿宋" w:eastAsia="仿宋"/>
                <w:sz w:val="24"/>
              </w:rPr>
              <w:t>18792968680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98" w:type="pct"/>
            <w:vMerge w:val="continue"/>
            <w:vAlign w:val="center"/>
          </w:tcPr>
          <w:p>
            <w:pPr>
              <w:jc w:val="center"/>
              <w:rPr>
                <w:rFonts w:ascii="仿宋" w:hAnsi="仿宋" w:eastAsia="仿宋"/>
                <w:sz w:val="24"/>
              </w:rPr>
            </w:pPr>
          </w:p>
        </w:tc>
        <w:tc>
          <w:tcPr>
            <w:tcW w:w="687" w:type="pct"/>
            <w:vMerge w:val="continue"/>
            <w:vAlign w:val="center"/>
          </w:tcPr>
          <w:p>
            <w:pPr>
              <w:jc w:val="center"/>
              <w:rPr>
                <w:rFonts w:ascii="仿宋" w:hAnsi="仿宋" w:eastAsia="仿宋"/>
                <w:sz w:val="24"/>
              </w:rPr>
            </w:pPr>
          </w:p>
        </w:tc>
        <w:tc>
          <w:tcPr>
            <w:tcW w:w="879" w:type="pct"/>
            <w:vMerge w:val="continue"/>
            <w:vAlign w:val="center"/>
          </w:tcPr>
          <w:p>
            <w:pPr>
              <w:jc w:val="center"/>
              <w:rPr>
                <w:rFonts w:ascii="仿宋" w:hAnsi="仿宋" w:eastAsia="仿宋"/>
                <w:sz w:val="24"/>
              </w:rPr>
            </w:pPr>
          </w:p>
        </w:tc>
        <w:tc>
          <w:tcPr>
            <w:tcW w:w="700" w:type="pct"/>
            <w:vAlign w:val="center"/>
          </w:tcPr>
          <w:p>
            <w:pPr>
              <w:jc w:val="center"/>
              <w:rPr>
                <w:rFonts w:ascii="仿宋" w:hAnsi="仿宋" w:eastAsia="仿宋"/>
                <w:sz w:val="24"/>
              </w:rPr>
            </w:pPr>
            <w:r>
              <w:rPr>
                <w:rFonts w:hint="eastAsia" w:ascii="仿宋" w:hAnsi="仿宋" w:eastAsia="仿宋"/>
                <w:sz w:val="24"/>
              </w:rPr>
              <w:t>副总经理</w:t>
            </w:r>
          </w:p>
        </w:tc>
        <w:tc>
          <w:tcPr>
            <w:tcW w:w="918" w:type="pct"/>
            <w:vAlign w:val="center"/>
          </w:tcPr>
          <w:p>
            <w:pPr>
              <w:jc w:val="center"/>
              <w:rPr>
                <w:rFonts w:ascii="仿宋" w:hAnsi="仿宋" w:eastAsia="仿宋"/>
                <w:sz w:val="24"/>
              </w:rPr>
            </w:pPr>
            <w:r>
              <w:rPr>
                <w:rFonts w:hint="eastAsia" w:ascii="仿宋" w:hAnsi="仿宋" w:eastAsia="仿宋"/>
                <w:sz w:val="24"/>
              </w:rPr>
              <w:t>王联盟</w:t>
            </w:r>
          </w:p>
        </w:tc>
        <w:tc>
          <w:tcPr>
            <w:tcW w:w="918" w:type="pct"/>
            <w:vAlign w:val="center"/>
          </w:tcPr>
          <w:p>
            <w:pPr>
              <w:jc w:val="center"/>
              <w:rPr>
                <w:rFonts w:ascii="仿宋" w:hAnsi="仿宋" w:eastAsia="仿宋"/>
                <w:sz w:val="24"/>
              </w:rPr>
            </w:pPr>
            <w:r>
              <w:rPr>
                <w:rFonts w:hint="eastAsia" w:ascii="仿宋" w:hAnsi="仿宋" w:eastAsia="仿宋"/>
                <w:sz w:val="24"/>
              </w:rPr>
              <w:t>18220618103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98" w:type="pct"/>
            <w:vMerge w:val="continue"/>
            <w:vAlign w:val="center"/>
          </w:tcPr>
          <w:p>
            <w:pPr>
              <w:jc w:val="center"/>
              <w:rPr>
                <w:rFonts w:ascii="仿宋" w:hAnsi="仿宋" w:eastAsia="仿宋"/>
                <w:sz w:val="24"/>
              </w:rPr>
            </w:pPr>
          </w:p>
        </w:tc>
        <w:tc>
          <w:tcPr>
            <w:tcW w:w="687" w:type="pct"/>
            <w:vMerge w:val="continue"/>
            <w:vAlign w:val="center"/>
          </w:tcPr>
          <w:p>
            <w:pPr>
              <w:jc w:val="center"/>
              <w:rPr>
                <w:rFonts w:ascii="仿宋" w:hAnsi="仿宋" w:eastAsia="仿宋"/>
                <w:sz w:val="24"/>
              </w:rPr>
            </w:pPr>
          </w:p>
        </w:tc>
        <w:tc>
          <w:tcPr>
            <w:tcW w:w="879" w:type="pct"/>
            <w:vMerge w:val="continue"/>
            <w:vAlign w:val="center"/>
          </w:tcPr>
          <w:p>
            <w:pPr>
              <w:jc w:val="center"/>
              <w:rPr>
                <w:rFonts w:ascii="仿宋" w:hAnsi="仿宋" w:eastAsia="仿宋"/>
                <w:sz w:val="24"/>
              </w:rPr>
            </w:pPr>
          </w:p>
        </w:tc>
        <w:tc>
          <w:tcPr>
            <w:tcW w:w="700" w:type="pct"/>
            <w:vAlign w:val="center"/>
          </w:tcPr>
          <w:p>
            <w:pPr>
              <w:jc w:val="center"/>
              <w:rPr>
                <w:rFonts w:ascii="仿宋" w:hAnsi="仿宋" w:eastAsia="仿宋"/>
                <w:sz w:val="24"/>
              </w:rPr>
            </w:pPr>
            <w:r>
              <w:rPr>
                <w:rFonts w:hint="eastAsia" w:ascii="仿宋" w:hAnsi="仿宋" w:eastAsia="仿宋"/>
                <w:sz w:val="24"/>
              </w:rPr>
              <w:t>工会主席</w:t>
            </w:r>
          </w:p>
        </w:tc>
        <w:tc>
          <w:tcPr>
            <w:tcW w:w="918" w:type="pct"/>
            <w:vAlign w:val="center"/>
          </w:tcPr>
          <w:p>
            <w:pPr>
              <w:jc w:val="center"/>
              <w:rPr>
                <w:rFonts w:ascii="仿宋" w:hAnsi="仿宋" w:eastAsia="仿宋"/>
                <w:sz w:val="24"/>
              </w:rPr>
            </w:pPr>
            <w:r>
              <w:rPr>
                <w:rFonts w:hint="eastAsia" w:ascii="仿宋" w:hAnsi="仿宋" w:eastAsia="仿宋"/>
                <w:sz w:val="24"/>
              </w:rPr>
              <w:t>孙建刚</w:t>
            </w:r>
          </w:p>
        </w:tc>
        <w:tc>
          <w:tcPr>
            <w:tcW w:w="918" w:type="pct"/>
            <w:vAlign w:val="center"/>
          </w:tcPr>
          <w:p>
            <w:pPr>
              <w:jc w:val="center"/>
              <w:rPr>
                <w:rFonts w:ascii="仿宋" w:hAnsi="仿宋" w:eastAsia="仿宋"/>
                <w:sz w:val="24"/>
              </w:rPr>
            </w:pPr>
            <w:r>
              <w:rPr>
                <w:rFonts w:hint="eastAsia" w:ascii="仿宋" w:hAnsi="仿宋" w:eastAsia="仿宋"/>
                <w:sz w:val="24"/>
              </w:rPr>
              <w:t>13891056666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98" w:type="pct"/>
            <w:vMerge w:val="continue"/>
            <w:vAlign w:val="center"/>
          </w:tcPr>
          <w:p>
            <w:pPr>
              <w:jc w:val="center"/>
              <w:rPr>
                <w:rFonts w:ascii="仿宋" w:hAnsi="仿宋" w:eastAsia="仿宋"/>
                <w:sz w:val="24"/>
              </w:rPr>
            </w:pPr>
          </w:p>
        </w:tc>
        <w:tc>
          <w:tcPr>
            <w:tcW w:w="687" w:type="pct"/>
            <w:vMerge w:val="continue"/>
            <w:vAlign w:val="center"/>
          </w:tcPr>
          <w:p>
            <w:pPr>
              <w:jc w:val="center"/>
              <w:rPr>
                <w:rFonts w:ascii="仿宋" w:hAnsi="仿宋" w:eastAsia="仿宋"/>
                <w:sz w:val="24"/>
              </w:rPr>
            </w:pPr>
          </w:p>
        </w:tc>
        <w:tc>
          <w:tcPr>
            <w:tcW w:w="879" w:type="pct"/>
            <w:vMerge w:val="continue"/>
            <w:vAlign w:val="center"/>
          </w:tcPr>
          <w:p>
            <w:pPr>
              <w:jc w:val="center"/>
              <w:rPr>
                <w:rFonts w:ascii="仿宋" w:hAnsi="仿宋" w:eastAsia="仿宋"/>
                <w:sz w:val="24"/>
              </w:rPr>
            </w:pPr>
          </w:p>
        </w:tc>
        <w:tc>
          <w:tcPr>
            <w:tcW w:w="700" w:type="pct"/>
            <w:vAlign w:val="center"/>
          </w:tcPr>
          <w:p>
            <w:pPr>
              <w:jc w:val="center"/>
              <w:rPr>
                <w:rFonts w:ascii="仿宋" w:hAnsi="仿宋" w:eastAsia="仿宋"/>
                <w:sz w:val="24"/>
              </w:rPr>
            </w:pPr>
            <w:r>
              <w:rPr>
                <w:rFonts w:hint="eastAsia" w:ascii="仿宋" w:hAnsi="仿宋" w:eastAsia="仿宋"/>
                <w:sz w:val="24"/>
              </w:rPr>
              <w:t>纪委书记</w:t>
            </w:r>
          </w:p>
        </w:tc>
        <w:tc>
          <w:tcPr>
            <w:tcW w:w="918" w:type="pct"/>
            <w:vAlign w:val="center"/>
          </w:tcPr>
          <w:p>
            <w:pPr>
              <w:jc w:val="center"/>
              <w:rPr>
                <w:rFonts w:ascii="仿宋" w:hAnsi="仿宋" w:eastAsia="仿宋"/>
                <w:sz w:val="24"/>
              </w:rPr>
            </w:pPr>
            <w:r>
              <w:rPr>
                <w:rFonts w:hint="eastAsia" w:ascii="仿宋" w:hAnsi="仿宋" w:eastAsia="仿宋"/>
                <w:sz w:val="24"/>
              </w:rPr>
              <w:t>郭向阳</w:t>
            </w:r>
          </w:p>
        </w:tc>
        <w:tc>
          <w:tcPr>
            <w:tcW w:w="918" w:type="pct"/>
            <w:vAlign w:val="center"/>
          </w:tcPr>
          <w:p>
            <w:pPr>
              <w:jc w:val="center"/>
              <w:rPr>
                <w:rFonts w:ascii="仿宋" w:hAnsi="仿宋" w:eastAsia="仿宋"/>
                <w:sz w:val="24"/>
              </w:rPr>
            </w:pPr>
            <w:r>
              <w:rPr>
                <w:rFonts w:hint="eastAsia" w:ascii="仿宋" w:hAnsi="仿宋" w:eastAsia="仿宋"/>
                <w:sz w:val="24"/>
              </w:rPr>
              <w:t>18966707922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98" w:type="pct"/>
            <w:vMerge w:val="restart"/>
            <w:vAlign w:val="center"/>
          </w:tcPr>
          <w:p>
            <w:pPr>
              <w:jc w:val="center"/>
              <w:rPr>
                <w:rFonts w:ascii="仿宋" w:hAnsi="仿宋" w:eastAsia="仿宋"/>
                <w:sz w:val="24"/>
              </w:rPr>
            </w:pPr>
            <w:r>
              <w:rPr>
                <w:rFonts w:hint="eastAsia" w:ascii="仿宋" w:hAnsi="仿宋" w:eastAsia="仿宋"/>
                <w:sz w:val="24"/>
              </w:rPr>
              <w:t>应急办公室</w:t>
            </w:r>
          </w:p>
        </w:tc>
        <w:tc>
          <w:tcPr>
            <w:tcW w:w="687" w:type="pct"/>
            <w:vAlign w:val="center"/>
          </w:tcPr>
          <w:p>
            <w:pPr>
              <w:jc w:val="center"/>
              <w:rPr>
                <w:rFonts w:ascii="仿宋" w:hAnsi="仿宋" w:eastAsia="仿宋"/>
                <w:sz w:val="24"/>
              </w:rPr>
            </w:pPr>
            <w:r>
              <w:rPr>
                <w:rFonts w:hint="eastAsia" w:ascii="仿宋" w:hAnsi="仿宋" w:eastAsia="仿宋"/>
                <w:sz w:val="24"/>
              </w:rPr>
              <w:t>组长</w:t>
            </w:r>
          </w:p>
        </w:tc>
        <w:tc>
          <w:tcPr>
            <w:tcW w:w="879" w:type="pct"/>
            <w:vAlign w:val="center"/>
          </w:tcPr>
          <w:p>
            <w:pPr>
              <w:jc w:val="center"/>
              <w:rPr>
                <w:rFonts w:ascii="仿宋" w:hAnsi="仿宋" w:eastAsia="仿宋"/>
                <w:sz w:val="24"/>
              </w:rPr>
            </w:pPr>
            <w:r>
              <w:rPr>
                <w:rFonts w:hint="eastAsia" w:ascii="仿宋" w:hAnsi="仿宋" w:eastAsia="仿宋"/>
                <w:sz w:val="24"/>
              </w:rPr>
              <w:t>生产技术部</w:t>
            </w:r>
          </w:p>
        </w:tc>
        <w:tc>
          <w:tcPr>
            <w:tcW w:w="700" w:type="pct"/>
            <w:vAlign w:val="center"/>
          </w:tcPr>
          <w:p>
            <w:pPr>
              <w:jc w:val="center"/>
              <w:rPr>
                <w:rFonts w:ascii="仿宋" w:hAnsi="仿宋" w:eastAsia="仿宋"/>
                <w:sz w:val="24"/>
              </w:rPr>
            </w:pPr>
            <w:r>
              <w:rPr>
                <w:rFonts w:hint="eastAsia" w:ascii="仿宋" w:hAnsi="仿宋" w:eastAsia="仿宋"/>
                <w:sz w:val="24"/>
              </w:rPr>
              <w:t>生产技术部副主任</w:t>
            </w:r>
          </w:p>
        </w:tc>
        <w:tc>
          <w:tcPr>
            <w:tcW w:w="918" w:type="pct"/>
            <w:vAlign w:val="center"/>
          </w:tcPr>
          <w:p>
            <w:pPr>
              <w:jc w:val="center"/>
              <w:rPr>
                <w:rFonts w:ascii="仿宋" w:hAnsi="仿宋" w:eastAsia="仿宋"/>
                <w:sz w:val="24"/>
              </w:rPr>
            </w:pPr>
            <w:r>
              <w:rPr>
                <w:rFonts w:hint="eastAsia" w:ascii="仿宋" w:hAnsi="仿宋" w:eastAsia="仿宋"/>
                <w:sz w:val="24"/>
              </w:rPr>
              <w:t>王鹏武</w:t>
            </w:r>
          </w:p>
        </w:tc>
        <w:tc>
          <w:tcPr>
            <w:tcW w:w="918" w:type="pct"/>
            <w:vAlign w:val="center"/>
          </w:tcPr>
          <w:p>
            <w:pPr>
              <w:jc w:val="center"/>
              <w:rPr>
                <w:rFonts w:ascii="仿宋" w:hAnsi="仿宋" w:eastAsia="仿宋"/>
                <w:sz w:val="24"/>
              </w:rPr>
            </w:pPr>
            <w:r>
              <w:rPr>
                <w:rFonts w:hint="eastAsia" w:ascii="仿宋" w:hAnsi="仿宋" w:eastAsia="仿宋"/>
                <w:sz w:val="24"/>
              </w:rPr>
              <w:t>13609103368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98" w:type="pct"/>
            <w:vMerge w:val="continue"/>
            <w:vAlign w:val="center"/>
          </w:tcPr>
          <w:p>
            <w:pPr>
              <w:jc w:val="center"/>
              <w:rPr>
                <w:rFonts w:ascii="仿宋" w:hAnsi="仿宋" w:eastAsia="仿宋"/>
                <w:sz w:val="24"/>
              </w:rPr>
            </w:pPr>
          </w:p>
        </w:tc>
        <w:tc>
          <w:tcPr>
            <w:tcW w:w="687" w:type="pct"/>
            <w:vAlign w:val="center"/>
          </w:tcPr>
          <w:p>
            <w:pPr>
              <w:jc w:val="center"/>
              <w:rPr>
                <w:rFonts w:ascii="仿宋" w:hAnsi="仿宋" w:eastAsia="仿宋"/>
                <w:sz w:val="24"/>
              </w:rPr>
            </w:pPr>
            <w:r>
              <w:rPr>
                <w:rFonts w:hint="eastAsia" w:ascii="仿宋" w:hAnsi="仿宋" w:eastAsia="仿宋"/>
                <w:sz w:val="24"/>
              </w:rPr>
              <w:t>组员</w:t>
            </w:r>
          </w:p>
        </w:tc>
        <w:tc>
          <w:tcPr>
            <w:tcW w:w="879" w:type="pct"/>
            <w:vAlign w:val="center"/>
          </w:tcPr>
          <w:p>
            <w:pPr>
              <w:jc w:val="center"/>
              <w:rPr>
                <w:rFonts w:ascii="仿宋" w:hAnsi="仿宋" w:eastAsia="仿宋"/>
                <w:sz w:val="24"/>
              </w:rPr>
            </w:pPr>
            <w:r>
              <w:rPr>
                <w:rFonts w:hint="eastAsia" w:ascii="仿宋" w:hAnsi="仿宋" w:eastAsia="仿宋"/>
                <w:sz w:val="24"/>
              </w:rPr>
              <w:t>办公室</w:t>
            </w:r>
          </w:p>
        </w:tc>
        <w:tc>
          <w:tcPr>
            <w:tcW w:w="700" w:type="pct"/>
            <w:vAlign w:val="center"/>
          </w:tcPr>
          <w:p>
            <w:pPr>
              <w:jc w:val="center"/>
              <w:rPr>
                <w:rFonts w:ascii="仿宋" w:hAnsi="仿宋" w:eastAsia="仿宋"/>
                <w:sz w:val="24"/>
              </w:rPr>
            </w:pPr>
            <w:r>
              <w:rPr>
                <w:rFonts w:hint="eastAsia" w:ascii="仿宋" w:hAnsi="仿宋" w:eastAsia="仿宋"/>
                <w:sz w:val="24"/>
              </w:rPr>
              <w:t>办公室主任助理</w:t>
            </w:r>
          </w:p>
        </w:tc>
        <w:tc>
          <w:tcPr>
            <w:tcW w:w="918" w:type="pct"/>
            <w:vAlign w:val="center"/>
          </w:tcPr>
          <w:p>
            <w:pPr>
              <w:jc w:val="center"/>
              <w:rPr>
                <w:rFonts w:ascii="仿宋" w:hAnsi="仿宋" w:eastAsia="仿宋"/>
                <w:sz w:val="24"/>
              </w:rPr>
            </w:pPr>
            <w:r>
              <w:rPr>
                <w:rFonts w:hint="eastAsia" w:ascii="仿宋" w:hAnsi="仿宋" w:eastAsia="仿宋"/>
                <w:sz w:val="24"/>
              </w:rPr>
              <w:t>冯睿泓</w:t>
            </w:r>
          </w:p>
        </w:tc>
        <w:tc>
          <w:tcPr>
            <w:tcW w:w="918" w:type="pct"/>
            <w:vAlign w:val="center"/>
          </w:tcPr>
          <w:p>
            <w:pPr>
              <w:jc w:val="center"/>
              <w:rPr>
                <w:rFonts w:ascii="仿宋" w:hAnsi="仿宋" w:eastAsia="仿宋"/>
                <w:sz w:val="24"/>
              </w:rPr>
            </w:pPr>
            <w:r>
              <w:rPr>
                <w:rFonts w:hint="eastAsia" w:ascii="仿宋" w:hAnsi="仿宋" w:eastAsia="仿宋"/>
                <w:sz w:val="24"/>
              </w:rPr>
              <w:t>13891099959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98" w:type="pct"/>
            <w:vMerge w:val="restart"/>
            <w:vAlign w:val="center"/>
          </w:tcPr>
          <w:p>
            <w:pPr>
              <w:jc w:val="center"/>
              <w:rPr>
                <w:rFonts w:ascii="仿宋" w:hAnsi="仿宋" w:eastAsia="仿宋"/>
                <w:sz w:val="24"/>
              </w:rPr>
            </w:pPr>
            <w:r>
              <w:rPr>
                <w:rFonts w:hint="eastAsia" w:ascii="仿宋" w:hAnsi="仿宋" w:eastAsia="仿宋"/>
                <w:sz w:val="24"/>
              </w:rPr>
              <w:t>应急专家组</w:t>
            </w:r>
          </w:p>
        </w:tc>
        <w:tc>
          <w:tcPr>
            <w:tcW w:w="687" w:type="pct"/>
            <w:vAlign w:val="center"/>
          </w:tcPr>
          <w:p>
            <w:pPr>
              <w:jc w:val="center"/>
              <w:rPr>
                <w:rFonts w:ascii="仿宋" w:hAnsi="仿宋" w:eastAsia="仿宋"/>
                <w:sz w:val="24"/>
              </w:rPr>
            </w:pPr>
            <w:r>
              <w:rPr>
                <w:rFonts w:hint="eastAsia" w:ascii="仿宋" w:hAnsi="仿宋" w:eastAsia="仿宋"/>
                <w:sz w:val="24"/>
              </w:rPr>
              <w:t>组长</w:t>
            </w:r>
          </w:p>
        </w:tc>
        <w:tc>
          <w:tcPr>
            <w:tcW w:w="879" w:type="pct"/>
            <w:vAlign w:val="center"/>
          </w:tcPr>
          <w:p>
            <w:pPr>
              <w:jc w:val="center"/>
              <w:rPr>
                <w:rFonts w:ascii="仿宋" w:hAnsi="仿宋" w:eastAsia="仿宋"/>
                <w:sz w:val="24"/>
              </w:rPr>
            </w:pPr>
            <w:r>
              <w:rPr>
                <w:rFonts w:hint="eastAsia" w:ascii="仿宋" w:hAnsi="仿宋" w:eastAsia="仿宋"/>
                <w:sz w:val="24"/>
              </w:rPr>
              <w:t>安全环保监察部</w:t>
            </w:r>
          </w:p>
        </w:tc>
        <w:tc>
          <w:tcPr>
            <w:tcW w:w="700" w:type="pct"/>
            <w:vAlign w:val="center"/>
          </w:tcPr>
          <w:p>
            <w:pPr>
              <w:jc w:val="center"/>
              <w:rPr>
                <w:rFonts w:ascii="仿宋" w:hAnsi="仿宋" w:eastAsia="仿宋"/>
                <w:sz w:val="24"/>
              </w:rPr>
            </w:pPr>
            <w:r>
              <w:rPr>
                <w:rFonts w:hint="eastAsia" w:ascii="仿宋" w:hAnsi="仿宋" w:eastAsia="仿宋"/>
                <w:sz w:val="24"/>
              </w:rPr>
              <w:t>安全副总监兼安环部主任</w:t>
            </w:r>
          </w:p>
        </w:tc>
        <w:tc>
          <w:tcPr>
            <w:tcW w:w="918" w:type="pct"/>
            <w:vAlign w:val="center"/>
          </w:tcPr>
          <w:p>
            <w:pPr>
              <w:jc w:val="center"/>
              <w:rPr>
                <w:rFonts w:ascii="仿宋" w:hAnsi="仿宋" w:eastAsia="仿宋"/>
                <w:sz w:val="24"/>
              </w:rPr>
            </w:pPr>
            <w:r>
              <w:rPr>
                <w:rFonts w:hint="eastAsia" w:ascii="仿宋" w:hAnsi="仿宋" w:eastAsia="仿宋"/>
                <w:sz w:val="24"/>
              </w:rPr>
              <w:t>吴立功</w:t>
            </w:r>
          </w:p>
        </w:tc>
        <w:tc>
          <w:tcPr>
            <w:tcW w:w="918" w:type="pct"/>
            <w:vAlign w:val="center"/>
          </w:tcPr>
          <w:p>
            <w:pPr>
              <w:jc w:val="center"/>
              <w:rPr>
                <w:rFonts w:ascii="仿宋" w:hAnsi="仿宋" w:eastAsia="仿宋"/>
                <w:sz w:val="24"/>
              </w:rPr>
            </w:pPr>
            <w:r>
              <w:rPr>
                <w:rFonts w:hint="eastAsia" w:ascii="仿宋" w:hAnsi="仿宋" w:eastAsia="仿宋"/>
                <w:sz w:val="24"/>
              </w:rPr>
              <w:t>13892959966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98" w:type="pct"/>
            <w:vMerge w:val="continue"/>
            <w:vAlign w:val="center"/>
          </w:tcPr>
          <w:p>
            <w:pPr>
              <w:jc w:val="center"/>
              <w:rPr>
                <w:rFonts w:ascii="仿宋" w:hAnsi="仿宋" w:eastAsia="仿宋"/>
                <w:sz w:val="24"/>
              </w:rPr>
            </w:pPr>
          </w:p>
        </w:tc>
        <w:tc>
          <w:tcPr>
            <w:tcW w:w="687" w:type="pct"/>
            <w:vAlign w:val="center"/>
          </w:tcPr>
          <w:p>
            <w:pPr>
              <w:jc w:val="center"/>
              <w:rPr>
                <w:rFonts w:ascii="仿宋" w:hAnsi="仿宋" w:eastAsia="仿宋"/>
                <w:sz w:val="24"/>
              </w:rPr>
            </w:pPr>
            <w:r>
              <w:rPr>
                <w:rFonts w:hint="eastAsia" w:ascii="仿宋" w:hAnsi="仿宋" w:eastAsia="仿宋"/>
                <w:sz w:val="24"/>
              </w:rPr>
              <w:t>组员</w:t>
            </w:r>
          </w:p>
        </w:tc>
        <w:tc>
          <w:tcPr>
            <w:tcW w:w="879" w:type="pct"/>
            <w:vAlign w:val="center"/>
          </w:tcPr>
          <w:p>
            <w:pPr>
              <w:jc w:val="center"/>
              <w:rPr>
                <w:rFonts w:ascii="仿宋" w:hAnsi="仿宋" w:eastAsia="仿宋"/>
                <w:sz w:val="24"/>
              </w:rPr>
            </w:pPr>
            <w:r>
              <w:rPr>
                <w:rFonts w:hint="eastAsia" w:ascii="仿宋" w:hAnsi="仿宋" w:eastAsia="仿宋"/>
                <w:sz w:val="24"/>
              </w:rPr>
              <w:t>安全环保监察部</w:t>
            </w:r>
          </w:p>
        </w:tc>
        <w:tc>
          <w:tcPr>
            <w:tcW w:w="700" w:type="pct"/>
            <w:vAlign w:val="center"/>
          </w:tcPr>
          <w:p>
            <w:pPr>
              <w:jc w:val="center"/>
              <w:rPr>
                <w:rFonts w:ascii="仿宋" w:hAnsi="仿宋" w:eastAsia="仿宋"/>
                <w:sz w:val="24"/>
              </w:rPr>
            </w:pPr>
            <w:r>
              <w:rPr>
                <w:rFonts w:hint="eastAsia" w:ascii="仿宋" w:hAnsi="仿宋" w:eastAsia="仿宋"/>
                <w:sz w:val="24"/>
              </w:rPr>
              <w:t>安全环保监察部副主任</w:t>
            </w:r>
          </w:p>
        </w:tc>
        <w:tc>
          <w:tcPr>
            <w:tcW w:w="918" w:type="pct"/>
            <w:vAlign w:val="center"/>
          </w:tcPr>
          <w:p>
            <w:pPr>
              <w:jc w:val="center"/>
              <w:rPr>
                <w:rFonts w:ascii="仿宋" w:hAnsi="仿宋" w:eastAsia="仿宋"/>
                <w:sz w:val="24"/>
              </w:rPr>
            </w:pPr>
            <w:r>
              <w:rPr>
                <w:rFonts w:hint="eastAsia" w:ascii="仿宋" w:hAnsi="仿宋" w:eastAsia="仿宋"/>
                <w:sz w:val="24"/>
              </w:rPr>
              <w:t>张科建</w:t>
            </w:r>
          </w:p>
        </w:tc>
        <w:tc>
          <w:tcPr>
            <w:tcW w:w="918" w:type="pct"/>
            <w:vAlign w:val="center"/>
          </w:tcPr>
          <w:p>
            <w:pPr>
              <w:jc w:val="center"/>
              <w:rPr>
                <w:rFonts w:ascii="仿宋" w:hAnsi="仿宋" w:eastAsia="仿宋"/>
                <w:sz w:val="24"/>
              </w:rPr>
            </w:pPr>
            <w:r>
              <w:rPr>
                <w:rFonts w:hint="eastAsia" w:ascii="仿宋" w:hAnsi="仿宋" w:eastAsia="仿宋"/>
                <w:sz w:val="24"/>
              </w:rPr>
              <w:t>13892959373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98" w:type="pct"/>
            <w:vMerge w:val="restart"/>
            <w:vAlign w:val="center"/>
          </w:tcPr>
          <w:p>
            <w:pPr>
              <w:jc w:val="center"/>
              <w:rPr>
                <w:rFonts w:ascii="仿宋" w:hAnsi="仿宋" w:eastAsia="仿宋"/>
                <w:sz w:val="24"/>
              </w:rPr>
            </w:pPr>
            <w:r>
              <w:rPr>
                <w:rFonts w:hint="eastAsia" w:ascii="仿宋" w:hAnsi="仿宋" w:eastAsia="仿宋"/>
                <w:sz w:val="24"/>
              </w:rPr>
              <w:t>抢修抢险组</w:t>
            </w:r>
          </w:p>
        </w:tc>
        <w:tc>
          <w:tcPr>
            <w:tcW w:w="687" w:type="pct"/>
            <w:vAlign w:val="center"/>
          </w:tcPr>
          <w:p>
            <w:pPr>
              <w:jc w:val="center"/>
              <w:rPr>
                <w:rFonts w:ascii="仿宋" w:hAnsi="仿宋" w:eastAsia="仿宋"/>
                <w:sz w:val="24"/>
              </w:rPr>
            </w:pPr>
            <w:r>
              <w:rPr>
                <w:rFonts w:hint="eastAsia" w:ascii="仿宋" w:hAnsi="仿宋" w:eastAsia="仿宋"/>
                <w:sz w:val="24"/>
              </w:rPr>
              <w:t>组长</w:t>
            </w:r>
          </w:p>
        </w:tc>
        <w:tc>
          <w:tcPr>
            <w:tcW w:w="879" w:type="pct"/>
            <w:vAlign w:val="center"/>
          </w:tcPr>
          <w:p>
            <w:pPr>
              <w:jc w:val="center"/>
              <w:rPr>
                <w:rFonts w:ascii="仿宋" w:hAnsi="仿宋" w:eastAsia="仿宋"/>
                <w:sz w:val="24"/>
              </w:rPr>
            </w:pPr>
            <w:r>
              <w:rPr>
                <w:rFonts w:hint="eastAsia" w:ascii="仿宋" w:hAnsi="仿宋" w:eastAsia="仿宋"/>
                <w:sz w:val="24"/>
              </w:rPr>
              <w:t>发电部</w:t>
            </w:r>
          </w:p>
        </w:tc>
        <w:tc>
          <w:tcPr>
            <w:tcW w:w="700" w:type="pct"/>
            <w:vAlign w:val="center"/>
          </w:tcPr>
          <w:p>
            <w:pPr>
              <w:jc w:val="center"/>
              <w:rPr>
                <w:rFonts w:ascii="仿宋" w:hAnsi="仿宋" w:eastAsia="仿宋"/>
                <w:sz w:val="24"/>
              </w:rPr>
            </w:pPr>
            <w:r>
              <w:rPr>
                <w:rFonts w:hint="eastAsia" w:ascii="仿宋" w:hAnsi="仿宋" w:eastAsia="仿宋"/>
                <w:sz w:val="24"/>
              </w:rPr>
              <w:t>副总工程师兼发电部主任</w:t>
            </w:r>
          </w:p>
        </w:tc>
        <w:tc>
          <w:tcPr>
            <w:tcW w:w="918" w:type="pct"/>
            <w:vAlign w:val="center"/>
          </w:tcPr>
          <w:p>
            <w:pPr>
              <w:jc w:val="center"/>
              <w:rPr>
                <w:rFonts w:ascii="仿宋" w:hAnsi="仿宋" w:eastAsia="仿宋"/>
                <w:sz w:val="24"/>
              </w:rPr>
            </w:pPr>
            <w:r>
              <w:rPr>
                <w:rFonts w:hint="eastAsia" w:ascii="仿宋" w:hAnsi="仿宋" w:eastAsia="仿宋"/>
                <w:sz w:val="24"/>
              </w:rPr>
              <w:t>第五维华</w:t>
            </w:r>
          </w:p>
        </w:tc>
        <w:tc>
          <w:tcPr>
            <w:tcW w:w="918" w:type="pct"/>
            <w:vAlign w:val="center"/>
          </w:tcPr>
          <w:p>
            <w:pPr>
              <w:jc w:val="center"/>
              <w:rPr>
                <w:rFonts w:ascii="仿宋" w:hAnsi="仿宋" w:eastAsia="仿宋"/>
                <w:sz w:val="24"/>
              </w:rPr>
            </w:pPr>
            <w:r>
              <w:rPr>
                <w:rFonts w:hint="eastAsia" w:ascii="仿宋" w:hAnsi="仿宋" w:eastAsia="仿宋"/>
                <w:sz w:val="24"/>
              </w:rPr>
              <w:t>13892959853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98" w:type="pct"/>
            <w:vMerge w:val="continue"/>
            <w:vAlign w:val="center"/>
          </w:tcPr>
          <w:p>
            <w:pPr>
              <w:jc w:val="center"/>
              <w:rPr>
                <w:rFonts w:ascii="仿宋" w:hAnsi="仿宋" w:eastAsia="仿宋"/>
                <w:sz w:val="24"/>
              </w:rPr>
            </w:pPr>
          </w:p>
        </w:tc>
        <w:tc>
          <w:tcPr>
            <w:tcW w:w="687" w:type="pct"/>
            <w:vAlign w:val="center"/>
          </w:tcPr>
          <w:p>
            <w:pPr>
              <w:jc w:val="center"/>
              <w:rPr>
                <w:rFonts w:ascii="仿宋" w:hAnsi="仿宋" w:eastAsia="仿宋"/>
                <w:sz w:val="24"/>
              </w:rPr>
            </w:pPr>
            <w:r>
              <w:rPr>
                <w:rFonts w:hint="eastAsia" w:ascii="仿宋" w:hAnsi="仿宋" w:eastAsia="仿宋"/>
                <w:sz w:val="24"/>
              </w:rPr>
              <w:t>组员</w:t>
            </w:r>
          </w:p>
        </w:tc>
        <w:tc>
          <w:tcPr>
            <w:tcW w:w="879" w:type="pct"/>
            <w:vAlign w:val="center"/>
          </w:tcPr>
          <w:p>
            <w:pPr>
              <w:jc w:val="center"/>
              <w:rPr>
                <w:rFonts w:ascii="仿宋" w:hAnsi="仿宋" w:eastAsia="仿宋"/>
                <w:sz w:val="24"/>
              </w:rPr>
            </w:pPr>
            <w:r>
              <w:rPr>
                <w:rFonts w:hint="eastAsia" w:ascii="仿宋" w:hAnsi="仿宋" w:eastAsia="仿宋"/>
                <w:sz w:val="24"/>
              </w:rPr>
              <w:t>生产技术部</w:t>
            </w:r>
          </w:p>
        </w:tc>
        <w:tc>
          <w:tcPr>
            <w:tcW w:w="700" w:type="pct"/>
            <w:vAlign w:val="center"/>
          </w:tcPr>
          <w:p>
            <w:pPr>
              <w:jc w:val="center"/>
              <w:rPr>
                <w:rFonts w:ascii="仿宋" w:hAnsi="仿宋" w:eastAsia="仿宋"/>
                <w:sz w:val="24"/>
              </w:rPr>
            </w:pPr>
            <w:r>
              <w:rPr>
                <w:rFonts w:hint="eastAsia" w:ascii="仿宋" w:hAnsi="仿宋" w:eastAsia="仿宋"/>
                <w:sz w:val="24"/>
              </w:rPr>
              <w:t>生产技术部副主任</w:t>
            </w:r>
          </w:p>
        </w:tc>
        <w:tc>
          <w:tcPr>
            <w:tcW w:w="918" w:type="pct"/>
            <w:vAlign w:val="center"/>
          </w:tcPr>
          <w:p>
            <w:pPr>
              <w:jc w:val="center"/>
              <w:rPr>
                <w:rFonts w:ascii="仿宋" w:hAnsi="仿宋" w:eastAsia="仿宋"/>
                <w:sz w:val="24"/>
              </w:rPr>
            </w:pPr>
            <w:r>
              <w:rPr>
                <w:rFonts w:hint="eastAsia" w:ascii="仿宋" w:hAnsi="仿宋" w:eastAsia="仿宋"/>
                <w:sz w:val="24"/>
              </w:rPr>
              <w:t>陈波</w:t>
            </w:r>
          </w:p>
        </w:tc>
        <w:tc>
          <w:tcPr>
            <w:tcW w:w="918" w:type="pct"/>
            <w:vAlign w:val="center"/>
          </w:tcPr>
          <w:p>
            <w:pPr>
              <w:jc w:val="center"/>
              <w:rPr>
                <w:rFonts w:ascii="仿宋" w:hAnsi="仿宋" w:eastAsia="仿宋"/>
                <w:sz w:val="24"/>
              </w:rPr>
            </w:pPr>
            <w:r>
              <w:rPr>
                <w:rFonts w:hint="eastAsia" w:ascii="仿宋" w:hAnsi="仿宋" w:eastAsia="仿宋"/>
                <w:sz w:val="24"/>
              </w:rPr>
              <w:t>13572807078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98" w:type="pct"/>
            <w:vMerge w:val="continue"/>
            <w:vAlign w:val="center"/>
          </w:tcPr>
          <w:p>
            <w:pPr>
              <w:jc w:val="center"/>
              <w:rPr>
                <w:rFonts w:ascii="仿宋" w:hAnsi="仿宋" w:eastAsia="仿宋"/>
                <w:sz w:val="24"/>
              </w:rPr>
            </w:pPr>
          </w:p>
        </w:tc>
        <w:tc>
          <w:tcPr>
            <w:tcW w:w="687" w:type="pct"/>
            <w:vAlign w:val="center"/>
          </w:tcPr>
          <w:p>
            <w:pPr>
              <w:jc w:val="center"/>
              <w:rPr>
                <w:rFonts w:ascii="仿宋" w:hAnsi="仿宋" w:eastAsia="仿宋"/>
                <w:sz w:val="24"/>
              </w:rPr>
            </w:pPr>
            <w:r>
              <w:rPr>
                <w:rFonts w:hint="eastAsia" w:ascii="仿宋" w:hAnsi="仿宋" w:eastAsia="仿宋"/>
                <w:sz w:val="24"/>
              </w:rPr>
              <w:t>组员</w:t>
            </w:r>
          </w:p>
        </w:tc>
        <w:tc>
          <w:tcPr>
            <w:tcW w:w="879" w:type="pct"/>
            <w:vAlign w:val="center"/>
          </w:tcPr>
          <w:p>
            <w:pPr>
              <w:jc w:val="center"/>
              <w:rPr>
                <w:rFonts w:ascii="仿宋" w:hAnsi="仿宋" w:eastAsia="仿宋"/>
                <w:sz w:val="24"/>
              </w:rPr>
            </w:pPr>
            <w:r>
              <w:rPr>
                <w:rFonts w:hint="eastAsia" w:ascii="仿宋" w:hAnsi="仿宋" w:eastAsia="仿宋"/>
                <w:sz w:val="24"/>
              </w:rPr>
              <w:t>发电部值长室</w:t>
            </w:r>
          </w:p>
        </w:tc>
        <w:tc>
          <w:tcPr>
            <w:tcW w:w="700" w:type="pct"/>
            <w:vAlign w:val="center"/>
          </w:tcPr>
          <w:p>
            <w:pPr>
              <w:jc w:val="center"/>
              <w:rPr>
                <w:rFonts w:ascii="仿宋" w:hAnsi="仿宋" w:eastAsia="仿宋"/>
                <w:sz w:val="24"/>
              </w:rPr>
            </w:pPr>
            <w:r>
              <w:rPr>
                <w:rFonts w:hint="eastAsia" w:ascii="仿宋" w:hAnsi="仿宋" w:eastAsia="仿宋"/>
                <w:sz w:val="24"/>
              </w:rPr>
              <w:t>发电部值长室主任</w:t>
            </w:r>
          </w:p>
        </w:tc>
        <w:tc>
          <w:tcPr>
            <w:tcW w:w="918" w:type="pct"/>
            <w:vAlign w:val="center"/>
          </w:tcPr>
          <w:p>
            <w:pPr>
              <w:jc w:val="center"/>
              <w:rPr>
                <w:rFonts w:ascii="仿宋" w:hAnsi="仿宋" w:eastAsia="仿宋"/>
                <w:sz w:val="24"/>
              </w:rPr>
            </w:pPr>
            <w:r>
              <w:rPr>
                <w:rFonts w:hint="eastAsia" w:ascii="仿宋" w:hAnsi="仿宋" w:eastAsia="仿宋"/>
                <w:sz w:val="24"/>
              </w:rPr>
              <w:t>孟东</w:t>
            </w:r>
          </w:p>
        </w:tc>
        <w:tc>
          <w:tcPr>
            <w:tcW w:w="918" w:type="pct"/>
            <w:vAlign w:val="center"/>
          </w:tcPr>
          <w:p>
            <w:pPr>
              <w:jc w:val="center"/>
              <w:rPr>
                <w:rFonts w:ascii="仿宋" w:hAnsi="仿宋" w:eastAsia="仿宋"/>
                <w:sz w:val="24"/>
              </w:rPr>
            </w:pPr>
            <w:r>
              <w:rPr>
                <w:rFonts w:hint="eastAsia" w:ascii="仿宋" w:hAnsi="仿宋" w:eastAsia="仿宋"/>
                <w:sz w:val="24"/>
              </w:rPr>
              <w:t>13891051233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98" w:type="pct"/>
            <w:vMerge w:val="continue"/>
            <w:vAlign w:val="center"/>
          </w:tcPr>
          <w:p>
            <w:pPr>
              <w:jc w:val="center"/>
              <w:rPr>
                <w:rFonts w:ascii="仿宋" w:hAnsi="仿宋" w:eastAsia="仿宋"/>
                <w:sz w:val="24"/>
              </w:rPr>
            </w:pPr>
          </w:p>
        </w:tc>
        <w:tc>
          <w:tcPr>
            <w:tcW w:w="687" w:type="pct"/>
            <w:vAlign w:val="center"/>
          </w:tcPr>
          <w:p>
            <w:pPr>
              <w:jc w:val="center"/>
              <w:rPr>
                <w:rFonts w:ascii="仿宋" w:hAnsi="仿宋" w:eastAsia="仿宋"/>
                <w:sz w:val="24"/>
              </w:rPr>
            </w:pPr>
            <w:r>
              <w:rPr>
                <w:rFonts w:hint="eastAsia" w:ascii="仿宋" w:hAnsi="仿宋" w:eastAsia="仿宋"/>
                <w:sz w:val="24"/>
              </w:rPr>
              <w:t>组员</w:t>
            </w:r>
          </w:p>
        </w:tc>
        <w:tc>
          <w:tcPr>
            <w:tcW w:w="879" w:type="pct"/>
            <w:vAlign w:val="center"/>
          </w:tcPr>
          <w:p>
            <w:pPr>
              <w:jc w:val="center"/>
              <w:rPr>
                <w:rFonts w:ascii="仿宋" w:hAnsi="仿宋" w:eastAsia="仿宋"/>
                <w:sz w:val="24"/>
              </w:rPr>
            </w:pPr>
            <w:r>
              <w:rPr>
                <w:rFonts w:hint="eastAsia" w:ascii="仿宋" w:hAnsi="仿宋" w:eastAsia="仿宋"/>
                <w:sz w:val="24"/>
              </w:rPr>
              <w:t>发电部集控中心</w:t>
            </w:r>
          </w:p>
        </w:tc>
        <w:tc>
          <w:tcPr>
            <w:tcW w:w="700" w:type="pct"/>
            <w:vAlign w:val="center"/>
          </w:tcPr>
          <w:p>
            <w:pPr>
              <w:jc w:val="center"/>
              <w:rPr>
                <w:rFonts w:ascii="仿宋" w:hAnsi="仿宋" w:eastAsia="仿宋"/>
                <w:sz w:val="24"/>
              </w:rPr>
            </w:pPr>
            <w:r>
              <w:rPr>
                <w:rFonts w:hint="eastAsia" w:ascii="仿宋" w:hAnsi="仿宋" w:eastAsia="仿宋"/>
                <w:sz w:val="24"/>
              </w:rPr>
              <w:t>发电部集控中心主任</w:t>
            </w:r>
          </w:p>
        </w:tc>
        <w:tc>
          <w:tcPr>
            <w:tcW w:w="918" w:type="pct"/>
            <w:vAlign w:val="center"/>
          </w:tcPr>
          <w:p>
            <w:pPr>
              <w:jc w:val="center"/>
              <w:rPr>
                <w:rFonts w:ascii="仿宋" w:hAnsi="仿宋" w:eastAsia="仿宋"/>
                <w:sz w:val="24"/>
              </w:rPr>
            </w:pPr>
            <w:r>
              <w:rPr>
                <w:rFonts w:hint="eastAsia" w:ascii="仿宋" w:hAnsi="仿宋" w:eastAsia="仿宋"/>
                <w:sz w:val="24"/>
              </w:rPr>
              <w:t>田鹏康</w:t>
            </w:r>
          </w:p>
        </w:tc>
        <w:tc>
          <w:tcPr>
            <w:tcW w:w="918" w:type="pct"/>
            <w:vAlign w:val="center"/>
          </w:tcPr>
          <w:p>
            <w:pPr>
              <w:jc w:val="center"/>
              <w:rPr>
                <w:rFonts w:ascii="仿宋" w:hAnsi="仿宋" w:eastAsia="仿宋"/>
                <w:sz w:val="24"/>
              </w:rPr>
            </w:pPr>
            <w:r>
              <w:rPr>
                <w:rFonts w:hint="eastAsia" w:ascii="仿宋" w:hAnsi="仿宋" w:eastAsia="仿宋"/>
                <w:sz w:val="24"/>
              </w:rPr>
              <w:t>13892950276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98" w:type="pct"/>
            <w:vMerge w:val="continue"/>
            <w:vAlign w:val="center"/>
          </w:tcPr>
          <w:p>
            <w:pPr>
              <w:jc w:val="center"/>
              <w:rPr>
                <w:rFonts w:ascii="仿宋" w:hAnsi="仿宋" w:eastAsia="仿宋"/>
                <w:sz w:val="24"/>
              </w:rPr>
            </w:pPr>
          </w:p>
        </w:tc>
        <w:tc>
          <w:tcPr>
            <w:tcW w:w="687" w:type="pct"/>
            <w:vAlign w:val="center"/>
          </w:tcPr>
          <w:p>
            <w:pPr>
              <w:jc w:val="center"/>
              <w:rPr>
                <w:rFonts w:ascii="仿宋" w:hAnsi="仿宋" w:eastAsia="仿宋"/>
                <w:sz w:val="24"/>
              </w:rPr>
            </w:pPr>
            <w:r>
              <w:rPr>
                <w:rFonts w:hint="eastAsia" w:ascii="仿宋" w:hAnsi="仿宋" w:eastAsia="仿宋"/>
                <w:sz w:val="24"/>
              </w:rPr>
              <w:t>组员</w:t>
            </w:r>
          </w:p>
        </w:tc>
        <w:tc>
          <w:tcPr>
            <w:tcW w:w="879" w:type="pct"/>
            <w:vAlign w:val="center"/>
          </w:tcPr>
          <w:p>
            <w:pPr>
              <w:jc w:val="center"/>
              <w:rPr>
                <w:rFonts w:ascii="仿宋" w:hAnsi="仿宋" w:eastAsia="仿宋"/>
                <w:sz w:val="24"/>
              </w:rPr>
            </w:pPr>
            <w:r>
              <w:rPr>
                <w:rFonts w:hint="eastAsia" w:ascii="仿宋" w:hAnsi="仿宋" w:eastAsia="仿宋"/>
                <w:sz w:val="24"/>
              </w:rPr>
              <w:t>发电部辅控中心</w:t>
            </w:r>
          </w:p>
        </w:tc>
        <w:tc>
          <w:tcPr>
            <w:tcW w:w="700" w:type="pct"/>
            <w:vAlign w:val="center"/>
          </w:tcPr>
          <w:p>
            <w:pPr>
              <w:jc w:val="center"/>
              <w:rPr>
                <w:rFonts w:ascii="仿宋" w:hAnsi="仿宋" w:eastAsia="仿宋"/>
                <w:sz w:val="24"/>
              </w:rPr>
            </w:pPr>
            <w:r>
              <w:rPr>
                <w:rFonts w:hint="eastAsia" w:ascii="仿宋" w:hAnsi="仿宋" w:eastAsia="仿宋"/>
                <w:sz w:val="24"/>
              </w:rPr>
              <w:t>发电部辅控中心主任</w:t>
            </w:r>
          </w:p>
        </w:tc>
        <w:tc>
          <w:tcPr>
            <w:tcW w:w="918" w:type="pct"/>
            <w:vAlign w:val="center"/>
          </w:tcPr>
          <w:p>
            <w:pPr>
              <w:jc w:val="center"/>
              <w:rPr>
                <w:rFonts w:ascii="仿宋" w:hAnsi="仿宋" w:eastAsia="仿宋"/>
                <w:sz w:val="24"/>
              </w:rPr>
            </w:pPr>
            <w:r>
              <w:rPr>
                <w:rFonts w:hint="eastAsia" w:ascii="仿宋" w:hAnsi="仿宋" w:eastAsia="仿宋"/>
                <w:sz w:val="24"/>
              </w:rPr>
              <w:t>尹建军</w:t>
            </w:r>
          </w:p>
        </w:tc>
        <w:tc>
          <w:tcPr>
            <w:tcW w:w="918" w:type="pct"/>
            <w:vAlign w:val="center"/>
          </w:tcPr>
          <w:p>
            <w:pPr>
              <w:jc w:val="center"/>
              <w:rPr>
                <w:rFonts w:ascii="仿宋" w:hAnsi="仿宋" w:eastAsia="仿宋"/>
                <w:sz w:val="24"/>
              </w:rPr>
            </w:pPr>
            <w:r>
              <w:rPr>
                <w:rFonts w:hint="eastAsia" w:ascii="仿宋" w:hAnsi="仿宋" w:eastAsia="仿宋"/>
                <w:sz w:val="24"/>
              </w:rPr>
              <w:t>13468676659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98" w:type="pct"/>
            <w:vMerge w:val="continue"/>
            <w:vAlign w:val="center"/>
          </w:tcPr>
          <w:p>
            <w:pPr>
              <w:jc w:val="center"/>
              <w:rPr>
                <w:rFonts w:ascii="仿宋" w:hAnsi="仿宋" w:eastAsia="仿宋"/>
                <w:sz w:val="24"/>
              </w:rPr>
            </w:pPr>
          </w:p>
        </w:tc>
        <w:tc>
          <w:tcPr>
            <w:tcW w:w="687" w:type="pct"/>
            <w:vAlign w:val="center"/>
          </w:tcPr>
          <w:p>
            <w:pPr>
              <w:jc w:val="center"/>
              <w:rPr>
                <w:rFonts w:ascii="仿宋" w:hAnsi="仿宋" w:eastAsia="仿宋"/>
                <w:sz w:val="24"/>
              </w:rPr>
            </w:pPr>
            <w:r>
              <w:rPr>
                <w:rFonts w:hint="eastAsia" w:ascii="仿宋" w:hAnsi="仿宋" w:eastAsia="仿宋"/>
                <w:sz w:val="24"/>
              </w:rPr>
              <w:t>组员</w:t>
            </w:r>
          </w:p>
        </w:tc>
        <w:tc>
          <w:tcPr>
            <w:tcW w:w="879" w:type="pct"/>
            <w:vAlign w:val="center"/>
          </w:tcPr>
          <w:p>
            <w:pPr>
              <w:jc w:val="center"/>
              <w:rPr>
                <w:rFonts w:ascii="仿宋" w:hAnsi="仿宋" w:eastAsia="仿宋"/>
                <w:sz w:val="24"/>
              </w:rPr>
            </w:pPr>
            <w:r>
              <w:rPr>
                <w:rFonts w:hint="eastAsia" w:ascii="仿宋" w:hAnsi="仿宋" w:eastAsia="仿宋"/>
                <w:sz w:val="24"/>
              </w:rPr>
              <w:t>发电部燃输中心</w:t>
            </w:r>
          </w:p>
        </w:tc>
        <w:tc>
          <w:tcPr>
            <w:tcW w:w="700" w:type="pct"/>
            <w:vAlign w:val="center"/>
          </w:tcPr>
          <w:p>
            <w:pPr>
              <w:jc w:val="center"/>
              <w:rPr>
                <w:rFonts w:ascii="仿宋" w:hAnsi="仿宋" w:eastAsia="仿宋"/>
                <w:sz w:val="24"/>
              </w:rPr>
            </w:pPr>
            <w:r>
              <w:rPr>
                <w:rFonts w:hint="eastAsia" w:ascii="仿宋" w:hAnsi="仿宋" w:eastAsia="仿宋"/>
                <w:sz w:val="24"/>
              </w:rPr>
              <w:t>发电部燃输中心主任</w:t>
            </w:r>
          </w:p>
        </w:tc>
        <w:tc>
          <w:tcPr>
            <w:tcW w:w="918" w:type="pct"/>
            <w:vAlign w:val="center"/>
          </w:tcPr>
          <w:p>
            <w:pPr>
              <w:jc w:val="center"/>
              <w:rPr>
                <w:rFonts w:ascii="仿宋" w:hAnsi="仿宋" w:eastAsia="仿宋"/>
                <w:sz w:val="24"/>
              </w:rPr>
            </w:pPr>
            <w:r>
              <w:rPr>
                <w:rFonts w:hint="eastAsia" w:ascii="仿宋" w:hAnsi="仿宋" w:eastAsia="仿宋"/>
                <w:sz w:val="24"/>
              </w:rPr>
              <w:t>贺海涛</w:t>
            </w:r>
          </w:p>
        </w:tc>
        <w:tc>
          <w:tcPr>
            <w:tcW w:w="918" w:type="pct"/>
            <w:vAlign w:val="center"/>
          </w:tcPr>
          <w:p>
            <w:pPr>
              <w:jc w:val="center"/>
              <w:rPr>
                <w:rFonts w:ascii="仿宋" w:hAnsi="仿宋" w:eastAsia="仿宋"/>
                <w:sz w:val="24"/>
              </w:rPr>
            </w:pPr>
            <w:r>
              <w:rPr>
                <w:rFonts w:hint="eastAsia" w:ascii="仿宋" w:hAnsi="仿宋" w:eastAsia="仿宋"/>
                <w:sz w:val="24"/>
              </w:rPr>
              <w:t>13892950090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98" w:type="pct"/>
            <w:vMerge w:val="continue"/>
            <w:vAlign w:val="center"/>
          </w:tcPr>
          <w:p>
            <w:pPr>
              <w:jc w:val="center"/>
              <w:rPr>
                <w:rFonts w:ascii="仿宋" w:hAnsi="仿宋" w:eastAsia="仿宋"/>
                <w:sz w:val="24"/>
              </w:rPr>
            </w:pPr>
          </w:p>
        </w:tc>
        <w:tc>
          <w:tcPr>
            <w:tcW w:w="687" w:type="pct"/>
            <w:vAlign w:val="center"/>
          </w:tcPr>
          <w:p>
            <w:pPr>
              <w:jc w:val="center"/>
              <w:rPr>
                <w:rFonts w:ascii="仿宋" w:hAnsi="仿宋" w:eastAsia="仿宋"/>
                <w:sz w:val="24"/>
              </w:rPr>
            </w:pPr>
            <w:r>
              <w:rPr>
                <w:rFonts w:hint="eastAsia" w:ascii="仿宋" w:hAnsi="仿宋" w:eastAsia="仿宋"/>
                <w:sz w:val="24"/>
              </w:rPr>
              <w:t>组员</w:t>
            </w:r>
          </w:p>
        </w:tc>
        <w:tc>
          <w:tcPr>
            <w:tcW w:w="879" w:type="pct"/>
            <w:vAlign w:val="center"/>
          </w:tcPr>
          <w:p>
            <w:pPr>
              <w:jc w:val="center"/>
              <w:rPr>
                <w:rFonts w:ascii="仿宋" w:hAnsi="仿宋" w:eastAsia="仿宋"/>
                <w:sz w:val="24"/>
              </w:rPr>
            </w:pPr>
            <w:r>
              <w:rPr>
                <w:rFonts w:hint="eastAsia" w:ascii="仿宋" w:hAnsi="仿宋" w:eastAsia="仿宋"/>
                <w:sz w:val="24"/>
              </w:rPr>
              <w:t>物资管理部</w:t>
            </w:r>
          </w:p>
        </w:tc>
        <w:tc>
          <w:tcPr>
            <w:tcW w:w="700" w:type="pct"/>
            <w:vAlign w:val="center"/>
          </w:tcPr>
          <w:p>
            <w:pPr>
              <w:jc w:val="center"/>
              <w:rPr>
                <w:rFonts w:ascii="仿宋" w:hAnsi="仿宋" w:eastAsia="仿宋"/>
                <w:sz w:val="24"/>
              </w:rPr>
            </w:pPr>
            <w:r>
              <w:rPr>
                <w:rFonts w:hint="eastAsia" w:ascii="仿宋" w:hAnsi="仿宋" w:eastAsia="仿宋"/>
                <w:sz w:val="24"/>
              </w:rPr>
              <w:t>物资管理部主任</w:t>
            </w:r>
          </w:p>
        </w:tc>
        <w:tc>
          <w:tcPr>
            <w:tcW w:w="918" w:type="pct"/>
            <w:vAlign w:val="center"/>
          </w:tcPr>
          <w:p>
            <w:pPr>
              <w:jc w:val="center"/>
              <w:rPr>
                <w:rFonts w:ascii="仿宋" w:hAnsi="仿宋" w:eastAsia="仿宋"/>
                <w:sz w:val="24"/>
              </w:rPr>
            </w:pPr>
            <w:r>
              <w:rPr>
                <w:rFonts w:hint="eastAsia" w:ascii="仿宋" w:hAnsi="仿宋" w:eastAsia="仿宋"/>
                <w:sz w:val="24"/>
              </w:rPr>
              <w:t>王刚</w:t>
            </w:r>
          </w:p>
        </w:tc>
        <w:tc>
          <w:tcPr>
            <w:tcW w:w="918" w:type="pct"/>
            <w:vAlign w:val="center"/>
          </w:tcPr>
          <w:p>
            <w:pPr>
              <w:jc w:val="center"/>
              <w:rPr>
                <w:rFonts w:ascii="仿宋" w:hAnsi="仿宋" w:eastAsia="仿宋"/>
                <w:sz w:val="24"/>
              </w:rPr>
            </w:pPr>
            <w:r>
              <w:rPr>
                <w:rFonts w:hint="eastAsia" w:ascii="仿宋" w:hAnsi="仿宋" w:eastAsia="仿宋"/>
                <w:sz w:val="24"/>
              </w:rPr>
              <w:t>18092044136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98" w:type="pct"/>
            <w:vMerge w:val="continue"/>
            <w:vAlign w:val="center"/>
          </w:tcPr>
          <w:p>
            <w:pPr>
              <w:jc w:val="center"/>
              <w:rPr>
                <w:rFonts w:ascii="仿宋" w:hAnsi="仿宋" w:eastAsia="仿宋"/>
                <w:sz w:val="24"/>
              </w:rPr>
            </w:pPr>
          </w:p>
        </w:tc>
        <w:tc>
          <w:tcPr>
            <w:tcW w:w="687" w:type="pct"/>
            <w:vAlign w:val="center"/>
          </w:tcPr>
          <w:p>
            <w:pPr>
              <w:jc w:val="center"/>
              <w:rPr>
                <w:rFonts w:ascii="仿宋" w:hAnsi="仿宋" w:eastAsia="仿宋"/>
                <w:sz w:val="24"/>
              </w:rPr>
            </w:pPr>
            <w:r>
              <w:rPr>
                <w:rFonts w:hint="eastAsia" w:ascii="仿宋" w:hAnsi="仿宋" w:eastAsia="仿宋"/>
                <w:sz w:val="24"/>
              </w:rPr>
              <w:t>组员</w:t>
            </w:r>
          </w:p>
        </w:tc>
        <w:tc>
          <w:tcPr>
            <w:tcW w:w="879" w:type="pct"/>
            <w:vAlign w:val="center"/>
          </w:tcPr>
          <w:p>
            <w:pPr>
              <w:jc w:val="center"/>
              <w:rPr>
                <w:rFonts w:ascii="仿宋" w:hAnsi="仿宋" w:eastAsia="仿宋"/>
                <w:sz w:val="24"/>
              </w:rPr>
            </w:pPr>
            <w:r>
              <w:rPr>
                <w:rFonts w:hint="eastAsia" w:ascii="仿宋" w:hAnsi="仿宋" w:eastAsia="仿宋"/>
                <w:sz w:val="24"/>
              </w:rPr>
              <w:t>燃料管理部</w:t>
            </w:r>
          </w:p>
        </w:tc>
        <w:tc>
          <w:tcPr>
            <w:tcW w:w="700" w:type="pct"/>
            <w:vAlign w:val="center"/>
          </w:tcPr>
          <w:p>
            <w:pPr>
              <w:jc w:val="center"/>
              <w:rPr>
                <w:rFonts w:ascii="仿宋" w:hAnsi="仿宋" w:eastAsia="仿宋"/>
                <w:sz w:val="24"/>
              </w:rPr>
            </w:pPr>
            <w:r>
              <w:rPr>
                <w:rFonts w:hint="eastAsia" w:ascii="仿宋" w:hAnsi="仿宋" w:eastAsia="仿宋"/>
                <w:sz w:val="24"/>
              </w:rPr>
              <w:t>燃料管理部主任</w:t>
            </w:r>
          </w:p>
        </w:tc>
        <w:tc>
          <w:tcPr>
            <w:tcW w:w="918" w:type="pct"/>
            <w:vAlign w:val="center"/>
          </w:tcPr>
          <w:p>
            <w:pPr>
              <w:jc w:val="center"/>
              <w:rPr>
                <w:rFonts w:ascii="仿宋" w:hAnsi="仿宋" w:eastAsia="仿宋"/>
                <w:sz w:val="24"/>
              </w:rPr>
            </w:pPr>
            <w:r>
              <w:rPr>
                <w:rFonts w:hint="eastAsia" w:ascii="仿宋" w:hAnsi="仿宋" w:eastAsia="仿宋"/>
                <w:sz w:val="24"/>
              </w:rPr>
              <w:t>李文军</w:t>
            </w:r>
          </w:p>
        </w:tc>
        <w:tc>
          <w:tcPr>
            <w:tcW w:w="918" w:type="pct"/>
            <w:vAlign w:val="center"/>
          </w:tcPr>
          <w:p>
            <w:pPr>
              <w:jc w:val="center"/>
              <w:rPr>
                <w:rFonts w:ascii="仿宋" w:hAnsi="仿宋" w:eastAsia="仿宋"/>
                <w:sz w:val="24"/>
              </w:rPr>
            </w:pPr>
            <w:r>
              <w:rPr>
                <w:rFonts w:hint="eastAsia" w:ascii="仿宋" w:hAnsi="仿宋" w:eastAsia="仿宋"/>
                <w:sz w:val="24"/>
              </w:rPr>
              <w:t>13891051298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98" w:type="pct"/>
            <w:vMerge w:val="restart"/>
            <w:vAlign w:val="center"/>
          </w:tcPr>
          <w:p>
            <w:pPr>
              <w:jc w:val="center"/>
              <w:rPr>
                <w:rFonts w:ascii="仿宋" w:hAnsi="仿宋" w:eastAsia="仿宋"/>
                <w:sz w:val="24"/>
              </w:rPr>
            </w:pPr>
            <w:r>
              <w:rPr>
                <w:rFonts w:hint="eastAsia" w:ascii="仿宋" w:hAnsi="仿宋" w:eastAsia="仿宋"/>
                <w:sz w:val="24"/>
              </w:rPr>
              <w:t>应急监测组</w:t>
            </w:r>
          </w:p>
        </w:tc>
        <w:tc>
          <w:tcPr>
            <w:tcW w:w="687" w:type="pct"/>
            <w:vAlign w:val="center"/>
          </w:tcPr>
          <w:p>
            <w:pPr>
              <w:jc w:val="center"/>
              <w:rPr>
                <w:rFonts w:ascii="仿宋" w:hAnsi="仿宋" w:eastAsia="仿宋"/>
                <w:sz w:val="24"/>
              </w:rPr>
            </w:pPr>
            <w:r>
              <w:rPr>
                <w:rFonts w:hint="eastAsia" w:ascii="仿宋" w:hAnsi="仿宋" w:eastAsia="仿宋"/>
                <w:sz w:val="24"/>
              </w:rPr>
              <w:t>组长</w:t>
            </w:r>
          </w:p>
        </w:tc>
        <w:tc>
          <w:tcPr>
            <w:tcW w:w="879" w:type="pct"/>
            <w:vAlign w:val="center"/>
          </w:tcPr>
          <w:p>
            <w:pPr>
              <w:jc w:val="center"/>
              <w:rPr>
                <w:rFonts w:ascii="仿宋" w:hAnsi="仿宋" w:eastAsia="仿宋"/>
                <w:sz w:val="24"/>
              </w:rPr>
            </w:pPr>
            <w:r>
              <w:rPr>
                <w:rFonts w:hint="eastAsia" w:ascii="仿宋" w:hAnsi="仿宋" w:eastAsia="仿宋"/>
                <w:sz w:val="24"/>
              </w:rPr>
              <w:t>发电部辅控中心</w:t>
            </w:r>
          </w:p>
        </w:tc>
        <w:tc>
          <w:tcPr>
            <w:tcW w:w="700" w:type="pct"/>
            <w:vAlign w:val="center"/>
          </w:tcPr>
          <w:p>
            <w:pPr>
              <w:jc w:val="center"/>
              <w:rPr>
                <w:rFonts w:ascii="仿宋" w:hAnsi="仿宋" w:eastAsia="仿宋"/>
                <w:sz w:val="24"/>
              </w:rPr>
            </w:pPr>
            <w:r>
              <w:rPr>
                <w:rFonts w:hint="eastAsia" w:ascii="仿宋" w:hAnsi="仿宋" w:eastAsia="仿宋"/>
                <w:sz w:val="24"/>
              </w:rPr>
              <w:t>发电部辅控中心主任助理</w:t>
            </w:r>
          </w:p>
        </w:tc>
        <w:tc>
          <w:tcPr>
            <w:tcW w:w="918" w:type="pct"/>
            <w:vAlign w:val="center"/>
          </w:tcPr>
          <w:p>
            <w:pPr>
              <w:jc w:val="center"/>
              <w:rPr>
                <w:rFonts w:ascii="仿宋" w:hAnsi="仿宋" w:eastAsia="仿宋"/>
                <w:sz w:val="24"/>
              </w:rPr>
            </w:pPr>
            <w:r>
              <w:rPr>
                <w:rFonts w:hint="eastAsia" w:ascii="仿宋" w:hAnsi="仿宋" w:eastAsia="仿宋"/>
                <w:sz w:val="24"/>
              </w:rPr>
              <w:t>王云</w:t>
            </w:r>
          </w:p>
        </w:tc>
        <w:tc>
          <w:tcPr>
            <w:tcW w:w="918" w:type="pct"/>
            <w:vAlign w:val="center"/>
          </w:tcPr>
          <w:p>
            <w:pPr>
              <w:jc w:val="center"/>
              <w:rPr>
                <w:rFonts w:ascii="仿宋" w:hAnsi="仿宋" w:eastAsia="仿宋"/>
                <w:sz w:val="24"/>
              </w:rPr>
            </w:pPr>
            <w:r>
              <w:rPr>
                <w:rFonts w:hint="eastAsia" w:ascii="仿宋" w:hAnsi="仿宋" w:eastAsia="仿宋"/>
                <w:sz w:val="24"/>
              </w:rPr>
              <w:t>13571028603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98" w:type="pct"/>
            <w:vMerge w:val="continue"/>
            <w:vAlign w:val="center"/>
          </w:tcPr>
          <w:p>
            <w:pPr>
              <w:jc w:val="center"/>
              <w:rPr>
                <w:rFonts w:ascii="仿宋" w:hAnsi="仿宋" w:eastAsia="仿宋"/>
                <w:sz w:val="24"/>
              </w:rPr>
            </w:pPr>
          </w:p>
        </w:tc>
        <w:tc>
          <w:tcPr>
            <w:tcW w:w="687" w:type="pct"/>
            <w:vAlign w:val="center"/>
          </w:tcPr>
          <w:p>
            <w:pPr>
              <w:jc w:val="center"/>
              <w:rPr>
                <w:rFonts w:ascii="仿宋" w:hAnsi="仿宋" w:eastAsia="仿宋"/>
                <w:sz w:val="24"/>
              </w:rPr>
            </w:pPr>
            <w:r>
              <w:rPr>
                <w:rFonts w:hint="eastAsia" w:ascii="仿宋" w:hAnsi="仿宋" w:eastAsia="仿宋"/>
                <w:sz w:val="24"/>
              </w:rPr>
              <w:t>组员</w:t>
            </w:r>
          </w:p>
        </w:tc>
        <w:tc>
          <w:tcPr>
            <w:tcW w:w="879" w:type="pct"/>
            <w:vAlign w:val="center"/>
          </w:tcPr>
          <w:p>
            <w:pPr>
              <w:jc w:val="center"/>
              <w:rPr>
                <w:rFonts w:ascii="仿宋" w:hAnsi="仿宋" w:eastAsia="仿宋"/>
                <w:sz w:val="24"/>
              </w:rPr>
            </w:pPr>
            <w:r>
              <w:rPr>
                <w:rFonts w:hint="eastAsia" w:ascii="仿宋" w:hAnsi="仿宋" w:eastAsia="仿宋"/>
                <w:sz w:val="24"/>
              </w:rPr>
              <w:t>安全环保监察部</w:t>
            </w:r>
          </w:p>
        </w:tc>
        <w:tc>
          <w:tcPr>
            <w:tcW w:w="700" w:type="pct"/>
            <w:vAlign w:val="center"/>
          </w:tcPr>
          <w:p>
            <w:pPr>
              <w:jc w:val="center"/>
              <w:rPr>
                <w:rFonts w:ascii="仿宋" w:hAnsi="仿宋" w:eastAsia="仿宋"/>
                <w:sz w:val="24"/>
              </w:rPr>
            </w:pPr>
            <w:r>
              <w:rPr>
                <w:rFonts w:hint="eastAsia" w:ascii="仿宋" w:hAnsi="仿宋" w:eastAsia="仿宋"/>
                <w:sz w:val="24"/>
              </w:rPr>
              <w:t>环保工程师兼监测站站长</w:t>
            </w:r>
          </w:p>
        </w:tc>
        <w:tc>
          <w:tcPr>
            <w:tcW w:w="918" w:type="pct"/>
            <w:vAlign w:val="center"/>
          </w:tcPr>
          <w:p>
            <w:pPr>
              <w:jc w:val="center"/>
              <w:rPr>
                <w:rFonts w:ascii="仿宋" w:hAnsi="仿宋" w:eastAsia="仿宋"/>
                <w:sz w:val="24"/>
              </w:rPr>
            </w:pPr>
            <w:r>
              <w:rPr>
                <w:rFonts w:hint="eastAsia" w:ascii="仿宋" w:hAnsi="仿宋" w:eastAsia="仿宋"/>
                <w:sz w:val="24"/>
              </w:rPr>
              <w:t>张阿虎</w:t>
            </w:r>
          </w:p>
        </w:tc>
        <w:tc>
          <w:tcPr>
            <w:tcW w:w="918" w:type="pct"/>
            <w:vAlign w:val="center"/>
          </w:tcPr>
          <w:p>
            <w:pPr>
              <w:jc w:val="center"/>
              <w:rPr>
                <w:rFonts w:ascii="仿宋" w:hAnsi="仿宋" w:eastAsia="仿宋"/>
                <w:sz w:val="24"/>
              </w:rPr>
            </w:pPr>
            <w:r>
              <w:rPr>
                <w:rFonts w:hint="eastAsia" w:ascii="仿宋" w:hAnsi="仿宋" w:eastAsia="仿宋"/>
                <w:sz w:val="24"/>
              </w:rPr>
              <w:t>13659103191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98" w:type="pct"/>
            <w:vMerge w:val="restart"/>
            <w:vAlign w:val="center"/>
          </w:tcPr>
          <w:p>
            <w:pPr>
              <w:jc w:val="center"/>
              <w:rPr>
                <w:rFonts w:ascii="仿宋" w:hAnsi="仿宋" w:eastAsia="仿宋"/>
                <w:sz w:val="24"/>
              </w:rPr>
            </w:pPr>
            <w:r>
              <w:rPr>
                <w:rFonts w:hint="eastAsia" w:ascii="仿宋" w:hAnsi="仿宋" w:eastAsia="仿宋"/>
                <w:sz w:val="24"/>
              </w:rPr>
              <w:t>后勤保障组</w:t>
            </w:r>
          </w:p>
        </w:tc>
        <w:tc>
          <w:tcPr>
            <w:tcW w:w="687" w:type="pct"/>
            <w:vAlign w:val="center"/>
          </w:tcPr>
          <w:p>
            <w:pPr>
              <w:jc w:val="center"/>
              <w:rPr>
                <w:rFonts w:ascii="仿宋" w:hAnsi="仿宋" w:eastAsia="仿宋"/>
                <w:sz w:val="24"/>
              </w:rPr>
            </w:pPr>
            <w:r>
              <w:rPr>
                <w:rFonts w:hint="eastAsia" w:ascii="仿宋" w:hAnsi="仿宋" w:eastAsia="仿宋"/>
                <w:sz w:val="24"/>
              </w:rPr>
              <w:t>组长</w:t>
            </w:r>
          </w:p>
        </w:tc>
        <w:tc>
          <w:tcPr>
            <w:tcW w:w="879" w:type="pct"/>
            <w:vAlign w:val="center"/>
          </w:tcPr>
          <w:p>
            <w:pPr>
              <w:jc w:val="center"/>
              <w:rPr>
                <w:rFonts w:ascii="仿宋" w:hAnsi="仿宋" w:eastAsia="仿宋"/>
                <w:sz w:val="24"/>
              </w:rPr>
            </w:pPr>
            <w:r>
              <w:rPr>
                <w:rFonts w:hint="eastAsia" w:ascii="仿宋" w:hAnsi="仿宋" w:eastAsia="仿宋"/>
                <w:sz w:val="24"/>
              </w:rPr>
              <w:t>办公室</w:t>
            </w:r>
          </w:p>
        </w:tc>
        <w:tc>
          <w:tcPr>
            <w:tcW w:w="700" w:type="pct"/>
            <w:vAlign w:val="center"/>
          </w:tcPr>
          <w:p>
            <w:pPr>
              <w:jc w:val="center"/>
              <w:rPr>
                <w:rFonts w:ascii="仿宋" w:hAnsi="仿宋" w:eastAsia="仿宋"/>
                <w:sz w:val="24"/>
              </w:rPr>
            </w:pPr>
            <w:r>
              <w:rPr>
                <w:rFonts w:hint="eastAsia" w:ascii="仿宋" w:hAnsi="仿宋" w:eastAsia="仿宋"/>
                <w:sz w:val="24"/>
              </w:rPr>
              <w:t>办公室主任</w:t>
            </w:r>
          </w:p>
        </w:tc>
        <w:tc>
          <w:tcPr>
            <w:tcW w:w="918" w:type="pct"/>
            <w:vAlign w:val="center"/>
          </w:tcPr>
          <w:p>
            <w:pPr>
              <w:jc w:val="center"/>
              <w:rPr>
                <w:rFonts w:ascii="仿宋" w:hAnsi="仿宋" w:eastAsia="仿宋"/>
                <w:sz w:val="24"/>
              </w:rPr>
            </w:pPr>
            <w:r>
              <w:rPr>
                <w:rFonts w:hint="eastAsia" w:ascii="仿宋" w:hAnsi="仿宋" w:eastAsia="仿宋"/>
                <w:sz w:val="24"/>
              </w:rPr>
              <w:t>宋立为</w:t>
            </w:r>
          </w:p>
        </w:tc>
        <w:tc>
          <w:tcPr>
            <w:tcW w:w="918" w:type="pct"/>
            <w:vAlign w:val="center"/>
          </w:tcPr>
          <w:p>
            <w:pPr>
              <w:jc w:val="center"/>
              <w:rPr>
                <w:rFonts w:ascii="仿宋" w:hAnsi="仿宋" w:eastAsia="仿宋"/>
                <w:sz w:val="24"/>
              </w:rPr>
            </w:pPr>
            <w:r>
              <w:rPr>
                <w:rFonts w:hint="eastAsia" w:ascii="仿宋" w:hAnsi="仿宋" w:eastAsia="仿宋"/>
                <w:sz w:val="24"/>
              </w:rPr>
              <w:t>13609103368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98" w:type="pct"/>
            <w:vMerge w:val="continue"/>
            <w:vAlign w:val="center"/>
          </w:tcPr>
          <w:p>
            <w:pPr>
              <w:jc w:val="center"/>
              <w:rPr>
                <w:rFonts w:ascii="仿宋" w:hAnsi="仿宋" w:eastAsia="仿宋"/>
                <w:sz w:val="24"/>
              </w:rPr>
            </w:pPr>
          </w:p>
        </w:tc>
        <w:tc>
          <w:tcPr>
            <w:tcW w:w="687" w:type="pct"/>
            <w:vAlign w:val="center"/>
          </w:tcPr>
          <w:p>
            <w:pPr>
              <w:jc w:val="center"/>
              <w:rPr>
                <w:rFonts w:ascii="仿宋" w:hAnsi="仿宋" w:eastAsia="仿宋"/>
                <w:sz w:val="24"/>
              </w:rPr>
            </w:pPr>
            <w:r>
              <w:rPr>
                <w:rFonts w:hint="eastAsia" w:ascii="仿宋" w:hAnsi="仿宋" w:eastAsia="仿宋"/>
                <w:sz w:val="24"/>
              </w:rPr>
              <w:t>组长</w:t>
            </w:r>
          </w:p>
        </w:tc>
        <w:tc>
          <w:tcPr>
            <w:tcW w:w="879" w:type="pct"/>
            <w:vAlign w:val="center"/>
          </w:tcPr>
          <w:p>
            <w:pPr>
              <w:jc w:val="center"/>
              <w:rPr>
                <w:rFonts w:ascii="仿宋" w:hAnsi="仿宋" w:eastAsia="仿宋"/>
                <w:sz w:val="24"/>
              </w:rPr>
            </w:pPr>
            <w:r>
              <w:rPr>
                <w:rFonts w:hint="eastAsia" w:ascii="仿宋" w:hAnsi="仿宋" w:eastAsia="仿宋"/>
                <w:sz w:val="24"/>
              </w:rPr>
              <w:t>后勤管理部</w:t>
            </w:r>
          </w:p>
        </w:tc>
        <w:tc>
          <w:tcPr>
            <w:tcW w:w="700" w:type="pct"/>
            <w:vAlign w:val="center"/>
          </w:tcPr>
          <w:p>
            <w:pPr>
              <w:jc w:val="center"/>
              <w:rPr>
                <w:rFonts w:ascii="仿宋" w:hAnsi="仿宋" w:eastAsia="仿宋"/>
                <w:sz w:val="24"/>
              </w:rPr>
            </w:pPr>
            <w:r>
              <w:rPr>
                <w:rFonts w:hint="eastAsia" w:ascii="仿宋" w:hAnsi="仿宋" w:eastAsia="仿宋"/>
                <w:sz w:val="24"/>
              </w:rPr>
              <w:t>后勤管理党支部书记</w:t>
            </w:r>
          </w:p>
        </w:tc>
        <w:tc>
          <w:tcPr>
            <w:tcW w:w="918" w:type="pct"/>
            <w:vAlign w:val="center"/>
          </w:tcPr>
          <w:p>
            <w:pPr>
              <w:jc w:val="center"/>
              <w:rPr>
                <w:rFonts w:ascii="仿宋" w:hAnsi="仿宋" w:eastAsia="仿宋"/>
                <w:sz w:val="24"/>
              </w:rPr>
            </w:pPr>
            <w:r>
              <w:rPr>
                <w:rFonts w:hint="eastAsia" w:ascii="仿宋" w:hAnsi="仿宋" w:eastAsia="仿宋"/>
                <w:sz w:val="24"/>
              </w:rPr>
              <w:t>赵海</w:t>
            </w:r>
          </w:p>
        </w:tc>
        <w:tc>
          <w:tcPr>
            <w:tcW w:w="918" w:type="pct"/>
            <w:vAlign w:val="center"/>
          </w:tcPr>
          <w:p>
            <w:pPr>
              <w:jc w:val="center"/>
              <w:rPr>
                <w:rFonts w:ascii="仿宋" w:hAnsi="仿宋" w:eastAsia="仿宋"/>
                <w:sz w:val="24"/>
              </w:rPr>
            </w:pPr>
            <w:r>
              <w:rPr>
                <w:rFonts w:hint="eastAsia" w:ascii="仿宋" w:hAnsi="仿宋" w:eastAsia="仿宋"/>
                <w:sz w:val="24"/>
              </w:rPr>
              <w:t>13892959180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98" w:type="pct"/>
            <w:vMerge w:val="continue"/>
            <w:vAlign w:val="center"/>
          </w:tcPr>
          <w:p>
            <w:pPr>
              <w:jc w:val="center"/>
              <w:rPr>
                <w:rFonts w:ascii="仿宋" w:hAnsi="仿宋" w:eastAsia="仿宋"/>
                <w:sz w:val="24"/>
              </w:rPr>
            </w:pPr>
          </w:p>
        </w:tc>
        <w:tc>
          <w:tcPr>
            <w:tcW w:w="687" w:type="pct"/>
            <w:vAlign w:val="center"/>
          </w:tcPr>
          <w:p>
            <w:pPr>
              <w:jc w:val="center"/>
              <w:rPr>
                <w:rFonts w:ascii="仿宋" w:hAnsi="仿宋" w:eastAsia="仿宋"/>
                <w:sz w:val="24"/>
              </w:rPr>
            </w:pPr>
            <w:r>
              <w:rPr>
                <w:rFonts w:hint="eastAsia" w:ascii="仿宋" w:hAnsi="仿宋" w:eastAsia="仿宋"/>
                <w:sz w:val="24"/>
              </w:rPr>
              <w:t>组员</w:t>
            </w:r>
          </w:p>
        </w:tc>
        <w:tc>
          <w:tcPr>
            <w:tcW w:w="879" w:type="pct"/>
            <w:vAlign w:val="center"/>
          </w:tcPr>
          <w:p>
            <w:pPr>
              <w:jc w:val="center"/>
              <w:rPr>
                <w:rFonts w:ascii="仿宋" w:hAnsi="仿宋" w:eastAsia="仿宋"/>
                <w:sz w:val="24"/>
              </w:rPr>
            </w:pPr>
            <w:r>
              <w:rPr>
                <w:rFonts w:hint="eastAsia" w:ascii="仿宋" w:hAnsi="仿宋" w:eastAsia="仿宋"/>
                <w:sz w:val="24"/>
              </w:rPr>
              <w:t>工会工作部</w:t>
            </w:r>
          </w:p>
        </w:tc>
        <w:tc>
          <w:tcPr>
            <w:tcW w:w="700" w:type="pct"/>
            <w:vAlign w:val="center"/>
          </w:tcPr>
          <w:p>
            <w:pPr>
              <w:jc w:val="center"/>
              <w:rPr>
                <w:rFonts w:ascii="仿宋" w:hAnsi="仿宋" w:eastAsia="仿宋"/>
                <w:sz w:val="24"/>
              </w:rPr>
            </w:pPr>
            <w:r>
              <w:rPr>
                <w:rFonts w:hint="eastAsia" w:ascii="仿宋" w:hAnsi="仿宋" w:eastAsia="仿宋"/>
                <w:sz w:val="24"/>
              </w:rPr>
              <w:t>工会工作部主任</w:t>
            </w:r>
          </w:p>
        </w:tc>
        <w:tc>
          <w:tcPr>
            <w:tcW w:w="918" w:type="pct"/>
            <w:vAlign w:val="center"/>
          </w:tcPr>
          <w:p>
            <w:pPr>
              <w:jc w:val="center"/>
              <w:rPr>
                <w:rFonts w:ascii="仿宋" w:hAnsi="仿宋" w:eastAsia="仿宋"/>
                <w:sz w:val="24"/>
              </w:rPr>
            </w:pPr>
            <w:r>
              <w:rPr>
                <w:rFonts w:hint="eastAsia" w:ascii="仿宋" w:hAnsi="仿宋" w:eastAsia="仿宋"/>
                <w:sz w:val="24"/>
              </w:rPr>
              <w:t>张力</w:t>
            </w:r>
          </w:p>
        </w:tc>
        <w:tc>
          <w:tcPr>
            <w:tcW w:w="918" w:type="pct"/>
            <w:vAlign w:val="center"/>
          </w:tcPr>
          <w:p>
            <w:pPr>
              <w:jc w:val="center"/>
              <w:rPr>
                <w:rFonts w:ascii="仿宋" w:hAnsi="仿宋" w:eastAsia="仿宋"/>
                <w:sz w:val="24"/>
              </w:rPr>
            </w:pPr>
            <w:r>
              <w:rPr>
                <w:rFonts w:hint="eastAsia" w:ascii="仿宋" w:hAnsi="仿宋" w:eastAsia="仿宋"/>
                <w:sz w:val="24"/>
              </w:rPr>
              <w:t>13891058188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98" w:type="pct"/>
            <w:vMerge w:val="continue"/>
            <w:vAlign w:val="center"/>
          </w:tcPr>
          <w:p>
            <w:pPr>
              <w:jc w:val="center"/>
              <w:rPr>
                <w:rFonts w:ascii="仿宋" w:hAnsi="仿宋" w:eastAsia="仿宋"/>
                <w:sz w:val="24"/>
              </w:rPr>
            </w:pPr>
          </w:p>
        </w:tc>
        <w:tc>
          <w:tcPr>
            <w:tcW w:w="687" w:type="pct"/>
            <w:vAlign w:val="center"/>
          </w:tcPr>
          <w:p>
            <w:pPr>
              <w:jc w:val="center"/>
              <w:rPr>
                <w:rFonts w:ascii="仿宋" w:hAnsi="仿宋" w:eastAsia="仿宋"/>
                <w:sz w:val="24"/>
              </w:rPr>
            </w:pPr>
            <w:r>
              <w:rPr>
                <w:rFonts w:hint="eastAsia" w:ascii="仿宋" w:hAnsi="仿宋" w:eastAsia="仿宋"/>
                <w:sz w:val="24"/>
              </w:rPr>
              <w:t>组员</w:t>
            </w:r>
          </w:p>
        </w:tc>
        <w:tc>
          <w:tcPr>
            <w:tcW w:w="879" w:type="pct"/>
            <w:vAlign w:val="center"/>
          </w:tcPr>
          <w:p>
            <w:pPr>
              <w:jc w:val="center"/>
              <w:rPr>
                <w:rFonts w:ascii="仿宋" w:hAnsi="仿宋" w:eastAsia="仿宋"/>
                <w:sz w:val="24"/>
              </w:rPr>
            </w:pPr>
            <w:r>
              <w:rPr>
                <w:rFonts w:hint="eastAsia" w:ascii="仿宋" w:hAnsi="仿宋" w:eastAsia="仿宋"/>
                <w:sz w:val="24"/>
              </w:rPr>
              <w:t>后勤管理部</w:t>
            </w:r>
          </w:p>
        </w:tc>
        <w:tc>
          <w:tcPr>
            <w:tcW w:w="700" w:type="pct"/>
            <w:vAlign w:val="center"/>
          </w:tcPr>
          <w:p>
            <w:pPr>
              <w:jc w:val="center"/>
              <w:rPr>
                <w:rFonts w:ascii="仿宋" w:hAnsi="仿宋" w:eastAsia="仿宋"/>
                <w:sz w:val="24"/>
              </w:rPr>
            </w:pPr>
            <w:r>
              <w:rPr>
                <w:rFonts w:hint="eastAsia" w:ascii="仿宋" w:hAnsi="仿宋" w:eastAsia="仿宋"/>
                <w:sz w:val="24"/>
              </w:rPr>
              <w:t>总经理助理兼后勤管理部主任</w:t>
            </w:r>
          </w:p>
        </w:tc>
        <w:tc>
          <w:tcPr>
            <w:tcW w:w="918" w:type="pct"/>
            <w:vAlign w:val="center"/>
          </w:tcPr>
          <w:p>
            <w:pPr>
              <w:jc w:val="center"/>
              <w:rPr>
                <w:rFonts w:ascii="仿宋" w:hAnsi="仿宋" w:eastAsia="仿宋"/>
                <w:sz w:val="24"/>
              </w:rPr>
            </w:pPr>
            <w:r>
              <w:rPr>
                <w:rFonts w:hint="eastAsia" w:ascii="仿宋" w:hAnsi="仿宋" w:eastAsia="仿宋"/>
                <w:sz w:val="24"/>
              </w:rPr>
              <w:t>王小勇</w:t>
            </w:r>
          </w:p>
        </w:tc>
        <w:tc>
          <w:tcPr>
            <w:tcW w:w="918" w:type="pct"/>
            <w:vAlign w:val="center"/>
          </w:tcPr>
          <w:p>
            <w:pPr>
              <w:jc w:val="center"/>
              <w:rPr>
                <w:rFonts w:ascii="仿宋" w:hAnsi="仿宋" w:eastAsia="仿宋"/>
                <w:sz w:val="24"/>
              </w:rPr>
            </w:pPr>
            <w:r>
              <w:rPr>
                <w:rFonts w:hint="eastAsia" w:ascii="仿宋" w:hAnsi="仿宋" w:eastAsia="仿宋"/>
                <w:sz w:val="24"/>
              </w:rPr>
              <w:t>13325451800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98" w:type="pct"/>
            <w:vMerge w:val="continue"/>
            <w:vAlign w:val="center"/>
          </w:tcPr>
          <w:p>
            <w:pPr>
              <w:jc w:val="center"/>
              <w:rPr>
                <w:rFonts w:ascii="仿宋" w:hAnsi="仿宋" w:eastAsia="仿宋"/>
                <w:sz w:val="24"/>
              </w:rPr>
            </w:pPr>
          </w:p>
        </w:tc>
        <w:tc>
          <w:tcPr>
            <w:tcW w:w="687" w:type="pct"/>
            <w:vAlign w:val="center"/>
          </w:tcPr>
          <w:p>
            <w:pPr>
              <w:jc w:val="center"/>
              <w:rPr>
                <w:rFonts w:ascii="仿宋" w:hAnsi="仿宋" w:eastAsia="仿宋"/>
                <w:sz w:val="24"/>
              </w:rPr>
            </w:pPr>
            <w:r>
              <w:rPr>
                <w:rFonts w:hint="eastAsia" w:ascii="仿宋" w:hAnsi="仿宋" w:eastAsia="仿宋"/>
                <w:sz w:val="24"/>
              </w:rPr>
              <w:t>组员</w:t>
            </w:r>
          </w:p>
        </w:tc>
        <w:tc>
          <w:tcPr>
            <w:tcW w:w="879" w:type="pct"/>
            <w:vAlign w:val="center"/>
          </w:tcPr>
          <w:p>
            <w:pPr>
              <w:jc w:val="center"/>
              <w:rPr>
                <w:rFonts w:ascii="仿宋" w:hAnsi="仿宋" w:eastAsia="仿宋"/>
                <w:sz w:val="24"/>
              </w:rPr>
            </w:pPr>
            <w:r>
              <w:rPr>
                <w:rFonts w:hint="eastAsia" w:ascii="仿宋" w:hAnsi="仿宋" w:eastAsia="仿宋"/>
                <w:sz w:val="24"/>
              </w:rPr>
              <w:t>财务部</w:t>
            </w:r>
          </w:p>
        </w:tc>
        <w:tc>
          <w:tcPr>
            <w:tcW w:w="700" w:type="pct"/>
            <w:vAlign w:val="center"/>
          </w:tcPr>
          <w:p>
            <w:pPr>
              <w:jc w:val="center"/>
              <w:rPr>
                <w:rFonts w:ascii="仿宋" w:hAnsi="仿宋" w:eastAsia="仿宋"/>
                <w:sz w:val="24"/>
              </w:rPr>
            </w:pPr>
            <w:r>
              <w:rPr>
                <w:rFonts w:hint="eastAsia" w:ascii="仿宋" w:hAnsi="仿宋" w:eastAsia="仿宋"/>
                <w:sz w:val="24"/>
              </w:rPr>
              <w:t>副总会计师兼财务部主任</w:t>
            </w:r>
          </w:p>
        </w:tc>
        <w:tc>
          <w:tcPr>
            <w:tcW w:w="918" w:type="pct"/>
            <w:vAlign w:val="center"/>
          </w:tcPr>
          <w:p>
            <w:pPr>
              <w:jc w:val="center"/>
              <w:rPr>
                <w:rFonts w:ascii="仿宋" w:hAnsi="仿宋" w:eastAsia="仿宋"/>
                <w:sz w:val="24"/>
              </w:rPr>
            </w:pPr>
            <w:r>
              <w:rPr>
                <w:rFonts w:hint="eastAsia" w:ascii="仿宋" w:hAnsi="仿宋" w:eastAsia="仿宋"/>
                <w:sz w:val="24"/>
              </w:rPr>
              <w:t>王守勤</w:t>
            </w:r>
          </w:p>
        </w:tc>
        <w:tc>
          <w:tcPr>
            <w:tcW w:w="918" w:type="pct"/>
            <w:vAlign w:val="center"/>
          </w:tcPr>
          <w:p>
            <w:pPr>
              <w:jc w:val="center"/>
              <w:rPr>
                <w:rFonts w:ascii="仿宋" w:hAnsi="仿宋" w:eastAsia="仿宋"/>
                <w:sz w:val="24"/>
              </w:rPr>
            </w:pPr>
            <w:r>
              <w:rPr>
                <w:rFonts w:hint="eastAsia" w:ascii="仿宋" w:hAnsi="仿宋" w:eastAsia="仿宋"/>
                <w:sz w:val="24"/>
              </w:rPr>
              <w:t>15191026088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98" w:type="pct"/>
            <w:vMerge w:val="continue"/>
            <w:vAlign w:val="center"/>
          </w:tcPr>
          <w:p>
            <w:pPr>
              <w:jc w:val="center"/>
              <w:rPr>
                <w:rFonts w:ascii="仿宋" w:hAnsi="仿宋" w:eastAsia="仿宋"/>
                <w:sz w:val="24"/>
              </w:rPr>
            </w:pPr>
          </w:p>
        </w:tc>
        <w:tc>
          <w:tcPr>
            <w:tcW w:w="687" w:type="pct"/>
            <w:vAlign w:val="center"/>
          </w:tcPr>
          <w:p>
            <w:pPr>
              <w:jc w:val="center"/>
              <w:rPr>
                <w:rFonts w:ascii="仿宋" w:hAnsi="仿宋" w:eastAsia="仿宋"/>
                <w:sz w:val="24"/>
              </w:rPr>
            </w:pPr>
            <w:r>
              <w:rPr>
                <w:rFonts w:hint="eastAsia" w:ascii="仿宋" w:hAnsi="仿宋" w:eastAsia="仿宋"/>
                <w:sz w:val="24"/>
              </w:rPr>
              <w:t>组员</w:t>
            </w:r>
          </w:p>
        </w:tc>
        <w:tc>
          <w:tcPr>
            <w:tcW w:w="879" w:type="pct"/>
            <w:vAlign w:val="center"/>
          </w:tcPr>
          <w:p>
            <w:pPr>
              <w:jc w:val="center"/>
              <w:rPr>
                <w:rFonts w:ascii="仿宋" w:hAnsi="仿宋" w:eastAsia="仿宋"/>
                <w:sz w:val="24"/>
              </w:rPr>
            </w:pPr>
            <w:r>
              <w:rPr>
                <w:rFonts w:hint="eastAsia" w:ascii="仿宋" w:hAnsi="仿宋" w:eastAsia="仿宋"/>
                <w:sz w:val="24"/>
              </w:rPr>
              <w:t>经营管理部</w:t>
            </w:r>
          </w:p>
        </w:tc>
        <w:tc>
          <w:tcPr>
            <w:tcW w:w="700" w:type="pct"/>
            <w:vAlign w:val="center"/>
          </w:tcPr>
          <w:p>
            <w:pPr>
              <w:jc w:val="center"/>
              <w:rPr>
                <w:rFonts w:ascii="仿宋" w:hAnsi="仿宋" w:eastAsia="仿宋"/>
                <w:sz w:val="24"/>
              </w:rPr>
            </w:pPr>
            <w:r>
              <w:rPr>
                <w:rFonts w:hint="eastAsia" w:ascii="仿宋" w:hAnsi="仿宋" w:eastAsia="仿宋"/>
                <w:sz w:val="24"/>
              </w:rPr>
              <w:t>副总经济师兼经营管理部主任</w:t>
            </w:r>
          </w:p>
        </w:tc>
        <w:tc>
          <w:tcPr>
            <w:tcW w:w="918" w:type="pct"/>
            <w:vAlign w:val="center"/>
          </w:tcPr>
          <w:p>
            <w:pPr>
              <w:jc w:val="center"/>
              <w:rPr>
                <w:rFonts w:ascii="仿宋" w:hAnsi="仿宋" w:eastAsia="仿宋"/>
                <w:sz w:val="24"/>
              </w:rPr>
            </w:pPr>
            <w:r>
              <w:rPr>
                <w:rFonts w:hint="eastAsia" w:ascii="仿宋" w:hAnsi="仿宋" w:eastAsia="仿宋"/>
                <w:sz w:val="24"/>
              </w:rPr>
              <w:t>赫荣娟</w:t>
            </w:r>
          </w:p>
        </w:tc>
        <w:tc>
          <w:tcPr>
            <w:tcW w:w="918" w:type="pct"/>
            <w:vAlign w:val="center"/>
          </w:tcPr>
          <w:p>
            <w:pPr>
              <w:jc w:val="center"/>
              <w:rPr>
                <w:rFonts w:ascii="仿宋" w:hAnsi="仿宋" w:eastAsia="仿宋"/>
                <w:sz w:val="24"/>
              </w:rPr>
            </w:pPr>
            <w:r>
              <w:rPr>
                <w:rFonts w:hint="eastAsia" w:ascii="仿宋" w:hAnsi="仿宋" w:eastAsia="仿宋"/>
                <w:sz w:val="24"/>
              </w:rPr>
              <w:t>13991202010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98" w:type="pct"/>
            <w:vMerge w:val="continue"/>
            <w:vAlign w:val="center"/>
          </w:tcPr>
          <w:p>
            <w:pPr>
              <w:jc w:val="center"/>
              <w:rPr>
                <w:rFonts w:ascii="仿宋" w:hAnsi="仿宋" w:eastAsia="仿宋"/>
                <w:sz w:val="24"/>
              </w:rPr>
            </w:pPr>
          </w:p>
        </w:tc>
        <w:tc>
          <w:tcPr>
            <w:tcW w:w="687" w:type="pct"/>
            <w:vAlign w:val="center"/>
          </w:tcPr>
          <w:p>
            <w:pPr>
              <w:jc w:val="center"/>
              <w:rPr>
                <w:rFonts w:ascii="仿宋" w:hAnsi="仿宋" w:eastAsia="仿宋"/>
                <w:sz w:val="24"/>
              </w:rPr>
            </w:pPr>
            <w:r>
              <w:rPr>
                <w:rFonts w:hint="eastAsia" w:ascii="仿宋" w:hAnsi="仿宋" w:eastAsia="仿宋"/>
                <w:sz w:val="24"/>
              </w:rPr>
              <w:t>组员</w:t>
            </w:r>
          </w:p>
        </w:tc>
        <w:tc>
          <w:tcPr>
            <w:tcW w:w="879" w:type="pct"/>
            <w:vAlign w:val="center"/>
          </w:tcPr>
          <w:p>
            <w:pPr>
              <w:jc w:val="center"/>
              <w:rPr>
                <w:rFonts w:ascii="仿宋" w:hAnsi="仿宋" w:eastAsia="仿宋"/>
                <w:sz w:val="24"/>
              </w:rPr>
            </w:pPr>
            <w:r>
              <w:rPr>
                <w:rFonts w:hint="eastAsia" w:ascii="仿宋" w:hAnsi="仿宋" w:eastAsia="仿宋"/>
                <w:sz w:val="24"/>
              </w:rPr>
              <w:t>人力资源部</w:t>
            </w:r>
          </w:p>
        </w:tc>
        <w:tc>
          <w:tcPr>
            <w:tcW w:w="700" w:type="pct"/>
            <w:vAlign w:val="center"/>
          </w:tcPr>
          <w:p>
            <w:pPr>
              <w:jc w:val="center"/>
              <w:rPr>
                <w:rFonts w:ascii="仿宋" w:hAnsi="仿宋" w:eastAsia="仿宋"/>
                <w:sz w:val="24"/>
              </w:rPr>
            </w:pPr>
            <w:r>
              <w:rPr>
                <w:rFonts w:hint="eastAsia" w:ascii="仿宋" w:hAnsi="仿宋" w:eastAsia="仿宋"/>
                <w:sz w:val="24"/>
              </w:rPr>
              <w:t>人力资源部主任</w:t>
            </w:r>
          </w:p>
        </w:tc>
        <w:tc>
          <w:tcPr>
            <w:tcW w:w="918" w:type="pct"/>
            <w:vAlign w:val="center"/>
          </w:tcPr>
          <w:p>
            <w:pPr>
              <w:jc w:val="center"/>
              <w:rPr>
                <w:rFonts w:ascii="仿宋" w:hAnsi="仿宋" w:eastAsia="仿宋"/>
                <w:sz w:val="24"/>
              </w:rPr>
            </w:pPr>
            <w:r>
              <w:rPr>
                <w:rFonts w:hint="eastAsia" w:ascii="仿宋" w:hAnsi="仿宋" w:eastAsia="仿宋"/>
                <w:sz w:val="24"/>
              </w:rPr>
              <w:t>门江</w:t>
            </w:r>
          </w:p>
        </w:tc>
        <w:tc>
          <w:tcPr>
            <w:tcW w:w="918" w:type="pct"/>
            <w:vAlign w:val="center"/>
          </w:tcPr>
          <w:p>
            <w:pPr>
              <w:jc w:val="center"/>
              <w:rPr>
                <w:rFonts w:ascii="仿宋" w:hAnsi="仿宋" w:eastAsia="仿宋"/>
                <w:sz w:val="24"/>
              </w:rPr>
            </w:pPr>
            <w:r>
              <w:rPr>
                <w:rFonts w:hint="eastAsia" w:ascii="仿宋" w:hAnsi="仿宋" w:eastAsia="仿宋"/>
                <w:sz w:val="24"/>
              </w:rPr>
              <w:t>13891969279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98" w:type="pct"/>
            <w:vMerge w:val="continue"/>
            <w:vAlign w:val="center"/>
          </w:tcPr>
          <w:p>
            <w:pPr>
              <w:jc w:val="center"/>
              <w:rPr>
                <w:rFonts w:ascii="仿宋" w:hAnsi="仿宋" w:eastAsia="仿宋"/>
                <w:sz w:val="24"/>
              </w:rPr>
            </w:pPr>
          </w:p>
        </w:tc>
        <w:tc>
          <w:tcPr>
            <w:tcW w:w="687" w:type="pct"/>
            <w:vAlign w:val="center"/>
          </w:tcPr>
          <w:p>
            <w:pPr>
              <w:jc w:val="center"/>
              <w:rPr>
                <w:rFonts w:ascii="仿宋" w:hAnsi="仿宋" w:eastAsia="仿宋"/>
                <w:sz w:val="24"/>
              </w:rPr>
            </w:pPr>
            <w:r>
              <w:rPr>
                <w:rFonts w:hint="eastAsia" w:ascii="仿宋" w:hAnsi="仿宋" w:eastAsia="仿宋"/>
                <w:sz w:val="24"/>
              </w:rPr>
              <w:t>组员</w:t>
            </w:r>
          </w:p>
        </w:tc>
        <w:tc>
          <w:tcPr>
            <w:tcW w:w="879" w:type="pct"/>
            <w:vAlign w:val="center"/>
          </w:tcPr>
          <w:p>
            <w:pPr>
              <w:jc w:val="center"/>
              <w:rPr>
                <w:rFonts w:ascii="仿宋" w:hAnsi="仿宋" w:eastAsia="仿宋"/>
                <w:sz w:val="24"/>
              </w:rPr>
            </w:pPr>
            <w:r>
              <w:rPr>
                <w:rFonts w:hint="eastAsia" w:ascii="仿宋" w:hAnsi="仿宋" w:eastAsia="仿宋"/>
                <w:sz w:val="24"/>
              </w:rPr>
              <w:t>党委工作部</w:t>
            </w:r>
          </w:p>
        </w:tc>
        <w:tc>
          <w:tcPr>
            <w:tcW w:w="700" w:type="pct"/>
            <w:vAlign w:val="center"/>
          </w:tcPr>
          <w:p>
            <w:pPr>
              <w:jc w:val="center"/>
              <w:rPr>
                <w:rFonts w:ascii="仿宋" w:hAnsi="仿宋" w:eastAsia="仿宋"/>
                <w:sz w:val="24"/>
              </w:rPr>
            </w:pPr>
            <w:r>
              <w:rPr>
                <w:rFonts w:hint="eastAsia" w:ascii="仿宋" w:hAnsi="仿宋" w:eastAsia="仿宋"/>
                <w:sz w:val="24"/>
              </w:rPr>
              <w:t>党委工作部主任</w:t>
            </w:r>
          </w:p>
        </w:tc>
        <w:tc>
          <w:tcPr>
            <w:tcW w:w="918" w:type="pct"/>
            <w:vAlign w:val="center"/>
          </w:tcPr>
          <w:p>
            <w:pPr>
              <w:jc w:val="center"/>
              <w:rPr>
                <w:rFonts w:ascii="仿宋" w:hAnsi="仿宋" w:eastAsia="仿宋"/>
                <w:sz w:val="24"/>
              </w:rPr>
            </w:pPr>
            <w:r>
              <w:rPr>
                <w:rFonts w:hint="eastAsia" w:ascii="仿宋" w:hAnsi="仿宋" w:eastAsia="仿宋"/>
                <w:sz w:val="24"/>
              </w:rPr>
              <w:t>辜承学</w:t>
            </w:r>
          </w:p>
        </w:tc>
        <w:tc>
          <w:tcPr>
            <w:tcW w:w="918" w:type="pct"/>
            <w:vAlign w:val="center"/>
          </w:tcPr>
          <w:p>
            <w:pPr>
              <w:jc w:val="center"/>
              <w:rPr>
                <w:rFonts w:ascii="仿宋" w:hAnsi="仿宋" w:eastAsia="仿宋"/>
                <w:sz w:val="24"/>
              </w:rPr>
            </w:pPr>
            <w:r>
              <w:rPr>
                <w:rFonts w:hint="eastAsia" w:ascii="仿宋" w:hAnsi="仿宋" w:eastAsia="仿宋"/>
                <w:sz w:val="24"/>
              </w:rPr>
              <w:t>13572786217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98" w:type="pct"/>
            <w:vMerge w:val="continue"/>
            <w:vAlign w:val="center"/>
          </w:tcPr>
          <w:p>
            <w:pPr>
              <w:jc w:val="center"/>
              <w:rPr>
                <w:rFonts w:ascii="仿宋" w:hAnsi="仿宋" w:eastAsia="仿宋"/>
                <w:sz w:val="24"/>
              </w:rPr>
            </w:pPr>
          </w:p>
        </w:tc>
        <w:tc>
          <w:tcPr>
            <w:tcW w:w="687" w:type="pct"/>
            <w:vAlign w:val="center"/>
          </w:tcPr>
          <w:p>
            <w:pPr>
              <w:jc w:val="center"/>
              <w:rPr>
                <w:rFonts w:ascii="仿宋" w:hAnsi="仿宋" w:eastAsia="仿宋"/>
                <w:sz w:val="24"/>
              </w:rPr>
            </w:pPr>
            <w:r>
              <w:rPr>
                <w:rFonts w:hint="eastAsia" w:ascii="仿宋" w:hAnsi="仿宋" w:eastAsia="仿宋"/>
                <w:sz w:val="24"/>
              </w:rPr>
              <w:t>组员</w:t>
            </w:r>
          </w:p>
        </w:tc>
        <w:tc>
          <w:tcPr>
            <w:tcW w:w="879" w:type="pct"/>
            <w:vAlign w:val="center"/>
          </w:tcPr>
          <w:p>
            <w:pPr>
              <w:jc w:val="center"/>
              <w:rPr>
                <w:rFonts w:ascii="仿宋" w:hAnsi="仿宋" w:eastAsia="仿宋"/>
                <w:sz w:val="24"/>
              </w:rPr>
            </w:pPr>
            <w:r>
              <w:rPr>
                <w:rFonts w:hint="eastAsia" w:ascii="仿宋" w:hAnsi="仿宋" w:eastAsia="仿宋"/>
                <w:sz w:val="24"/>
              </w:rPr>
              <w:t>市场营销部</w:t>
            </w:r>
          </w:p>
        </w:tc>
        <w:tc>
          <w:tcPr>
            <w:tcW w:w="700" w:type="pct"/>
            <w:vAlign w:val="center"/>
          </w:tcPr>
          <w:p>
            <w:pPr>
              <w:jc w:val="center"/>
              <w:rPr>
                <w:rFonts w:ascii="仿宋" w:hAnsi="仿宋" w:eastAsia="仿宋"/>
                <w:sz w:val="24"/>
              </w:rPr>
            </w:pPr>
            <w:r>
              <w:rPr>
                <w:rFonts w:hint="eastAsia" w:ascii="仿宋" w:hAnsi="仿宋" w:eastAsia="仿宋"/>
                <w:sz w:val="24"/>
              </w:rPr>
              <w:t>市场营销部副主任</w:t>
            </w:r>
          </w:p>
        </w:tc>
        <w:tc>
          <w:tcPr>
            <w:tcW w:w="918" w:type="pct"/>
            <w:vAlign w:val="center"/>
          </w:tcPr>
          <w:p>
            <w:pPr>
              <w:jc w:val="center"/>
              <w:rPr>
                <w:rFonts w:ascii="仿宋" w:hAnsi="仿宋" w:eastAsia="仿宋"/>
                <w:sz w:val="24"/>
              </w:rPr>
            </w:pPr>
            <w:r>
              <w:rPr>
                <w:rFonts w:hint="eastAsia" w:ascii="仿宋" w:hAnsi="仿宋" w:eastAsia="仿宋"/>
                <w:sz w:val="24"/>
              </w:rPr>
              <w:t>张佐民</w:t>
            </w:r>
          </w:p>
        </w:tc>
        <w:tc>
          <w:tcPr>
            <w:tcW w:w="918" w:type="pct"/>
            <w:vAlign w:val="center"/>
          </w:tcPr>
          <w:p>
            <w:pPr>
              <w:jc w:val="center"/>
              <w:rPr>
                <w:rFonts w:ascii="仿宋" w:hAnsi="仿宋" w:eastAsia="仿宋"/>
                <w:sz w:val="24"/>
              </w:rPr>
            </w:pPr>
            <w:r>
              <w:rPr>
                <w:rFonts w:hint="eastAsia" w:ascii="仿宋" w:hAnsi="仿宋" w:eastAsia="仿宋"/>
                <w:sz w:val="24"/>
              </w:rPr>
              <w:t>13571055581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98" w:type="pct"/>
            <w:vMerge w:val="continue"/>
            <w:vAlign w:val="center"/>
          </w:tcPr>
          <w:p>
            <w:pPr>
              <w:jc w:val="center"/>
              <w:rPr>
                <w:rFonts w:ascii="仿宋" w:hAnsi="仿宋" w:eastAsia="仿宋"/>
                <w:sz w:val="24"/>
              </w:rPr>
            </w:pPr>
          </w:p>
        </w:tc>
        <w:tc>
          <w:tcPr>
            <w:tcW w:w="687" w:type="pct"/>
            <w:vAlign w:val="center"/>
          </w:tcPr>
          <w:p>
            <w:pPr>
              <w:jc w:val="center"/>
              <w:rPr>
                <w:rFonts w:ascii="仿宋" w:hAnsi="仿宋" w:eastAsia="仿宋"/>
                <w:sz w:val="24"/>
              </w:rPr>
            </w:pPr>
            <w:r>
              <w:rPr>
                <w:rFonts w:hint="eastAsia" w:ascii="仿宋" w:hAnsi="仿宋" w:eastAsia="仿宋"/>
                <w:sz w:val="24"/>
              </w:rPr>
              <w:t>组员</w:t>
            </w:r>
          </w:p>
        </w:tc>
        <w:tc>
          <w:tcPr>
            <w:tcW w:w="879" w:type="pct"/>
            <w:vAlign w:val="center"/>
          </w:tcPr>
          <w:p>
            <w:pPr>
              <w:jc w:val="center"/>
              <w:rPr>
                <w:rFonts w:ascii="仿宋" w:hAnsi="仿宋" w:eastAsia="仿宋"/>
                <w:sz w:val="24"/>
              </w:rPr>
            </w:pPr>
            <w:r>
              <w:rPr>
                <w:rFonts w:hint="eastAsia" w:ascii="仿宋" w:hAnsi="仿宋" w:eastAsia="仿宋"/>
                <w:sz w:val="24"/>
              </w:rPr>
              <w:t>纪律检查室</w:t>
            </w:r>
          </w:p>
        </w:tc>
        <w:tc>
          <w:tcPr>
            <w:tcW w:w="700" w:type="pct"/>
            <w:vAlign w:val="center"/>
          </w:tcPr>
          <w:p>
            <w:pPr>
              <w:jc w:val="center"/>
              <w:rPr>
                <w:rFonts w:ascii="仿宋" w:hAnsi="仿宋" w:eastAsia="仿宋"/>
                <w:sz w:val="24"/>
              </w:rPr>
            </w:pPr>
            <w:r>
              <w:rPr>
                <w:rFonts w:hint="eastAsia" w:ascii="仿宋" w:hAnsi="仿宋" w:eastAsia="仿宋"/>
                <w:sz w:val="24"/>
              </w:rPr>
              <w:t>纪律检查室主任</w:t>
            </w:r>
          </w:p>
        </w:tc>
        <w:tc>
          <w:tcPr>
            <w:tcW w:w="918" w:type="pct"/>
            <w:vAlign w:val="center"/>
          </w:tcPr>
          <w:p>
            <w:pPr>
              <w:jc w:val="center"/>
              <w:rPr>
                <w:rFonts w:ascii="仿宋" w:hAnsi="仿宋" w:eastAsia="仿宋"/>
                <w:sz w:val="24"/>
              </w:rPr>
            </w:pPr>
            <w:r>
              <w:rPr>
                <w:rFonts w:hint="eastAsia" w:ascii="仿宋" w:hAnsi="仿宋" w:eastAsia="仿宋"/>
                <w:sz w:val="24"/>
              </w:rPr>
              <w:t>张珺</w:t>
            </w:r>
          </w:p>
        </w:tc>
        <w:tc>
          <w:tcPr>
            <w:tcW w:w="918" w:type="pct"/>
            <w:vAlign w:val="center"/>
          </w:tcPr>
          <w:p>
            <w:pPr>
              <w:jc w:val="center"/>
              <w:rPr>
                <w:rFonts w:ascii="仿宋" w:hAnsi="仿宋" w:eastAsia="仿宋"/>
                <w:sz w:val="24"/>
              </w:rPr>
            </w:pPr>
            <w:r>
              <w:rPr>
                <w:rFonts w:hint="eastAsia" w:ascii="仿宋" w:hAnsi="仿宋" w:eastAsia="仿宋"/>
                <w:sz w:val="24"/>
              </w:rPr>
              <w:t>13152129808</w:t>
            </w:r>
          </w:p>
        </w:tc>
      </w:tr>
    </w:tbl>
    <w:p>
      <w:pPr>
        <w:autoSpaceDE w:val="0"/>
        <w:autoSpaceDN w:val="0"/>
        <w:adjustRightInd w:val="0"/>
        <w:spacing w:line="360" w:lineRule="auto"/>
        <w:ind w:firstLine="465"/>
        <w:rPr>
          <w:rFonts w:ascii="仿宋" w:hAnsi="仿宋" w:eastAsia="仿宋"/>
          <w:kern w:val="0"/>
          <w:sz w:val="28"/>
          <w:szCs w:val="28"/>
          <w:lang w:val="zh-CN"/>
        </w:rPr>
      </w:pPr>
      <w:r>
        <w:rPr>
          <w:rFonts w:hint="eastAsia" w:ascii="仿宋" w:hAnsi="仿宋" w:eastAsia="仿宋"/>
          <w:kern w:val="0"/>
          <w:sz w:val="28"/>
          <w:szCs w:val="28"/>
          <w:lang w:val="zh-CN"/>
        </w:rPr>
        <w:t>公司24小时联系电话：</w:t>
      </w:r>
      <w:r>
        <w:rPr>
          <w:rFonts w:ascii="仿宋" w:hAnsi="仿宋" w:eastAsia="仿宋"/>
          <w:kern w:val="0"/>
          <w:sz w:val="28"/>
          <w:szCs w:val="28"/>
          <w:lang w:val="zh-CN"/>
        </w:rPr>
        <w:t>029-33882543</w:t>
      </w:r>
      <w:r>
        <w:rPr>
          <w:rFonts w:hint="eastAsia" w:ascii="仿宋" w:hAnsi="仿宋" w:eastAsia="仿宋"/>
          <w:kern w:val="0"/>
          <w:sz w:val="28"/>
          <w:szCs w:val="28"/>
          <w:lang w:val="zh-CN"/>
        </w:rPr>
        <w:t>。</w:t>
      </w:r>
    </w:p>
    <w:p>
      <w:pPr>
        <w:autoSpaceDE w:val="0"/>
        <w:autoSpaceDN w:val="0"/>
        <w:adjustRightInd w:val="0"/>
        <w:spacing w:line="360" w:lineRule="auto"/>
        <w:ind w:firstLine="465"/>
        <w:rPr>
          <w:rFonts w:ascii="仿宋" w:hAnsi="仿宋" w:eastAsia="仿宋"/>
          <w:kern w:val="0"/>
          <w:sz w:val="28"/>
          <w:szCs w:val="28"/>
          <w:lang w:val="zh-CN"/>
        </w:rPr>
      </w:pPr>
      <w:r>
        <w:rPr>
          <w:rFonts w:ascii="仿宋" w:hAnsi="仿宋" w:eastAsia="仿宋"/>
          <w:kern w:val="0"/>
          <w:sz w:val="28"/>
          <w:szCs w:val="28"/>
          <w:lang w:val="zh-CN"/>
        </w:rPr>
        <w:fldChar w:fldCharType="begin"/>
      </w:r>
      <w:r>
        <w:rPr>
          <w:rFonts w:ascii="仿宋" w:hAnsi="仿宋" w:eastAsia="仿宋"/>
          <w:kern w:val="0"/>
          <w:sz w:val="28"/>
          <w:szCs w:val="28"/>
          <w:lang w:val="zh-CN"/>
        </w:rPr>
        <w:instrText xml:space="preserve"> = 2 \* GB2 </w:instrText>
      </w:r>
      <w:r>
        <w:rPr>
          <w:rFonts w:ascii="仿宋" w:hAnsi="仿宋" w:eastAsia="仿宋"/>
          <w:kern w:val="0"/>
          <w:sz w:val="28"/>
          <w:szCs w:val="28"/>
          <w:lang w:val="zh-CN"/>
        </w:rPr>
        <w:fldChar w:fldCharType="separate"/>
      </w:r>
      <w:r>
        <w:rPr>
          <w:rFonts w:hint="eastAsia" w:ascii="仿宋" w:hAnsi="仿宋" w:eastAsia="仿宋" w:cs="宋体"/>
          <w:kern w:val="0"/>
          <w:sz w:val="28"/>
          <w:szCs w:val="28"/>
          <w:lang w:val="zh-CN"/>
        </w:rPr>
        <w:t>⑵</w:t>
      </w:r>
      <w:r>
        <w:rPr>
          <w:rFonts w:ascii="仿宋" w:hAnsi="仿宋" w:eastAsia="仿宋"/>
          <w:kern w:val="0"/>
          <w:sz w:val="28"/>
          <w:szCs w:val="28"/>
          <w:lang w:val="zh-CN"/>
        </w:rPr>
        <w:fldChar w:fldCharType="end"/>
      </w:r>
      <w:r>
        <w:rPr>
          <w:rFonts w:ascii="仿宋" w:hAnsi="仿宋" w:eastAsia="仿宋"/>
          <w:kern w:val="0"/>
          <w:sz w:val="28"/>
          <w:szCs w:val="28"/>
          <w:lang w:val="zh-CN"/>
        </w:rPr>
        <w:t xml:space="preserve"> 外部救援队伍</w:t>
      </w:r>
    </w:p>
    <w:p>
      <w:pPr>
        <w:autoSpaceDE w:val="0"/>
        <w:autoSpaceDN w:val="0"/>
        <w:adjustRightInd w:val="0"/>
        <w:spacing w:line="360" w:lineRule="auto"/>
        <w:ind w:firstLine="465"/>
        <w:rPr>
          <w:rFonts w:ascii="仿宋" w:hAnsi="仿宋" w:eastAsia="仿宋"/>
          <w:kern w:val="0"/>
          <w:sz w:val="24"/>
          <w:lang w:val="zh-CN"/>
        </w:rPr>
      </w:pPr>
      <w:r>
        <w:rPr>
          <w:rFonts w:ascii="仿宋" w:hAnsi="仿宋" w:eastAsia="仿宋"/>
          <w:kern w:val="0"/>
          <w:sz w:val="28"/>
          <w:szCs w:val="28"/>
          <w:lang w:val="zh-CN"/>
        </w:rPr>
        <w:t>相关单位和人员名单见表3.7-2</w:t>
      </w:r>
      <w:r>
        <w:rPr>
          <w:rFonts w:ascii="仿宋" w:hAnsi="仿宋" w:eastAsia="仿宋"/>
          <w:kern w:val="0"/>
          <w:sz w:val="24"/>
          <w:lang w:val="zh-CN"/>
        </w:rPr>
        <w:t>。</w:t>
      </w:r>
    </w:p>
    <w:p>
      <w:pPr>
        <w:spacing w:line="360" w:lineRule="auto"/>
        <w:ind w:firstLine="482" w:firstLineChars="200"/>
        <w:jc w:val="center"/>
        <w:rPr>
          <w:rFonts w:hint="eastAsia" w:ascii="仿宋" w:hAnsi="仿宋" w:eastAsia="仿宋"/>
          <w:b/>
          <w:sz w:val="24"/>
        </w:rPr>
      </w:pPr>
      <w:r>
        <w:rPr>
          <w:rFonts w:ascii="仿宋" w:hAnsi="仿宋" w:eastAsia="仿宋"/>
          <w:b/>
          <w:sz w:val="24"/>
        </w:rPr>
        <w:t xml:space="preserve">表3.7-2    </w:t>
      </w:r>
      <w:r>
        <w:rPr>
          <w:rFonts w:hint="eastAsia" w:ascii="仿宋" w:hAnsi="仿宋" w:eastAsia="仿宋"/>
          <w:b/>
          <w:sz w:val="24"/>
        </w:rPr>
        <w:t>企业外部救援单位一览表</w:t>
      </w:r>
    </w:p>
    <w:tbl>
      <w:tblPr>
        <w:tblStyle w:val="27"/>
        <w:tblW w:w="5000" w:type="pct"/>
        <w:jc w:val="center"/>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ayout w:type="autofit"/>
        <w:tblCellMar>
          <w:top w:w="0" w:type="dxa"/>
          <w:left w:w="108" w:type="dxa"/>
          <w:bottom w:w="0" w:type="dxa"/>
          <w:right w:w="108" w:type="dxa"/>
        </w:tblCellMar>
      </w:tblPr>
      <w:tblGrid>
        <w:gridCol w:w="5367"/>
        <w:gridCol w:w="3875"/>
      </w:tblGrid>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283" w:hRule="atLeast"/>
          <w:jc w:val="center"/>
        </w:trPr>
        <w:tc>
          <w:tcPr>
            <w:tcW w:w="2903" w:type="pct"/>
            <w:vAlign w:val="center"/>
          </w:tcPr>
          <w:p>
            <w:pPr>
              <w:spacing w:line="240" w:lineRule="auto"/>
              <w:ind w:firstLine="482"/>
              <w:jc w:val="center"/>
              <w:rPr>
                <w:rFonts w:hint="eastAsia" w:ascii="仿宋" w:hAnsi="仿宋" w:eastAsia="仿宋" w:cs="仿宋"/>
                <w:b/>
                <w:iCs/>
                <w:color w:val="auto"/>
                <w:sz w:val="24"/>
              </w:rPr>
            </w:pPr>
            <w:r>
              <w:rPr>
                <w:rFonts w:hint="eastAsia" w:ascii="仿宋" w:hAnsi="仿宋" w:eastAsia="仿宋" w:cs="仿宋"/>
                <w:b/>
                <w:iCs/>
                <w:color w:val="auto"/>
                <w:sz w:val="24"/>
              </w:rPr>
              <w:t>单位</w:t>
            </w:r>
          </w:p>
        </w:tc>
        <w:tc>
          <w:tcPr>
            <w:tcW w:w="2096" w:type="pct"/>
            <w:vAlign w:val="center"/>
          </w:tcPr>
          <w:p>
            <w:pPr>
              <w:spacing w:line="240" w:lineRule="auto"/>
              <w:ind w:firstLine="482"/>
              <w:jc w:val="center"/>
              <w:rPr>
                <w:rFonts w:hint="eastAsia" w:ascii="仿宋" w:hAnsi="仿宋" w:eastAsia="仿宋" w:cs="仿宋"/>
                <w:b/>
                <w:iCs/>
                <w:color w:val="auto"/>
                <w:sz w:val="24"/>
              </w:rPr>
            </w:pPr>
            <w:r>
              <w:rPr>
                <w:rFonts w:hint="eastAsia" w:ascii="仿宋" w:hAnsi="仿宋" w:eastAsia="仿宋" w:cs="仿宋"/>
                <w:b/>
                <w:iCs/>
                <w:color w:val="auto"/>
                <w:sz w:val="24"/>
              </w:rPr>
              <w:t>联系电话</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283" w:hRule="atLeast"/>
          <w:jc w:val="center"/>
        </w:trPr>
        <w:tc>
          <w:tcPr>
            <w:tcW w:w="2903" w:type="pct"/>
            <w:vAlign w:val="center"/>
          </w:tcPr>
          <w:p>
            <w:pPr>
              <w:spacing w:line="240" w:lineRule="auto"/>
              <w:ind w:firstLine="480"/>
              <w:jc w:val="center"/>
              <w:rPr>
                <w:rFonts w:hint="eastAsia" w:ascii="仿宋" w:hAnsi="仿宋" w:eastAsia="仿宋" w:cs="仿宋"/>
                <w:bCs/>
                <w:iCs/>
                <w:color w:val="auto"/>
                <w:sz w:val="24"/>
                <w:szCs w:val="24"/>
              </w:rPr>
            </w:pPr>
            <w:r>
              <w:rPr>
                <w:rFonts w:hint="eastAsia" w:ascii="仿宋" w:hAnsi="仿宋" w:eastAsia="仿宋" w:cs="仿宋"/>
                <w:color w:val="auto"/>
                <w:sz w:val="24"/>
              </w:rPr>
              <w:t>西咸新区秦汉新城消防大队</w:t>
            </w:r>
          </w:p>
        </w:tc>
        <w:tc>
          <w:tcPr>
            <w:tcW w:w="2096" w:type="pct"/>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仿宋" w:hAnsi="仿宋" w:eastAsia="仿宋" w:cs="仿宋"/>
                <w:bCs/>
                <w:iCs/>
                <w:color w:val="auto"/>
                <w:sz w:val="24"/>
              </w:rPr>
            </w:pPr>
            <w:r>
              <w:rPr>
                <w:rFonts w:hint="eastAsia" w:ascii="仿宋" w:hAnsi="仿宋" w:eastAsia="仿宋" w:cs="仿宋"/>
                <w:bCs/>
                <w:iCs/>
                <w:color w:val="auto"/>
                <w:sz w:val="24"/>
              </w:rPr>
              <w:t>119/029-33185703</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283" w:hRule="atLeast"/>
          <w:jc w:val="center"/>
        </w:trPr>
        <w:tc>
          <w:tcPr>
            <w:tcW w:w="2903" w:type="pct"/>
            <w:vAlign w:val="center"/>
          </w:tcPr>
          <w:p>
            <w:pPr>
              <w:pStyle w:val="23"/>
              <w:widowControl w:val="0"/>
              <w:spacing w:before="0" w:beforeAutospacing="0" w:after="0" w:afterAutospacing="0" w:line="240" w:lineRule="auto"/>
              <w:ind w:firstLine="0" w:firstLineChars="0"/>
              <w:jc w:val="center"/>
              <w:rPr>
                <w:rFonts w:hint="eastAsia" w:ascii="仿宋" w:hAnsi="仿宋" w:eastAsia="仿宋" w:cs="仿宋"/>
                <w:color w:val="auto"/>
                <w:kern w:val="2"/>
                <w:sz w:val="24"/>
                <w:szCs w:val="20"/>
                <w:lang w:val="en-US" w:eastAsia="zh-CN" w:bidi="ar-SA"/>
              </w:rPr>
            </w:pPr>
            <w:r>
              <w:rPr>
                <w:rFonts w:hint="eastAsia" w:ascii="仿宋" w:hAnsi="仿宋" w:eastAsia="仿宋" w:cs="仿宋"/>
                <w:color w:val="auto"/>
              </w:rPr>
              <w:fldChar w:fldCharType="begin"/>
            </w:r>
            <w:r>
              <w:rPr>
                <w:rFonts w:hint="eastAsia" w:ascii="仿宋" w:hAnsi="仿宋" w:eastAsia="仿宋" w:cs="仿宋"/>
                <w:color w:val="auto"/>
              </w:rPr>
              <w:instrText xml:space="preserve"> HYPERLINK "http://www.so.com/link?m=aK4JimY9OWVAhB+9VKbpO5QQ2P9icfEP2DBiUN8FM/FPohnSOKhRfNUeo2NQWXaCTXTAYxKkLfMY6LXLjKd3zzPrMNdvGio59lNfdjfHgO3M40qXV+EWp991SfukFrzaxTy5ZyRXu62DPrFBbG0E71m6XmNafLdLJvmUIOmB2xwnQpWvMh+mO7/QFmyKXdB1DAUPyONu+W3lqvh0bwLl09c3x0ZEP4HIS7L3Wg1uhTfi0iU/T3/8+Jj0L8JC5aVsSYtLllQ==" \t "https://www.so.com/_blank" </w:instrText>
            </w:r>
            <w:r>
              <w:rPr>
                <w:rFonts w:hint="eastAsia" w:ascii="仿宋" w:hAnsi="仿宋" w:eastAsia="仿宋" w:cs="仿宋"/>
                <w:color w:val="auto"/>
              </w:rPr>
              <w:fldChar w:fldCharType="separate"/>
            </w:r>
            <w:r>
              <w:rPr>
                <w:rFonts w:hint="eastAsia" w:ascii="仿宋" w:hAnsi="仿宋" w:eastAsia="仿宋" w:cs="仿宋"/>
                <w:color w:val="auto"/>
                <w:kern w:val="2"/>
                <w:szCs w:val="20"/>
              </w:rPr>
              <w:t>西咸新区秦汉新城公安分局</w:t>
            </w:r>
            <w:r>
              <w:rPr>
                <w:rFonts w:hint="eastAsia" w:ascii="仿宋" w:hAnsi="仿宋" w:eastAsia="仿宋" w:cs="仿宋"/>
                <w:color w:val="auto"/>
                <w:kern w:val="2"/>
                <w:szCs w:val="20"/>
              </w:rPr>
              <w:fldChar w:fldCharType="end"/>
            </w:r>
          </w:p>
        </w:tc>
        <w:tc>
          <w:tcPr>
            <w:tcW w:w="2096" w:type="pct"/>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仿宋" w:hAnsi="仿宋" w:eastAsia="仿宋" w:cs="仿宋"/>
                <w:bCs/>
                <w:iCs/>
                <w:color w:val="auto"/>
                <w:sz w:val="24"/>
              </w:rPr>
            </w:pPr>
            <w:r>
              <w:rPr>
                <w:rFonts w:hint="eastAsia" w:ascii="仿宋" w:hAnsi="仿宋" w:eastAsia="仿宋" w:cs="仿宋"/>
                <w:bCs/>
                <w:iCs/>
                <w:color w:val="auto"/>
                <w:sz w:val="24"/>
              </w:rPr>
              <w:t>110/029-33185021</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283" w:hRule="atLeast"/>
          <w:jc w:val="center"/>
        </w:trPr>
        <w:tc>
          <w:tcPr>
            <w:tcW w:w="2903" w:type="pct"/>
            <w:vAlign w:val="center"/>
          </w:tcPr>
          <w:p>
            <w:pPr>
              <w:adjustRightInd w:val="0"/>
              <w:snapToGrid w:val="0"/>
              <w:spacing w:line="240" w:lineRule="auto"/>
              <w:ind w:firstLine="480" w:firstLineChars="200"/>
              <w:jc w:val="center"/>
              <w:rPr>
                <w:rFonts w:hint="eastAsia" w:ascii="仿宋" w:hAnsi="仿宋" w:eastAsia="仿宋" w:cs="仿宋"/>
                <w:color w:val="auto"/>
              </w:rPr>
            </w:pPr>
            <w:r>
              <w:rPr>
                <w:rFonts w:hint="eastAsia" w:ascii="仿宋" w:hAnsi="仿宋" w:eastAsia="仿宋" w:cs="仿宋"/>
                <w:color w:val="auto"/>
                <w:sz w:val="24"/>
              </w:rPr>
              <w:t>秦汉新城交通警察支队</w:t>
            </w:r>
          </w:p>
        </w:tc>
        <w:tc>
          <w:tcPr>
            <w:tcW w:w="2096" w:type="pct"/>
            <w:vAlign w:val="center"/>
          </w:tcPr>
          <w:p>
            <w:pPr>
              <w:pStyle w:val="23"/>
              <w:keepNext w:val="0"/>
              <w:keepLines w:val="0"/>
              <w:pageBreakBefore w:val="0"/>
              <w:widowControl w:val="0"/>
              <w:kinsoku/>
              <w:wordWrap/>
              <w:overflowPunct/>
              <w:topLinePunct w:val="0"/>
              <w:autoSpaceDE/>
              <w:autoSpaceDN/>
              <w:bidi w:val="0"/>
              <w:adjustRightInd/>
              <w:snapToGrid/>
              <w:spacing w:before="0" w:beforeAutospacing="0" w:after="0" w:afterAutospacing="0" w:line="240" w:lineRule="auto"/>
              <w:ind w:firstLine="0" w:firstLineChars="0"/>
              <w:jc w:val="center"/>
              <w:textAlignment w:val="auto"/>
              <w:rPr>
                <w:rFonts w:hint="eastAsia" w:ascii="仿宋" w:hAnsi="仿宋" w:eastAsia="仿宋" w:cs="仿宋"/>
                <w:bCs/>
                <w:iCs/>
                <w:color w:val="auto"/>
                <w:sz w:val="24"/>
              </w:rPr>
            </w:pPr>
            <w:r>
              <w:rPr>
                <w:rFonts w:hint="eastAsia" w:ascii="仿宋" w:hAnsi="仿宋" w:eastAsia="仿宋" w:cs="仿宋"/>
                <w:color w:val="auto"/>
                <w:kern w:val="2"/>
                <w:szCs w:val="20"/>
              </w:rPr>
              <w:t>029-33556100</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283" w:hRule="atLeast"/>
          <w:jc w:val="center"/>
        </w:trPr>
        <w:tc>
          <w:tcPr>
            <w:tcW w:w="2903" w:type="pct"/>
            <w:vAlign w:val="center"/>
          </w:tcPr>
          <w:p>
            <w:pPr>
              <w:adjustRightInd w:val="0"/>
              <w:snapToGrid w:val="0"/>
              <w:spacing w:line="240" w:lineRule="auto"/>
              <w:ind w:firstLine="480" w:firstLineChars="200"/>
              <w:jc w:val="center"/>
              <w:rPr>
                <w:rFonts w:hint="eastAsia" w:ascii="仿宋" w:hAnsi="仿宋" w:eastAsia="仿宋" w:cs="仿宋"/>
                <w:color w:val="auto"/>
              </w:rPr>
            </w:pPr>
            <w:r>
              <w:rPr>
                <w:rFonts w:hint="eastAsia" w:ascii="仿宋" w:hAnsi="仿宋" w:eastAsia="仿宋" w:cs="仿宋"/>
                <w:color w:val="auto"/>
                <w:sz w:val="24"/>
              </w:rPr>
              <w:t>咸阳市环境监测站</w:t>
            </w:r>
          </w:p>
        </w:tc>
        <w:tc>
          <w:tcPr>
            <w:tcW w:w="2096" w:type="pct"/>
            <w:vAlign w:val="center"/>
          </w:tcPr>
          <w:p>
            <w:pPr>
              <w:pStyle w:val="23"/>
              <w:keepNext w:val="0"/>
              <w:keepLines w:val="0"/>
              <w:pageBreakBefore w:val="0"/>
              <w:widowControl w:val="0"/>
              <w:kinsoku/>
              <w:wordWrap/>
              <w:overflowPunct/>
              <w:topLinePunct w:val="0"/>
              <w:autoSpaceDE/>
              <w:autoSpaceDN/>
              <w:bidi w:val="0"/>
              <w:adjustRightInd/>
              <w:snapToGrid/>
              <w:spacing w:before="0" w:beforeAutospacing="0" w:after="0" w:afterAutospacing="0" w:line="240" w:lineRule="auto"/>
              <w:ind w:firstLine="0" w:firstLineChars="0"/>
              <w:jc w:val="center"/>
              <w:textAlignment w:val="auto"/>
              <w:rPr>
                <w:rFonts w:hint="eastAsia" w:ascii="仿宋" w:hAnsi="仿宋" w:eastAsia="仿宋" w:cs="仿宋"/>
                <w:bCs/>
                <w:iCs/>
                <w:color w:val="auto"/>
                <w:sz w:val="24"/>
              </w:rPr>
            </w:pPr>
            <w:r>
              <w:rPr>
                <w:rFonts w:hint="eastAsia" w:ascii="仿宋" w:hAnsi="仿宋" w:eastAsia="仿宋" w:cs="仿宋"/>
                <w:color w:val="auto"/>
                <w:kern w:val="2"/>
                <w:szCs w:val="20"/>
              </w:rPr>
              <w:t>029-32036557</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283" w:hRule="atLeast"/>
          <w:jc w:val="center"/>
        </w:trPr>
        <w:tc>
          <w:tcPr>
            <w:tcW w:w="2903" w:type="pct"/>
            <w:vAlign w:val="center"/>
          </w:tcPr>
          <w:p>
            <w:pPr>
              <w:spacing w:line="240" w:lineRule="auto"/>
              <w:ind w:firstLine="480" w:firstLineChars="200"/>
              <w:jc w:val="center"/>
              <w:rPr>
                <w:rFonts w:hint="eastAsia" w:ascii="仿宋" w:hAnsi="仿宋" w:eastAsia="仿宋" w:cs="仿宋"/>
                <w:bCs/>
                <w:iCs/>
                <w:color w:val="auto"/>
                <w:kern w:val="2"/>
                <w:sz w:val="24"/>
                <w:szCs w:val="24"/>
                <w:lang w:val="en-US" w:eastAsia="zh-CN" w:bidi="ar-SA"/>
              </w:rPr>
            </w:pPr>
            <w:r>
              <w:rPr>
                <w:rFonts w:hint="eastAsia" w:ascii="仿宋" w:hAnsi="仿宋" w:eastAsia="仿宋" w:cs="仿宋"/>
                <w:bCs/>
                <w:iCs/>
                <w:color w:val="auto"/>
                <w:sz w:val="24"/>
                <w:szCs w:val="24"/>
              </w:rPr>
              <w:t>秦汉新城应急管理局</w:t>
            </w:r>
          </w:p>
        </w:tc>
        <w:tc>
          <w:tcPr>
            <w:tcW w:w="2096" w:type="pct"/>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仿宋" w:hAnsi="仿宋" w:eastAsia="仿宋" w:cs="仿宋"/>
                <w:bCs/>
                <w:iCs/>
                <w:color w:val="auto"/>
                <w:kern w:val="2"/>
                <w:sz w:val="24"/>
                <w:szCs w:val="24"/>
                <w:lang w:val="en-US" w:eastAsia="zh-CN" w:bidi="ar-SA"/>
              </w:rPr>
            </w:pPr>
            <w:r>
              <w:rPr>
                <w:rFonts w:hint="eastAsia" w:ascii="仿宋" w:hAnsi="仿宋" w:eastAsia="仿宋" w:cs="仿宋"/>
                <w:bCs/>
                <w:iCs/>
                <w:color w:val="auto"/>
                <w:sz w:val="24"/>
              </w:rPr>
              <w:t>029</w:t>
            </w:r>
            <w:r>
              <w:rPr>
                <w:rFonts w:hint="eastAsia" w:ascii="仿宋" w:hAnsi="仿宋" w:eastAsia="仿宋" w:cs="仿宋"/>
                <w:bCs/>
                <w:iCs/>
                <w:color w:val="auto"/>
                <w:sz w:val="24"/>
                <w:lang w:val="en-US" w:eastAsia="zh-CN"/>
              </w:rPr>
              <w:t>-</w:t>
            </w:r>
            <w:r>
              <w:rPr>
                <w:rFonts w:hint="eastAsia" w:ascii="仿宋" w:hAnsi="仿宋" w:eastAsia="仿宋" w:cs="仿宋"/>
                <w:bCs/>
                <w:iCs/>
                <w:color w:val="auto"/>
                <w:sz w:val="24"/>
              </w:rPr>
              <w:t>33185321</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283" w:hRule="atLeast"/>
          <w:jc w:val="center"/>
        </w:trPr>
        <w:tc>
          <w:tcPr>
            <w:tcW w:w="2903" w:type="pct"/>
            <w:vAlign w:val="center"/>
          </w:tcPr>
          <w:p>
            <w:pPr>
              <w:spacing w:line="240" w:lineRule="auto"/>
              <w:ind w:firstLine="480"/>
              <w:jc w:val="center"/>
              <w:rPr>
                <w:rFonts w:hint="eastAsia" w:ascii="仿宋" w:hAnsi="仿宋" w:eastAsia="仿宋" w:cs="仿宋"/>
                <w:bCs/>
                <w:iCs/>
                <w:color w:val="auto"/>
                <w:sz w:val="24"/>
                <w:lang w:eastAsia="zh-CN"/>
              </w:rPr>
            </w:pPr>
            <w:r>
              <w:rPr>
                <w:rFonts w:hint="eastAsia" w:ascii="仿宋" w:hAnsi="仿宋" w:eastAsia="仿宋" w:cs="仿宋"/>
                <w:bCs/>
                <w:iCs/>
                <w:color w:val="auto"/>
                <w:sz w:val="24"/>
                <w:lang w:eastAsia="zh-CN"/>
              </w:rPr>
              <w:t>陕西省</w:t>
            </w:r>
            <w:r>
              <w:rPr>
                <w:rFonts w:hint="eastAsia" w:ascii="仿宋" w:hAnsi="仿宋" w:eastAsia="仿宋" w:cs="仿宋"/>
                <w:bCs/>
                <w:iCs/>
                <w:color w:val="auto"/>
                <w:sz w:val="24"/>
              </w:rPr>
              <w:t>西咸新区秦汉新城</w:t>
            </w:r>
            <w:r>
              <w:rPr>
                <w:rFonts w:hint="eastAsia" w:ascii="仿宋" w:hAnsi="仿宋" w:eastAsia="仿宋" w:cs="仿宋"/>
                <w:bCs/>
                <w:iCs/>
                <w:color w:val="auto"/>
                <w:sz w:val="24"/>
                <w:lang w:eastAsia="zh-CN"/>
              </w:rPr>
              <w:t>管理委员会</w:t>
            </w:r>
          </w:p>
        </w:tc>
        <w:tc>
          <w:tcPr>
            <w:tcW w:w="2096" w:type="pct"/>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仿宋" w:hAnsi="仿宋" w:eastAsia="仿宋" w:cs="仿宋"/>
                <w:bCs/>
                <w:iCs/>
                <w:color w:val="auto"/>
                <w:sz w:val="24"/>
              </w:rPr>
            </w:pPr>
            <w:r>
              <w:rPr>
                <w:rFonts w:hint="eastAsia" w:ascii="仿宋" w:hAnsi="仿宋" w:eastAsia="仿宋" w:cs="仿宋"/>
                <w:bCs/>
                <w:iCs/>
                <w:color w:val="auto"/>
                <w:sz w:val="24"/>
              </w:rPr>
              <w:t>029-33185000</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283" w:hRule="atLeast"/>
          <w:jc w:val="center"/>
        </w:trPr>
        <w:tc>
          <w:tcPr>
            <w:tcW w:w="2903" w:type="pct"/>
            <w:vAlign w:val="center"/>
          </w:tcPr>
          <w:p>
            <w:pPr>
              <w:spacing w:line="240" w:lineRule="auto"/>
              <w:ind w:firstLine="480"/>
              <w:jc w:val="center"/>
              <w:rPr>
                <w:rFonts w:hint="eastAsia" w:ascii="仿宋" w:hAnsi="仿宋" w:eastAsia="仿宋" w:cs="仿宋"/>
                <w:bCs/>
                <w:iCs/>
                <w:color w:val="auto"/>
                <w:sz w:val="24"/>
              </w:rPr>
            </w:pPr>
            <w:r>
              <w:rPr>
                <w:rFonts w:hint="eastAsia" w:ascii="仿宋" w:hAnsi="仿宋" w:eastAsia="仿宋" w:cs="仿宋"/>
                <w:color w:val="auto"/>
                <w:sz w:val="24"/>
                <w:lang w:eastAsia="zh-CN"/>
              </w:rPr>
              <w:t>西咸新区</w:t>
            </w:r>
            <w:r>
              <w:rPr>
                <w:rFonts w:hint="eastAsia" w:ascii="仿宋" w:hAnsi="仿宋" w:eastAsia="仿宋" w:cs="仿宋"/>
                <w:color w:val="auto"/>
                <w:sz w:val="24"/>
              </w:rPr>
              <w:t>秦汉新城生态环境局</w:t>
            </w:r>
          </w:p>
        </w:tc>
        <w:tc>
          <w:tcPr>
            <w:tcW w:w="2096" w:type="pct"/>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仿宋" w:hAnsi="仿宋" w:eastAsia="仿宋" w:cs="仿宋"/>
                <w:bCs/>
                <w:iCs/>
                <w:color w:val="auto"/>
                <w:sz w:val="24"/>
              </w:rPr>
            </w:pPr>
            <w:r>
              <w:rPr>
                <w:rFonts w:hint="eastAsia" w:ascii="仿宋" w:hAnsi="仿宋" w:eastAsia="仿宋" w:cs="仿宋"/>
                <w:bCs/>
                <w:iCs/>
                <w:color w:val="auto"/>
                <w:sz w:val="24"/>
              </w:rPr>
              <w:t>029-33185039</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283" w:hRule="atLeast"/>
          <w:jc w:val="center"/>
        </w:trPr>
        <w:tc>
          <w:tcPr>
            <w:tcW w:w="2903" w:type="pct"/>
            <w:vAlign w:val="center"/>
          </w:tcPr>
          <w:p>
            <w:pPr>
              <w:spacing w:line="240" w:lineRule="auto"/>
              <w:ind w:firstLine="480" w:firstLineChars="200"/>
              <w:jc w:val="center"/>
              <w:rPr>
                <w:rFonts w:hint="eastAsia" w:ascii="仿宋" w:hAnsi="仿宋" w:eastAsia="仿宋" w:cs="仿宋"/>
                <w:bCs/>
                <w:iCs/>
                <w:color w:val="auto"/>
                <w:kern w:val="2"/>
                <w:sz w:val="24"/>
                <w:szCs w:val="24"/>
                <w:lang w:val="en-US" w:eastAsia="zh-CN" w:bidi="ar-SA"/>
              </w:rPr>
            </w:pPr>
            <w:r>
              <w:rPr>
                <w:rFonts w:hint="eastAsia" w:ascii="仿宋" w:hAnsi="仿宋" w:eastAsia="仿宋" w:cs="仿宋"/>
                <w:color w:val="auto"/>
                <w:sz w:val="24"/>
              </w:rPr>
              <w:t>正阳镇街道办事处</w:t>
            </w:r>
          </w:p>
        </w:tc>
        <w:tc>
          <w:tcPr>
            <w:tcW w:w="2096" w:type="pct"/>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仿宋" w:hAnsi="仿宋" w:eastAsia="仿宋" w:cs="仿宋"/>
                <w:bCs/>
                <w:iCs/>
                <w:color w:val="auto"/>
                <w:kern w:val="2"/>
                <w:sz w:val="24"/>
                <w:szCs w:val="24"/>
                <w:lang w:val="en-US" w:eastAsia="zh-CN" w:bidi="ar-SA"/>
              </w:rPr>
            </w:pPr>
            <w:r>
              <w:rPr>
                <w:rFonts w:hint="eastAsia" w:ascii="仿宋" w:hAnsi="仿宋" w:eastAsia="仿宋" w:cs="仿宋"/>
                <w:color w:val="auto"/>
                <w:sz w:val="24"/>
                <w:lang w:eastAsia="en-US"/>
              </w:rPr>
              <w:t>029-3343111/112/113</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283" w:hRule="atLeast"/>
          <w:jc w:val="center"/>
        </w:trPr>
        <w:tc>
          <w:tcPr>
            <w:tcW w:w="2903" w:type="pct"/>
            <w:vAlign w:val="center"/>
          </w:tcPr>
          <w:p>
            <w:pPr>
              <w:spacing w:line="240" w:lineRule="auto"/>
              <w:ind w:firstLine="480"/>
              <w:jc w:val="center"/>
              <w:rPr>
                <w:rFonts w:hint="eastAsia" w:ascii="仿宋" w:hAnsi="仿宋" w:eastAsia="仿宋" w:cs="仿宋"/>
                <w:bCs/>
                <w:iCs/>
                <w:color w:val="auto"/>
                <w:sz w:val="24"/>
              </w:rPr>
            </w:pPr>
            <w:r>
              <w:rPr>
                <w:rFonts w:hint="eastAsia" w:ascii="仿宋" w:hAnsi="仿宋" w:eastAsia="仿宋" w:cs="仿宋"/>
                <w:color w:val="auto"/>
                <w:sz w:val="24"/>
              </w:rPr>
              <w:t>秦汉新城第三医院</w:t>
            </w:r>
          </w:p>
        </w:tc>
        <w:tc>
          <w:tcPr>
            <w:tcW w:w="2096" w:type="pct"/>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仿宋" w:hAnsi="仿宋" w:eastAsia="仿宋" w:cs="仿宋"/>
                <w:bCs/>
                <w:iCs/>
                <w:color w:val="auto"/>
                <w:sz w:val="24"/>
                <w:lang w:val="en-US" w:eastAsia="zh-CN"/>
              </w:rPr>
            </w:pPr>
            <w:r>
              <w:rPr>
                <w:rFonts w:hint="eastAsia" w:ascii="仿宋" w:hAnsi="仿宋" w:eastAsia="仿宋" w:cs="仿宋"/>
                <w:bCs/>
                <w:iCs/>
                <w:color w:val="auto"/>
                <w:sz w:val="24"/>
              </w:rPr>
              <w:t>120</w:t>
            </w:r>
            <w:r>
              <w:rPr>
                <w:rFonts w:hint="eastAsia" w:ascii="仿宋" w:hAnsi="仿宋" w:eastAsia="仿宋" w:cs="仿宋"/>
                <w:bCs/>
                <w:iCs/>
                <w:color w:val="auto"/>
                <w:sz w:val="24"/>
                <w:lang w:val="en-US" w:eastAsia="zh-CN"/>
              </w:rPr>
              <w:t xml:space="preserve">/029-33658007 </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283" w:hRule="atLeast"/>
          <w:jc w:val="center"/>
        </w:trPr>
        <w:tc>
          <w:tcPr>
            <w:tcW w:w="2903" w:type="pct"/>
            <w:vAlign w:val="center"/>
          </w:tcPr>
          <w:p>
            <w:pPr>
              <w:spacing w:line="240" w:lineRule="auto"/>
              <w:ind w:firstLine="480"/>
              <w:jc w:val="center"/>
              <w:rPr>
                <w:rFonts w:hint="eastAsia" w:ascii="仿宋" w:hAnsi="仿宋" w:eastAsia="仿宋" w:cs="仿宋"/>
                <w:bCs/>
                <w:iCs/>
                <w:color w:val="auto"/>
                <w:sz w:val="24"/>
              </w:rPr>
            </w:pPr>
            <w:r>
              <w:rPr>
                <w:rFonts w:hint="eastAsia" w:ascii="仿宋" w:hAnsi="仿宋" w:eastAsia="仿宋" w:cs="仿宋"/>
                <w:color w:val="auto"/>
                <w:sz w:val="24"/>
              </w:rPr>
              <w:t>陕西省人民医院(西咸院区)</w:t>
            </w:r>
          </w:p>
        </w:tc>
        <w:tc>
          <w:tcPr>
            <w:tcW w:w="2096" w:type="pct"/>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仿宋" w:hAnsi="仿宋" w:eastAsia="仿宋" w:cs="仿宋"/>
                <w:bCs/>
                <w:iCs/>
                <w:color w:val="auto"/>
                <w:sz w:val="24"/>
              </w:rPr>
            </w:pPr>
            <w:r>
              <w:rPr>
                <w:rFonts w:hint="eastAsia" w:ascii="仿宋" w:hAnsi="仿宋" w:eastAsia="仿宋" w:cs="仿宋"/>
                <w:bCs/>
                <w:iCs/>
                <w:color w:val="auto"/>
                <w:sz w:val="24"/>
              </w:rPr>
              <w:t>120</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283" w:hRule="atLeast"/>
          <w:jc w:val="center"/>
        </w:trPr>
        <w:tc>
          <w:tcPr>
            <w:tcW w:w="2903" w:type="pct"/>
            <w:vAlign w:val="center"/>
          </w:tcPr>
          <w:p>
            <w:pPr>
              <w:spacing w:line="240" w:lineRule="auto"/>
              <w:ind w:firstLine="480"/>
              <w:jc w:val="center"/>
              <w:rPr>
                <w:rFonts w:hint="eastAsia" w:ascii="仿宋" w:hAnsi="仿宋" w:eastAsia="仿宋" w:cs="仿宋"/>
                <w:color w:val="auto"/>
                <w:sz w:val="24"/>
              </w:rPr>
            </w:pPr>
            <w:r>
              <w:rPr>
                <w:rFonts w:hint="eastAsia" w:hAnsi="仿宋" w:eastAsia="仿宋"/>
                <w:color w:val="auto"/>
                <w:sz w:val="24"/>
              </w:rPr>
              <w:t>咸阳市第一人民医院</w:t>
            </w:r>
          </w:p>
        </w:tc>
        <w:tc>
          <w:tcPr>
            <w:tcW w:w="2096" w:type="pct"/>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仿宋" w:hAnsi="仿宋" w:eastAsia="仿宋" w:cs="仿宋"/>
                <w:bCs/>
                <w:iCs/>
                <w:color w:val="auto"/>
                <w:sz w:val="24"/>
              </w:rPr>
            </w:pPr>
            <w:r>
              <w:rPr>
                <w:rFonts w:hint="eastAsia" w:ascii="仿宋" w:hAnsi="仿宋" w:eastAsia="仿宋" w:cs="仿宋"/>
                <w:bCs/>
                <w:iCs/>
                <w:color w:val="auto"/>
                <w:sz w:val="24"/>
              </w:rPr>
              <w:t>120/029-33280120</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283" w:hRule="atLeast"/>
          <w:jc w:val="center"/>
        </w:trPr>
        <w:tc>
          <w:tcPr>
            <w:tcW w:w="2903" w:type="pct"/>
            <w:vAlign w:val="center"/>
          </w:tcPr>
          <w:p>
            <w:pPr>
              <w:spacing w:line="240" w:lineRule="auto"/>
              <w:ind w:firstLine="480"/>
              <w:jc w:val="center"/>
              <w:rPr>
                <w:rFonts w:hint="eastAsia" w:ascii="仿宋" w:hAnsi="仿宋" w:eastAsia="仿宋" w:cs="仿宋"/>
                <w:color w:val="auto"/>
                <w:sz w:val="24"/>
              </w:rPr>
            </w:pPr>
            <w:r>
              <w:rPr>
                <w:rFonts w:hint="eastAsia" w:ascii="仿宋" w:hAnsi="仿宋" w:eastAsia="仿宋" w:cs="仿宋"/>
                <w:color w:val="auto"/>
                <w:sz w:val="24"/>
              </w:rPr>
              <w:t>秦龙电力有限公司总值班</w:t>
            </w:r>
          </w:p>
        </w:tc>
        <w:tc>
          <w:tcPr>
            <w:tcW w:w="2096" w:type="pct"/>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仿宋" w:hAnsi="仿宋" w:eastAsia="仿宋" w:cs="仿宋"/>
                <w:bCs/>
                <w:iCs/>
                <w:color w:val="auto"/>
                <w:sz w:val="24"/>
              </w:rPr>
            </w:pPr>
            <w:r>
              <w:rPr>
                <w:rFonts w:hint="eastAsia" w:ascii="仿宋" w:hAnsi="仿宋" w:eastAsia="仿宋" w:cs="仿宋"/>
                <w:color w:val="auto"/>
                <w:sz w:val="24"/>
              </w:rPr>
              <w:t>029-68982518</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283" w:hRule="atLeast"/>
          <w:jc w:val="center"/>
        </w:trPr>
        <w:tc>
          <w:tcPr>
            <w:tcW w:w="2903" w:type="pct"/>
            <w:vAlign w:val="bottom"/>
          </w:tcPr>
          <w:p>
            <w:pPr>
              <w:spacing w:line="240" w:lineRule="auto"/>
              <w:ind w:firstLine="480"/>
              <w:jc w:val="center"/>
              <w:rPr>
                <w:rFonts w:hint="eastAsia" w:ascii="仿宋" w:hAnsi="仿宋" w:eastAsia="仿宋" w:cs="仿宋"/>
                <w:color w:val="auto"/>
                <w:sz w:val="24"/>
              </w:rPr>
            </w:pPr>
            <w:r>
              <w:rPr>
                <w:rFonts w:hint="eastAsia" w:ascii="仿宋" w:hAnsi="仿宋" w:eastAsia="仿宋" w:cs="仿宋"/>
                <w:color w:val="auto"/>
                <w:sz w:val="24"/>
              </w:rPr>
              <w:t>渭电社区</w:t>
            </w:r>
          </w:p>
        </w:tc>
        <w:tc>
          <w:tcPr>
            <w:tcW w:w="2096" w:type="pct"/>
            <w:vMerge w:val="restart"/>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仿宋" w:hAnsi="仿宋" w:eastAsia="仿宋" w:cs="仿宋"/>
                <w:bCs/>
                <w:iCs/>
                <w:color w:val="auto"/>
                <w:sz w:val="24"/>
              </w:rPr>
            </w:pPr>
            <w:r>
              <w:rPr>
                <w:rFonts w:hint="eastAsia" w:ascii="仿宋" w:hAnsi="仿宋" w:eastAsia="仿宋" w:cs="仿宋"/>
                <w:bCs/>
                <w:iCs/>
                <w:color w:val="auto"/>
                <w:sz w:val="24"/>
              </w:rPr>
              <w:t>由正阳镇街道办事处通知到村委会(029-33434111/112/113)</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283" w:hRule="atLeast"/>
          <w:jc w:val="center"/>
        </w:trPr>
        <w:tc>
          <w:tcPr>
            <w:tcW w:w="2903" w:type="pct"/>
            <w:vAlign w:val="center"/>
          </w:tcPr>
          <w:p>
            <w:pPr>
              <w:spacing w:line="240" w:lineRule="auto"/>
              <w:ind w:firstLine="480"/>
              <w:jc w:val="center"/>
              <w:rPr>
                <w:rFonts w:hint="eastAsia" w:ascii="仿宋" w:hAnsi="仿宋" w:eastAsia="仿宋" w:cs="仿宋"/>
                <w:color w:val="auto"/>
                <w:sz w:val="24"/>
              </w:rPr>
            </w:pPr>
            <w:r>
              <w:rPr>
                <w:rFonts w:hint="eastAsia" w:ascii="仿宋" w:hAnsi="仿宋" w:eastAsia="仿宋" w:cs="仿宋"/>
                <w:color w:val="auto"/>
                <w:sz w:val="24"/>
              </w:rPr>
              <w:t>九张村</w:t>
            </w:r>
          </w:p>
        </w:tc>
        <w:tc>
          <w:tcPr>
            <w:tcW w:w="2096" w:type="pct"/>
            <w:vMerge w:val="continue"/>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仿宋" w:hAnsi="仿宋" w:eastAsia="仿宋" w:cs="仿宋"/>
                <w:bCs/>
                <w:iCs/>
                <w:color w:val="auto"/>
                <w:sz w:val="24"/>
              </w:rPr>
            </w:pP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283" w:hRule="atLeast"/>
          <w:jc w:val="center"/>
        </w:trPr>
        <w:tc>
          <w:tcPr>
            <w:tcW w:w="2903" w:type="pct"/>
            <w:vAlign w:val="center"/>
          </w:tcPr>
          <w:p>
            <w:pPr>
              <w:spacing w:line="240" w:lineRule="auto"/>
              <w:ind w:firstLine="480"/>
              <w:jc w:val="center"/>
              <w:rPr>
                <w:rFonts w:hint="eastAsia" w:ascii="仿宋" w:hAnsi="仿宋" w:eastAsia="仿宋" w:cs="仿宋"/>
                <w:color w:val="auto"/>
                <w:sz w:val="24"/>
              </w:rPr>
            </w:pPr>
            <w:r>
              <w:rPr>
                <w:rFonts w:hint="eastAsia" w:ascii="仿宋" w:hAnsi="仿宋" w:eastAsia="仿宋" w:cs="仿宋"/>
                <w:color w:val="auto"/>
                <w:sz w:val="24"/>
              </w:rPr>
              <w:t>肖家村</w:t>
            </w:r>
          </w:p>
        </w:tc>
        <w:tc>
          <w:tcPr>
            <w:tcW w:w="2096" w:type="pct"/>
            <w:vMerge w:val="continue"/>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仿宋" w:hAnsi="仿宋" w:eastAsia="仿宋" w:cs="仿宋"/>
                <w:bCs/>
                <w:iCs/>
                <w:color w:val="auto"/>
                <w:sz w:val="24"/>
              </w:rPr>
            </w:pP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283" w:hRule="atLeast"/>
          <w:jc w:val="center"/>
        </w:trPr>
        <w:tc>
          <w:tcPr>
            <w:tcW w:w="2903" w:type="pct"/>
          </w:tcPr>
          <w:p>
            <w:pPr>
              <w:spacing w:line="240" w:lineRule="auto"/>
              <w:ind w:firstLine="0" w:firstLineChars="0"/>
              <w:jc w:val="center"/>
              <w:rPr>
                <w:rFonts w:hint="eastAsia" w:ascii="仿宋" w:hAnsi="仿宋" w:eastAsia="仿宋" w:cs="仿宋"/>
                <w:color w:val="auto"/>
                <w:sz w:val="24"/>
              </w:rPr>
            </w:pPr>
            <w:r>
              <w:rPr>
                <w:rFonts w:hint="eastAsia" w:ascii="仿宋" w:hAnsi="仿宋" w:eastAsia="仿宋" w:cs="仿宋"/>
                <w:color w:val="auto"/>
                <w:sz w:val="24"/>
              </w:rPr>
              <w:t>陕西泾渭新能源科技有限公司</w:t>
            </w:r>
          </w:p>
        </w:tc>
        <w:tc>
          <w:tcPr>
            <w:tcW w:w="2096" w:type="pct"/>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仿宋" w:hAnsi="仿宋" w:eastAsia="仿宋" w:cs="仿宋"/>
                <w:bCs/>
                <w:iCs/>
                <w:color w:val="auto"/>
                <w:sz w:val="24"/>
              </w:rPr>
            </w:pPr>
            <w:r>
              <w:rPr>
                <w:rFonts w:hint="eastAsia" w:ascii="仿宋" w:hAnsi="仿宋" w:eastAsia="仿宋" w:cs="仿宋"/>
                <w:bCs/>
                <w:iCs/>
                <w:color w:val="auto"/>
                <w:sz w:val="24"/>
              </w:rPr>
              <w:t>余婷 18391699650</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283" w:hRule="atLeast"/>
          <w:jc w:val="center"/>
        </w:trPr>
        <w:tc>
          <w:tcPr>
            <w:tcW w:w="2903" w:type="pct"/>
          </w:tcPr>
          <w:p>
            <w:pPr>
              <w:spacing w:line="240" w:lineRule="auto"/>
              <w:ind w:firstLine="0" w:firstLineChars="0"/>
              <w:jc w:val="center"/>
              <w:rPr>
                <w:rFonts w:hint="eastAsia" w:ascii="仿宋" w:hAnsi="仿宋" w:eastAsia="仿宋" w:cs="仿宋"/>
                <w:color w:val="auto"/>
                <w:sz w:val="24"/>
              </w:rPr>
            </w:pPr>
            <w:r>
              <w:rPr>
                <w:rFonts w:hint="eastAsia" w:ascii="仿宋" w:hAnsi="仿宋" w:eastAsia="仿宋" w:cs="仿宋"/>
                <w:color w:val="auto"/>
                <w:sz w:val="24"/>
              </w:rPr>
              <w:t>正元公司铸造厂</w:t>
            </w:r>
          </w:p>
        </w:tc>
        <w:tc>
          <w:tcPr>
            <w:tcW w:w="2096" w:type="pct"/>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仿宋" w:hAnsi="仿宋" w:eastAsia="仿宋" w:cs="仿宋"/>
                <w:bCs/>
                <w:iCs/>
                <w:color w:val="auto"/>
                <w:sz w:val="24"/>
              </w:rPr>
            </w:pPr>
            <w:r>
              <w:rPr>
                <w:rFonts w:hint="eastAsia" w:ascii="仿宋" w:hAnsi="仿宋" w:eastAsia="仿宋" w:cs="仿宋"/>
                <w:bCs/>
                <w:iCs/>
                <w:color w:val="auto"/>
                <w:sz w:val="24"/>
              </w:rPr>
              <w:t>宋天栋 13002927116</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283" w:hRule="atLeast"/>
          <w:jc w:val="center"/>
        </w:trPr>
        <w:tc>
          <w:tcPr>
            <w:tcW w:w="2903" w:type="pct"/>
          </w:tcPr>
          <w:p>
            <w:pPr>
              <w:spacing w:line="240" w:lineRule="auto"/>
              <w:ind w:firstLine="0" w:firstLineChars="0"/>
              <w:jc w:val="center"/>
              <w:rPr>
                <w:rFonts w:hint="eastAsia" w:ascii="仿宋" w:hAnsi="仿宋" w:eastAsia="仿宋" w:cs="仿宋"/>
                <w:color w:val="auto"/>
                <w:sz w:val="24"/>
              </w:rPr>
            </w:pPr>
            <w:r>
              <w:rPr>
                <w:rFonts w:hint="eastAsia" w:ascii="仿宋" w:hAnsi="仿宋" w:eastAsia="仿宋" w:cs="仿宋"/>
                <w:color w:val="auto"/>
                <w:sz w:val="24"/>
              </w:rPr>
              <w:t>陕西正元粉煤灰综合利用有限公司</w:t>
            </w:r>
          </w:p>
        </w:tc>
        <w:tc>
          <w:tcPr>
            <w:tcW w:w="2096" w:type="pct"/>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仿宋" w:hAnsi="仿宋" w:eastAsia="仿宋" w:cs="仿宋"/>
                <w:bCs/>
                <w:iCs/>
                <w:color w:val="auto"/>
                <w:sz w:val="24"/>
              </w:rPr>
            </w:pPr>
            <w:r>
              <w:rPr>
                <w:rFonts w:hint="eastAsia" w:ascii="仿宋" w:hAnsi="仿宋" w:eastAsia="仿宋" w:cs="仿宋"/>
                <w:bCs/>
                <w:iCs/>
                <w:color w:val="auto"/>
                <w:sz w:val="24"/>
              </w:rPr>
              <w:t>杨科伟 13892950760</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283" w:hRule="atLeast"/>
          <w:jc w:val="center"/>
        </w:trPr>
        <w:tc>
          <w:tcPr>
            <w:tcW w:w="2903" w:type="pct"/>
            <w:vAlign w:val="center"/>
          </w:tcPr>
          <w:p>
            <w:pPr>
              <w:spacing w:line="240" w:lineRule="auto"/>
              <w:ind w:firstLine="0" w:firstLineChars="0"/>
              <w:jc w:val="center"/>
              <w:rPr>
                <w:rFonts w:hint="eastAsia" w:ascii="仿宋" w:hAnsi="仿宋" w:eastAsia="仿宋" w:cs="仿宋"/>
                <w:color w:val="auto"/>
                <w:sz w:val="24"/>
              </w:rPr>
            </w:pPr>
            <w:r>
              <w:rPr>
                <w:rFonts w:hint="eastAsia" w:ascii="仿宋" w:hAnsi="仿宋" w:eastAsia="仿宋" w:cs="仿宋"/>
                <w:color w:val="auto"/>
                <w:sz w:val="24"/>
              </w:rPr>
              <w:t>大唐陕西发电有限公司渭河热电厂</w:t>
            </w:r>
          </w:p>
        </w:tc>
        <w:tc>
          <w:tcPr>
            <w:tcW w:w="2096" w:type="pct"/>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仿宋" w:hAnsi="仿宋" w:eastAsia="仿宋" w:cs="仿宋"/>
                <w:bCs/>
                <w:iCs/>
                <w:color w:val="auto"/>
                <w:sz w:val="24"/>
              </w:rPr>
            </w:pPr>
            <w:r>
              <w:rPr>
                <w:rFonts w:hint="eastAsia" w:ascii="仿宋" w:hAnsi="仿宋" w:eastAsia="仿宋" w:cs="仿宋"/>
                <w:bCs/>
                <w:iCs/>
                <w:color w:val="auto"/>
                <w:sz w:val="24"/>
              </w:rPr>
              <w:t>张益群 18165369610</w:t>
            </w:r>
          </w:p>
        </w:tc>
      </w:tr>
    </w:tbl>
    <w:p>
      <w:pPr>
        <w:autoSpaceDE w:val="0"/>
        <w:autoSpaceDN w:val="0"/>
        <w:adjustRightInd w:val="0"/>
        <w:spacing w:line="360" w:lineRule="auto"/>
        <w:ind w:firstLine="560" w:firstLineChars="200"/>
        <w:rPr>
          <w:rFonts w:ascii="仿宋" w:hAnsi="仿宋" w:eastAsia="仿宋"/>
          <w:bCs/>
          <w:kern w:val="0"/>
          <w:sz w:val="28"/>
          <w:szCs w:val="28"/>
          <w:lang w:val="zh-CN"/>
        </w:rPr>
      </w:pPr>
      <w:r>
        <w:rPr>
          <w:rFonts w:ascii="仿宋" w:hAnsi="仿宋" w:eastAsia="仿宋"/>
          <w:bCs/>
          <w:kern w:val="0"/>
          <w:sz w:val="28"/>
          <w:szCs w:val="28"/>
          <w:lang w:val="zh-CN"/>
        </w:rPr>
        <w:fldChar w:fldCharType="begin"/>
      </w:r>
      <w:r>
        <w:rPr>
          <w:rFonts w:ascii="仿宋" w:hAnsi="仿宋" w:eastAsia="仿宋"/>
          <w:bCs/>
          <w:kern w:val="0"/>
          <w:sz w:val="28"/>
          <w:szCs w:val="28"/>
          <w:lang w:val="zh-CN"/>
        </w:rPr>
        <w:instrText xml:space="preserve"> </w:instrText>
      </w:r>
      <w:r>
        <w:rPr>
          <w:rFonts w:hint="eastAsia" w:ascii="仿宋" w:hAnsi="仿宋" w:eastAsia="仿宋"/>
          <w:bCs/>
          <w:kern w:val="0"/>
          <w:sz w:val="28"/>
          <w:szCs w:val="28"/>
          <w:lang w:val="zh-CN"/>
        </w:rPr>
        <w:instrText xml:space="preserve">= 3 \* GB2</w:instrText>
      </w:r>
      <w:r>
        <w:rPr>
          <w:rFonts w:ascii="仿宋" w:hAnsi="仿宋" w:eastAsia="仿宋"/>
          <w:bCs/>
          <w:kern w:val="0"/>
          <w:sz w:val="28"/>
          <w:szCs w:val="28"/>
          <w:lang w:val="zh-CN"/>
        </w:rPr>
        <w:instrText xml:space="preserve"> </w:instrText>
      </w:r>
      <w:r>
        <w:rPr>
          <w:rFonts w:ascii="仿宋" w:hAnsi="仿宋" w:eastAsia="仿宋"/>
          <w:bCs/>
          <w:kern w:val="0"/>
          <w:sz w:val="28"/>
          <w:szCs w:val="28"/>
          <w:lang w:val="zh-CN"/>
        </w:rPr>
        <w:fldChar w:fldCharType="separate"/>
      </w:r>
      <w:r>
        <w:rPr>
          <w:rFonts w:hint="eastAsia" w:ascii="仿宋" w:hAnsi="仿宋" w:eastAsia="仿宋"/>
          <w:bCs/>
          <w:kern w:val="0"/>
          <w:sz w:val="28"/>
          <w:szCs w:val="28"/>
          <w:lang w:val="zh-CN"/>
        </w:rPr>
        <w:t>⑶</w:t>
      </w:r>
      <w:r>
        <w:rPr>
          <w:rFonts w:ascii="仿宋" w:hAnsi="仿宋" w:eastAsia="仿宋"/>
          <w:bCs/>
          <w:kern w:val="0"/>
          <w:sz w:val="28"/>
          <w:szCs w:val="28"/>
          <w:lang w:val="zh-CN"/>
        </w:rPr>
        <w:fldChar w:fldCharType="end"/>
      </w:r>
      <w:r>
        <w:rPr>
          <w:rFonts w:ascii="仿宋" w:hAnsi="仿宋" w:eastAsia="仿宋"/>
          <w:bCs/>
          <w:kern w:val="0"/>
          <w:sz w:val="28"/>
          <w:szCs w:val="28"/>
          <w:lang w:val="zh-CN"/>
        </w:rPr>
        <w:t xml:space="preserve"> </w:t>
      </w:r>
      <w:r>
        <w:rPr>
          <w:rFonts w:hint="eastAsia" w:ascii="仿宋" w:hAnsi="仿宋" w:eastAsia="仿宋"/>
          <w:bCs/>
          <w:kern w:val="0"/>
          <w:sz w:val="28"/>
          <w:szCs w:val="28"/>
          <w:lang w:val="zh-CN"/>
        </w:rPr>
        <w:t>政府主导应急处置后的指挥与协调</w:t>
      </w:r>
    </w:p>
    <w:p>
      <w:pPr>
        <w:autoSpaceDE w:val="0"/>
        <w:autoSpaceDN w:val="0"/>
        <w:adjustRightInd w:val="0"/>
        <w:spacing w:line="360" w:lineRule="auto"/>
        <w:ind w:firstLine="560" w:firstLineChars="200"/>
        <w:rPr>
          <w:rFonts w:ascii="仿宋" w:hAnsi="仿宋" w:eastAsia="仿宋"/>
          <w:bCs/>
          <w:kern w:val="0"/>
          <w:sz w:val="28"/>
          <w:szCs w:val="28"/>
        </w:rPr>
      </w:pPr>
      <w:r>
        <w:rPr>
          <w:rFonts w:hint="eastAsia" w:ascii="仿宋" w:hAnsi="仿宋" w:eastAsia="仿宋"/>
          <w:bCs/>
          <w:kern w:val="0"/>
          <w:sz w:val="28"/>
          <w:szCs w:val="28"/>
        </w:rPr>
        <w:t>当政府等有关部门介入或主导陕西渭河发电有限公司突发环境事件的应急处置工作时，陕西渭河发电有限公司突发环境事件应急预案内部应急组织机构成员不变，职责由负责应急处置转变为服从指挥，配合相关部门参与处置工作。</w:t>
      </w:r>
    </w:p>
    <w:p>
      <w:pPr>
        <w:autoSpaceDE w:val="0"/>
        <w:autoSpaceDN w:val="0"/>
        <w:adjustRightInd w:val="0"/>
        <w:spacing w:line="360" w:lineRule="auto"/>
        <w:outlineLvl w:val="2"/>
        <w:rPr>
          <w:rFonts w:ascii="仿宋" w:hAnsi="仿宋" w:eastAsia="仿宋"/>
          <w:b/>
          <w:kern w:val="0"/>
          <w:sz w:val="28"/>
          <w:szCs w:val="28"/>
          <w:lang w:val="zh-CN"/>
        </w:rPr>
      </w:pPr>
      <w:r>
        <w:rPr>
          <w:rFonts w:ascii="仿宋" w:hAnsi="仿宋" w:eastAsia="仿宋"/>
          <w:b/>
          <w:kern w:val="0"/>
          <w:sz w:val="28"/>
          <w:szCs w:val="28"/>
          <w:lang w:val="zh-CN"/>
        </w:rPr>
        <w:t>3.7.2 现有应急物资与装备</w:t>
      </w:r>
    </w:p>
    <w:p>
      <w:pPr>
        <w:spacing w:line="360" w:lineRule="auto"/>
        <w:ind w:firstLine="560" w:firstLineChars="200"/>
        <w:rPr>
          <w:rFonts w:ascii="仿宋" w:hAnsi="仿宋" w:eastAsia="仿宋"/>
          <w:kern w:val="0"/>
          <w:sz w:val="28"/>
          <w:szCs w:val="28"/>
          <w:lang w:val="zh-CN"/>
        </w:rPr>
      </w:pPr>
      <w:r>
        <w:rPr>
          <w:rFonts w:ascii="仿宋" w:hAnsi="仿宋" w:eastAsia="仿宋"/>
          <w:kern w:val="0"/>
          <w:sz w:val="28"/>
          <w:szCs w:val="28"/>
          <w:lang w:val="zh-CN"/>
        </w:rPr>
        <w:t>按照应急需要，建立科学规划、统一建设，平时分开管理、用时统一调度的应急物资储备保障体系，由后勤保障小组具体负责净化厂应急物资储备的综合管理工作。要完善应急工作程序，确保应急所需要物资的及时供应，并加强对基层单位物资储备的监督管理，及时进行补充和更新。</w:t>
      </w:r>
    </w:p>
    <w:p>
      <w:pPr>
        <w:spacing w:line="360" w:lineRule="auto"/>
        <w:ind w:firstLine="560" w:firstLineChars="200"/>
        <w:rPr>
          <w:rFonts w:ascii="仿宋" w:hAnsi="仿宋" w:eastAsia="仿宋"/>
          <w:kern w:val="0"/>
          <w:sz w:val="28"/>
          <w:szCs w:val="28"/>
          <w:lang w:val="zh-CN"/>
        </w:rPr>
      </w:pPr>
      <w:r>
        <w:rPr>
          <w:rFonts w:ascii="仿宋" w:hAnsi="仿宋" w:eastAsia="仿宋"/>
          <w:kern w:val="0"/>
          <w:sz w:val="28"/>
          <w:szCs w:val="28"/>
          <w:lang w:val="zh-CN"/>
        </w:rPr>
        <w:t>具体物资、装备的配置见表3.7-3。</w:t>
      </w:r>
    </w:p>
    <w:p>
      <w:pPr>
        <w:jc w:val="center"/>
        <w:rPr>
          <w:rFonts w:ascii="仿宋" w:hAnsi="仿宋" w:eastAsia="仿宋"/>
          <w:b/>
          <w:sz w:val="24"/>
        </w:rPr>
      </w:pPr>
      <w:r>
        <w:rPr>
          <w:rFonts w:ascii="仿宋" w:hAnsi="仿宋" w:eastAsia="仿宋"/>
          <w:b/>
          <w:sz w:val="24"/>
        </w:rPr>
        <w:t>表3.7-3    应急装备、设施和器材清单</w:t>
      </w:r>
    </w:p>
    <w:tbl>
      <w:tblPr>
        <w:tblStyle w:val="27"/>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38"/>
        <w:gridCol w:w="2347"/>
        <w:gridCol w:w="710"/>
        <w:gridCol w:w="710"/>
        <w:gridCol w:w="1678"/>
        <w:gridCol w:w="1464"/>
        <w:gridCol w:w="159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blHeader/>
          <w:jc w:val="center"/>
        </w:trPr>
        <w:tc>
          <w:tcPr>
            <w:tcW w:w="399" w:type="pct"/>
            <w:shd w:val="clear" w:color="auto" w:fill="D9D9D9"/>
            <w:vAlign w:val="center"/>
          </w:tcPr>
          <w:p>
            <w:pPr>
              <w:autoSpaceDE w:val="0"/>
              <w:autoSpaceDN w:val="0"/>
              <w:jc w:val="center"/>
              <w:rPr>
                <w:rFonts w:ascii="仿宋" w:hAnsi="仿宋" w:eastAsia="仿宋"/>
                <w:b/>
                <w:kern w:val="0"/>
                <w:sz w:val="24"/>
              </w:rPr>
            </w:pPr>
            <w:bookmarkStart w:id="16" w:name="_Hlk58339233"/>
            <w:r>
              <w:rPr>
                <w:rFonts w:hint="eastAsia" w:ascii="仿宋" w:hAnsi="仿宋" w:eastAsia="仿宋"/>
                <w:b/>
                <w:kern w:val="0"/>
                <w:sz w:val="24"/>
              </w:rPr>
              <w:t>序号</w:t>
            </w:r>
          </w:p>
        </w:tc>
        <w:tc>
          <w:tcPr>
            <w:tcW w:w="1270" w:type="pct"/>
            <w:shd w:val="clear" w:color="auto" w:fill="D9D9D9"/>
            <w:vAlign w:val="center"/>
          </w:tcPr>
          <w:p>
            <w:pPr>
              <w:autoSpaceDE w:val="0"/>
              <w:autoSpaceDN w:val="0"/>
              <w:jc w:val="center"/>
              <w:rPr>
                <w:rFonts w:ascii="仿宋" w:hAnsi="仿宋" w:eastAsia="仿宋"/>
                <w:b/>
                <w:kern w:val="0"/>
                <w:sz w:val="24"/>
              </w:rPr>
            </w:pPr>
            <w:r>
              <w:rPr>
                <w:rFonts w:hint="eastAsia" w:ascii="仿宋" w:hAnsi="仿宋" w:eastAsia="仿宋"/>
                <w:b/>
                <w:kern w:val="0"/>
                <w:sz w:val="24"/>
              </w:rPr>
              <w:t>物资名称</w:t>
            </w:r>
          </w:p>
        </w:tc>
        <w:tc>
          <w:tcPr>
            <w:tcW w:w="384" w:type="pct"/>
            <w:shd w:val="clear" w:color="auto" w:fill="D9D9D9"/>
            <w:vAlign w:val="center"/>
          </w:tcPr>
          <w:p>
            <w:pPr>
              <w:autoSpaceDE w:val="0"/>
              <w:autoSpaceDN w:val="0"/>
              <w:jc w:val="center"/>
              <w:rPr>
                <w:rFonts w:ascii="仿宋" w:hAnsi="仿宋" w:eastAsia="仿宋"/>
                <w:b/>
                <w:kern w:val="0"/>
                <w:sz w:val="24"/>
              </w:rPr>
            </w:pPr>
            <w:r>
              <w:rPr>
                <w:rFonts w:hint="eastAsia" w:ascii="仿宋" w:hAnsi="仿宋" w:eastAsia="仿宋"/>
                <w:b/>
                <w:kern w:val="0"/>
                <w:sz w:val="24"/>
              </w:rPr>
              <w:t>单位</w:t>
            </w:r>
          </w:p>
        </w:tc>
        <w:tc>
          <w:tcPr>
            <w:tcW w:w="384" w:type="pct"/>
            <w:shd w:val="clear" w:color="auto" w:fill="D9D9D9"/>
            <w:vAlign w:val="center"/>
          </w:tcPr>
          <w:p>
            <w:pPr>
              <w:autoSpaceDE w:val="0"/>
              <w:autoSpaceDN w:val="0"/>
              <w:jc w:val="center"/>
              <w:rPr>
                <w:rFonts w:ascii="仿宋" w:hAnsi="仿宋" w:eastAsia="仿宋"/>
                <w:b/>
                <w:kern w:val="0"/>
                <w:sz w:val="24"/>
              </w:rPr>
            </w:pPr>
            <w:r>
              <w:rPr>
                <w:rFonts w:hint="eastAsia" w:ascii="仿宋" w:hAnsi="仿宋" w:eastAsia="仿宋"/>
                <w:b/>
                <w:kern w:val="0"/>
                <w:sz w:val="24"/>
              </w:rPr>
              <w:t>数量</w:t>
            </w:r>
          </w:p>
        </w:tc>
        <w:tc>
          <w:tcPr>
            <w:tcW w:w="908" w:type="pct"/>
            <w:shd w:val="clear" w:color="auto" w:fill="D9D9D9"/>
            <w:vAlign w:val="center"/>
          </w:tcPr>
          <w:p>
            <w:pPr>
              <w:autoSpaceDE w:val="0"/>
              <w:autoSpaceDN w:val="0"/>
              <w:jc w:val="center"/>
              <w:rPr>
                <w:rFonts w:ascii="仿宋" w:hAnsi="仿宋" w:eastAsia="仿宋"/>
                <w:b/>
                <w:kern w:val="0"/>
                <w:sz w:val="24"/>
              </w:rPr>
            </w:pPr>
            <w:r>
              <w:rPr>
                <w:rFonts w:hint="eastAsia" w:ascii="仿宋" w:hAnsi="仿宋" w:eastAsia="仿宋"/>
                <w:b/>
                <w:kern w:val="0"/>
                <w:sz w:val="24"/>
              </w:rPr>
              <w:t>储存地点</w:t>
            </w:r>
          </w:p>
        </w:tc>
        <w:tc>
          <w:tcPr>
            <w:tcW w:w="792" w:type="pct"/>
            <w:shd w:val="clear" w:color="auto" w:fill="D9D9D9"/>
            <w:vAlign w:val="center"/>
          </w:tcPr>
          <w:p>
            <w:pPr>
              <w:autoSpaceDE w:val="0"/>
              <w:autoSpaceDN w:val="0"/>
              <w:jc w:val="center"/>
              <w:rPr>
                <w:rFonts w:ascii="仿宋" w:hAnsi="仿宋" w:eastAsia="仿宋"/>
                <w:b/>
                <w:kern w:val="0"/>
                <w:sz w:val="24"/>
              </w:rPr>
            </w:pPr>
            <w:r>
              <w:rPr>
                <w:rFonts w:hint="eastAsia" w:ascii="仿宋" w:hAnsi="仿宋" w:eastAsia="仿宋"/>
                <w:b/>
                <w:kern w:val="0"/>
                <w:sz w:val="24"/>
              </w:rPr>
              <w:t>保管人</w:t>
            </w:r>
          </w:p>
        </w:tc>
        <w:tc>
          <w:tcPr>
            <w:tcW w:w="863" w:type="pct"/>
            <w:shd w:val="clear" w:color="auto" w:fill="D9D9D9"/>
            <w:vAlign w:val="center"/>
          </w:tcPr>
          <w:p>
            <w:pPr>
              <w:autoSpaceDE w:val="0"/>
              <w:autoSpaceDN w:val="0"/>
              <w:jc w:val="center"/>
              <w:rPr>
                <w:rFonts w:ascii="仿宋" w:hAnsi="仿宋" w:eastAsia="仿宋"/>
                <w:b/>
                <w:kern w:val="0"/>
                <w:sz w:val="24"/>
              </w:rPr>
            </w:pPr>
            <w:r>
              <w:rPr>
                <w:rFonts w:hint="eastAsia" w:ascii="仿宋" w:hAnsi="仿宋" w:eastAsia="仿宋"/>
                <w:b/>
                <w:kern w:val="0"/>
                <w:sz w:val="24"/>
              </w:rPr>
              <w:t>电话</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9" w:type="pct"/>
            <w:vMerge w:val="restart"/>
            <w:vAlign w:val="center"/>
          </w:tcPr>
          <w:p>
            <w:pPr>
              <w:autoSpaceDE w:val="0"/>
              <w:autoSpaceDN w:val="0"/>
              <w:jc w:val="center"/>
              <w:rPr>
                <w:rFonts w:ascii="仿宋" w:hAnsi="仿宋" w:eastAsia="仿宋"/>
                <w:kern w:val="0"/>
                <w:sz w:val="24"/>
              </w:rPr>
            </w:pPr>
            <w:r>
              <w:rPr>
                <w:rFonts w:hint="eastAsia" w:ascii="仿宋" w:hAnsi="仿宋" w:eastAsia="仿宋"/>
                <w:kern w:val="0"/>
                <w:sz w:val="24"/>
              </w:rPr>
              <w:t>1</w:t>
            </w:r>
          </w:p>
        </w:tc>
        <w:tc>
          <w:tcPr>
            <w:tcW w:w="1270" w:type="pct"/>
            <w:vMerge w:val="restart"/>
            <w:vAlign w:val="center"/>
          </w:tcPr>
          <w:p>
            <w:pPr>
              <w:autoSpaceDE w:val="0"/>
              <w:autoSpaceDN w:val="0"/>
              <w:jc w:val="center"/>
              <w:rPr>
                <w:rFonts w:ascii="仿宋" w:hAnsi="仿宋" w:eastAsia="仿宋"/>
                <w:kern w:val="0"/>
                <w:sz w:val="24"/>
              </w:rPr>
            </w:pPr>
            <w:r>
              <w:rPr>
                <w:rFonts w:hint="eastAsia" w:ascii="仿宋" w:hAnsi="仿宋" w:eastAsia="仿宋"/>
                <w:kern w:val="0"/>
                <w:sz w:val="24"/>
              </w:rPr>
              <w:t>正压式呼吸器</w:t>
            </w:r>
          </w:p>
        </w:tc>
        <w:tc>
          <w:tcPr>
            <w:tcW w:w="384" w:type="pct"/>
            <w:vMerge w:val="restart"/>
            <w:vAlign w:val="center"/>
          </w:tcPr>
          <w:p>
            <w:pPr>
              <w:autoSpaceDE w:val="0"/>
              <w:autoSpaceDN w:val="0"/>
              <w:jc w:val="center"/>
              <w:rPr>
                <w:rFonts w:ascii="仿宋" w:hAnsi="仿宋" w:eastAsia="仿宋"/>
                <w:kern w:val="0"/>
                <w:sz w:val="24"/>
              </w:rPr>
            </w:pPr>
            <w:r>
              <w:rPr>
                <w:rFonts w:hint="eastAsia" w:ascii="仿宋" w:hAnsi="仿宋" w:eastAsia="仿宋"/>
                <w:kern w:val="0"/>
                <w:sz w:val="24"/>
              </w:rPr>
              <w:t>台</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3</w:t>
            </w:r>
          </w:p>
        </w:tc>
        <w:tc>
          <w:tcPr>
            <w:tcW w:w="908"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二期集控室</w:t>
            </w:r>
          </w:p>
        </w:tc>
        <w:tc>
          <w:tcPr>
            <w:tcW w:w="792"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单元长</w:t>
            </w:r>
          </w:p>
        </w:tc>
        <w:tc>
          <w:tcPr>
            <w:tcW w:w="863"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2544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9" w:type="pct"/>
            <w:vMerge w:val="continue"/>
            <w:vAlign w:val="center"/>
          </w:tcPr>
          <w:p>
            <w:pPr>
              <w:autoSpaceDE w:val="0"/>
              <w:autoSpaceDN w:val="0"/>
              <w:jc w:val="center"/>
              <w:rPr>
                <w:rFonts w:ascii="仿宋" w:hAnsi="仿宋" w:eastAsia="仿宋"/>
                <w:kern w:val="0"/>
                <w:sz w:val="24"/>
              </w:rPr>
            </w:pPr>
          </w:p>
        </w:tc>
        <w:tc>
          <w:tcPr>
            <w:tcW w:w="1270" w:type="pct"/>
            <w:vMerge w:val="continue"/>
            <w:vAlign w:val="center"/>
          </w:tcPr>
          <w:p>
            <w:pPr>
              <w:autoSpaceDE w:val="0"/>
              <w:autoSpaceDN w:val="0"/>
              <w:jc w:val="center"/>
              <w:rPr>
                <w:rFonts w:ascii="仿宋" w:hAnsi="仿宋" w:eastAsia="仿宋"/>
                <w:kern w:val="0"/>
                <w:sz w:val="24"/>
              </w:rPr>
            </w:pPr>
          </w:p>
        </w:tc>
        <w:tc>
          <w:tcPr>
            <w:tcW w:w="384" w:type="pct"/>
            <w:vMerge w:val="continue"/>
            <w:vAlign w:val="center"/>
          </w:tcPr>
          <w:p>
            <w:pPr>
              <w:autoSpaceDE w:val="0"/>
              <w:autoSpaceDN w:val="0"/>
              <w:jc w:val="center"/>
              <w:rPr>
                <w:rFonts w:ascii="仿宋" w:hAnsi="仿宋" w:eastAsia="仿宋"/>
                <w:kern w:val="0"/>
                <w:sz w:val="24"/>
              </w:rPr>
            </w:pP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3</w:t>
            </w:r>
          </w:p>
        </w:tc>
        <w:tc>
          <w:tcPr>
            <w:tcW w:w="908"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三期集控室</w:t>
            </w:r>
          </w:p>
        </w:tc>
        <w:tc>
          <w:tcPr>
            <w:tcW w:w="792"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单元长</w:t>
            </w:r>
          </w:p>
        </w:tc>
        <w:tc>
          <w:tcPr>
            <w:tcW w:w="863"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2545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9" w:type="pct"/>
            <w:vMerge w:val="restart"/>
            <w:vAlign w:val="center"/>
          </w:tcPr>
          <w:p>
            <w:pPr>
              <w:autoSpaceDE w:val="0"/>
              <w:autoSpaceDN w:val="0"/>
              <w:jc w:val="center"/>
              <w:rPr>
                <w:rFonts w:ascii="仿宋" w:hAnsi="仿宋" w:eastAsia="仿宋"/>
                <w:kern w:val="0"/>
                <w:sz w:val="24"/>
              </w:rPr>
            </w:pPr>
            <w:r>
              <w:rPr>
                <w:rFonts w:hint="eastAsia" w:ascii="仿宋" w:hAnsi="仿宋" w:eastAsia="仿宋"/>
                <w:kern w:val="0"/>
                <w:sz w:val="24"/>
              </w:rPr>
              <w:t>2</w:t>
            </w:r>
          </w:p>
        </w:tc>
        <w:tc>
          <w:tcPr>
            <w:tcW w:w="1270" w:type="pct"/>
            <w:vMerge w:val="restart"/>
            <w:vAlign w:val="center"/>
          </w:tcPr>
          <w:p>
            <w:pPr>
              <w:autoSpaceDE w:val="0"/>
              <w:autoSpaceDN w:val="0"/>
              <w:jc w:val="center"/>
              <w:rPr>
                <w:rFonts w:ascii="仿宋" w:hAnsi="仿宋" w:eastAsia="仿宋"/>
                <w:kern w:val="0"/>
                <w:sz w:val="24"/>
              </w:rPr>
            </w:pPr>
            <w:r>
              <w:rPr>
                <w:rFonts w:hint="eastAsia" w:ascii="仿宋" w:hAnsi="仿宋" w:eastAsia="仿宋"/>
                <w:kern w:val="0"/>
                <w:sz w:val="24"/>
              </w:rPr>
              <w:t>急救箱</w:t>
            </w:r>
          </w:p>
        </w:tc>
        <w:tc>
          <w:tcPr>
            <w:tcW w:w="384" w:type="pct"/>
            <w:vMerge w:val="restart"/>
            <w:vAlign w:val="center"/>
          </w:tcPr>
          <w:p>
            <w:pPr>
              <w:autoSpaceDE w:val="0"/>
              <w:autoSpaceDN w:val="0"/>
              <w:jc w:val="center"/>
              <w:rPr>
                <w:rFonts w:ascii="仿宋" w:hAnsi="仿宋" w:eastAsia="仿宋"/>
                <w:kern w:val="0"/>
                <w:sz w:val="24"/>
              </w:rPr>
            </w:pPr>
            <w:r>
              <w:rPr>
                <w:rFonts w:hint="eastAsia" w:ascii="仿宋" w:hAnsi="仿宋" w:eastAsia="仿宋"/>
                <w:kern w:val="0"/>
                <w:sz w:val="24"/>
              </w:rPr>
              <w:t>箱</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1</w:t>
            </w:r>
          </w:p>
        </w:tc>
        <w:tc>
          <w:tcPr>
            <w:tcW w:w="908"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二期集控室</w:t>
            </w:r>
          </w:p>
        </w:tc>
        <w:tc>
          <w:tcPr>
            <w:tcW w:w="792"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单元长</w:t>
            </w:r>
          </w:p>
        </w:tc>
        <w:tc>
          <w:tcPr>
            <w:tcW w:w="863"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2544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9" w:type="pct"/>
            <w:vMerge w:val="continue"/>
            <w:vAlign w:val="center"/>
          </w:tcPr>
          <w:p>
            <w:pPr>
              <w:autoSpaceDE w:val="0"/>
              <w:autoSpaceDN w:val="0"/>
              <w:jc w:val="center"/>
              <w:rPr>
                <w:rFonts w:ascii="仿宋" w:hAnsi="仿宋" w:eastAsia="仿宋"/>
                <w:kern w:val="0"/>
                <w:sz w:val="24"/>
              </w:rPr>
            </w:pPr>
          </w:p>
        </w:tc>
        <w:tc>
          <w:tcPr>
            <w:tcW w:w="1270" w:type="pct"/>
            <w:vMerge w:val="continue"/>
            <w:vAlign w:val="center"/>
          </w:tcPr>
          <w:p>
            <w:pPr>
              <w:autoSpaceDE w:val="0"/>
              <w:autoSpaceDN w:val="0"/>
              <w:jc w:val="center"/>
              <w:rPr>
                <w:rFonts w:ascii="仿宋" w:hAnsi="仿宋" w:eastAsia="仿宋"/>
                <w:kern w:val="0"/>
                <w:sz w:val="24"/>
              </w:rPr>
            </w:pPr>
          </w:p>
        </w:tc>
        <w:tc>
          <w:tcPr>
            <w:tcW w:w="384" w:type="pct"/>
            <w:vMerge w:val="continue"/>
            <w:vAlign w:val="center"/>
          </w:tcPr>
          <w:p>
            <w:pPr>
              <w:autoSpaceDE w:val="0"/>
              <w:autoSpaceDN w:val="0"/>
              <w:jc w:val="center"/>
              <w:rPr>
                <w:rFonts w:ascii="仿宋" w:hAnsi="仿宋" w:eastAsia="仿宋"/>
                <w:kern w:val="0"/>
                <w:sz w:val="24"/>
              </w:rPr>
            </w:pP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1</w:t>
            </w:r>
          </w:p>
        </w:tc>
        <w:tc>
          <w:tcPr>
            <w:tcW w:w="908"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三期集控室</w:t>
            </w:r>
          </w:p>
        </w:tc>
        <w:tc>
          <w:tcPr>
            <w:tcW w:w="792"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单元长</w:t>
            </w:r>
          </w:p>
        </w:tc>
        <w:tc>
          <w:tcPr>
            <w:tcW w:w="863"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2545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9" w:type="pct"/>
            <w:vMerge w:val="continue"/>
            <w:vAlign w:val="center"/>
          </w:tcPr>
          <w:p>
            <w:pPr>
              <w:autoSpaceDE w:val="0"/>
              <w:autoSpaceDN w:val="0"/>
              <w:jc w:val="center"/>
              <w:rPr>
                <w:rFonts w:ascii="仿宋" w:hAnsi="仿宋" w:eastAsia="仿宋"/>
                <w:kern w:val="0"/>
                <w:sz w:val="24"/>
              </w:rPr>
            </w:pPr>
          </w:p>
        </w:tc>
        <w:tc>
          <w:tcPr>
            <w:tcW w:w="1270" w:type="pct"/>
            <w:vMerge w:val="continue"/>
            <w:vAlign w:val="center"/>
          </w:tcPr>
          <w:p>
            <w:pPr>
              <w:autoSpaceDE w:val="0"/>
              <w:autoSpaceDN w:val="0"/>
              <w:jc w:val="center"/>
              <w:rPr>
                <w:rFonts w:ascii="仿宋" w:hAnsi="仿宋" w:eastAsia="仿宋"/>
                <w:kern w:val="0"/>
                <w:sz w:val="24"/>
              </w:rPr>
            </w:pPr>
          </w:p>
        </w:tc>
        <w:tc>
          <w:tcPr>
            <w:tcW w:w="384" w:type="pct"/>
            <w:vMerge w:val="continue"/>
            <w:vAlign w:val="center"/>
          </w:tcPr>
          <w:p>
            <w:pPr>
              <w:autoSpaceDE w:val="0"/>
              <w:autoSpaceDN w:val="0"/>
              <w:jc w:val="center"/>
              <w:rPr>
                <w:rFonts w:ascii="仿宋" w:hAnsi="仿宋" w:eastAsia="仿宋"/>
                <w:kern w:val="0"/>
                <w:sz w:val="24"/>
              </w:rPr>
            </w:pP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1</w:t>
            </w:r>
          </w:p>
        </w:tc>
        <w:tc>
          <w:tcPr>
            <w:tcW w:w="908"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网控值班室</w:t>
            </w:r>
          </w:p>
        </w:tc>
        <w:tc>
          <w:tcPr>
            <w:tcW w:w="792"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网控班长</w:t>
            </w:r>
          </w:p>
        </w:tc>
        <w:tc>
          <w:tcPr>
            <w:tcW w:w="863"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5333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9" w:type="pct"/>
            <w:vMerge w:val="restart"/>
            <w:vAlign w:val="center"/>
          </w:tcPr>
          <w:p>
            <w:pPr>
              <w:autoSpaceDE w:val="0"/>
              <w:autoSpaceDN w:val="0"/>
              <w:jc w:val="center"/>
              <w:rPr>
                <w:rFonts w:ascii="仿宋" w:hAnsi="仿宋" w:eastAsia="仿宋"/>
                <w:kern w:val="0"/>
                <w:sz w:val="24"/>
              </w:rPr>
            </w:pPr>
            <w:r>
              <w:rPr>
                <w:rFonts w:hint="eastAsia" w:ascii="仿宋" w:hAnsi="仿宋" w:eastAsia="仿宋"/>
                <w:kern w:val="0"/>
                <w:sz w:val="24"/>
              </w:rPr>
              <w:t>3</w:t>
            </w:r>
          </w:p>
        </w:tc>
        <w:tc>
          <w:tcPr>
            <w:tcW w:w="1270" w:type="pct"/>
            <w:vMerge w:val="restart"/>
            <w:vAlign w:val="center"/>
          </w:tcPr>
          <w:p>
            <w:pPr>
              <w:autoSpaceDE w:val="0"/>
              <w:autoSpaceDN w:val="0"/>
              <w:jc w:val="center"/>
              <w:rPr>
                <w:rFonts w:ascii="仿宋" w:hAnsi="仿宋" w:eastAsia="仿宋"/>
                <w:kern w:val="0"/>
                <w:sz w:val="24"/>
              </w:rPr>
            </w:pPr>
            <w:r>
              <w:rPr>
                <w:rFonts w:hint="eastAsia" w:ascii="仿宋" w:hAnsi="仿宋" w:eastAsia="仿宋"/>
                <w:kern w:val="0"/>
                <w:sz w:val="24"/>
              </w:rPr>
              <w:t>对讲机</w:t>
            </w:r>
          </w:p>
        </w:tc>
        <w:tc>
          <w:tcPr>
            <w:tcW w:w="384" w:type="pct"/>
            <w:vMerge w:val="restart"/>
            <w:vAlign w:val="center"/>
          </w:tcPr>
          <w:p>
            <w:pPr>
              <w:autoSpaceDE w:val="0"/>
              <w:autoSpaceDN w:val="0"/>
              <w:jc w:val="center"/>
              <w:rPr>
                <w:rFonts w:ascii="仿宋" w:hAnsi="仿宋" w:eastAsia="仿宋"/>
                <w:kern w:val="0"/>
                <w:sz w:val="24"/>
              </w:rPr>
            </w:pPr>
            <w:r>
              <w:rPr>
                <w:rFonts w:hint="eastAsia" w:ascii="仿宋" w:hAnsi="仿宋" w:eastAsia="仿宋"/>
                <w:kern w:val="0"/>
                <w:sz w:val="24"/>
              </w:rPr>
              <w:t>部</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4</w:t>
            </w:r>
          </w:p>
        </w:tc>
        <w:tc>
          <w:tcPr>
            <w:tcW w:w="908"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二期集控室</w:t>
            </w:r>
          </w:p>
        </w:tc>
        <w:tc>
          <w:tcPr>
            <w:tcW w:w="792"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单元长</w:t>
            </w:r>
          </w:p>
        </w:tc>
        <w:tc>
          <w:tcPr>
            <w:tcW w:w="863"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2544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9" w:type="pct"/>
            <w:vMerge w:val="continue"/>
            <w:vAlign w:val="center"/>
          </w:tcPr>
          <w:p>
            <w:pPr>
              <w:autoSpaceDE w:val="0"/>
              <w:autoSpaceDN w:val="0"/>
              <w:jc w:val="center"/>
              <w:rPr>
                <w:rFonts w:ascii="仿宋" w:hAnsi="仿宋" w:eastAsia="仿宋"/>
                <w:kern w:val="0"/>
                <w:sz w:val="24"/>
              </w:rPr>
            </w:pPr>
          </w:p>
        </w:tc>
        <w:tc>
          <w:tcPr>
            <w:tcW w:w="1270" w:type="pct"/>
            <w:vMerge w:val="continue"/>
            <w:vAlign w:val="center"/>
          </w:tcPr>
          <w:p>
            <w:pPr>
              <w:autoSpaceDE w:val="0"/>
              <w:autoSpaceDN w:val="0"/>
              <w:jc w:val="center"/>
              <w:rPr>
                <w:rFonts w:ascii="仿宋" w:hAnsi="仿宋" w:eastAsia="仿宋"/>
                <w:kern w:val="0"/>
                <w:sz w:val="24"/>
              </w:rPr>
            </w:pPr>
          </w:p>
        </w:tc>
        <w:tc>
          <w:tcPr>
            <w:tcW w:w="384" w:type="pct"/>
            <w:vMerge w:val="continue"/>
            <w:vAlign w:val="center"/>
          </w:tcPr>
          <w:p>
            <w:pPr>
              <w:autoSpaceDE w:val="0"/>
              <w:autoSpaceDN w:val="0"/>
              <w:jc w:val="center"/>
              <w:rPr>
                <w:rFonts w:ascii="仿宋" w:hAnsi="仿宋" w:eastAsia="仿宋"/>
                <w:kern w:val="0"/>
                <w:sz w:val="24"/>
              </w:rPr>
            </w:pP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4</w:t>
            </w:r>
          </w:p>
        </w:tc>
        <w:tc>
          <w:tcPr>
            <w:tcW w:w="908"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三期集控室</w:t>
            </w:r>
          </w:p>
        </w:tc>
        <w:tc>
          <w:tcPr>
            <w:tcW w:w="792"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单元长</w:t>
            </w:r>
          </w:p>
        </w:tc>
        <w:tc>
          <w:tcPr>
            <w:tcW w:w="863"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2545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9" w:type="pct"/>
            <w:vMerge w:val="continue"/>
            <w:vAlign w:val="center"/>
          </w:tcPr>
          <w:p>
            <w:pPr>
              <w:autoSpaceDE w:val="0"/>
              <w:autoSpaceDN w:val="0"/>
              <w:jc w:val="center"/>
              <w:rPr>
                <w:rFonts w:ascii="仿宋" w:hAnsi="仿宋" w:eastAsia="仿宋"/>
                <w:kern w:val="0"/>
                <w:sz w:val="24"/>
              </w:rPr>
            </w:pPr>
          </w:p>
        </w:tc>
        <w:tc>
          <w:tcPr>
            <w:tcW w:w="1270" w:type="pct"/>
            <w:vMerge w:val="continue"/>
            <w:vAlign w:val="center"/>
          </w:tcPr>
          <w:p>
            <w:pPr>
              <w:autoSpaceDE w:val="0"/>
              <w:autoSpaceDN w:val="0"/>
              <w:jc w:val="center"/>
              <w:rPr>
                <w:rFonts w:ascii="仿宋" w:hAnsi="仿宋" w:eastAsia="仿宋"/>
                <w:kern w:val="0"/>
                <w:sz w:val="24"/>
              </w:rPr>
            </w:pPr>
          </w:p>
        </w:tc>
        <w:tc>
          <w:tcPr>
            <w:tcW w:w="384" w:type="pct"/>
            <w:vMerge w:val="continue"/>
            <w:vAlign w:val="center"/>
          </w:tcPr>
          <w:p>
            <w:pPr>
              <w:autoSpaceDE w:val="0"/>
              <w:autoSpaceDN w:val="0"/>
              <w:jc w:val="center"/>
              <w:rPr>
                <w:rFonts w:ascii="仿宋" w:hAnsi="仿宋" w:eastAsia="仿宋"/>
                <w:kern w:val="0"/>
                <w:sz w:val="24"/>
              </w:rPr>
            </w:pP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6</w:t>
            </w:r>
          </w:p>
        </w:tc>
        <w:tc>
          <w:tcPr>
            <w:tcW w:w="908"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集控中心库房</w:t>
            </w:r>
          </w:p>
        </w:tc>
        <w:tc>
          <w:tcPr>
            <w:tcW w:w="792"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事务员</w:t>
            </w:r>
          </w:p>
        </w:tc>
        <w:tc>
          <w:tcPr>
            <w:tcW w:w="863"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2349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9"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4</w:t>
            </w:r>
          </w:p>
        </w:tc>
        <w:tc>
          <w:tcPr>
            <w:tcW w:w="1270"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雨衣</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件</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3</w:t>
            </w:r>
          </w:p>
        </w:tc>
        <w:tc>
          <w:tcPr>
            <w:tcW w:w="908"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集控中心库房</w:t>
            </w:r>
          </w:p>
        </w:tc>
        <w:tc>
          <w:tcPr>
            <w:tcW w:w="792"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事务员</w:t>
            </w:r>
          </w:p>
        </w:tc>
        <w:tc>
          <w:tcPr>
            <w:tcW w:w="863"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2349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9"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5</w:t>
            </w:r>
          </w:p>
        </w:tc>
        <w:tc>
          <w:tcPr>
            <w:tcW w:w="1270"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雨鞋</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双</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3</w:t>
            </w:r>
          </w:p>
        </w:tc>
        <w:tc>
          <w:tcPr>
            <w:tcW w:w="908"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集控中心库房</w:t>
            </w:r>
          </w:p>
        </w:tc>
        <w:tc>
          <w:tcPr>
            <w:tcW w:w="792"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事务员</w:t>
            </w:r>
          </w:p>
        </w:tc>
        <w:tc>
          <w:tcPr>
            <w:tcW w:w="863"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2349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9"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6</w:t>
            </w:r>
          </w:p>
        </w:tc>
        <w:tc>
          <w:tcPr>
            <w:tcW w:w="1270"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折叠式担架</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副</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2</w:t>
            </w:r>
          </w:p>
        </w:tc>
        <w:tc>
          <w:tcPr>
            <w:tcW w:w="908"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二三期集控室</w:t>
            </w:r>
          </w:p>
        </w:tc>
        <w:tc>
          <w:tcPr>
            <w:tcW w:w="792"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单元长</w:t>
            </w:r>
          </w:p>
        </w:tc>
        <w:tc>
          <w:tcPr>
            <w:tcW w:w="863"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2544/2545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9"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7</w:t>
            </w:r>
          </w:p>
        </w:tc>
        <w:tc>
          <w:tcPr>
            <w:tcW w:w="1270"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防飞溅面罩</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个</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2</w:t>
            </w:r>
          </w:p>
        </w:tc>
        <w:tc>
          <w:tcPr>
            <w:tcW w:w="908"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制氢站</w:t>
            </w:r>
          </w:p>
        </w:tc>
        <w:tc>
          <w:tcPr>
            <w:tcW w:w="792"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网控班长</w:t>
            </w:r>
          </w:p>
        </w:tc>
        <w:tc>
          <w:tcPr>
            <w:tcW w:w="863"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5333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9"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8</w:t>
            </w:r>
          </w:p>
        </w:tc>
        <w:tc>
          <w:tcPr>
            <w:tcW w:w="1270"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三防工作服</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套</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2</w:t>
            </w:r>
          </w:p>
        </w:tc>
        <w:tc>
          <w:tcPr>
            <w:tcW w:w="908"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制氢站</w:t>
            </w:r>
          </w:p>
        </w:tc>
        <w:tc>
          <w:tcPr>
            <w:tcW w:w="792"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网控班长</w:t>
            </w:r>
          </w:p>
        </w:tc>
        <w:tc>
          <w:tcPr>
            <w:tcW w:w="863"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5333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9"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9</w:t>
            </w:r>
          </w:p>
        </w:tc>
        <w:tc>
          <w:tcPr>
            <w:tcW w:w="1270"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防爆手电</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个</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1</w:t>
            </w:r>
          </w:p>
        </w:tc>
        <w:tc>
          <w:tcPr>
            <w:tcW w:w="908"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制氢站</w:t>
            </w:r>
          </w:p>
        </w:tc>
        <w:tc>
          <w:tcPr>
            <w:tcW w:w="792"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网控班长</w:t>
            </w:r>
          </w:p>
        </w:tc>
        <w:tc>
          <w:tcPr>
            <w:tcW w:w="863"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5333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9" w:type="pct"/>
            <w:vAlign w:val="center"/>
          </w:tcPr>
          <w:p>
            <w:pPr>
              <w:autoSpaceDE w:val="0"/>
              <w:autoSpaceDN w:val="0"/>
              <w:jc w:val="center"/>
              <w:rPr>
                <w:rFonts w:ascii="仿宋" w:hAnsi="仿宋" w:eastAsia="仿宋"/>
                <w:kern w:val="0"/>
                <w:sz w:val="24"/>
              </w:rPr>
            </w:pPr>
          </w:p>
        </w:tc>
        <w:tc>
          <w:tcPr>
            <w:tcW w:w="1270"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6</w:t>
            </w:r>
            <w:r>
              <w:rPr>
                <w:rFonts w:ascii="仿宋" w:hAnsi="仿宋" w:eastAsia="仿宋"/>
                <w:kern w:val="0"/>
                <w:sz w:val="24"/>
              </w:rPr>
              <w:t>00</w:t>
            </w:r>
            <w:r>
              <w:rPr>
                <w:rFonts w:hint="eastAsia" w:ascii="仿宋" w:hAnsi="仿宋" w:eastAsia="仿宋"/>
                <w:kern w:val="0"/>
                <w:sz w:val="24"/>
              </w:rPr>
              <w:t>t水池</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座</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2</w:t>
            </w:r>
          </w:p>
        </w:tc>
        <w:tc>
          <w:tcPr>
            <w:tcW w:w="908"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制氢站</w:t>
            </w:r>
          </w:p>
        </w:tc>
        <w:tc>
          <w:tcPr>
            <w:tcW w:w="792"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网控班长</w:t>
            </w:r>
          </w:p>
        </w:tc>
        <w:tc>
          <w:tcPr>
            <w:tcW w:w="863"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5333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9"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11</w:t>
            </w:r>
          </w:p>
        </w:tc>
        <w:tc>
          <w:tcPr>
            <w:tcW w:w="1270"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消防泵</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具</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2</w:t>
            </w:r>
          </w:p>
        </w:tc>
        <w:tc>
          <w:tcPr>
            <w:tcW w:w="908"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制氢站</w:t>
            </w:r>
          </w:p>
        </w:tc>
        <w:tc>
          <w:tcPr>
            <w:tcW w:w="792"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网控班长</w:t>
            </w:r>
          </w:p>
        </w:tc>
        <w:tc>
          <w:tcPr>
            <w:tcW w:w="863"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5333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9"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12</w:t>
            </w:r>
          </w:p>
        </w:tc>
        <w:tc>
          <w:tcPr>
            <w:tcW w:w="1270"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室内消火栓</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个</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2</w:t>
            </w:r>
          </w:p>
        </w:tc>
        <w:tc>
          <w:tcPr>
            <w:tcW w:w="908"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制氢站</w:t>
            </w:r>
          </w:p>
        </w:tc>
        <w:tc>
          <w:tcPr>
            <w:tcW w:w="792"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网控班长</w:t>
            </w:r>
          </w:p>
        </w:tc>
        <w:tc>
          <w:tcPr>
            <w:tcW w:w="863"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5333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9"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13</w:t>
            </w:r>
          </w:p>
        </w:tc>
        <w:tc>
          <w:tcPr>
            <w:tcW w:w="1270"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3kg</w:t>
            </w:r>
            <w:r>
              <w:rPr>
                <w:rFonts w:ascii="仿宋" w:hAnsi="仿宋" w:eastAsia="仿宋"/>
                <w:kern w:val="0"/>
                <w:sz w:val="24"/>
              </w:rPr>
              <w:t>CO</w:t>
            </w:r>
            <w:r>
              <w:rPr>
                <w:rFonts w:ascii="仿宋" w:hAnsi="仿宋" w:eastAsia="仿宋"/>
                <w:kern w:val="0"/>
                <w:sz w:val="24"/>
                <w:vertAlign w:val="subscript"/>
              </w:rPr>
              <w:t>2</w:t>
            </w:r>
            <w:r>
              <w:rPr>
                <w:rFonts w:hint="eastAsia" w:ascii="仿宋" w:hAnsi="仿宋" w:eastAsia="仿宋"/>
                <w:kern w:val="0"/>
                <w:sz w:val="24"/>
              </w:rPr>
              <w:t>灭火器</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具</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3</w:t>
            </w:r>
            <w:r>
              <w:rPr>
                <w:rFonts w:ascii="仿宋" w:hAnsi="仿宋" w:eastAsia="仿宋"/>
                <w:kern w:val="0"/>
                <w:sz w:val="24"/>
              </w:rPr>
              <w:t>0</w:t>
            </w:r>
          </w:p>
        </w:tc>
        <w:tc>
          <w:tcPr>
            <w:tcW w:w="908"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制氢站</w:t>
            </w:r>
          </w:p>
        </w:tc>
        <w:tc>
          <w:tcPr>
            <w:tcW w:w="792"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网控班长</w:t>
            </w:r>
          </w:p>
        </w:tc>
        <w:tc>
          <w:tcPr>
            <w:tcW w:w="863"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5333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9"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14</w:t>
            </w:r>
          </w:p>
        </w:tc>
        <w:tc>
          <w:tcPr>
            <w:tcW w:w="1270"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爆炸浓度气体检测仪</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具</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1</w:t>
            </w:r>
          </w:p>
        </w:tc>
        <w:tc>
          <w:tcPr>
            <w:tcW w:w="908"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制氢站</w:t>
            </w:r>
          </w:p>
        </w:tc>
        <w:tc>
          <w:tcPr>
            <w:tcW w:w="792"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网控班长</w:t>
            </w:r>
          </w:p>
        </w:tc>
        <w:tc>
          <w:tcPr>
            <w:tcW w:w="863"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5333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9" w:type="pct"/>
            <w:vMerge w:val="restart"/>
            <w:vAlign w:val="center"/>
          </w:tcPr>
          <w:p>
            <w:pPr>
              <w:autoSpaceDE w:val="0"/>
              <w:autoSpaceDN w:val="0"/>
              <w:jc w:val="center"/>
              <w:rPr>
                <w:rFonts w:ascii="仿宋" w:hAnsi="仿宋" w:eastAsia="仿宋"/>
                <w:kern w:val="0"/>
                <w:sz w:val="24"/>
              </w:rPr>
            </w:pPr>
            <w:r>
              <w:rPr>
                <w:rFonts w:hint="eastAsia" w:ascii="仿宋" w:hAnsi="仿宋" w:eastAsia="仿宋"/>
                <w:kern w:val="0"/>
                <w:sz w:val="24"/>
              </w:rPr>
              <w:t>15</w:t>
            </w:r>
          </w:p>
          <w:p>
            <w:pPr>
              <w:autoSpaceDE w:val="0"/>
              <w:autoSpaceDN w:val="0"/>
              <w:jc w:val="center"/>
              <w:rPr>
                <w:rFonts w:ascii="仿宋" w:hAnsi="仿宋" w:eastAsia="仿宋"/>
                <w:kern w:val="0"/>
                <w:sz w:val="24"/>
              </w:rPr>
            </w:pPr>
            <w:r>
              <w:rPr>
                <w:rFonts w:hint="eastAsia" w:ascii="仿宋" w:hAnsi="仿宋" w:eastAsia="仿宋"/>
                <w:kern w:val="0"/>
                <w:sz w:val="24"/>
              </w:rPr>
              <w:t>16</w:t>
            </w:r>
          </w:p>
        </w:tc>
        <w:tc>
          <w:tcPr>
            <w:tcW w:w="1270" w:type="pct"/>
            <w:vMerge w:val="restart"/>
            <w:vAlign w:val="center"/>
          </w:tcPr>
          <w:p>
            <w:pPr>
              <w:autoSpaceDE w:val="0"/>
              <w:autoSpaceDN w:val="0"/>
              <w:jc w:val="center"/>
              <w:rPr>
                <w:rFonts w:ascii="仿宋" w:hAnsi="仿宋" w:eastAsia="仿宋"/>
                <w:kern w:val="0"/>
                <w:sz w:val="24"/>
              </w:rPr>
            </w:pPr>
            <w:r>
              <w:rPr>
                <w:rFonts w:hint="eastAsia" w:ascii="仿宋" w:hAnsi="仿宋" w:eastAsia="仿宋"/>
                <w:kern w:val="0"/>
                <w:sz w:val="24"/>
              </w:rPr>
              <w:t>防毒面具</w:t>
            </w:r>
          </w:p>
        </w:tc>
        <w:tc>
          <w:tcPr>
            <w:tcW w:w="384" w:type="pct"/>
            <w:vMerge w:val="restart"/>
            <w:vAlign w:val="center"/>
          </w:tcPr>
          <w:p>
            <w:pPr>
              <w:autoSpaceDE w:val="0"/>
              <w:autoSpaceDN w:val="0"/>
              <w:jc w:val="center"/>
              <w:rPr>
                <w:rFonts w:ascii="仿宋" w:hAnsi="仿宋" w:eastAsia="仿宋"/>
                <w:kern w:val="0"/>
                <w:sz w:val="24"/>
              </w:rPr>
            </w:pPr>
            <w:r>
              <w:rPr>
                <w:rFonts w:hint="eastAsia" w:ascii="仿宋" w:hAnsi="仿宋" w:eastAsia="仿宋"/>
                <w:kern w:val="0"/>
                <w:sz w:val="24"/>
              </w:rPr>
              <w:t>个</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2</w:t>
            </w:r>
          </w:p>
        </w:tc>
        <w:tc>
          <w:tcPr>
            <w:tcW w:w="908"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二期集控室</w:t>
            </w:r>
          </w:p>
        </w:tc>
        <w:tc>
          <w:tcPr>
            <w:tcW w:w="792"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单元长</w:t>
            </w:r>
          </w:p>
        </w:tc>
        <w:tc>
          <w:tcPr>
            <w:tcW w:w="863"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2544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9" w:type="pct"/>
            <w:vMerge w:val="continue"/>
            <w:vAlign w:val="center"/>
          </w:tcPr>
          <w:p>
            <w:pPr>
              <w:autoSpaceDE w:val="0"/>
              <w:autoSpaceDN w:val="0"/>
              <w:jc w:val="center"/>
              <w:rPr>
                <w:rFonts w:ascii="仿宋" w:hAnsi="仿宋" w:eastAsia="仿宋"/>
                <w:kern w:val="0"/>
                <w:sz w:val="24"/>
              </w:rPr>
            </w:pPr>
          </w:p>
        </w:tc>
        <w:tc>
          <w:tcPr>
            <w:tcW w:w="1270" w:type="pct"/>
            <w:vMerge w:val="continue"/>
            <w:vAlign w:val="center"/>
          </w:tcPr>
          <w:p>
            <w:pPr>
              <w:autoSpaceDE w:val="0"/>
              <w:autoSpaceDN w:val="0"/>
              <w:jc w:val="center"/>
              <w:rPr>
                <w:rFonts w:ascii="仿宋" w:hAnsi="仿宋" w:eastAsia="仿宋"/>
                <w:kern w:val="0"/>
                <w:sz w:val="24"/>
              </w:rPr>
            </w:pPr>
          </w:p>
        </w:tc>
        <w:tc>
          <w:tcPr>
            <w:tcW w:w="384" w:type="pct"/>
            <w:vMerge w:val="continue"/>
            <w:vAlign w:val="center"/>
          </w:tcPr>
          <w:p>
            <w:pPr>
              <w:autoSpaceDE w:val="0"/>
              <w:autoSpaceDN w:val="0"/>
              <w:jc w:val="center"/>
              <w:rPr>
                <w:rFonts w:ascii="仿宋" w:hAnsi="仿宋" w:eastAsia="仿宋"/>
                <w:kern w:val="0"/>
                <w:sz w:val="24"/>
              </w:rPr>
            </w:pP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2</w:t>
            </w:r>
          </w:p>
        </w:tc>
        <w:tc>
          <w:tcPr>
            <w:tcW w:w="908"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三期集控室</w:t>
            </w:r>
          </w:p>
        </w:tc>
        <w:tc>
          <w:tcPr>
            <w:tcW w:w="792"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单元长</w:t>
            </w:r>
          </w:p>
        </w:tc>
        <w:tc>
          <w:tcPr>
            <w:tcW w:w="863"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2545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9"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17</w:t>
            </w:r>
          </w:p>
        </w:tc>
        <w:tc>
          <w:tcPr>
            <w:tcW w:w="1270"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防爆对讲机</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部</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2</w:t>
            </w:r>
          </w:p>
        </w:tc>
        <w:tc>
          <w:tcPr>
            <w:tcW w:w="908"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三期集控室</w:t>
            </w:r>
          </w:p>
        </w:tc>
        <w:tc>
          <w:tcPr>
            <w:tcW w:w="792"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单元长</w:t>
            </w:r>
          </w:p>
        </w:tc>
        <w:tc>
          <w:tcPr>
            <w:tcW w:w="863"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2545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9"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18</w:t>
            </w:r>
          </w:p>
        </w:tc>
        <w:tc>
          <w:tcPr>
            <w:tcW w:w="1270"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移动电源盘</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台</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2</w:t>
            </w:r>
          </w:p>
        </w:tc>
        <w:tc>
          <w:tcPr>
            <w:tcW w:w="908"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二三期集控室</w:t>
            </w:r>
          </w:p>
        </w:tc>
        <w:tc>
          <w:tcPr>
            <w:tcW w:w="792"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单元长</w:t>
            </w:r>
          </w:p>
        </w:tc>
        <w:tc>
          <w:tcPr>
            <w:tcW w:w="863"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2544/2545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9"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19</w:t>
            </w:r>
          </w:p>
        </w:tc>
        <w:tc>
          <w:tcPr>
            <w:tcW w:w="1270"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手电</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个</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5</w:t>
            </w:r>
          </w:p>
        </w:tc>
        <w:tc>
          <w:tcPr>
            <w:tcW w:w="908"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脱硫值班室</w:t>
            </w:r>
          </w:p>
        </w:tc>
        <w:tc>
          <w:tcPr>
            <w:tcW w:w="792"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灰硫班长</w:t>
            </w:r>
          </w:p>
        </w:tc>
        <w:tc>
          <w:tcPr>
            <w:tcW w:w="863"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5210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9"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20</w:t>
            </w:r>
          </w:p>
        </w:tc>
        <w:tc>
          <w:tcPr>
            <w:tcW w:w="1270"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对讲机</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部</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6</w:t>
            </w:r>
          </w:p>
        </w:tc>
        <w:tc>
          <w:tcPr>
            <w:tcW w:w="908"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脱硫值班室</w:t>
            </w:r>
          </w:p>
        </w:tc>
        <w:tc>
          <w:tcPr>
            <w:tcW w:w="792"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灰硫班长</w:t>
            </w:r>
          </w:p>
        </w:tc>
        <w:tc>
          <w:tcPr>
            <w:tcW w:w="863"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5210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9"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21</w:t>
            </w:r>
          </w:p>
        </w:tc>
        <w:tc>
          <w:tcPr>
            <w:tcW w:w="1270"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雨衣</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件</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3</w:t>
            </w:r>
          </w:p>
        </w:tc>
        <w:tc>
          <w:tcPr>
            <w:tcW w:w="908"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脱硫值班室</w:t>
            </w:r>
          </w:p>
        </w:tc>
        <w:tc>
          <w:tcPr>
            <w:tcW w:w="792"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灰硫班长</w:t>
            </w:r>
          </w:p>
        </w:tc>
        <w:tc>
          <w:tcPr>
            <w:tcW w:w="863"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5210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9"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22</w:t>
            </w:r>
          </w:p>
        </w:tc>
        <w:tc>
          <w:tcPr>
            <w:tcW w:w="1270"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雨靴</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双</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4</w:t>
            </w:r>
          </w:p>
        </w:tc>
        <w:tc>
          <w:tcPr>
            <w:tcW w:w="908"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脱硫值班室</w:t>
            </w:r>
          </w:p>
        </w:tc>
        <w:tc>
          <w:tcPr>
            <w:tcW w:w="792"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灰硫班长</w:t>
            </w:r>
          </w:p>
        </w:tc>
        <w:tc>
          <w:tcPr>
            <w:tcW w:w="863"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5210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9"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23</w:t>
            </w:r>
          </w:p>
        </w:tc>
        <w:tc>
          <w:tcPr>
            <w:tcW w:w="1270"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消防靴</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双</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2</w:t>
            </w:r>
          </w:p>
        </w:tc>
        <w:tc>
          <w:tcPr>
            <w:tcW w:w="908"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脱硫值班室</w:t>
            </w:r>
          </w:p>
        </w:tc>
        <w:tc>
          <w:tcPr>
            <w:tcW w:w="792"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灰硫班长</w:t>
            </w:r>
          </w:p>
        </w:tc>
        <w:tc>
          <w:tcPr>
            <w:tcW w:w="863"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5210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9"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24</w:t>
            </w:r>
          </w:p>
        </w:tc>
        <w:tc>
          <w:tcPr>
            <w:tcW w:w="1270"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担架</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副</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1</w:t>
            </w:r>
          </w:p>
        </w:tc>
        <w:tc>
          <w:tcPr>
            <w:tcW w:w="908"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脱硫值班室</w:t>
            </w:r>
          </w:p>
        </w:tc>
        <w:tc>
          <w:tcPr>
            <w:tcW w:w="792"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灰硫班长</w:t>
            </w:r>
          </w:p>
        </w:tc>
        <w:tc>
          <w:tcPr>
            <w:tcW w:w="863"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5210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9"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25</w:t>
            </w:r>
          </w:p>
        </w:tc>
        <w:tc>
          <w:tcPr>
            <w:tcW w:w="1270"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急救箱</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箱</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1</w:t>
            </w:r>
          </w:p>
        </w:tc>
        <w:tc>
          <w:tcPr>
            <w:tcW w:w="908"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脱硫值班室</w:t>
            </w:r>
          </w:p>
        </w:tc>
        <w:tc>
          <w:tcPr>
            <w:tcW w:w="792"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灰硫班长</w:t>
            </w:r>
          </w:p>
        </w:tc>
        <w:tc>
          <w:tcPr>
            <w:tcW w:w="863"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5210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9"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26</w:t>
            </w:r>
          </w:p>
        </w:tc>
        <w:tc>
          <w:tcPr>
            <w:tcW w:w="1270"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过滤式防颗粒物呼吸器</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个</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25</w:t>
            </w:r>
          </w:p>
        </w:tc>
        <w:tc>
          <w:tcPr>
            <w:tcW w:w="908"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脱硫值班室</w:t>
            </w:r>
          </w:p>
        </w:tc>
        <w:tc>
          <w:tcPr>
            <w:tcW w:w="792"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灰硫班长</w:t>
            </w:r>
          </w:p>
        </w:tc>
        <w:tc>
          <w:tcPr>
            <w:tcW w:w="863"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5210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9"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27</w:t>
            </w:r>
          </w:p>
        </w:tc>
        <w:tc>
          <w:tcPr>
            <w:tcW w:w="1270"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正压式呼吸器</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台</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2</w:t>
            </w:r>
          </w:p>
        </w:tc>
        <w:tc>
          <w:tcPr>
            <w:tcW w:w="908"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脱硫值班室</w:t>
            </w:r>
          </w:p>
        </w:tc>
        <w:tc>
          <w:tcPr>
            <w:tcW w:w="792"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灰硫班长</w:t>
            </w:r>
          </w:p>
        </w:tc>
        <w:tc>
          <w:tcPr>
            <w:tcW w:w="863"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5210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9"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28</w:t>
            </w:r>
          </w:p>
        </w:tc>
        <w:tc>
          <w:tcPr>
            <w:tcW w:w="1270"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防毒面具</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套</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20</w:t>
            </w:r>
          </w:p>
        </w:tc>
        <w:tc>
          <w:tcPr>
            <w:tcW w:w="908"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除盐值班室</w:t>
            </w:r>
          </w:p>
        </w:tc>
        <w:tc>
          <w:tcPr>
            <w:tcW w:w="792"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化学班长</w:t>
            </w:r>
          </w:p>
        </w:tc>
        <w:tc>
          <w:tcPr>
            <w:tcW w:w="863"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5394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9"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29</w:t>
            </w:r>
          </w:p>
        </w:tc>
        <w:tc>
          <w:tcPr>
            <w:tcW w:w="1270"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对讲机</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部</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4</w:t>
            </w:r>
          </w:p>
        </w:tc>
        <w:tc>
          <w:tcPr>
            <w:tcW w:w="908"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除盐值班室</w:t>
            </w:r>
          </w:p>
        </w:tc>
        <w:tc>
          <w:tcPr>
            <w:tcW w:w="792"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化学班长</w:t>
            </w:r>
          </w:p>
        </w:tc>
        <w:tc>
          <w:tcPr>
            <w:tcW w:w="863"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5394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9"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30</w:t>
            </w:r>
          </w:p>
        </w:tc>
        <w:tc>
          <w:tcPr>
            <w:tcW w:w="1270"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急救药箱</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箱</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2</w:t>
            </w:r>
          </w:p>
        </w:tc>
        <w:tc>
          <w:tcPr>
            <w:tcW w:w="908"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除盐值班室</w:t>
            </w:r>
          </w:p>
        </w:tc>
        <w:tc>
          <w:tcPr>
            <w:tcW w:w="792"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化学班长</w:t>
            </w:r>
          </w:p>
        </w:tc>
        <w:tc>
          <w:tcPr>
            <w:tcW w:w="863"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5394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9"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31</w:t>
            </w:r>
          </w:p>
        </w:tc>
        <w:tc>
          <w:tcPr>
            <w:tcW w:w="1270"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防酸碱手套</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副</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20</w:t>
            </w:r>
          </w:p>
        </w:tc>
        <w:tc>
          <w:tcPr>
            <w:tcW w:w="908"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除盐值班室</w:t>
            </w:r>
          </w:p>
        </w:tc>
        <w:tc>
          <w:tcPr>
            <w:tcW w:w="792"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化学班长</w:t>
            </w:r>
          </w:p>
        </w:tc>
        <w:tc>
          <w:tcPr>
            <w:tcW w:w="863"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5394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9"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32</w:t>
            </w:r>
          </w:p>
        </w:tc>
        <w:tc>
          <w:tcPr>
            <w:tcW w:w="1270"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防酸碱服</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套</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20</w:t>
            </w:r>
          </w:p>
        </w:tc>
        <w:tc>
          <w:tcPr>
            <w:tcW w:w="908"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除盐值班室</w:t>
            </w:r>
          </w:p>
        </w:tc>
        <w:tc>
          <w:tcPr>
            <w:tcW w:w="792"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化学班长</w:t>
            </w:r>
          </w:p>
        </w:tc>
        <w:tc>
          <w:tcPr>
            <w:tcW w:w="863"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5394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9"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33</w:t>
            </w:r>
          </w:p>
        </w:tc>
        <w:tc>
          <w:tcPr>
            <w:tcW w:w="1270"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雨衣</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件</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5</w:t>
            </w:r>
          </w:p>
        </w:tc>
        <w:tc>
          <w:tcPr>
            <w:tcW w:w="908"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除盐值班室</w:t>
            </w:r>
          </w:p>
        </w:tc>
        <w:tc>
          <w:tcPr>
            <w:tcW w:w="792"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化学班长</w:t>
            </w:r>
          </w:p>
        </w:tc>
        <w:tc>
          <w:tcPr>
            <w:tcW w:w="863"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5394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9"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34</w:t>
            </w:r>
          </w:p>
        </w:tc>
        <w:tc>
          <w:tcPr>
            <w:tcW w:w="1270"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雨靴</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双</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5</w:t>
            </w:r>
          </w:p>
        </w:tc>
        <w:tc>
          <w:tcPr>
            <w:tcW w:w="908"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除盐值班室</w:t>
            </w:r>
          </w:p>
        </w:tc>
        <w:tc>
          <w:tcPr>
            <w:tcW w:w="792"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化学班长</w:t>
            </w:r>
          </w:p>
        </w:tc>
        <w:tc>
          <w:tcPr>
            <w:tcW w:w="863"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5394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9"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35</w:t>
            </w:r>
          </w:p>
        </w:tc>
        <w:tc>
          <w:tcPr>
            <w:tcW w:w="1270"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正压式呼吸器</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台</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2</w:t>
            </w:r>
          </w:p>
        </w:tc>
        <w:tc>
          <w:tcPr>
            <w:tcW w:w="908"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除盐值班室</w:t>
            </w:r>
          </w:p>
        </w:tc>
        <w:tc>
          <w:tcPr>
            <w:tcW w:w="792"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化学班长</w:t>
            </w:r>
          </w:p>
        </w:tc>
        <w:tc>
          <w:tcPr>
            <w:tcW w:w="863"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5394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9"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36</w:t>
            </w:r>
          </w:p>
        </w:tc>
        <w:tc>
          <w:tcPr>
            <w:tcW w:w="1270"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可燃气体检漏仪</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台</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2</w:t>
            </w:r>
          </w:p>
        </w:tc>
        <w:tc>
          <w:tcPr>
            <w:tcW w:w="908"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化验班</w:t>
            </w:r>
          </w:p>
        </w:tc>
        <w:tc>
          <w:tcPr>
            <w:tcW w:w="792"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化验班班长</w:t>
            </w:r>
          </w:p>
        </w:tc>
        <w:tc>
          <w:tcPr>
            <w:tcW w:w="863"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2359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9"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37</w:t>
            </w:r>
          </w:p>
        </w:tc>
        <w:tc>
          <w:tcPr>
            <w:tcW w:w="1270"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有毒有害气体检漏仪</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台</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1</w:t>
            </w:r>
          </w:p>
        </w:tc>
        <w:tc>
          <w:tcPr>
            <w:tcW w:w="908"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化验班</w:t>
            </w:r>
          </w:p>
        </w:tc>
        <w:tc>
          <w:tcPr>
            <w:tcW w:w="792"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化验班班长</w:t>
            </w:r>
          </w:p>
        </w:tc>
        <w:tc>
          <w:tcPr>
            <w:tcW w:w="863"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2359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9"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38</w:t>
            </w:r>
          </w:p>
        </w:tc>
        <w:tc>
          <w:tcPr>
            <w:tcW w:w="1270"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潜水泵</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台</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3</w:t>
            </w:r>
          </w:p>
        </w:tc>
        <w:tc>
          <w:tcPr>
            <w:tcW w:w="908"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油库</w:t>
            </w:r>
          </w:p>
        </w:tc>
        <w:tc>
          <w:tcPr>
            <w:tcW w:w="792"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燃运班长</w:t>
            </w:r>
          </w:p>
        </w:tc>
        <w:tc>
          <w:tcPr>
            <w:tcW w:w="863"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5330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9"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39</w:t>
            </w:r>
          </w:p>
        </w:tc>
        <w:tc>
          <w:tcPr>
            <w:tcW w:w="1270"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铁铲</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把</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4</w:t>
            </w:r>
          </w:p>
        </w:tc>
        <w:tc>
          <w:tcPr>
            <w:tcW w:w="908"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油库</w:t>
            </w:r>
          </w:p>
        </w:tc>
        <w:tc>
          <w:tcPr>
            <w:tcW w:w="792"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燃运班长</w:t>
            </w:r>
          </w:p>
        </w:tc>
        <w:tc>
          <w:tcPr>
            <w:tcW w:w="863"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5330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9"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40</w:t>
            </w:r>
          </w:p>
        </w:tc>
        <w:tc>
          <w:tcPr>
            <w:tcW w:w="1270"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消防沙箱</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箱</w:t>
            </w:r>
          </w:p>
        </w:tc>
        <w:tc>
          <w:tcPr>
            <w:tcW w:w="384" w:type="pct"/>
            <w:vAlign w:val="center"/>
          </w:tcPr>
          <w:p>
            <w:pPr>
              <w:autoSpaceDE w:val="0"/>
              <w:autoSpaceDN w:val="0"/>
              <w:jc w:val="center"/>
              <w:rPr>
                <w:rFonts w:ascii="仿宋" w:hAnsi="仿宋" w:eastAsia="仿宋"/>
                <w:kern w:val="0"/>
                <w:sz w:val="24"/>
              </w:rPr>
            </w:pPr>
            <w:r>
              <w:rPr>
                <w:rFonts w:ascii="仿宋" w:hAnsi="仿宋" w:eastAsia="仿宋"/>
                <w:kern w:val="0"/>
                <w:sz w:val="24"/>
              </w:rPr>
              <w:t>8</w:t>
            </w:r>
          </w:p>
        </w:tc>
        <w:tc>
          <w:tcPr>
            <w:tcW w:w="908"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油库</w:t>
            </w:r>
          </w:p>
        </w:tc>
        <w:tc>
          <w:tcPr>
            <w:tcW w:w="792"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燃运班长</w:t>
            </w:r>
          </w:p>
        </w:tc>
        <w:tc>
          <w:tcPr>
            <w:tcW w:w="863"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5330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9"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41</w:t>
            </w:r>
          </w:p>
        </w:tc>
        <w:tc>
          <w:tcPr>
            <w:tcW w:w="1270"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沙袋</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袋</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120</w:t>
            </w:r>
          </w:p>
        </w:tc>
        <w:tc>
          <w:tcPr>
            <w:tcW w:w="908"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油库</w:t>
            </w:r>
          </w:p>
        </w:tc>
        <w:tc>
          <w:tcPr>
            <w:tcW w:w="792"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燃运班长</w:t>
            </w:r>
          </w:p>
        </w:tc>
        <w:tc>
          <w:tcPr>
            <w:tcW w:w="863"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5330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9"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42</w:t>
            </w:r>
          </w:p>
        </w:tc>
        <w:tc>
          <w:tcPr>
            <w:tcW w:w="1270"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沙袋</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袋</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50</w:t>
            </w:r>
          </w:p>
        </w:tc>
        <w:tc>
          <w:tcPr>
            <w:tcW w:w="908"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#0皮带</w:t>
            </w:r>
          </w:p>
        </w:tc>
        <w:tc>
          <w:tcPr>
            <w:tcW w:w="792"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燃运班长</w:t>
            </w:r>
          </w:p>
        </w:tc>
        <w:tc>
          <w:tcPr>
            <w:tcW w:w="863"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5330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9"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43</w:t>
            </w:r>
          </w:p>
        </w:tc>
        <w:tc>
          <w:tcPr>
            <w:tcW w:w="1270"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3</w:t>
            </w:r>
            <w:r>
              <w:rPr>
                <w:rFonts w:ascii="仿宋" w:hAnsi="仿宋" w:eastAsia="仿宋"/>
                <w:kern w:val="0"/>
                <w:sz w:val="24"/>
              </w:rPr>
              <w:t>5</w:t>
            </w:r>
            <w:r>
              <w:rPr>
                <w:rFonts w:hint="eastAsia" w:ascii="仿宋" w:hAnsi="仿宋" w:eastAsia="仿宋"/>
                <w:kern w:val="0"/>
                <w:sz w:val="24"/>
              </w:rPr>
              <w:t>k</w:t>
            </w:r>
            <w:r>
              <w:rPr>
                <w:rFonts w:ascii="仿宋" w:hAnsi="仿宋" w:eastAsia="仿宋"/>
                <w:kern w:val="0"/>
                <w:sz w:val="24"/>
              </w:rPr>
              <w:t>g</w:t>
            </w:r>
            <w:r>
              <w:rPr>
                <w:rFonts w:hint="eastAsia" w:ascii="仿宋" w:hAnsi="仿宋" w:eastAsia="仿宋"/>
                <w:kern w:val="0"/>
                <w:sz w:val="24"/>
              </w:rPr>
              <w:t>干粉推车</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辆</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1</w:t>
            </w:r>
            <w:r>
              <w:rPr>
                <w:rFonts w:ascii="仿宋" w:hAnsi="仿宋" w:eastAsia="仿宋"/>
                <w:kern w:val="0"/>
                <w:sz w:val="24"/>
              </w:rPr>
              <w:t>0</w:t>
            </w:r>
          </w:p>
        </w:tc>
        <w:tc>
          <w:tcPr>
            <w:tcW w:w="908"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油库</w:t>
            </w:r>
          </w:p>
        </w:tc>
        <w:tc>
          <w:tcPr>
            <w:tcW w:w="792"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燃运班长</w:t>
            </w:r>
          </w:p>
        </w:tc>
        <w:tc>
          <w:tcPr>
            <w:tcW w:w="863"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5330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9"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44</w:t>
            </w:r>
          </w:p>
        </w:tc>
        <w:tc>
          <w:tcPr>
            <w:tcW w:w="1270"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4kg</w:t>
            </w:r>
            <w:r>
              <w:rPr>
                <w:rFonts w:ascii="仿宋" w:hAnsi="仿宋" w:eastAsia="仿宋"/>
                <w:kern w:val="0"/>
                <w:sz w:val="24"/>
              </w:rPr>
              <w:t>1211</w:t>
            </w:r>
            <w:r>
              <w:rPr>
                <w:rFonts w:hint="eastAsia" w:ascii="仿宋" w:hAnsi="仿宋" w:eastAsia="仿宋"/>
                <w:kern w:val="0"/>
                <w:sz w:val="24"/>
              </w:rPr>
              <w:t>干粉灭火器</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具</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4</w:t>
            </w:r>
          </w:p>
        </w:tc>
        <w:tc>
          <w:tcPr>
            <w:tcW w:w="908"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油库</w:t>
            </w:r>
          </w:p>
        </w:tc>
        <w:tc>
          <w:tcPr>
            <w:tcW w:w="792"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燃运班长</w:t>
            </w:r>
          </w:p>
        </w:tc>
        <w:tc>
          <w:tcPr>
            <w:tcW w:w="863"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5330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9"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45</w:t>
            </w:r>
          </w:p>
        </w:tc>
        <w:tc>
          <w:tcPr>
            <w:tcW w:w="1270" w:type="pct"/>
            <w:vAlign w:val="center"/>
          </w:tcPr>
          <w:p>
            <w:pPr>
              <w:autoSpaceDE w:val="0"/>
              <w:autoSpaceDN w:val="0"/>
              <w:jc w:val="center"/>
              <w:rPr>
                <w:rFonts w:ascii="仿宋" w:hAnsi="仿宋" w:eastAsia="仿宋"/>
                <w:kern w:val="0"/>
                <w:sz w:val="24"/>
              </w:rPr>
            </w:pPr>
            <w:r>
              <w:rPr>
                <w:rFonts w:ascii="仿宋" w:hAnsi="仿宋" w:eastAsia="仿宋"/>
                <w:kern w:val="0"/>
                <w:sz w:val="24"/>
              </w:rPr>
              <w:t>MFZ/ABC 4</w:t>
            </w:r>
            <w:r>
              <w:rPr>
                <w:rFonts w:hint="eastAsia" w:ascii="仿宋" w:hAnsi="仿宋" w:eastAsia="仿宋"/>
                <w:kern w:val="0"/>
                <w:sz w:val="24"/>
              </w:rPr>
              <w:t>手提式干粉灭火器</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具</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4</w:t>
            </w:r>
          </w:p>
        </w:tc>
        <w:tc>
          <w:tcPr>
            <w:tcW w:w="908"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油库</w:t>
            </w:r>
          </w:p>
        </w:tc>
        <w:tc>
          <w:tcPr>
            <w:tcW w:w="792"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燃运班长</w:t>
            </w:r>
          </w:p>
        </w:tc>
        <w:tc>
          <w:tcPr>
            <w:tcW w:w="863"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5330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9"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46</w:t>
            </w:r>
          </w:p>
        </w:tc>
        <w:tc>
          <w:tcPr>
            <w:tcW w:w="1270"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泡沫液</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吨</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3</w:t>
            </w:r>
          </w:p>
        </w:tc>
        <w:tc>
          <w:tcPr>
            <w:tcW w:w="908"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油库</w:t>
            </w:r>
          </w:p>
        </w:tc>
        <w:tc>
          <w:tcPr>
            <w:tcW w:w="792"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燃运班长</w:t>
            </w:r>
          </w:p>
        </w:tc>
        <w:tc>
          <w:tcPr>
            <w:tcW w:w="863"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5330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9"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47</w:t>
            </w:r>
          </w:p>
        </w:tc>
        <w:tc>
          <w:tcPr>
            <w:tcW w:w="1270"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铁锨</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把</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6</w:t>
            </w:r>
          </w:p>
        </w:tc>
        <w:tc>
          <w:tcPr>
            <w:tcW w:w="908"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油库</w:t>
            </w:r>
          </w:p>
        </w:tc>
        <w:tc>
          <w:tcPr>
            <w:tcW w:w="792"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燃运班长</w:t>
            </w:r>
          </w:p>
        </w:tc>
        <w:tc>
          <w:tcPr>
            <w:tcW w:w="863"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5330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9"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48</w:t>
            </w:r>
          </w:p>
        </w:tc>
        <w:tc>
          <w:tcPr>
            <w:tcW w:w="1270"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急救药箱</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箱</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1</w:t>
            </w:r>
          </w:p>
        </w:tc>
        <w:tc>
          <w:tcPr>
            <w:tcW w:w="908"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燃运值班室</w:t>
            </w:r>
          </w:p>
        </w:tc>
        <w:tc>
          <w:tcPr>
            <w:tcW w:w="792"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燃运班长</w:t>
            </w:r>
          </w:p>
        </w:tc>
        <w:tc>
          <w:tcPr>
            <w:tcW w:w="863"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5330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9"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49</w:t>
            </w:r>
          </w:p>
        </w:tc>
        <w:tc>
          <w:tcPr>
            <w:tcW w:w="1270"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担架</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副</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1</w:t>
            </w:r>
          </w:p>
        </w:tc>
        <w:tc>
          <w:tcPr>
            <w:tcW w:w="908"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燃运值班室</w:t>
            </w:r>
          </w:p>
        </w:tc>
        <w:tc>
          <w:tcPr>
            <w:tcW w:w="792"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燃运班长</w:t>
            </w:r>
          </w:p>
        </w:tc>
        <w:tc>
          <w:tcPr>
            <w:tcW w:w="863"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5330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9"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50</w:t>
            </w:r>
          </w:p>
        </w:tc>
        <w:tc>
          <w:tcPr>
            <w:tcW w:w="1270"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铁锨</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把</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6</w:t>
            </w:r>
          </w:p>
        </w:tc>
        <w:tc>
          <w:tcPr>
            <w:tcW w:w="908"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燃运库房</w:t>
            </w:r>
          </w:p>
        </w:tc>
        <w:tc>
          <w:tcPr>
            <w:tcW w:w="792"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燃运库管员</w:t>
            </w:r>
          </w:p>
        </w:tc>
        <w:tc>
          <w:tcPr>
            <w:tcW w:w="863"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5351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9"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51</w:t>
            </w:r>
          </w:p>
        </w:tc>
        <w:tc>
          <w:tcPr>
            <w:tcW w:w="1270"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正压式呼吸器</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台</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2</w:t>
            </w:r>
          </w:p>
        </w:tc>
        <w:tc>
          <w:tcPr>
            <w:tcW w:w="908"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燃运值班室</w:t>
            </w:r>
          </w:p>
        </w:tc>
        <w:tc>
          <w:tcPr>
            <w:tcW w:w="792"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燃运班长</w:t>
            </w:r>
          </w:p>
        </w:tc>
        <w:tc>
          <w:tcPr>
            <w:tcW w:w="863"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5330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9"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52</w:t>
            </w:r>
          </w:p>
        </w:tc>
        <w:tc>
          <w:tcPr>
            <w:tcW w:w="1270"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雨靴</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双</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5</w:t>
            </w:r>
          </w:p>
        </w:tc>
        <w:tc>
          <w:tcPr>
            <w:tcW w:w="908"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燃运值班室</w:t>
            </w:r>
          </w:p>
        </w:tc>
        <w:tc>
          <w:tcPr>
            <w:tcW w:w="792"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燃运班长</w:t>
            </w:r>
          </w:p>
        </w:tc>
        <w:tc>
          <w:tcPr>
            <w:tcW w:w="863"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5330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9"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53</w:t>
            </w:r>
          </w:p>
        </w:tc>
        <w:tc>
          <w:tcPr>
            <w:tcW w:w="1270"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沙袋</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袋</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150</w:t>
            </w:r>
          </w:p>
        </w:tc>
        <w:tc>
          <w:tcPr>
            <w:tcW w:w="908"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燃运值班室</w:t>
            </w:r>
          </w:p>
        </w:tc>
        <w:tc>
          <w:tcPr>
            <w:tcW w:w="792"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燃运班长</w:t>
            </w:r>
          </w:p>
        </w:tc>
        <w:tc>
          <w:tcPr>
            <w:tcW w:w="863"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5330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9"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54</w:t>
            </w:r>
          </w:p>
        </w:tc>
        <w:tc>
          <w:tcPr>
            <w:tcW w:w="1270"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固定式泡沫灭火装置</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套</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1</w:t>
            </w:r>
          </w:p>
        </w:tc>
        <w:tc>
          <w:tcPr>
            <w:tcW w:w="908"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燃运值班室</w:t>
            </w:r>
          </w:p>
        </w:tc>
        <w:tc>
          <w:tcPr>
            <w:tcW w:w="792"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燃运班长</w:t>
            </w:r>
          </w:p>
        </w:tc>
        <w:tc>
          <w:tcPr>
            <w:tcW w:w="863"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5330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9"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5</w:t>
            </w:r>
            <w:r>
              <w:rPr>
                <w:rFonts w:ascii="仿宋" w:hAnsi="仿宋" w:eastAsia="仿宋"/>
                <w:kern w:val="0"/>
                <w:sz w:val="24"/>
              </w:rPr>
              <w:t>5</w:t>
            </w:r>
          </w:p>
        </w:tc>
        <w:tc>
          <w:tcPr>
            <w:tcW w:w="1270"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消防车</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辆</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3</w:t>
            </w:r>
          </w:p>
        </w:tc>
        <w:tc>
          <w:tcPr>
            <w:tcW w:w="908"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消防中心</w:t>
            </w:r>
          </w:p>
        </w:tc>
        <w:tc>
          <w:tcPr>
            <w:tcW w:w="792"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消防队长</w:t>
            </w:r>
          </w:p>
        </w:tc>
        <w:tc>
          <w:tcPr>
            <w:tcW w:w="863"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6119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9"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5</w:t>
            </w:r>
            <w:r>
              <w:rPr>
                <w:rFonts w:ascii="仿宋" w:hAnsi="仿宋" w:eastAsia="仿宋"/>
                <w:kern w:val="0"/>
                <w:sz w:val="24"/>
              </w:rPr>
              <w:t>6</w:t>
            </w:r>
          </w:p>
        </w:tc>
        <w:tc>
          <w:tcPr>
            <w:tcW w:w="1270"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两节拉梯</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个</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1</w:t>
            </w:r>
          </w:p>
        </w:tc>
        <w:tc>
          <w:tcPr>
            <w:tcW w:w="908"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消防中心</w:t>
            </w:r>
          </w:p>
        </w:tc>
        <w:tc>
          <w:tcPr>
            <w:tcW w:w="792"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消防队长</w:t>
            </w:r>
          </w:p>
        </w:tc>
        <w:tc>
          <w:tcPr>
            <w:tcW w:w="863"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6119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9"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57</w:t>
            </w:r>
          </w:p>
        </w:tc>
        <w:tc>
          <w:tcPr>
            <w:tcW w:w="1270"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防火服</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套</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19</w:t>
            </w:r>
          </w:p>
        </w:tc>
        <w:tc>
          <w:tcPr>
            <w:tcW w:w="908"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消防中心</w:t>
            </w:r>
          </w:p>
        </w:tc>
        <w:tc>
          <w:tcPr>
            <w:tcW w:w="792"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消防队长</w:t>
            </w:r>
          </w:p>
        </w:tc>
        <w:tc>
          <w:tcPr>
            <w:tcW w:w="863"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6119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9"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58</w:t>
            </w:r>
          </w:p>
        </w:tc>
        <w:tc>
          <w:tcPr>
            <w:tcW w:w="1270"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正压式呼吸器</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套</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4</w:t>
            </w:r>
          </w:p>
        </w:tc>
        <w:tc>
          <w:tcPr>
            <w:tcW w:w="908"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消防中心</w:t>
            </w:r>
          </w:p>
        </w:tc>
        <w:tc>
          <w:tcPr>
            <w:tcW w:w="792"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消防队长</w:t>
            </w:r>
          </w:p>
        </w:tc>
        <w:tc>
          <w:tcPr>
            <w:tcW w:w="863"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6119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9"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59</w:t>
            </w:r>
          </w:p>
        </w:tc>
        <w:tc>
          <w:tcPr>
            <w:tcW w:w="1270"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对讲机</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部</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4</w:t>
            </w:r>
          </w:p>
        </w:tc>
        <w:tc>
          <w:tcPr>
            <w:tcW w:w="908"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消防中心</w:t>
            </w:r>
          </w:p>
        </w:tc>
        <w:tc>
          <w:tcPr>
            <w:tcW w:w="792"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消防队长</w:t>
            </w:r>
          </w:p>
        </w:tc>
        <w:tc>
          <w:tcPr>
            <w:tcW w:w="863"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6119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9"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60</w:t>
            </w:r>
          </w:p>
        </w:tc>
        <w:tc>
          <w:tcPr>
            <w:tcW w:w="1270"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消防斧</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把</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3</w:t>
            </w:r>
          </w:p>
        </w:tc>
        <w:tc>
          <w:tcPr>
            <w:tcW w:w="908"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消防中心</w:t>
            </w:r>
          </w:p>
        </w:tc>
        <w:tc>
          <w:tcPr>
            <w:tcW w:w="792"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消防队长</w:t>
            </w:r>
          </w:p>
        </w:tc>
        <w:tc>
          <w:tcPr>
            <w:tcW w:w="863"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6119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9"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61</w:t>
            </w:r>
          </w:p>
        </w:tc>
        <w:tc>
          <w:tcPr>
            <w:tcW w:w="1270"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防火服</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套</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3</w:t>
            </w:r>
          </w:p>
        </w:tc>
        <w:tc>
          <w:tcPr>
            <w:tcW w:w="908"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消防中心</w:t>
            </w:r>
          </w:p>
        </w:tc>
        <w:tc>
          <w:tcPr>
            <w:tcW w:w="792"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消防队长</w:t>
            </w:r>
          </w:p>
        </w:tc>
        <w:tc>
          <w:tcPr>
            <w:tcW w:w="863"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6119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9"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62</w:t>
            </w:r>
          </w:p>
        </w:tc>
        <w:tc>
          <w:tcPr>
            <w:tcW w:w="1270"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防水服</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套</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3</w:t>
            </w:r>
          </w:p>
        </w:tc>
        <w:tc>
          <w:tcPr>
            <w:tcW w:w="908"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消防中心</w:t>
            </w:r>
          </w:p>
        </w:tc>
        <w:tc>
          <w:tcPr>
            <w:tcW w:w="792"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消防队长</w:t>
            </w:r>
          </w:p>
        </w:tc>
        <w:tc>
          <w:tcPr>
            <w:tcW w:w="863"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6119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9"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63</w:t>
            </w:r>
          </w:p>
        </w:tc>
        <w:tc>
          <w:tcPr>
            <w:tcW w:w="1270"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消防照明头灯</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个</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10</w:t>
            </w:r>
          </w:p>
        </w:tc>
        <w:tc>
          <w:tcPr>
            <w:tcW w:w="908"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消防中心</w:t>
            </w:r>
          </w:p>
        </w:tc>
        <w:tc>
          <w:tcPr>
            <w:tcW w:w="792"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消防队长</w:t>
            </w:r>
          </w:p>
        </w:tc>
        <w:tc>
          <w:tcPr>
            <w:tcW w:w="863"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6119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9"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6</w:t>
            </w:r>
            <w:r>
              <w:rPr>
                <w:rFonts w:ascii="仿宋" w:hAnsi="仿宋" w:eastAsia="仿宋"/>
                <w:kern w:val="0"/>
                <w:sz w:val="24"/>
              </w:rPr>
              <w:t>4</w:t>
            </w:r>
          </w:p>
        </w:tc>
        <w:tc>
          <w:tcPr>
            <w:tcW w:w="1270"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千斤顶</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台</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3</w:t>
            </w:r>
          </w:p>
        </w:tc>
        <w:tc>
          <w:tcPr>
            <w:tcW w:w="908"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消防中心</w:t>
            </w:r>
          </w:p>
        </w:tc>
        <w:tc>
          <w:tcPr>
            <w:tcW w:w="792"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消防队长</w:t>
            </w:r>
          </w:p>
        </w:tc>
        <w:tc>
          <w:tcPr>
            <w:tcW w:w="863"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6119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9"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6</w:t>
            </w:r>
            <w:r>
              <w:rPr>
                <w:rFonts w:ascii="仿宋" w:hAnsi="仿宋" w:eastAsia="仿宋"/>
                <w:kern w:val="0"/>
                <w:sz w:val="24"/>
              </w:rPr>
              <w:t>5</w:t>
            </w:r>
          </w:p>
        </w:tc>
        <w:tc>
          <w:tcPr>
            <w:tcW w:w="1270"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液压扩张钳</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台</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1</w:t>
            </w:r>
          </w:p>
        </w:tc>
        <w:tc>
          <w:tcPr>
            <w:tcW w:w="908"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消防中心</w:t>
            </w:r>
          </w:p>
        </w:tc>
        <w:tc>
          <w:tcPr>
            <w:tcW w:w="792"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消防队长</w:t>
            </w:r>
          </w:p>
        </w:tc>
        <w:tc>
          <w:tcPr>
            <w:tcW w:w="863"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6119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9"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6</w:t>
            </w:r>
            <w:r>
              <w:rPr>
                <w:rFonts w:ascii="仿宋" w:hAnsi="仿宋" w:eastAsia="仿宋"/>
                <w:kern w:val="0"/>
                <w:sz w:val="24"/>
              </w:rPr>
              <w:t>6</w:t>
            </w:r>
          </w:p>
        </w:tc>
        <w:tc>
          <w:tcPr>
            <w:tcW w:w="1270"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电锤</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个</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1</w:t>
            </w:r>
          </w:p>
        </w:tc>
        <w:tc>
          <w:tcPr>
            <w:tcW w:w="908"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消防中心</w:t>
            </w:r>
          </w:p>
        </w:tc>
        <w:tc>
          <w:tcPr>
            <w:tcW w:w="792"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消防队长</w:t>
            </w:r>
          </w:p>
        </w:tc>
        <w:tc>
          <w:tcPr>
            <w:tcW w:w="863"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6119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9"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6</w:t>
            </w:r>
            <w:r>
              <w:rPr>
                <w:rFonts w:ascii="仿宋" w:hAnsi="仿宋" w:eastAsia="仿宋"/>
                <w:kern w:val="0"/>
                <w:sz w:val="24"/>
              </w:rPr>
              <w:t>7</w:t>
            </w:r>
          </w:p>
        </w:tc>
        <w:tc>
          <w:tcPr>
            <w:tcW w:w="1270"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切割机</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个</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1</w:t>
            </w:r>
          </w:p>
        </w:tc>
        <w:tc>
          <w:tcPr>
            <w:tcW w:w="908"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消防中心</w:t>
            </w:r>
          </w:p>
        </w:tc>
        <w:tc>
          <w:tcPr>
            <w:tcW w:w="792"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消防队长</w:t>
            </w:r>
          </w:p>
        </w:tc>
        <w:tc>
          <w:tcPr>
            <w:tcW w:w="863"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6119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9"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6</w:t>
            </w:r>
            <w:r>
              <w:rPr>
                <w:rFonts w:ascii="仿宋" w:hAnsi="仿宋" w:eastAsia="仿宋"/>
                <w:kern w:val="0"/>
                <w:sz w:val="24"/>
              </w:rPr>
              <w:t>8</w:t>
            </w:r>
          </w:p>
        </w:tc>
        <w:tc>
          <w:tcPr>
            <w:tcW w:w="1270"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防毒面具</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个</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10</w:t>
            </w:r>
          </w:p>
        </w:tc>
        <w:tc>
          <w:tcPr>
            <w:tcW w:w="908"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消防中心</w:t>
            </w:r>
          </w:p>
        </w:tc>
        <w:tc>
          <w:tcPr>
            <w:tcW w:w="792"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消防队长</w:t>
            </w:r>
          </w:p>
        </w:tc>
        <w:tc>
          <w:tcPr>
            <w:tcW w:w="863"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6119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9"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6</w:t>
            </w:r>
            <w:r>
              <w:rPr>
                <w:rFonts w:ascii="仿宋" w:hAnsi="仿宋" w:eastAsia="仿宋"/>
                <w:kern w:val="0"/>
                <w:sz w:val="24"/>
              </w:rPr>
              <w:t>9</w:t>
            </w:r>
          </w:p>
        </w:tc>
        <w:tc>
          <w:tcPr>
            <w:tcW w:w="1270"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扩音喇叭</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个</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2</w:t>
            </w:r>
          </w:p>
        </w:tc>
        <w:tc>
          <w:tcPr>
            <w:tcW w:w="908"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消防中心</w:t>
            </w:r>
          </w:p>
        </w:tc>
        <w:tc>
          <w:tcPr>
            <w:tcW w:w="792"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消防队长</w:t>
            </w:r>
          </w:p>
        </w:tc>
        <w:tc>
          <w:tcPr>
            <w:tcW w:w="863"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6119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9"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7</w:t>
            </w:r>
            <w:r>
              <w:rPr>
                <w:rFonts w:ascii="仿宋" w:hAnsi="仿宋" w:eastAsia="仿宋"/>
                <w:kern w:val="0"/>
                <w:sz w:val="24"/>
              </w:rPr>
              <w:t>0</w:t>
            </w:r>
          </w:p>
        </w:tc>
        <w:tc>
          <w:tcPr>
            <w:tcW w:w="1270"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汽油发电机组</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台</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1</w:t>
            </w:r>
          </w:p>
        </w:tc>
        <w:tc>
          <w:tcPr>
            <w:tcW w:w="908"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综合泵房</w:t>
            </w:r>
          </w:p>
        </w:tc>
        <w:tc>
          <w:tcPr>
            <w:tcW w:w="792"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徐永峰</w:t>
            </w:r>
          </w:p>
        </w:tc>
        <w:tc>
          <w:tcPr>
            <w:tcW w:w="863"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13379291546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9"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7</w:t>
            </w:r>
            <w:r>
              <w:rPr>
                <w:rFonts w:ascii="仿宋" w:hAnsi="仿宋" w:eastAsia="仿宋"/>
                <w:kern w:val="0"/>
                <w:sz w:val="24"/>
              </w:rPr>
              <w:t>1</w:t>
            </w:r>
          </w:p>
        </w:tc>
        <w:tc>
          <w:tcPr>
            <w:tcW w:w="1270"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网络通信系统</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套</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1</w:t>
            </w:r>
          </w:p>
        </w:tc>
        <w:tc>
          <w:tcPr>
            <w:tcW w:w="908"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通讯楼</w:t>
            </w:r>
          </w:p>
        </w:tc>
        <w:tc>
          <w:tcPr>
            <w:tcW w:w="792"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王铜山</w:t>
            </w:r>
          </w:p>
        </w:tc>
        <w:tc>
          <w:tcPr>
            <w:tcW w:w="863"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13892950039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9"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7</w:t>
            </w:r>
            <w:r>
              <w:rPr>
                <w:rFonts w:ascii="仿宋" w:hAnsi="仿宋" w:eastAsia="仿宋"/>
                <w:kern w:val="0"/>
                <w:sz w:val="24"/>
              </w:rPr>
              <w:t>2</w:t>
            </w:r>
          </w:p>
        </w:tc>
        <w:tc>
          <w:tcPr>
            <w:tcW w:w="1270"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履带式推土机</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台</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3</w:t>
            </w:r>
          </w:p>
        </w:tc>
        <w:tc>
          <w:tcPr>
            <w:tcW w:w="908"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燃输中心</w:t>
            </w:r>
          </w:p>
        </w:tc>
        <w:tc>
          <w:tcPr>
            <w:tcW w:w="792"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毕江宏</w:t>
            </w:r>
          </w:p>
        </w:tc>
        <w:tc>
          <w:tcPr>
            <w:tcW w:w="863"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15291093050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9"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7</w:t>
            </w:r>
            <w:r>
              <w:rPr>
                <w:rFonts w:ascii="仿宋" w:hAnsi="仿宋" w:eastAsia="仿宋"/>
                <w:kern w:val="0"/>
                <w:sz w:val="24"/>
              </w:rPr>
              <w:t>3</w:t>
            </w:r>
          </w:p>
        </w:tc>
        <w:tc>
          <w:tcPr>
            <w:tcW w:w="1270"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轮式装载机</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台</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1</w:t>
            </w:r>
          </w:p>
        </w:tc>
        <w:tc>
          <w:tcPr>
            <w:tcW w:w="908"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燃输中心</w:t>
            </w:r>
          </w:p>
        </w:tc>
        <w:tc>
          <w:tcPr>
            <w:tcW w:w="792"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毕江宏</w:t>
            </w:r>
          </w:p>
        </w:tc>
        <w:tc>
          <w:tcPr>
            <w:tcW w:w="863"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15291093050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9"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7</w:t>
            </w:r>
            <w:r>
              <w:rPr>
                <w:rFonts w:ascii="仿宋" w:hAnsi="仿宋" w:eastAsia="仿宋"/>
                <w:kern w:val="0"/>
                <w:sz w:val="24"/>
              </w:rPr>
              <w:t>4</w:t>
            </w:r>
          </w:p>
        </w:tc>
        <w:tc>
          <w:tcPr>
            <w:tcW w:w="1270"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平衡重式叉车</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台</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3</w:t>
            </w:r>
          </w:p>
        </w:tc>
        <w:tc>
          <w:tcPr>
            <w:tcW w:w="908"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生技部</w:t>
            </w:r>
          </w:p>
        </w:tc>
        <w:tc>
          <w:tcPr>
            <w:tcW w:w="792"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赵军</w:t>
            </w:r>
          </w:p>
        </w:tc>
        <w:tc>
          <w:tcPr>
            <w:tcW w:w="863"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13892984650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9"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7</w:t>
            </w:r>
            <w:r>
              <w:rPr>
                <w:rFonts w:ascii="仿宋" w:hAnsi="仿宋" w:eastAsia="仿宋"/>
                <w:kern w:val="0"/>
                <w:sz w:val="24"/>
              </w:rPr>
              <w:t>5</w:t>
            </w:r>
          </w:p>
        </w:tc>
        <w:tc>
          <w:tcPr>
            <w:tcW w:w="1270"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电瓶车</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台</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3</w:t>
            </w:r>
          </w:p>
        </w:tc>
        <w:tc>
          <w:tcPr>
            <w:tcW w:w="908"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生技部</w:t>
            </w:r>
          </w:p>
        </w:tc>
        <w:tc>
          <w:tcPr>
            <w:tcW w:w="792"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赵军</w:t>
            </w:r>
          </w:p>
        </w:tc>
        <w:tc>
          <w:tcPr>
            <w:tcW w:w="863"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13892984650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9"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7</w:t>
            </w:r>
            <w:r>
              <w:rPr>
                <w:rFonts w:ascii="仿宋" w:hAnsi="仿宋" w:eastAsia="仿宋"/>
                <w:kern w:val="0"/>
                <w:sz w:val="24"/>
              </w:rPr>
              <w:t>6</w:t>
            </w:r>
          </w:p>
        </w:tc>
        <w:tc>
          <w:tcPr>
            <w:tcW w:w="1270"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尾气脱硫净化石灰</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m</w:t>
            </w:r>
            <w:r>
              <w:rPr>
                <w:rFonts w:hint="eastAsia" w:ascii="仿宋" w:hAnsi="仿宋" w:eastAsia="仿宋"/>
                <w:kern w:val="0"/>
                <w:sz w:val="24"/>
                <w:vertAlign w:val="superscript"/>
              </w:rPr>
              <w:t>3</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7</w:t>
            </w:r>
            <w:r>
              <w:rPr>
                <w:rFonts w:ascii="仿宋" w:hAnsi="仿宋" w:eastAsia="仿宋"/>
                <w:kern w:val="0"/>
                <w:sz w:val="24"/>
              </w:rPr>
              <w:t>000</w:t>
            </w:r>
          </w:p>
        </w:tc>
        <w:tc>
          <w:tcPr>
            <w:tcW w:w="908"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石灰石储棚</w:t>
            </w:r>
          </w:p>
        </w:tc>
        <w:tc>
          <w:tcPr>
            <w:tcW w:w="792"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崇保吉</w:t>
            </w:r>
          </w:p>
        </w:tc>
        <w:tc>
          <w:tcPr>
            <w:tcW w:w="863" w:type="pct"/>
            <w:vAlign w:val="center"/>
          </w:tcPr>
          <w:p>
            <w:pPr>
              <w:autoSpaceDE w:val="0"/>
              <w:autoSpaceDN w:val="0"/>
              <w:jc w:val="center"/>
              <w:rPr>
                <w:rFonts w:ascii="仿宋" w:hAnsi="仿宋" w:eastAsia="仿宋"/>
                <w:kern w:val="0"/>
                <w:sz w:val="24"/>
              </w:rPr>
            </w:pPr>
            <w:r>
              <w:rPr>
                <w:rFonts w:ascii="仿宋" w:hAnsi="仿宋" w:eastAsia="仿宋"/>
                <w:kern w:val="0"/>
                <w:sz w:val="24"/>
              </w:rPr>
              <w:t>13892950758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9"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7</w:t>
            </w:r>
            <w:r>
              <w:rPr>
                <w:rFonts w:ascii="仿宋" w:hAnsi="仿宋" w:eastAsia="仿宋"/>
                <w:kern w:val="0"/>
                <w:sz w:val="24"/>
              </w:rPr>
              <w:t>7</w:t>
            </w:r>
          </w:p>
        </w:tc>
        <w:tc>
          <w:tcPr>
            <w:tcW w:w="1270" w:type="pct"/>
            <w:vAlign w:val="center"/>
          </w:tcPr>
          <w:p>
            <w:pPr>
              <w:pStyle w:val="26"/>
              <w:spacing w:after="0"/>
              <w:ind w:left="0" w:leftChars="0" w:firstLine="0" w:firstLineChars="0"/>
              <w:jc w:val="center"/>
              <w:rPr>
                <w:rFonts w:ascii="仿宋" w:hAnsi="仿宋" w:eastAsia="仿宋"/>
                <w:kern w:val="0"/>
                <w:sz w:val="24"/>
              </w:rPr>
            </w:pPr>
            <w:r>
              <w:rPr>
                <w:rFonts w:hint="eastAsia" w:ascii="仿宋" w:hAnsi="仿宋" w:eastAsia="仿宋"/>
                <w:kern w:val="0"/>
                <w:sz w:val="24"/>
              </w:rPr>
              <w:t>尾气脱销剂</w:t>
            </w:r>
          </w:p>
          <w:p>
            <w:pPr>
              <w:autoSpaceDE w:val="0"/>
              <w:autoSpaceDN w:val="0"/>
              <w:jc w:val="center"/>
              <w:rPr>
                <w:rFonts w:ascii="仿宋" w:hAnsi="仿宋" w:eastAsia="仿宋"/>
                <w:kern w:val="0"/>
                <w:sz w:val="24"/>
              </w:rPr>
            </w:pPr>
            <w:r>
              <w:rPr>
                <w:rFonts w:ascii="仿宋" w:hAnsi="仿宋" w:eastAsia="仿宋"/>
                <w:sz w:val="24"/>
              </w:rPr>
              <w:t>（尿素）</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吨</w:t>
            </w:r>
          </w:p>
        </w:tc>
        <w:tc>
          <w:tcPr>
            <w:tcW w:w="384"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2</w:t>
            </w:r>
            <w:r>
              <w:rPr>
                <w:rFonts w:ascii="仿宋" w:hAnsi="仿宋" w:eastAsia="仿宋"/>
                <w:kern w:val="0"/>
                <w:sz w:val="24"/>
              </w:rPr>
              <w:t>00</w:t>
            </w:r>
          </w:p>
        </w:tc>
        <w:tc>
          <w:tcPr>
            <w:tcW w:w="908"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尿素车间</w:t>
            </w:r>
          </w:p>
        </w:tc>
        <w:tc>
          <w:tcPr>
            <w:tcW w:w="792" w:type="pct"/>
            <w:vAlign w:val="center"/>
          </w:tcPr>
          <w:p>
            <w:pPr>
              <w:autoSpaceDE w:val="0"/>
              <w:autoSpaceDN w:val="0"/>
              <w:jc w:val="center"/>
              <w:rPr>
                <w:rFonts w:ascii="仿宋" w:hAnsi="仿宋" w:eastAsia="仿宋"/>
                <w:kern w:val="0"/>
                <w:sz w:val="24"/>
              </w:rPr>
            </w:pPr>
            <w:r>
              <w:rPr>
                <w:rFonts w:hint="eastAsia" w:ascii="仿宋" w:hAnsi="仿宋" w:eastAsia="仿宋"/>
                <w:kern w:val="0"/>
                <w:sz w:val="24"/>
              </w:rPr>
              <w:t>刘参军</w:t>
            </w:r>
          </w:p>
        </w:tc>
        <w:tc>
          <w:tcPr>
            <w:tcW w:w="863" w:type="pct"/>
            <w:vAlign w:val="center"/>
          </w:tcPr>
          <w:p>
            <w:pPr>
              <w:autoSpaceDE w:val="0"/>
              <w:autoSpaceDN w:val="0"/>
              <w:jc w:val="center"/>
              <w:rPr>
                <w:rFonts w:ascii="仿宋" w:hAnsi="仿宋" w:eastAsia="仿宋"/>
                <w:kern w:val="0"/>
                <w:sz w:val="24"/>
              </w:rPr>
            </w:pPr>
            <w:r>
              <w:rPr>
                <w:rFonts w:ascii="仿宋" w:hAnsi="仿宋" w:eastAsia="仿宋"/>
                <w:kern w:val="0"/>
                <w:sz w:val="24"/>
              </w:rPr>
              <w:t>13892950980</w:t>
            </w:r>
          </w:p>
        </w:tc>
      </w:tr>
      <w:bookmarkEnd w:id="16"/>
    </w:tbl>
    <w:p>
      <w:pPr>
        <w:jc w:val="center"/>
        <w:rPr>
          <w:rFonts w:ascii="仿宋" w:hAnsi="仿宋" w:eastAsia="仿宋"/>
          <w:b/>
          <w:sz w:val="24"/>
        </w:rPr>
      </w:pPr>
    </w:p>
    <w:p>
      <w:pPr>
        <w:jc w:val="center"/>
        <w:rPr>
          <w:rFonts w:ascii="仿宋" w:hAnsi="仿宋" w:eastAsia="仿宋"/>
          <w:b/>
          <w:sz w:val="24"/>
        </w:rPr>
        <w:sectPr>
          <w:pgSz w:w="11906" w:h="16838"/>
          <w:pgMar w:top="1440" w:right="1440" w:bottom="1440" w:left="1440" w:header="851" w:footer="992" w:gutter="0"/>
          <w:cols w:space="720" w:num="1"/>
          <w:docGrid w:type="lines" w:linePitch="312" w:charSpace="0"/>
        </w:sectPr>
      </w:pPr>
    </w:p>
    <w:p>
      <w:pPr>
        <w:pStyle w:val="3"/>
        <w:spacing w:before="0" w:after="0" w:line="360" w:lineRule="auto"/>
        <w:rPr>
          <w:rFonts w:ascii="仿宋" w:hAnsi="仿宋" w:eastAsia="仿宋"/>
          <w:kern w:val="0"/>
          <w:sz w:val="30"/>
          <w:szCs w:val="30"/>
          <w:lang w:val="zh-CN"/>
        </w:rPr>
      </w:pPr>
      <w:bookmarkStart w:id="17" w:name="_Toc60750883"/>
      <w:r>
        <w:rPr>
          <w:rFonts w:ascii="仿宋" w:hAnsi="仿宋" w:eastAsia="仿宋"/>
          <w:kern w:val="0"/>
          <w:sz w:val="30"/>
          <w:szCs w:val="30"/>
          <w:lang w:val="zh-CN"/>
        </w:rPr>
        <w:t>4 突发环境事件及其后果分析</w:t>
      </w:r>
      <w:bookmarkEnd w:id="17"/>
    </w:p>
    <w:p>
      <w:pPr>
        <w:pStyle w:val="4"/>
        <w:spacing w:before="0" w:after="0" w:line="360" w:lineRule="auto"/>
        <w:rPr>
          <w:rFonts w:ascii="仿宋" w:hAnsi="仿宋" w:eastAsia="仿宋"/>
          <w:kern w:val="0"/>
          <w:sz w:val="28"/>
          <w:szCs w:val="28"/>
          <w:lang w:val="zh-CN"/>
        </w:rPr>
      </w:pPr>
      <w:bookmarkStart w:id="18" w:name="_Toc60750884"/>
      <w:r>
        <w:rPr>
          <w:rFonts w:ascii="仿宋" w:hAnsi="仿宋" w:eastAsia="仿宋"/>
          <w:kern w:val="0"/>
          <w:sz w:val="28"/>
          <w:szCs w:val="28"/>
          <w:lang w:val="zh-CN"/>
        </w:rPr>
        <w:t>4.1 突发环境事件情景分析</w:t>
      </w:r>
      <w:bookmarkEnd w:id="18"/>
    </w:p>
    <w:p>
      <w:pPr>
        <w:spacing w:line="360" w:lineRule="auto"/>
        <w:outlineLvl w:val="2"/>
        <w:rPr>
          <w:rFonts w:ascii="仿宋" w:hAnsi="仿宋" w:eastAsia="仿宋"/>
          <w:b/>
          <w:sz w:val="28"/>
          <w:szCs w:val="28"/>
        </w:rPr>
      </w:pPr>
      <w:r>
        <w:rPr>
          <w:rFonts w:ascii="仿宋" w:hAnsi="仿宋" w:eastAsia="仿宋"/>
          <w:b/>
          <w:sz w:val="28"/>
          <w:szCs w:val="28"/>
        </w:rPr>
        <w:t>4.1.1 国内外同类企业突发环境事件资料</w:t>
      </w:r>
    </w:p>
    <w:p>
      <w:pPr>
        <w:pStyle w:val="54"/>
        <w:adjustRightInd w:val="0"/>
        <w:snapToGrid w:val="0"/>
        <w:ind w:firstLine="560"/>
        <w:rPr>
          <w:rFonts w:ascii="仿宋" w:hAnsi="仿宋" w:eastAsia="仿宋"/>
          <w:color w:val="auto"/>
          <w:sz w:val="28"/>
          <w:szCs w:val="28"/>
        </w:rPr>
      </w:pPr>
      <w:r>
        <w:rPr>
          <w:rFonts w:ascii="仿宋" w:hAnsi="仿宋" w:eastAsia="仿宋"/>
          <w:color w:val="auto"/>
          <w:sz w:val="28"/>
          <w:szCs w:val="28"/>
        </w:rPr>
        <w:t>根据国家安全生产监督管理总局的统计资料，2006年至今共发生与</w:t>
      </w:r>
      <w:r>
        <w:rPr>
          <w:rFonts w:hint="eastAsia" w:ascii="仿宋" w:hAnsi="仿宋" w:eastAsia="仿宋"/>
          <w:color w:val="auto"/>
          <w:sz w:val="28"/>
          <w:szCs w:val="28"/>
        </w:rPr>
        <w:t>柴油、硫酸、盐酸</w:t>
      </w:r>
      <w:r>
        <w:rPr>
          <w:rFonts w:ascii="仿宋" w:hAnsi="仿宋" w:eastAsia="仿宋"/>
          <w:color w:val="auto"/>
          <w:sz w:val="28"/>
          <w:szCs w:val="28"/>
        </w:rPr>
        <w:t>存等有关的事故统计结果见表4.1-1。</w:t>
      </w:r>
    </w:p>
    <w:p>
      <w:pPr>
        <w:spacing w:line="360" w:lineRule="auto"/>
        <w:jc w:val="center"/>
        <w:rPr>
          <w:rFonts w:ascii="仿宋" w:hAnsi="仿宋" w:eastAsia="仿宋"/>
          <w:b/>
          <w:sz w:val="24"/>
        </w:rPr>
        <w:sectPr>
          <w:pgSz w:w="11906" w:h="16838"/>
          <w:pgMar w:top="1440" w:right="1440" w:bottom="1440" w:left="1440" w:header="851" w:footer="992" w:gutter="0"/>
          <w:cols w:space="720" w:num="1"/>
          <w:docGrid w:type="lines" w:linePitch="312" w:charSpace="0"/>
        </w:sectPr>
      </w:pPr>
    </w:p>
    <w:p>
      <w:pPr>
        <w:spacing w:line="360" w:lineRule="auto"/>
        <w:jc w:val="center"/>
        <w:rPr>
          <w:rFonts w:ascii="仿宋" w:hAnsi="仿宋" w:eastAsia="仿宋"/>
          <w:b/>
          <w:sz w:val="24"/>
        </w:rPr>
      </w:pPr>
      <w:r>
        <w:rPr>
          <w:rFonts w:ascii="仿宋" w:hAnsi="仿宋" w:eastAsia="仿宋"/>
          <w:b/>
          <w:sz w:val="24"/>
        </w:rPr>
        <w:t xml:space="preserve">表4.1-1    </w:t>
      </w:r>
      <w:r>
        <w:rPr>
          <w:rFonts w:hint="eastAsia" w:ascii="仿宋" w:hAnsi="仿宋" w:eastAsia="仿宋"/>
          <w:b/>
          <w:sz w:val="24"/>
        </w:rPr>
        <w:t>同类环境风险物质突发环境事件</w:t>
      </w:r>
    </w:p>
    <w:tbl>
      <w:tblPr>
        <w:tblStyle w:val="27"/>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48"/>
        <w:gridCol w:w="805"/>
        <w:gridCol w:w="805"/>
        <w:gridCol w:w="1210"/>
        <w:gridCol w:w="1318"/>
        <w:gridCol w:w="1462"/>
        <w:gridCol w:w="1091"/>
        <w:gridCol w:w="967"/>
        <w:gridCol w:w="3691"/>
        <w:gridCol w:w="1079"/>
        <w:gridCol w:w="109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blHeader/>
        </w:trPr>
        <w:tc>
          <w:tcPr>
            <w:tcW w:w="648" w:type="dxa"/>
            <w:shd w:val="clear" w:color="auto" w:fill="D9D9D9"/>
            <w:vAlign w:val="center"/>
          </w:tcPr>
          <w:p>
            <w:pPr>
              <w:jc w:val="center"/>
              <w:rPr>
                <w:rFonts w:ascii="仿宋" w:hAnsi="仿宋" w:eastAsia="仿宋"/>
                <w:b/>
                <w:szCs w:val="21"/>
              </w:rPr>
            </w:pPr>
            <w:r>
              <w:rPr>
                <w:rFonts w:hint="eastAsia" w:ascii="仿宋" w:hAnsi="仿宋" w:eastAsia="仿宋"/>
                <w:b/>
                <w:szCs w:val="21"/>
              </w:rPr>
              <w:t>序号</w:t>
            </w:r>
          </w:p>
        </w:tc>
        <w:tc>
          <w:tcPr>
            <w:tcW w:w="805" w:type="dxa"/>
            <w:shd w:val="clear" w:color="auto" w:fill="D9D9D9"/>
            <w:vAlign w:val="center"/>
          </w:tcPr>
          <w:p>
            <w:pPr>
              <w:jc w:val="center"/>
              <w:rPr>
                <w:rFonts w:ascii="仿宋" w:hAnsi="仿宋" w:eastAsia="仿宋"/>
                <w:b/>
                <w:szCs w:val="21"/>
              </w:rPr>
            </w:pPr>
            <w:r>
              <w:rPr>
                <w:rFonts w:hint="eastAsia" w:ascii="仿宋" w:hAnsi="仿宋" w:eastAsia="仿宋"/>
                <w:b/>
                <w:szCs w:val="21"/>
              </w:rPr>
              <w:t>风险物质</w:t>
            </w:r>
          </w:p>
        </w:tc>
        <w:tc>
          <w:tcPr>
            <w:tcW w:w="805" w:type="dxa"/>
            <w:shd w:val="clear" w:color="auto" w:fill="D9D9D9"/>
            <w:vAlign w:val="center"/>
          </w:tcPr>
          <w:p>
            <w:pPr>
              <w:jc w:val="center"/>
              <w:rPr>
                <w:rFonts w:ascii="仿宋" w:hAnsi="仿宋" w:eastAsia="仿宋"/>
                <w:b/>
                <w:szCs w:val="21"/>
              </w:rPr>
            </w:pPr>
            <w:r>
              <w:rPr>
                <w:rFonts w:hint="eastAsia" w:ascii="仿宋" w:hAnsi="仿宋" w:eastAsia="仿宋"/>
                <w:b/>
                <w:szCs w:val="21"/>
              </w:rPr>
              <w:t>事件类型</w:t>
            </w:r>
          </w:p>
        </w:tc>
        <w:tc>
          <w:tcPr>
            <w:tcW w:w="1210" w:type="dxa"/>
            <w:shd w:val="clear" w:color="auto" w:fill="D9D9D9"/>
            <w:vAlign w:val="center"/>
          </w:tcPr>
          <w:p>
            <w:pPr>
              <w:jc w:val="center"/>
              <w:rPr>
                <w:rFonts w:ascii="仿宋" w:hAnsi="仿宋" w:eastAsia="仿宋"/>
                <w:b/>
                <w:szCs w:val="21"/>
              </w:rPr>
            </w:pPr>
            <w:r>
              <w:rPr>
                <w:rFonts w:hint="eastAsia" w:ascii="仿宋" w:hAnsi="仿宋" w:eastAsia="仿宋"/>
                <w:b/>
                <w:szCs w:val="21"/>
              </w:rPr>
              <w:t>企业名称</w:t>
            </w:r>
          </w:p>
        </w:tc>
        <w:tc>
          <w:tcPr>
            <w:tcW w:w="1318" w:type="dxa"/>
            <w:shd w:val="clear" w:color="auto" w:fill="D9D9D9"/>
            <w:vAlign w:val="center"/>
          </w:tcPr>
          <w:p>
            <w:pPr>
              <w:jc w:val="center"/>
              <w:rPr>
                <w:rFonts w:ascii="仿宋" w:hAnsi="仿宋" w:eastAsia="仿宋"/>
                <w:b/>
                <w:szCs w:val="21"/>
              </w:rPr>
            </w:pPr>
            <w:r>
              <w:rPr>
                <w:rFonts w:hint="eastAsia" w:ascii="仿宋" w:hAnsi="仿宋" w:eastAsia="仿宋"/>
                <w:b/>
                <w:szCs w:val="21"/>
              </w:rPr>
              <w:t>时间</w:t>
            </w:r>
          </w:p>
        </w:tc>
        <w:tc>
          <w:tcPr>
            <w:tcW w:w="1462" w:type="dxa"/>
            <w:shd w:val="clear" w:color="auto" w:fill="D9D9D9"/>
            <w:vAlign w:val="center"/>
          </w:tcPr>
          <w:p>
            <w:pPr>
              <w:jc w:val="center"/>
              <w:rPr>
                <w:rFonts w:ascii="仿宋" w:hAnsi="仿宋" w:eastAsia="仿宋"/>
                <w:b/>
                <w:szCs w:val="21"/>
              </w:rPr>
            </w:pPr>
            <w:r>
              <w:rPr>
                <w:rFonts w:hint="eastAsia" w:ascii="仿宋" w:hAnsi="仿宋" w:eastAsia="仿宋"/>
                <w:b/>
                <w:szCs w:val="21"/>
              </w:rPr>
              <w:t>引发原因</w:t>
            </w:r>
          </w:p>
        </w:tc>
        <w:tc>
          <w:tcPr>
            <w:tcW w:w="1091" w:type="dxa"/>
            <w:shd w:val="clear" w:color="auto" w:fill="D9D9D9"/>
            <w:vAlign w:val="center"/>
          </w:tcPr>
          <w:p>
            <w:pPr>
              <w:jc w:val="center"/>
              <w:rPr>
                <w:rFonts w:ascii="仿宋" w:hAnsi="仿宋" w:eastAsia="仿宋"/>
                <w:b/>
                <w:szCs w:val="21"/>
              </w:rPr>
            </w:pPr>
            <w:r>
              <w:rPr>
                <w:rFonts w:hint="eastAsia" w:ascii="仿宋" w:hAnsi="仿宋" w:eastAsia="仿宋"/>
                <w:b/>
                <w:szCs w:val="21"/>
              </w:rPr>
              <w:t>发生部位/场所</w:t>
            </w:r>
          </w:p>
        </w:tc>
        <w:tc>
          <w:tcPr>
            <w:tcW w:w="967" w:type="dxa"/>
            <w:shd w:val="clear" w:color="auto" w:fill="D9D9D9"/>
            <w:vAlign w:val="center"/>
          </w:tcPr>
          <w:p>
            <w:pPr>
              <w:jc w:val="center"/>
              <w:rPr>
                <w:rFonts w:ascii="仿宋" w:hAnsi="仿宋" w:eastAsia="仿宋"/>
                <w:b/>
                <w:szCs w:val="21"/>
              </w:rPr>
            </w:pPr>
            <w:r>
              <w:rPr>
                <w:rFonts w:hint="eastAsia" w:ascii="仿宋" w:hAnsi="仿宋" w:eastAsia="仿宋"/>
                <w:b/>
                <w:szCs w:val="21"/>
              </w:rPr>
              <w:t>影响</w:t>
            </w:r>
          </w:p>
          <w:p>
            <w:pPr>
              <w:jc w:val="center"/>
              <w:rPr>
                <w:rFonts w:ascii="仿宋" w:hAnsi="仿宋" w:eastAsia="仿宋"/>
                <w:b/>
                <w:szCs w:val="21"/>
              </w:rPr>
            </w:pPr>
            <w:r>
              <w:rPr>
                <w:rFonts w:hint="eastAsia" w:ascii="仿宋" w:hAnsi="仿宋" w:eastAsia="仿宋"/>
                <w:b/>
                <w:szCs w:val="21"/>
              </w:rPr>
              <w:t>范围</w:t>
            </w:r>
          </w:p>
        </w:tc>
        <w:tc>
          <w:tcPr>
            <w:tcW w:w="3691" w:type="dxa"/>
            <w:shd w:val="clear" w:color="auto" w:fill="D9D9D9"/>
            <w:vAlign w:val="center"/>
          </w:tcPr>
          <w:p>
            <w:pPr>
              <w:jc w:val="center"/>
              <w:rPr>
                <w:rFonts w:ascii="仿宋" w:hAnsi="仿宋" w:eastAsia="仿宋"/>
                <w:b/>
                <w:szCs w:val="21"/>
              </w:rPr>
            </w:pPr>
            <w:r>
              <w:rPr>
                <w:rFonts w:hint="eastAsia" w:ascii="仿宋" w:hAnsi="仿宋" w:eastAsia="仿宋"/>
                <w:b/>
                <w:szCs w:val="21"/>
              </w:rPr>
              <w:t>应急措施</w:t>
            </w:r>
          </w:p>
        </w:tc>
        <w:tc>
          <w:tcPr>
            <w:tcW w:w="1079" w:type="dxa"/>
            <w:shd w:val="clear" w:color="auto" w:fill="D9D9D9"/>
            <w:vAlign w:val="center"/>
          </w:tcPr>
          <w:p>
            <w:pPr>
              <w:jc w:val="center"/>
              <w:rPr>
                <w:rFonts w:ascii="仿宋" w:hAnsi="仿宋" w:eastAsia="仿宋"/>
                <w:b/>
                <w:szCs w:val="21"/>
              </w:rPr>
            </w:pPr>
            <w:r>
              <w:rPr>
                <w:rFonts w:hint="eastAsia" w:ascii="仿宋" w:hAnsi="仿宋" w:eastAsia="仿宋"/>
                <w:b/>
                <w:szCs w:val="21"/>
              </w:rPr>
              <w:t>事件损失</w:t>
            </w:r>
          </w:p>
        </w:tc>
        <w:tc>
          <w:tcPr>
            <w:tcW w:w="1098" w:type="dxa"/>
            <w:shd w:val="clear" w:color="auto" w:fill="D9D9D9"/>
            <w:vAlign w:val="center"/>
          </w:tcPr>
          <w:p>
            <w:pPr>
              <w:jc w:val="center"/>
              <w:rPr>
                <w:rFonts w:ascii="仿宋" w:hAnsi="仿宋" w:eastAsia="仿宋"/>
                <w:b/>
                <w:szCs w:val="21"/>
              </w:rPr>
            </w:pPr>
            <w:r>
              <w:rPr>
                <w:rFonts w:hint="eastAsia" w:ascii="仿宋" w:hAnsi="仿宋" w:eastAsia="仿宋"/>
                <w:b/>
                <w:szCs w:val="21"/>
              </w:rPr>
              <w:t>事件影响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648" w:type="dxa"/>
            <w:vAlign w:val="center"/>
          </w:tcPr>
          <w:p>
            <w:pPr>
              <w:jc w:val="center"/>
              <w:rPr>
                <w:rFonts w:ascii="仿宋" w:hAnsi="仿宋" w:eastAsia="仿宋"/>
                <w:bCs/>
                <w:szCs w:val="21"/>
              </w:rPr>
            </w:pPr>
            <w:r>
              <w:rPr>
                <w:rFonts w:hint="eastAsia" w:ascii="仿宋" w:hAnsi="仿宋" w:eastAsia="仿宋"/>
                <w:bCs/>
                <w:szCs w:val="21"/>
              </w:rPr>
              <w:t>1</w:t>
            </w:r>
          </w:p>
        </w:tc>
        <w:tc>
          <w:tcPr>
            <w:tcW w:w="805" w:type="dxa"/>
            <w:vAlign w:val="center"/>
          </w:tcPr>
          <w:p>
            <w:pPr>
              <w:jc w:val="center"/>
              <w:rPr>
                <w:rFonts w:ascii="仿宋" w:hAnsi="仿宋" w:eastAsia="仿宋"/>
                <w:bCs/>
                <w:szCs w:val="21"/>
              </w:rPr>
            </w:pPr>
            <w:r>
              <w:rPr>
                <w:rFonts w:hint="eastAsia" w:ascii="仿宋" w:hAnsi="仿宋" w:eastAsia="仿宋"/>
                <w:bCs/>
                <w:szCs w:val="21"/>
              </w:rPr>
              <w:t>盐酸</w:t>
            </w:r>
          </w:p>
        </w:tc>
        <w:tc>
          <w:tcPr>
            <w:tcW w:w="805" w:type="dxa"/>
            <w:vAlign w:val="center"/>
          </w:tcPr>
          <w:p>
            <w:pPr>
              <w:jc w:val="center"/>
              <w:rPr>
                <w:rFonts w:ascii="仿宋" w:hAnsi="仿宋" w:eastAsia="仿宋"/>
                <w:bCs/>
                <w:szCs w:val="21"/>
              </w:rPr>
            </w:pPr>
            <w:r>
              <w:rPr>
                <w:rFonts w:hint="eastAsia" w:ascii="仿宋" w:hAnsi="仿宋" w:eastAsia="仿宋"/>
                <w:bCs/>
                <w:szCs w:val="21"/>
              </w:rPr>
              <w:t>泄漏</w:t>
            </w:r>
          </w:p>
        </w:tc>
        <w:tc>
          <w:tcPr>
            <w:tcW w:w="1210" w:type="dxa"/>
            <w:vAlign w:val="center"/>
          </w:tcPr>
          <w:p>
            <w:pPr>
              <w:jc w:val="center"/>
              <w:rPr>
                <w:rFonts w:ascii="仿宋" w:hAnsi="仿宋" w:eastAsia="仿宋"/>
                <w:bCs/>
                <w:szCs w:val="21"/>
              </w:rPr>
            </w:pPr>
            <w:r>
              <w:rPr>
                <w:rFonts w:hint="eastAsia" w:ascii="仿宋" w:hAnsi="仿宋" w:eastAsia="仿宋"/>
                <w:bCs/>
                <w:szCs w:val="21"/>
              </w:rPr>
              <w:t>江西省安义县江西晶安高科有限公司</w:t>
            </w:r>
          </w:p>
        </w:tc>
        <w:tc>
          <w:tcPr>
            <w:tcW w:w="1318" w:type="dxa"/>
            <w:vAlign w:val="center"/>
          </w:tcPr>
          <w:p>
            <w:pPr>
              <w:jc w:val="center"/>
              <w:rPr>
                <w:rFonts w:ascii="仿宋" w:hAnsi="仿宋" w:eastAsia="仿宋"/>
                <w:bCs/>
                <w:szCs w:val="21"/>
              </w:rPr>
            </w:pPr>
            <w:r>
              <w:rPr>
                <w:rFonts w:hint="eastAsia" w:ascii="仿宋" w:hAnsi="仿宋" w:eastAsia="仿宋"/>
                <w:bCs/>
                <w:szCs w:val="21"/>
              </w:rPr>
              <w:t>2</w:t>
            </w:r>
            <w:r>
              <w:rPr>
                <w:rFonts w:ascii="仿宋" w:hAnsi="仿宋" w:eastAsia="仿宋"/>
                <w:bCs/>
                <w:szCs w:val="21"/>
              </w:rPr>
              <w:t>008.7.10</w:t>
            </w:r>
          </w:p>
        </w:tc>
        <w:tc>
          <w:tcPr>
            <w:tcW w:w="1462" w:type="dxa"/>
            <w:vAlign w:val="center"/>
          </w:tcPr>
          <w:p>
            <w:pPr>
              <w:jc w:val="center"/>
              <w:rPr>
                <w:rFonts w:ascii="仿宋" w:hAnsi="仿宋" w:eastAsia="仿宋"/>
                <w:bCs/>
                <w:szCs w:val="21"/>
              </w:rPr>
            </w:pPr>
            <w:r>
              <w:rPr>
                <w:rFonts w:hint="eastAsia" w:ascii="仿宋" w:hAnsi="仿宋" w:eastAsia="仿宋"/>
                <w:bCs/>
                <w:szCs w:val="21"/>
              </w:rPr>
              <w:t>公司内部1号盐酸罐爆裂</w:t>
            </w:r>
          </w:p>
        </w:tc>
        <w:tc>
          <w:tcPr>
            <w:tcW w:w="1091" w:type="dxa"/>
            <w:vAlign w:val="center"/>
          </w:tcPr>
          <w:p>
            <w:pPr>
              <w:jc w:val="center"/>
              <w:rPr>
                <w:rFonts w:ascii="仿宋" w:hAnsi="仿宋" w:eastAsia="仿宋"/>
                <w:bCs/>
                <w:szCs w:val="21"/>
              </w:rPr>
            </w:pPr>
            <w:r>
              <w:rPr>
                <w:rFonts w:hint="eastAsia" w:ascii="仿宋" w:hAnsi="仿宋" w:eastAsia="仿宋"/>
                <w:bCs/>
                <w:szCs w:val="21"/>
              </w:rPr>
              <w:t>1号盐酸罐</w:t>
            </w:r>
          </w:p>
        </w:tc>
        <w:tc>
          <w:tcPr>
            <w:tcW w:w="967" w:type="dxa"/>
            <w:vAlign w:val="center"/>
          </w:tcPr>
          <w:p>
            <w:pPr>
              <w:jc w:val="center"/>
              <w:rPr>
                <w:rFonts w:ascii="仿宋" w:hAnsi="仿宋" w:eastAsia="仿宋"/>
                <w:bCs/>
                <w:szCs w:val="21"/>
              </w:rPr>
            </w:pPr>
            <w:r>
              <w:rPr>
                <w:rFonts w:hint="eastAsia" w:ascii="仿宋" w:hAnsi="仿宋" w:eastAsia="仿宋"/>
                <w:bCs/>
                <w:szCs w:val="21"/>
              </w:rPr>
              <w:t>厂区及周边大气环境</w:t>
            </w:r>
          </w:p>
        </w:tc>
        <w:tc>
          <w:tcPr>
            <w:tcW w:w="3691" w:type="dxa"/>
            <w:vAlign w:val="center"/>
          </w:tcPr>
          <w:p>
            <w:pPr>
              <w:jc w:val="center"/>
              <w:rPr>
                <w:rFonts w:ascii="仿宋" w:hAnsi="仿宋" w:eastAsia="仿宋"/>
                <w:bCs/>
                <w:szCs w:val="21"/>
              </w:rPr>
            </w:pPr>
            <w:r>
              <w:rPr>
                <w:rFonts w:hint="eastAsia" w:ascii="仿宋" w:hAnsi="仿宋" w:eastAsia="仿宋"/>
                <w:bCs/>
                <w:szCs w:val="21"/>
              </w:rPr>
              <w:t>用水稀释、用碱中和；事故发生后，安义县立即启动危险化学品应急救援预案，县委、县政府主要领导第一时间赶赴现场指挥抢险，南昌市油罐领导及安监、公安、环保、消防部门也迅速赶到现场指导抢险。交警对现场及盐酸挥发区域进行隔离，严禁无关人员进入；市县消防部门和江西晶安高科有限公司救援队立即对泄漏盐酸进行稀释中和处理，并将处理后的泄漏液、清洗物引导流入厂内的应急储水池；万埠镇会同县公安局紧急疏散周边3个自然村的7</w:t>
            </w:r>
            <w:r>
              <w:rPr>
                <w:rFonts w:ascii="仿宋" w:hAnsi="仿宋" w:eastAsia="仿宋"/>
                <w:bCs/>
                <w:szCs w:val="21"/>
              </w:rPr>
              <w:t>8</w:t>
            </w:r>
            <w:r>
              <w:rPr>
                <w:rFonts w:hint="eastAsia" w:ascii="仿宋" w:hAnsi="仿宋" w:eastAsia="仿宋"/>
                <w:bCs/>
                <w:szCs w:val="21"/>
              </w:rPr>
              <w:t>户3</w:t>
            </w:r>
            <w:r>
              <w:rPr>
                <w:rFonts w:ascii="仿宋" w:hAnsi="仿宋" w:eastAsia="仿宋"/>
                <w:bCs/>
                <w:szCs w:val="21"/>
              </w:rPr>
              <w:t>50</w:t>
            </w:r>
            <w:r>
              <w:rPr>
                <w:rFonts w:hint="eastAsia" w:ascii="仿宋" w:hAnsi="仿宋" w:eastAsia="仿宋"/>
                <w:bCs/>
                <w:szCs w:val="21"/>
              </w:rPr>
              <w:t>名群众</w:t>
            </w:r>
          </w:p>
        </w:tc>
        <w:tc>
          <w:tcPr>
            <w:tcW w:w="1079" w:type="dxa"/>
            <w:vAlign w:val="center"/>
          </w:tcPr>
          <w:p>
            <w:pPr>
              <w:jc w:val="center"/>
              <w:rPr>
                <w:rFonts w:ascii="仿宋" w:hAnsi="仿宋" w:eastAsia="仿宋"/>
                <w:bCs/>
                <w:szCs w:val="21"/>
              </w:rPr>
            </w:pPr>
            <w:r>
              <w:rPr>
                <w:rFonts w:hint="eastAsia" w:ascii="仿宋" w:hAnsi="仿宋" w:eastAsia="仿宋"/>
                <w:bCs/>
                <w:szCs w:val="21"/>
              </w:rPr>
              <w:t>约3</w:t>
            </w:r>
            <w:r>
              <w:rPr>
                <w:rFonts w:ascii="仿宋" w:hAnsi="仿宋" w:eastAsia="仿宋"/>
                <w:bCs/>
                <w:szCs w:val="21"/>
              </w:rPr>
              <w:t>00</w:t>
            </w:r>
            <w:r>
              <w:rPr>
                <w:rFonts w:hint="eastAsia" w:ascii="仿宋" w:hAnsi="仿宋" w:eastAsia="仿宋"/>
                <w:bCs/>
                <w:szCs w:val="21"/>
              </w:rPr>
              <w:t>吨盐酸泄漏</w:t>
            </w:r>
          </w:p>
        </w:tc>
        <w:tc>
          <w:tcPr>
            <w:tcW w:w="1098" w:type="dxa"/>
            <w:vAlign w:val="center"/>
          </w:tcPr>
          <w:p>
            <w:pPr>
              <w:jc w:val="center"/>
              <w:rPr>
                <w:rFonts w:ascii="仿宋" w:hAnsi="仿宋" w:eastAsia="仿宋"/>
                <w:bCs/>
                <w:szCs w:val="21"/>
              </w:rPr>
            </w:pPr>
            <w:r>
              <w:rPr>
                <w:rFonts w:hint="eastAsia" w:ascii="仿宋" w:hAnsi="仿宋" w:eastAsia="仿宋"/>
                <w:bCs/>
                <w:szCs w:val="21"/>
              </w:rPr>
              <w:t>无人员伤亡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21" w:hRule="atLeast"/>
        </w:trPr>
        <w:tc>
          <w:tcPr>
            <w:tcW w:w="648" w:type="dxa"/>
            <w:vAlign w:val="center"/>
          </w:tcPr>
          <w:p>
            <w:pPr>
              <w:jc w:val="center"/>
              <w:rPr>
                <w:rFonts w:ascii="仿宋" w:hAnsi="仿宋" w:eastAsia="仿宋"/>
                <w:bCs/>
                <w:szCs w:val="21"/>
              </w:rPr>
            </w:pPr>
            <w:r>
              <w:rPr>
                <w:rFonts w:hint="eastAsia" w:ascii="仿宋" w:hAnsi="仿宋" w:eastAsia="仿宋"/>
                <w:bCs/>
                <w:szCs w:val="21"/>
              </w:rPr>
              <w:t>2</w:t>
            </w:r>
          </w:p>
        </w:tc>
        <w:tc>
          <w:tcPr>
            <w:tcW w:w="805" w:type="dxa"/>
            <w:vAlign w:val="center"/>
          </w:tcPr>
          <w:p>
            <w:pPr>
              <w:jc w:val="center"/>
              <w:rPr>
                <w:rFonts w:ascii="仿宋" w:hAnsi="仿宋" w:eastAsia="仿宋"/>
                <w:bCs/>
                <w:szCs w:val="21"/>
              </w:rPr>
            </w:pPr>
            <w:r>
              <w:rPr>
                <w:rFonts w:hint="eastAsia" w:ascii="仿宋" w:hAnsi="仿宋" w:eastAsia="仿宋"/>
                <w:bCs/>
                <w:szCs w:val="21"/>
              </w:rPr>
              <w:t>盐酸</w:t>
            </w:r>
          </w:p>
        </w:tc>
        <w:tc>
          <w:tcPr>
            <w:tcW w:w="805" w:type="dxa"/>
            <w:vAlign w:val="center"/>
          </w:tcPr>
          <w:p>
            <w:pPr>
              <w:jc w:val="center"/>
              <w:rPr>
                <w:rFonts w:ascii="仿宋" w:hAnsi="仿宋" w:eastAsia="仿宋"/>
                <w:bCs/>
                <w:szCs w:val="21"/>
              </w:rPr>
            </w:pPr>
            <w:r>
              <w:rPr>
                <w:rFonts w:hint="eastAsia" w:ascii="仿宋" w:hAnsi="仿宋" w:eastAsia="仿宋"/>
                <w:bCs/>
                <w:szCs w:val="21"/>
              </w:rPr>
              <w:t>泄漏</w:t>
            </w:r>
          </w:p>
        </w:tc>
        <w:tc>
          <w:tcPr>
            <w:tcW w:w="1210" w:type="dxa"/>
            <w:vAlign w:val="center"/>
          </w:tcPr>
          <w:p>
            <w:pPr>
              <w:jc w:val="center"/>
              <w:rPr>
                <w:rFonts w:ascii="仿宋" w:hAnsi="仿宋" w:eastAsia="仿宋"/>
                <w:bCs/>
                <w:szCs w:val="21"/>
              </w:rPr>
            </w:pPr>
            <w:r>
              <w:rPr>
                <w:rFonts w:hint="eastAsia" w:ascii="仿宋" w:hAnsi="仿宋" w:eastAsia="仿宋"/>
                <w:bCs/>
                <w:szCs w:val="21"/>
              </w:rPr>
              <w:t>深圳田景实业有限公司</w:t>
            </w:r>
          </w:p>
        </w:tc>
        <w:tc>
          <w:tcPr>
            <w:tcW w:w="1318" w:type="dxa"/>
            <w:vAlign w:val="center"/>
          </w:tcPr>
          <w:p>
            <w:pPr>
              <w:jc w:val="center"/>
              <w:rPr>
                <w:rFonts w:ascii="仿宋" w:hAnsi="仿宋" w:eastAsia="仿宋"/>
                <w:bCs/>
                <w:szCs w:val="21"/>
              </w:rPr>
            </w:pPr>
            <w:r>
              <w:rPr>
                <w:rFonts w:ascii="仿宋" w:hAnsi="仿宋" w:eastAsia="仿宋"/>
                <w:bCs/>
                <w:szCs w:val="21"/>
              </w:rPr>
              <w:t>2009.4.15</w:t>
            </w:r>
          </w:p>
        </w:tc>
        <w:tc>
          <w:tcPr>
            <w:tcW w:w="1462" w:type="dxa"/>
            <w:vAlign w:val="center"/>
          </w:tcPr>
          <w:p>
            <w:pPr>
              <w:jc w:val="center"/>
              <w:rPr>
                <w:rFonts w:ascii="仿宋" w:hAnsi="仿宋" w:eastAsia="仿宋"/>
                <w:bCs/>
                <w:szCs w:val="21"/>
              </w:rPr>
            </w:pPr>
            <w:r>
              <w:rPr>
                <w:rFonts w:hint="eastAsia" w:ascii="仿宋" w:hAnsi="仿宋" w:eastAsia="仿宋"/>
                <w:bCs/>
                <w:szCs w:val="21"/>
              </w:rPr>
              <w:t>盐酸罐区盐酸输送管道突然破裂</w:t>
            </w:r>
          </w:p>
        </w:tc>
        <w:tc>
          <w:tcPr>
            <w:tcW w:w="1091" w:type="dxa"/>
            <w:vAlign w:val="center"/>
          </w:tcPr>
          <w:p>
            <w:pPr>
              <w:jc w:val="center"/>
              <w:rPr>
                <w:rFonts w:ascii="仿宋" w:hAnsi="仿宋" w:eastAsia="仿宋"/>
                <w:bCs/>
                <w:szCs w:val="21"/>
              </w:rPr>
            </w:pPr>
            <w:r>
              <w:rPr>
                <w:rFonts w:hint="eastAsia" w:ascii="仿宋" w:hAnsi="仿宋" w:eastAsia="仿宋"/>
                <w:bCs/>
                <w:szCs w:val="21"/>
              </w:rPr>
              <w:t>盐酸输送管道</w:t>
            </w:r>
          </w:p>
        </w:tc>
        <w:tc>
          <w:tcPr>
            <w:tcW w:w="967" w:type="dxa"/>
            <w:vAlign w:val="center"/>
          </w:tcPr>
          <w:p>
            <w:pPr>
              <w:jc w:val="center"/>
              <w:rPr>
                <w:rFonts w:ascii="仿宋" w:hAnsi="仿宋" w:eastAsia="仿宋"/>
                <w:bCs/>
                <w:szCs w:val="21"/>
              </w:rPr>
            </w:pPr>
            <w:r>
              <w:rPr>
                <w:rFonts w:hint="eastAsia" w:ascii="仿宋" w:hAnsi="仿宋" w:eastAsia="仿宋"/>
                <w:bCs/>
                <w:szCs w:val="21"/>
              </w:rPr>
              <w:t>厂区及周边大气环境</w:t>
            </w:r>
          </w:p>
        </w:tc>
        <w:tc>
          <w:tcPr>
            <w:tcW w:w="3691" w:type="dxa"/>
            <w:vAlign w:val="center"/>
          </w:tcPr>
          <w:p>
            <w:pPr>
              <w:jc w:val="center"/>
              <w:rPr>
                <w:rFonts w:ascii="仿宋" w:hAnsi="仿宋" w:eastAsia="仿宋"/>
                <w:bCs/>
                <w:szCs w:val="21"/>
              </w:rPr>
            </w:pPr>
            <w:r>
              <w:rPr>
                <w:rFonts w:hint="eastAsia" w:ascii="仿宋" w:hAnsi="仿宋" w:eastAsia="仿宋"/>
                <w:bCs/>
                <w:szCs w:val="21"/>
              </w:rPr>
              <w:t>用水稀释、用碱中和；深圳市龙岗区委、区政府接到报告后，立即启动突发环境事件应急预案，组织环保、公安、消防、武警、卫生等部门进行抢险，并紧急疏散厂区及周边企业人员2</w:t>
            </w:r>
            <w:r>
              <w:rPr>
                <w:rFonts w:ascii="仿宋" w:hAnsi="仿宋" w:eastAsia="仿宋"/>
                <w:bCs/>
                <w:szCs w:val="21"/>
              </w:rPr>
              <w:t>000</w:t>
            </w:r>
            <w:r>
              <w:rPr>
                <w:rFonts w:hint="eastAsia" w:ascii="仿宋" w:hAnsi="仿宋" w:eastAsia="仿宋"/>
                <w:bCs/>
                <w:szCs w:val="21"/>
              </w:rPr>
              <w:t>余名，该企业消防站员工与龙岗区消防中队官兵进行抢险</w:t>
            </w:r>
          </w:p>
        </w:tc>
        <w:tc>
          <w:tcPr>
            <w:tcW w:w="1079" w:type="dxa"/>
            <w:vAlign w:val="center"/>
          </w:tcPr>
          <w:p>
            <w:pPr>
              <w:jc w:val="center"/>
              <w:rPr>
                <w:rFonts w:ascii="仿宋" w:hAnsi="仿宋" w:eastAsia="仿宋"/>
                <w:bCs/>
                <w:szCs w:val="21"/>
              </w:rPr>
            </w:pPr>
            <w:r>
              <w:rPr>
                <w:rFonts w:hint="eastAsia" w:ascii="仿宋" w:hAnsi="仿宋" w:eastAsia="仿宋"/>
                <w:bCs/>
                <w:szCs w:val="21"/>
              </w:rPr>
              <w:t>约3吨盐酸泄漏</w:t>
            </w:r>
          </w:p>
        </w:tc>
        <w:tc>
          <w:tcPr>
            <w:tcW w:w="1098" w:type="dxa"/>
            <w:vAlign w:val="center"/>
          </w:tcPr>
          <w:p>
            <w:pPr>
              <w:jc w:val="center"/>
              <w:rPr>
                <w:rFonts w:ascii="仿宋" w:hAnsi="仿宋" w:eastAsia="仿宋"/>
                <w:bCs/>
                <w:szCs w:val="21"/>
              </w:rPr>
            </w:pPr>
            <w:r>
              <w:rPr>
                <w:rFonts w:hint="eastAsia" w:ascii="仿宋" w:hAnsi="仿宋" w:eastAsia="仿宋"/>
                <w:bCs/>
                <w:szCs w:val="21"/>
              </w:rPr>
              <w:t>1</w:t>
            </w:r>
            <w:r>
              <w:rPr>
                <w:rFonts w:ascii="仿宋" w:hAnsi="仿宋" w:eastAsia="仿宋"/>
                <w:bCs/>
                <w:szCs w:val="21"/>
              </w:rPr>
              <w:t>00</w:t>
            </w:r>
            <w:r>
              <w:rPr>
                <w:rFonts w:hint="eastAsia" w:ascii="仿宋" w:hAnsi="仿宋" w:eastAsia="仿宋"/>
                <w:bCs/>
                <w:szCs w:val="21"/>
              </w:rPr>
              <w:t>余名人员受伤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648" w:type="dxa"/>
            <w:vAlign w:val="center"/>
          </w:tcPr>
          <w:p>
            <w:pPr>
              <w:jc w:val="center"/>
              <w:rPr>
                <w:rFonts w:ascii="仿宋" w:hAnsi="仿宋" w:eastAsia="仿宋"/>
                <w:bCs/>
                <w:szCs w:val="21"/>
              </w:rPr>
            </w:pPr>
            <w:r>
              <w:rPr>
                <w:rFonts w:hint="eastAsia" w:ascii="仿宋" w:hAnsi="仿宋" w:eastAsia="仿宋"/>
                <w:bCs/>
                <w:szCs w:val="21"/>
              </w:rPr>
              <w:t>3</w:t>
            </w:r>
          </w:p>
        </w:tc>
        <w:tc>
          <w:tcPr>
            <w:tcW w:w="805" w:type="dxa"/>
            <w:vAlign w:val="center"/>
          </w:tcPr>
          <w:p>
            <w:pPr>
              <w:jc w:val="center"/>
              <w:rPr>
                <w:rFonts w:ascii="仿宋" w:hAnsi="仿宋" w:eastAsia="仿宋"/>
                <w:bCs/>
                <w:szCs w:val="21"/>
              </w:rPr>
            </w:pPr>
            <w:r>
              <w:rPr>
                <w:rFonts w:hint="eastAsia" w:ascii="仿宋" w:hAnsi="仿宋" w:eastAsia="仿宋"/>
                <w:bCs/>
                <w:szCs w:val="21"/>
              </w:rPr>
              <w:t>盐酸</w:t>
            </w:r>
          </w:p>
        </w:tc>
        <w:tc>
          <w:tcPr>
            <w:tcW w:w="805" w:type="dxa"/>
            <w:vAlign w:val="center"/>
          </w:tcPr>
          <w:p>
            <w:pPr>
              <w:jc w:val="center"/>
              <w:rPr>
                <w:rFonts w:ascii="仿宋" w:hAnsi="仿宋" w:eastAsia="仿宋"/>
                <w:bCs/>
                <w:szCs w:val="21"/>
              </w:rPr>
            </w:pPr>
            <w:r>
              <w:rPr>
                <w:rFonts w:hint="eastAsia" w:ascii="仿宋" w:hAnsi="仿宋" w:eastAsia="仿宋"/>
                <w:bCs/>
                <w:szCs w:val="21"/>
              </w:rPr>
              <w:t>泄漏</w:t>
            </w:r>
          </w:p>
        </w:tc>
        <w:tc>
          <w:tcPr>
            <w:tcW w:w="1210" w:type="dxa"/>
            <w:vAlign w:val="center"/>
          </w:tcPr>
          <w:p>
            <w:pPr>
              <w:jc w:val="center"/>
              <w:rPr>
                <w:rFonts w:ascii="仿宋" w:hAnsi="仿宋" w:eastAsia="仿宋"/>
                <w:bCs/>
                <w:szCs w:val="21"/>
              </w:rPr>
            </w:pPr>
            <w:r>
              <w:rPr>
                <w:rFonts w:hint="eastAsia" w:ascii="仿宋" w:hAnsi="仿宋" w:eastAsia="仿宋"/>
                <w:bCs/>
                <w:szCs w:val="21"/>
              </w:rPr>
              <w:t>浙江省嘉兴市南湖区盛记物资贸易有限公司</w:t>
            </w:r>
          </w:p>
        </w:tc>
        <w:tc>
          <w:tcPr>
            <w:tcW w:w="1318" w:type="dxa"/>
            <w:vAlign w:val="center"/>
          </w:tcPr>
          <w:p>
            <w:pPr>
              <w:jc w:val="center"/>
              <w:rPr>
                <w:rFonts w:ascii="仿宋" w:hAnsi="仿宋" w:eastAsia="仿宋"/>
                <w:bCs/>
                <w:szCs w:val="21"/>
              </w:rPr>
            </w:pPr>
            <w:r>
              <w:rPr>
                <w:rFonts w:hint="eastAsia" w:ascii="仿宋" w:hAnsi="仿宋" w:eastAsia="仿宋"/>
                <w:bCs/>
                <w:szCs w:val="21"/>
              </w:rPr>
              <w:t>2</w:t>
            </w:r>
            <w:r>
              <w:rPr>
                <w:rFonts w:ascii="仿宋" w:hAnsi="仿宋" w:eastAsia="仿宋"/>
                <w:bCs/>
                <w:szCs w:val="21"/>
              </w:rPr>
              <w:t>014.6.22</w:t>
            </w:r>
          </w:p>
        </w:tc>
        <w:tc>
          <w:tcPr>
            <w:tcW w:w="1462" w:type="dxa"/>
            <w:vAlign w:val="center"/>
          </w:tcPr>
          <w:p>
            <w:pPr>
              <w:jc w:val="center"/>
              <w:rPr>
                <w:rFonts w:ascii="仿宋" w:hAnsi="仿宋" w:eastAsia="仿宋"/>
                <w:bCs/>
                <w:szCs w:val="21"/>
              </w:rPr>
            </w:pPr>
            <w:r>
              <w:rPr>
                <w:rFonts w:hint="eastAsia" w:ascii="仿宋" w:hAnsi="仿宋" w:eastAsia="仿宋"/>
                <w:bCs/>
                <w:szCs w:val="21"/>
              </w:rPr>
              <w:t>向储罐转运盐酸时，罐体发生破裂导致泄漏</w:t>
            </w:r>
          </w:p>
        </w:tc>
        <w:tc>
          <w:tcPr>
            <w:tcW w:w="1091" w:type="dxa"/>
            <w:vAlign w:val="center"/>
          </w:tcPr>
          <w:p>
            <w:pPr>
              <w:jc w:val="center"/>
              <w:rPr>
                <w:rFonts w:ascii="仿宋" w:hAnsi="仿宋" w:eastAsia="仿宋"/>
                <w:bCs/>
                <w:szCs w:val="21"/>
              </w:rPr>
            </w:pPr>
            <w:r>
              <w:rPr>
                <w:rFonts w:hint="eastAsia" w:ascii="仿宋" w:hAnsi="仿宋" w:eastAsia="仿宋"/>
                <w:bCs/>
                <w:szCs w:val="21"/>
              </w:rPr>
              <w:t>盐酸储罐</w:t>
            </w:r>
          </w:p>
        </w:tc>
        <w:tc>
          <w:tcPr>
            <w:tcW w:w="967" w:type="dxa"/>
            <w:vAlign w:val="center"/>
          </w:tcPr>
          <w:p>
            <w:pPr>
              <w:jc w:val="center"/>
              <w:rPr>
                <w:rFonts w:ascii="仿宋" w:hAnsi="仿宋" w:eastAsia="仿宋"/>
                <w:bCs/>
                <w:szCs w:val="21"/>
              </w:rPr>
            </w:pPr>
            <w:r>
              <w:rPr>
                <w:rFonts w:hint="eastAsia" w:ascii="仿宋" w:hAnsi="仿宋" w:eastAsia="仿宋"/>
                <w:bCs/>
                <w:szCs w:val="21"/>
              </w:rPr>
              <w:t>周边大气环境</w:t>
            </w:r>
          </w:p>
        </w:tc>
        <w:tc>
          <w:tcPr>
            <w:tcW w:w="3691" w:type="dxa"/>
            <w:vAlign w:val="center"/>
          </w:tcPr>
          <w:p>
            <w:pPr>
              <w:jc w:val="center"/>
              <w:rPr>
                <w:rFonts w:ascii="仿宋" w:hAnsi="仿宋" w:eastAsia="仿宋"/>
                <w:bCs/>
                <w:szCs w:val="21"/>
              </w:rPr>
            </w:pPr>
            <w:r>
              <w:rPr>
                <w:rFonts w:hint="eastAsia" w:ascii="仿宋" w:hAnsi="仿宋" w:eastAsia="仿宋"/>
                <w:bCs/>
                <w:szCs w:val="21"/>
              </w:rPr>
              <w:t>嘉兴消防支队立即调动6辆消防车、3</w:t>
            </w:r>
            <w:r>
              <w:rPr>
                <w:rFonts w:ascii="仿宋" w:hAnsi="仿宋" w:eastAsia="仿宋"/>
                <w:bCs/>
                <w:szCs w:val="21"/>
              </w:rPr>
              <w:t>0</w:t>
            </w:r>
            <w:r>
              <w:rPr>
                <w:rFonts w:hint="eastAsia" w:ascii="仿宋" w:hAnsi="仿宋" w:eastAsia="仿宋"/>
                <w:bCs/>
                <w:szCs w:val="21"/>
              </w:rPr>
              <w:t>名消防员赶往现场用水枪及水幕水带，对发生泄漏的罐体及周围倍盐酸污染的地面进行稀释和降毒，同事用水泥和沙土搬运至储罐旁。现场成立了临时抢险指挥部。现场的消防人员将罐体内剩余的盐酸利用机动泵倒灌入危险化学品槽罐车，然后进行转运，</w:t>
            </w:r>
          </w:p>
        </w:tc>
        <w:tc>
          <w:tcPr>
            <w:tcW w:w="1079" w:type="dxa"/>
            <w:vAlign w:val="center"/>
          </w:tcPr>
          <w:p>
            <w:pPr>
              <w:jc w:val="center"/>
              <w:rPr>
                <w:rFonts w:ascii="仿宋" w:hAnsi="仿宋" w:eastAsia="仿宋"/>
                <w:bCs/>
                <w:szCs w:val="21"/>
              </w:rPr>
            </w:pPr>
            <w:r>
              <w:rPr>
                <w:rFonts w:hint="eastAsia" w:ascii="仿宋" w:hAnsi="仿宋" w:eastAsia="仿宋"/>
                <w:bCs/>
                <w:szCs w:val="21"/>
              </w:rPr>
              <w:t>—</w:t>
            </w:r>
          </w:p>
        </w:tc>
        <w:tc>
          <w:tcPr>
            <w:tcW w:w="1098" w:type="dxa"/>
            <w:vAlign w:val="center"/>
          </w:tcPr>
          <w:p>
            <w:pPr>
              <w:jc w:val="center"/>
              <w:rPr>
                <w:rFonts w:ascii="仿宋" w:hAnsi="仿宋" w:eastAsia="仿宋"/>
                <w:bCs/>
                <w:szCs w:val="21"/>
              </w:rPr>
            </w:pPr>
            <w:r>
              <w:rPr>
                <w:rFonts w:hint="eastAsia" w:ascii="仿宋" w:hAnsi="仿宋" w:eastAsia="仿宋"/>
                <w:bCs/>
                <w:szCs w:val="21"/>
              </w:rPr>
              <w:t>一死一伤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648" w:type="dxa"/>
            <w:vAlign w:val="center"/>
          </w:tcPr>
          <w:p>
            <w:pPr>
              <w:jc w:val="center"/>
              <w:rPr>
                <w:rFonts w:ascii="仿宋" w:hAnsi="仿宋" w:eastAsia="仿宋"/>
                <w:bCs/>
                <w:szCs w:val="21"/>
              </w:rPr>
            </w:pPr>
            <w:r>
              <w:rPr>
                <w:rFonts w:hint="eastAsia" w:ascii="仿宋" w:hAnsi="仿宋" w:eastAsia="仿宋"/>
                <w:bCs/>
                <w:szCs w:val="21"/>
              </w:rPr>
              <w:t>4</w:t>
            </w:r>
          </w:p>
        </w:tc>
        <w:tc>
          <w:tcPr>
            <w:tcW w:w="805" w:type="dxa"/>
            <w:vAlign w:val="center"/>
          </w:tcPr>
          <w:p>
            <w:pPr>
              <w:jc w:val="center"/>
              <w:rPr>
                <w:rFonts w:ascii="仿宋" w:hAnsi="仿宋" w:eastAsia="仿宋"/>
                <w:bCs/>
                <w:szCs w:val="21"/>
              </w:rPr>
            </w:pPr>
            <w:r>
              <w:rPr>
                <w:rFonts w:hint="eastAsia" w:ascii="仿宋" w:hAnsi="仿宋" w:eastAsia="仿宋"/>
                <w:bCs/>
                <w:szCs w:val="21"/>
              </w:rPr>
              <w:t>柴油</w:t>
            </w:r>
          </w:p>
        </w:tc>
        <w:tc>
          <w:tcPr>
            <w:tcW w:w="805" w:type="dxa"/>
            <w:vAlign w:val="center"/>
          </w:tcPr>
          <w:p>
            <w:pPr>
              <w:jc w:val="center"/>
              <w:rPr>
                <w:rFonts w:ascii="仿宋" w:hAnsi="仿宋" w:eastAsia="仿宋"/>
                <w:bCs/>
                <w:szCs w:val="21"/>
              </w:rPr>
            </w:pPr>
            <w:r>
              <w:rPr>
                <w:rFonts w:hint="eastAsia" w:ascii="仿宋" w:hAnsi="仿宋" w:eastAsia="仿宋"/>
                <w:bCs/>
                <w:szCs w:val="21"/>
              </w:rPr>
              <w:t>泄漏</w:t>
            </w:r>
          </w:p>
        </w:tc>
        <w:tc>
          <w:tcPr>
            <w:tcW w:w="1210" w:type="dxa"/>
            <w:vAlign w:val="center"/>
          </w:tcPr>
          <w:p>
            <w:pPr>
              <w:jc w:val="center"/>
              <w:rPr>
                <w:rFonts w:ascii="仿宋" w:hAnsi="仿宋" w:eastAsia="仿宋"/>
                <w:bCs/>
                <w:szCs w:val="21"/>
              </w:rPr>
            </w:pPr>
            <w:r>
              <w:rPr>
                <w:rFonts w:hint="eastAsia" w:ascii="仿宋" w:hAnsi="仿宋" w:eastAsia="仿宋"/>
                <w:bCs/>
                <w:szCs w:val="21"/>
              </w:rPr>
              <w:t>四川省泸州电厂</w:t>
            </w:r>
          </w:p>
        </w:tc>
        <w:tc>
          <w:tcPr>
            <w:tcW w:w="1318" w:type="dxa"/>
            <w:vAlign w:val="center"/>
          </w:tcPr>
          <w:p>
            <w:pPr>
              <w:jc w:val="center"/>
              <w:rPr>
                <w:rFonts w:ascii="仿宋" w:hAnsi="仿宋" w:eastAsia="仿宋"/>
                <w:bCs/>
                <w:szCs w:val="21"/>
              </w:rPr>
            </w:pPr>
            <w:r>
              <w:rPr>
                <w:rFonts w:hint="eastAsia" w:ascii="仿宋" w:hAnsi="仿宋" w:eastAsia="仿宋"/>
                <w:bCs/>
                <w:szCs w:val="21"/>
              </w:rPr>
              <w:t>2</w:t>
            </w:r>
            <w:r>
              <w:rPr>
                <w:rFonts w:ascii="仿宋" w:hAnsi="仿宋" w:eastAsia="仿宋"/>
                <w:bCs/>
                <w:szCs w:val="21"/>
              </w:rPr>
              <w:t>006.1.15</w:t>
            </w:r>
          </w:p>
        </w:tc>
        <w:tc>
          <w:tcPr>
            <w:tcW w:w="1462" w:type="dxa"/>
            <w:vAlign w:val="center"/>
          </w:tcPr>
          <w:p>
            <w:pPr>
              <w:jc w:val="center"/>
              <w:rPr>
                <w:rFonts w:ascii="仿宋" w:hAnsi="仿宋" w:eastAsia="仿宋"/>
                <w:bCs/>
                <w:szCs w:val="21"/>
              </w:rPr>
            </w:pPr>
            <w:r>
              <w:rPr>
                <w:rFonts w:hint="eastAsia" w:ascii="仿宋" w:hAnsi="仿宋" w:eastAsia="仿宋"/>
                <w:bCs/>
                <w:szCs w:val="21"/>
              </w:rPr>
              <w:t>输油管线破裂</w:t>
            </w:r>
          </w:p>
        </w:tc>
        <w:tc>
          <w:tcPr>
            <w:tcW w:w="1091" w:type="dxa"/>
            <w:vAlign w:val="center"/>
          </w:tcPr>
          <w:p>
            <w:pPr>
              <w:jc w:val="center"/>
              <w:rPr>
                <w:rFonts w:ascii="仿宋" w:hAnsi="仿宋" w:eastAsia="仿宋"/>
                <w:bCs/>
                <w:szCs w:val="21"/>
              </w:rPr>
            </w:pPr>
            <w:r>
              <w:rPr>
                <w:rFonts w:hint="eastAsia" w:ascii="仿宋" w:hAnsi="仿宋" w:eastAsia="仿宋"/>
                <w:bCs/>
                <w:szCs w:val="21"/>
              </w:rPr>
              <w:t>输油管线</w:t>
            </w:r>
          </w:p>
        </w:tc>
        <w:tc>
          <w:tcPr>
            <w:tcW w:w="967" w:type="dxa"/>
            <w:vAlign w:val="center"/>
          </w:tcPr>
          <w:p>
            <w:pPr>
              <w:jc w:val="center"/>
              <w:rPr>
                <w:rFonts w:ascii="仿宋" w:hAnsi="仿宋" w:eastAsia="仿宋"/>
                <w:bCs/>
                <w:szCs w:val="21"/>
              </w:rPr>
            </w:pPr>
            <w:r>
              <w:rPr>
                <w:rFonts w:hint="eastAsia" w:ascii="仿宋" w:hAnsi="仿宋" w:eastAsia="仿宋"/>
                <w:bCs/>
                <w:szCs w:val="21"/>
              </w:rPr>
              <w:t>长江水体</w:t>
            </w:r>
          </w:p>
        </w:tc>
        <w:tc>
          <w:tcPr>
            <w:tcW w:w="3691" w:type="dxa"/>
            <w:vAlign w:val="center"/>
          </w:tcPr>
          <w:p>
            <w:pPr>
              <w:jc w:val="center"/>
              <w:rPr>
                <w:rFonts w:ascii="仿宋" w:hAnsi="仿宋" w:eastAsia="仿宋"/>
                <w:bCs/>
                <w:szCs w:val="21"/>
              </w:rPr>
            </w:pPr>
            <w:r>
              <w:rPr>
                <w:rFonts w:hint="eastAsia" w:ascii="仿宋" w:hAnsi="仿宋" w:eastAsia="仿宋"/>
                <w:bCs/>
                <w:szCs w:val="21"/>
              </w:rPr>
              <w:t>采取紧急拦截处理措施</w:t>
            </w:r>
          </w:p>
        </w:tc>
        <w:tc>
          <w:tcPr>
            <w:tcW w:w="1079" w:type="dxa"/>
            <w:vAlign w:val="center"/>
          </w:tcPr>
          <w:p>
            <w:pPr>
              <w:jc w:val="center"/>
              <w:rPr>
                <w:rFonts w:ascii="仿宋" w:hAnsi="仿宋" w:eastAsia="仿宋"/>
                <w:bCs/>
                <w:szCs w:val="21"/>
              </w:rPr>
            </w:pPr>
            <w:r>
              <w:rPr>
                <w:rFonts w:hint="eastAsia" w:ascii="仿宋" w:hAnsi="仿宋" w:eastAsia="仿宋"/>
                <w:bCs/>
                <w:szCs w:val="21"/>
              </w:rPr>
              <w:t>柴油1</w:t>
            </w:r>
            <w:r>
              <w:rPr>
                <w:rFonts w:ascii="仿宋" w:hAnsi="仿宋" w:eastAsia="仿宋"/>
                <w:bCs/>
                <w:szCs w:val="21"/>
              </w:rPr>
              <w:t>6.64</w:t>
            </w:r>
            <w:r>
              <w:rPr>
                <w:rFonts w:hint="eastAsia" w:ascii="仿宋" w:hAnsi="仿宋" w:eastAsia="仿宋"/>
                <w:bCs/>
                <w:szCs w:val="21"/>
              </w:rPr>
              <w:t>吨</w:t>
            </w:r>
          </w:p>
        </w:tc>
        <w:tc>
          <w:tcPr>
            <w:tcW w:w="1098" w:type="dxa"/>
            <w:vAlign w:val="center"/>
          </w:tcPr>
          <w:p>
            <w:pPr>
              <w:jc w:val="center"/>
              <w:rPr>
                <w:rFonts w:ascii="仿宋" w:hAnsi="仿宋" w:eastAsia="仿宋"/>
                <w:bCs/>
                <w:szCs w:val="21"/>
              </w:rPr>
            </w:pPr>
            <w:r>
              <w:rPr>
                <w:rFonts w:hint="eastAsia" w:ascii="仿宋" w:hAnsi="仿宋" w:eastAsia="仿宋"/>
                <w:bCs/>
                <w:szCs w:val="21"/>
              </w:rPr>
              <w:t>无人员伤亡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648" w:type="dxa"/>
            <w:vAlign w:val="center"/>
          </w:tcPr>
          <w:p>
            <w:pPr>
              <w:jc w:val="center"/>
              <w:rPr>
                <w:rFonts w:ascii="仿宋" w:hAnsi="仿宋" w:eastAsia="仿宋"/>
                <w:bCs/>
                <w:szCs w:val="21"/>
              </w:rPr>
            </w:pPr>
            <w:r>
              <w:rPr>
                <w:rFonts w:hint="eastAsia" w:ascii="仿宋" w:hAnsi="仿宋" w:eastAsia="仿宋"/>
                <w:bCs/>
                <w:szCs w:val="21"/>
              </w:rPr>
              <w:t>5</w:t>
            </w:r>
          </w:p>
        </w:tc>
        <w:tc>
          <w:tcPr>
            <w:tcW w:w="805" w:type="dxa"/>
            <w:vAlign w:val="center"/>
          </w:tcPr>
          <w:p>
            <w:pPr>
              <w:jc w:val="center"/>
              <w:rPr>
                <w:rFonts w:ascii="仿宋" w:hAnsi="仿宋" w:eastAsia="仿宋"/>
                <w:bCs/>
                <w:szCs w:val="21"/>
              </w:rPr>
            </w:pPr>
            <w:r>
              <w:rPr>
                <w:rFonts w:hint="eastAsia" w:ascii="仿宋" w:hAnsi="仿宋" w:eastAsia="仿宋"/>
                <w:bCs/>
                <w:szCs w:val="21"/>
              </w:rPr>
              <w:t>柴油</w:t>
            </w:r>
          </w:p>
        </w:tc>
        <w:tc>
          <w:tcPr>
            <w:tcW w:w="805" w:type="dxa"/>
            <w:vAlign w:val="center"/>
          </w:tcPr>
          <w:p>
            <w:pPr>
              <w:jc w:val="center"/>
              <w:rPr>
                <w:rFonts w:ascii="仿宋" w:hAnsi="仿宋" w:eastAsia="仿宋"/>
                <w:bCs/>
                <w:szCs w:val="21"/>
              </w:rPr>
            </w:pPr>
            <w:r>
              <w:rPr>
                <w:rFonts w:hint="eastAsia" w:ascii="仿宋" w:hAnsi="仿宋" w:eastAsia="仿宋"/>
                <w:bCs/>
                <w:szCs w:val="21"/>
              </w:rPr>
              <w:t>泄漏</w:t>
            </w:r>
          </w:p>
        </w:tc>
        <w:tc>
          <w:tcPr>
            <w:tcW w:w="1210" w:type="dxa"/>
            <w:vAlign w:val="center"/>
          </w:tcPr>
          <w:p>
            <w:pPr>
              <w:jc w:val="center"/>
              <w:rPr>
                <w:rFonts w:ascii="仿宋" w:hAnsi="仿宋" w:eastAsia="仿宋"/>
                <w:bCs/>
                <w:szCs w:val="21"/>
              </w:rPr>
            </w:pPr>
            <w:r>
              <w:rPr>
                <w:rFonts w:hint="eastAsia" w:ascii="仿宋" w:hAnsi="仿宋" w:eastAsia="仿宋"/>
                <w:bCs/>
                <w:szCs w:val="21"/>
              </w:rPr>
              <w:t>中石油兰郑长成品油管道渭南支线</w:t>
            </w:r>
          </w:p>
        </w:tc>
        <w:tc>
          <w:tcPr>
            <w:tcW w:w="1318" w:type="dxa"/>
            <w:vAlign w:val="center"/>
          </w:tcPr>
          <w:p>
            <w:pPr>
              <w:jc w:val="center"/>
              <w:rPr>
                <w:rFonts w:ascii="仿宋" w:hAnsi="仿宋" w:eastAsia="仿宋"/>
                <w:bCs/>
                <w:szCs w:val="21"/>
              </w:rPr>
            </w:pPr>
            <w:r>
              <w:rPr>
                <w:rFonts w:hint="eastAsia" w:ascii="仿宋" w:hAnsi="仿宋" w:eastAsia="仿宋"/>
                <w:bCs/>
                <w:szCs w:val="21"/>
              </w:rPr>
              <w:t>2</w:t>
            </w:r>
            <w:r>
              <w:rPr>
                <w:rFonts w:ascii="仿宋" w:hAnsi="仿宋" w:eastAsia="仿宋"/>
                <w:bCs/>
                <w:szCs w:val="21"/>
              </w:rPr>
              <w:t>009.12.30</w:t>
            </w:r>
          </w:p>
        </w:tc>
        <w:tc>
          <w:tcPr>
            <w:tcW w:w="1462" w:type="dxa"/>
            <w:vAlign w:val="center"/>
          </w:tcPr>
          <w:p>
            <w:pPr>
              <w:jc w:val="center"/>
              <w:rPr>
                <w:rFonts w:ascii="仿宋" w:hAnsi="仿宋" w:eastAsia="仿宋"/>
                <w:bCs/>
                <w:szCs w:val="21"/>
              </w:rPr>
            </w:pPr>
            <w:r>
              <w:rPr>
                <w:rFonts w:hint="eastAsia" w:ascii="仿宋" w:hAnsi="仿宋" w:eastAsia="仿宋"/>
                <w:bCs/>
                <w:szCs w:val="21"/>
              </w:rPr>
              <w:t>输油管线破裂</w:t>
            </w:r>
          </w:p>
        </w:tc>
        <w:tc>
          <w:tcPr>
            <w:tcW w:w="1091" w:type="dxa"/>
            <w:vAlign w:val="center"/>
          </w:tcPr>
          <w:p>
            <w:pPr>
              <w:jc w:val="center"/>
              <w:rPr>
                <w:rFonts w:ascii="仿宋" w:hAnsi="仿宋" w:eastAsia="仿宋"/>
                <w:bCs/>
                <w:szCs w:val="21"/>
              </w:rPr>
            </w:pPr>
            <w:r>
              <w:rPr>
                <w:rFonts w:hint="eastAsia" w:ascii="仿宋" w:hAnsi="仿宋" w:eastAsia="仿宋"/>
                <w:bCs/>
                <w:szCs w:val="21"/>
              </w:rPr>
              <w:t>输油管线</w:t>
            </w:r>
          </w:p>
        </w:tc>
        <w:tc>
          <w:tcPr>
            <w:tcW w:w="967" w:type="dxa"/>
            <w:vAlign w:val="center"/>
          </w:tcPr>
          <w:p>
            <w:pPr>
              <w:jc w:val="center"/>
              <w:rPr>
                <w:rFonts w:ascii="仿宋" w:hAnsi="仿宋" w:eastAsia="仿宋"/>
                <w:bCs/>
                <w:szCs w:val="21"/>
              </w:rPr>
            </w:pPr>
            <w:r>
              <w:rPr>
                <w:rFonts w:hint="eastAsia" w:ascii="仿宋" w:hAnsi="仿宋" w:eastAsia="仿宋"/>
                <w:bCs/>
                <w:szCs w:val="21"/>
              </w:rPr>
              <w:t>赤水河、渭河</w:t>
            </w:r>
          </w:p>
        </w:tc>
        <w:tc>
          <w:tcPr>
            <w:tcW w:w="3691" w:type="dxa"/>
            <w:vAlign w:val="center"/>
          </w:tcPr>
          <w:p>
            <w:pPr>
              <w:jc w:val="center"/>
              <w:rPr>
                <w:rFonts w:ascii="仿宋" w:hAnsi="仿宋" w:eastAsia="仿宋"/>
                <w:bCs/>
                <w:szCs w:val="21"/>
              </w:rPr>
            </w:pPr>
            <w:r>
              <w:rPr>
                <w:rFonts w:hint="eastAsia" w:ascii="仿宋" w:hAnsi="仿宋" w:eastAsia="仿宋"/>
                <w:bCs/>
                <w:szCs w:val="21"/>
              </w:rPr>
              <w:t>中石油立即启动了应急预案，设置了立体防护体系。先后在赤水河上设置了1</w:t>
            </w:r>
            <w:r>
              <w:rPr>
                <w:rFonts w:ascii="仿宋" w:hAnsi="仿宋" w:eastAsia="仿宋"/>
                <w:bCs/>
                <w:szCs w:val="21"/>
              </w:rPr>
              <w:t>5</w:t>
            </w:r>
            <w:r>
              <w:rPr>
                <w:rFonts w:hint="eastAsia" w:ascii="仿宋" w:hAnsi="仿宋" w:eastAsia="仿宋"/>
                <w:bCs/>
                <w:szCs w:val="21"/>
              </w:rPr>
              <w:t>到隔油带，赤水河入渭河口以下3</w:t>
            </w:r>
            <w:r>
              <w:rPr>
                <w:rFonts w:ascii="仿宋" w:hAnsi="仿宋" w:eastAsia="仿宋"/>
                <w:bCs/>
                <w:szCs w:val="21"/>
              </w:rPr>
              <w:t>0</w:t>
            </w:r>
            <w:r>
              <w:rPr>
                <w:rFonts w:hint="eastAsia" w:ascii="仿宋" w:hAnsi="仿宋" w:eastAsia="仿宋"/>
                <w:bCs/>
                <w:szCs w:val="21"/>
              </w:rPr>
              <w:t>km处设置了1</w:t>
            </w:r>
            <w:r>
              <w:rPr>
                <w:rFonts w:ascii="仿宋" w:hAnsi="仿宋" w:eastAsia="仿宋"/>
                <w:bCs/>
                <w:szCs w:val="21"/>
              </w:rPr>
              <w:t>7</w:t>
            </w:r>
            <w:r>
              <w:rPr>
                <w:rFonts w:hint="eastAsia" w:ascii="仿宋" w:hAnsi="仿宋" w:eastAsia="仿宋"/>
                <w:bCs/>
                <w:szCs w:val="21"/>
              </w:rPr>
              <w:t>处隔油带，并在漏点上油开挖一条导流沟，避开泄漏点将河水导入下游，最大化减轻河水污染。</w:t>
            </w:r>
          </w:p>
        </w:tc>
        <w:tc>
          <w:tcPr>
            <w:tcW w:w="1079" w:type="dxa"/>
            <w:vAlign w:val="center"/>
          </w:tcPr>
          <w:p>
            <w:pPr>
              <w:jc w:val="center"/>
              <w:rPr>
                <w:rFonts w:ascii="仿宋" w:hAnsi="仿宋" w:eastAsia="仿宋"/>
                <w:bCs/>
                <w:szCs w:val="21"/>
              </w:rPr>
            </w:pPr>
            <w:r>
              <w:rPr>
                <w:rFonts w:hint="eastAsia" w:ascii="仿宋" w:hAnsi="仿宋" w:eastAsia="仿宋"/>
                <w:bCs/>
                <w:szCs w:val="21"/>
              </w:rPr>
              <w:t>—</w:t>
            </w:r>
          </w:p>
        </w:tc>
        <w:tc>
          <w:tcPr>
            <w:tcW w:w="1098" w:type="dxa"/>
            <w:vAlign w:val="center"/>
          </w:tcPr>
          <w:p>
            <w:pPr>
              <w:jc w:val="center"/>
              <w:rPr>
                <w:rFonts w:ascii="仿宋" w:hAnsi="仿宋" w:eastAsia="仿宋"/>
                <w:bCs/>
                <w:szCs w:val="21"/>
              </w:rPr>
            </w:pPr>
            <w:r>
              <w:rPr>
                <w:rFonts w:hint="eastAsia" w:ascii="仿宋" w:hAnsi="仿宋" w:eastAsia="仿宋"/>
                <w:bCs/>
                <w:szCs w:val="21"/>
              </w:rPr>
              <w:t>无人员伤亡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18" w:hRule="atLeast"/>
        </w:trPr>
        <w:tc>
          <w:tcPr>
            <w:tcW w:w="648" w:type="dxa"/>
            <w:vAlign w:val="center"/>
          </w:tcPr>
          <w:p>
            <w:pPr>
              <w:jc w:val="center"/>
              <w:rPr>
                <w:rFonts w:ascii="仿宋" w:hAnsi="仿宋" w:eastAsia="仿宋"/>
                <w:bCs/>
                <w:szCs w:val="21"/>
              </w:rPr>
            </w:pPr>
            <w:r>
              <w:rPr>
                <w:rFonts w:hint="eastAsia" w:ascii="仿宋" w:hAnsi="仿宋" w:eastAsia="仿宋"/>
                <w:bCs/>
                <w:szCs w:val="21"/>
              </w:rPr>
              <w:t>6</w:t>
            </w:r>
          </w:p>
        </w:tc>
        <w:tc>
          <w:tcPr>
            <w:tcW w:w="805" w:type="dxa"/>
            <w:vAlign w:val="center"/>
          </w:tcPr>
          <w:p>
            <w:pPr>
              <w:jc w:val="center"/>
              <w:rPr>
                <w:rFonts w:ascii="仿宋" w:hAnsi="仿宋" w:eastAsia="仿宋"/>
                <w:bCs/>
                <w:szCs w:val="21"/>
              </w:rPr>
            </w:pPr>
            <w:r>
              <w:rPr>
                <w:rFonts w:hint="eastAsia" w:ascii="仿宋" w:hAnsi="仿宋" w:eastAsia="仿宋"/>
                <w:bCs/>
                <w:szCs w:val="21"/>
              </w:rPr>
              <w:t>柴油</w:t>
            </w:r>
          </w:p>
        </w:tc>
        <w:tc>
          <w:tcPr>
            <w:tcW w:w="805" w:type="dxa"/>
            <w:vAlign w:val="center"/>
          </w:tcPr>
          <w:p>
            <w:pPr>
              <w:jc w:val="center"/>
              <w:rPr>
                <w:rFonts w:ascii="仿宋" w:hAnsi="仿宋" w:eastAsia="仿宋"/>
                <w:bCs/>
                <w:szCs w:val="21"/>
              </w:rPr>
            </w:pPr>
            <w:r>
              <w:rPr>
                <w:rFonts w:hint="eastAsia" w:ascii="仿宋" w:hAnsi="仿宋" w:eastAsia="仿宋"/>
                <w:bCs/>
                <w:szCs w:val="21"/>
              </w:rPr>
              <w:t>泄漏</w:t>
            </w:r>
          </w:p>
        </w:tc>
        <w:tc>
          <w:tcPr>
            <w:tcW w:w="1210" w:type="dxa"/>
            <w:vAlign w:val="center"/>
          </w:tcPr>
          <w:p>
            <w:pPr>
              <w:jc w:val="center"/>
              <w:rPr>
                <w:rFonts w:ascii="仿宋" w:hAnsi="仿宋" w:eastAsia="仿宋"/>
                <w:bCs/>
                <w:szCs w:val="21"/>
              </w:rPr>
            </w:pPr>
            <w:r>
              <w:rPr>
                <w:rFonts w:hint="eastAsia" w:ascii="仿宋" w:hAnsi="仿宋" w:eastAsia="仿宋"/>
                <w:bCs/>
                <w:szCs w:val="21"/>
              </w:rPr>
              <w:t>甘肃省平凉市泾川县境内省道3</w:t>
            </w:r>
            <w:r>
              <w:rPr>
                <w:rFonts w:ascii="仿宋" w:hAnsi="仿宋" w:eastAsia="仿宋"/>
                <w:bCs/>
                <w:szCs w:val="21"/>
              </w:rPr>
              <w:t>04</w:t>
            </w:r>
            <w:r>
              <w:rPr>
                <w:rFonts w:hint="eastAsia" w:ascii="仿宋" w:hAnsi="仿宋" w:eastAsia="仿宋"/>
                <w:bCs/>
                <w:szCs w:val="21"/>
              </w:rPr>
              <w:t>线K1</w:t>
            </w:r>
            <w:r>
              <w:rPr>
                <w:rFonts w:ascii="仿宋" w:hAnsi="仿宋" w:eastAsia="仿宋"/>
                <w:bCs/>
                <w:szCs w:val="21"/>
              </w:rPr>
              <w:t>+500</w:t>
            </w:r>
            <w:r>
              <w:rPr>
                <w:rFonts w:hint="eastAsia" w:ascii="仿宋" w:hAnsi="仿宋" w:eastAsia="仿宋"/>
                <w:bCs/>
                <w:szCs w:val="21"/>
              </w:rPr>
              <w:t>处</w:t>
            </w:r>
          </w:p>
        </w:tc>
        <w:tc>
          <w:tcPr>
            <w:tcW w:w="1318" w:type="dxa"/>
            <w:vAlign w:val="center"/>
          </w:tcPr>
          <w:p>
            <w:pPr>
              <w:jc w:val="center"/>
              <w:rPr>
                <w:rFonts w:ascii="仿宋" w:hAnsi="仿宋" w:eastAsia="仿宋"/>
                <w:bCs/>
                <w:szCs w:val="21"/>
              </w:rPr>
            </w:pPr>
            <w:r>
              <w:rPr>
                <w:rFonts w:hint="eastAsia" w:ascii="仿宋" w:hAnsi="仿宋" w:eastAsia="仿宋"/>
                <w:bCs/>
                <w:szCs w:val="21"/>
              </w:rPr>
              <w:t>2</w:t>
            </w:r>
            <w:r>
              <w:rPr>
                <w:rFonts w:ascii="仿宋" w:hAnsi="仿宋" w:eastAsia="仿宋"/>
                <w:bCs/>
                <w:szCs w:val="21"/>
              </w:rPr>
              <w:t>018.4.9</w:t>
            </w:r>
          </w:p>
        </w:tc>
        <w:tc>
          <w:tcPr>
            <w:tcW w:w="1462" w:type="dxa"/>
            <w:vAlign w:val="center"/>
          </w:tcPr>
          <w:p>
            <w:pPr>
              <w:jc w:val="center"/>
              <w:rPr>
                <w:rFonts w:ascii="仿宋" w:hAnsi="仿宋" w:eastAsia="仿宋"/>
                <w:bCs/>
                <w:szCs w:val="21"/>
              </w:rPr>
            </w:pPr>
            <w:r>
              <w:rPr>
                <w:rFonts w:hint="eastAsia" w:ascii="仿宋" w:hAnsi="仿宋" w:eastAsia="仿宋"/>
                <w:bCs/>
                <w:szCs w:val="21"/>
              </w:rPr>
              <w:t>油罐车与翻斗车相撞，造成油罐车罐体破裂</w:t>
            </w:r>
          </w:p>
        </w:tc>
        <w:tc>
          <w:tcPr>
            <w:tcW w:w="1091" w:type="dxa"/>
            <w:vAlign w:val="center"/>
          </w:tcPr>
          <w:p>
            <w:pPr>
              <w:jc w:val="center"/>
              <w:rPr>
                <w:rFonts w:ascii="仿宋" w:hAnsi="仿宋" w:eastAsia="仿宋"/>
                <w:bCs/>
                <w:szCs w:val="21"/>
              </w:rPr>
            </w:pPr>
            <w:r>
              <w:rPr>
                <w:rFonts w:hint="eastAsia" w:ascii="仿宋" w:hAnsi="仿宋" w:eastAsia="仿宋"/>
                <w:bCs/>
                <w:szCs w:val="21"/>
              </w:rPr>
              <w:t>油罐车</w:t>
            </w:r>
          </w:p>
        </w:tc>
        <w:tc>
          <w:tcPr>
            <w:tcW w:w="967" w:type="dxa"/>
            <w:vAlign w:val="center"/>
          </w:tcPr>
          <w:p>
            <w:pPr>
              <w:jc w:val="center"/>
              <w:rPr>
                <w:rFonts w:ascii="仿宋" w:hAnsi="仿宋" w:eastAsia="仿宋"/>
                <w:bCs/>
                <w:szCs w:val="21"/>
              </w:rPr>
            </w:pPr>
            <w:r>
              <w:rPr>
                <w:rFonts w:hint="eastAsia" w:ascii="仿宋" w:hAnsi="仿宋" w:eastAsia="仿宋"/>
                <w:bCs/>
                <w:szCs w:val="21"/>
              </w:rPr>
              <w:t>汭河、泾河河床及水质</w:t>
            </w:r>
          </w:p>
        </w:tc>
        <w:tc>
          <w:tcPr>
            <w:tcW w:w="3691" w:type="dxa"/>
            <w:vAlign w:val="center"/>
          </w:tcPr>
          <w:p>
            <w:pPr>
              <w:jc w:val="center"/>
              <w:rPr>
                <w:rFonts w:ascii="仿宋" w:hAnsi="仿宋" w:eastAsia="仿宋"/>
                <w:bCs/>
                <w:szCs w:val="21"/>
              </w:rPr>
            </w:pPr>
            <w:r>
              <w:rPr>
                <w:rFonts w:hint="eastAsia" w:ascii="仿宋" w:hAnsi="仿宋" w:eastAsia="仿宋"/>
                <w:bCs/>
                <w:szCs w:val="21"/>
              </w:rPr>
              <w:t>省、市、县立即开展应急救援，积极控制污染源。同时，生态环境部西北督察局和省环保厅、水利厅第一时间组织人员前往事发地指导处置。采用吸收毡、吸收棒、活性炭、玉米秸秆等物资过滤吸附水体表面可能残存的油污。</w:t>
            </w:r>
          </w:p>
        </w:tc>
        <w:tc>
          <w:tcPr>
            <w:tcW w:w="1079" w:type="dxa"/>
            <w:vAlign w:val="center"/>
          </w:tcPr>
          <w:p>
            <w:pPr>
              <w:jc w:val="center"/>
              <w:rPr>
                <w:rFonts w:ascii="仿宋" w:hAnsi="仿宋" w:eastAsia="仿宋"/>
                <w:bCs/>
                <w:szCs w:val="21"/>
              </w:rPr>
            </w:pPr>
            <w:r>
              <w:rPr>
                <w:rFonts w:hint="eastAsia" w:ascii="仿宋" w:hAnsi="仿宋" w:eastAsia="仿宋"/>
                <w:bCs/>
                <w:szCs w:val="21"/>
              </w:rPr>
              <w:t>柴油</w:t>
            </w:r>
            <w:r>
              <w:rPr>
                <w:rFonts w:ascii="仿宋" w:hAnsi="仿宋" w:eastAsia="仿宋"/>
                <w:bCs/>
                <w:szCs w:val="21"/>
              </w:rPr>
              <w:t>24</w:t>
            </w:r>
            <w:r>
              <w:rPr>
                <w:rFonts w:hint="eastAsia" w:ascii="仿宋" w:hAnsi="仿宋" w:eastAsia="仿宋"/>
                <w:bCs/>
                <w:szCs w:val="21"/>
              </w:rPr>
              <w:t>吨</w:t>
            </w:r>
          </w:p>
        </w:tc>
        <w:tc>
          <w:tcPr>
            <w:tcW w:w="1098" w:type="dxa"/>
            <w:vAlign w:val="center"/>
          </w:tcPr>
          <w:p>
            <w:pPr>
              <w:jc w:val="center"/>
              <w:rPr>
                <w:rFonts w:ascii="仿宋" w:hAnsi="仿宋" w:eastAsia="仿宋"/>
                <w:bCs/>
                <w:szCs w:val="21"/>
              </w:rPr>
            </w:pPr>
            <w:r>
              <w:rPr>
                <w:rFonts w:hint="eastAsia" w:ascii="仿宋" w:hAnsi="仿宋" w:eastAsia="仿宋"/>
                <w:bCs/>
                <w:szCs w:val="21"/>
              </w:rPr>
              <w:t>无人员伤亡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648" w:type="dxa"/>
            <w:vAlign w:val="center"/>
          </w:tcPr>
          <w:p>
            <w:pPr>
              <w:jc w:val="center"/>
              <w:rPr>
                <w:rFonts w:ascii="仿宋" w:hAnsi="仿宋" w:eastAsia="仿宋"/>
                <w:bCs/>
                <w:szCs w:val="21"/>
              </w:rPr>
            </w:pPr>
            <w:r>
              <w:rPr>
                <w:rFonts w:hint="eastAsia" w:ascii="仿宋" w:hAnsi="仿宋" w:eastAsia="仿宋"/>
                <w:bCs/>
                <w:szCs w:val="21"/>
              </w:rPr>
              <w:t>7</w:t>
            </w:r>
          </w:p>
        </w:tc>
        <w:tc>
          <w:tcPr>
            <w:tcW w:w="805" w:type="dxa"/>
            <w:vAlign w:val="center"/>
          </w:tcPr>
          <w:p>
            <w:pPr>
              <w:jc w:val="center"/>
              <w:rPr>
                <w:rFonts w:ascii="仿宋" w:hAnsi="仿宋" w:eastAsia="仿宋"/>
                <w:bCs/>
                <w:szCs w:val="21"/>
              </w:rPr>
            </w:pPr>
            <w:r>
              <w:rPr>
                <w:rFonts w:hint="eastAsia" w:ascii="仿宋" w:hAnsi="仿宋" w:eastAsia="仿宋"/>
                <w:bCs/>
                <w:szCs w:val="21"/>
              </w:rPr>
              <w:t>废水</w:t>
            </w:r>
          </w:p>
        </w:tc>
        <w:tc>
          <w:tcPr>
            <w:tcW w:w="805" w:type="dxa"/>
            <w:vAlign w:val="center"/>
          </w:tcPr>
          <w:p>
            <w:pPr>
              <w:jc w:val="center"/>
              <w:rPr>
                <w:rFonts w:ascii="仿宋" w:hAnsi="仿宋" w:eastAsia="仿宋"/>
                <w:bCs/>
                <w:szCs w:val="21"/>
              </w:rPr>
            </w:pPr>
            <w:r>
              <w:rPr>
                <w:rFonts w:hint="eastAsia" w:ascii="仿宋" w:hAnsi="仿宋" w:eastAsia="仿宋"/>
                <w:bCs/>
                <w:szCs w:val="21"/>
              </w:rPr>
              <w:t>超标排放</w:t>
            </w:r>
          </w:p>
        </w:tc>
        <w:tc>
          <w:tcPr>
            <w:tcW w:w="1210" w:type="dxa"/>
            <w:vAlign w:val="center"/>
          </w:tcPr>
          <w:p>
            <w:pPr>
              <w:jc w:val="center"/>
              <w:rPr>
                <w:rFonts w:ascii="仿宋" w:hAnsi="仿宋" w:eastAsia="仿宋"/>
                <w:bCs/>
                <w:szCs w:val="21"/>
              </w:rPr>
            </w:pPr>
            <w:r>
              <w:rPr>
                <w:rFonts w:hint="eastAsia" w:ascii="仿宋" w:hAnsi="仿宋" w:eastAsia="仿宋"/>
                <w:bCs/>
                <w:szCs w:val="21"/>
              </w:rPr>
              <w:t>丹阳市朝阳气瓶检测有限公司</w:t>
            </w:r>
          </w:p>
        </w:tc>
        <w:tc>
          <w:tcPr>
            <w:tcW w:w="1318" w:type="dxa"/>
            <w:vAlign w:val="center"/>
          </w:tcPr>
          <w:p>
            <w:pPr>
              <w:jc w:val="center"/>
              <w:rPr>
                <w:rFonts w:ascii="仿宋" w:hAnsi="仿宋" w:eastAsia="仿宋"/>
                <w:bCs/>
                <w:szCs w:val="21"/>
              </w:rPr>
            </w:pPr>
            <w:r>
              <w:rPr>
                <w:rFonts w:hint="eastAsia" w:ascii="仿宋" w:hAnsi="仿宋" w:eastAsia="仿宋"/>
                <w:bCs/>
                <w:szCs w:val="21"/>
              </w:rPr>
              <w:t>2</w:t>
            </w:r>
            <w:r>
              <w:rPr>
                <w:rFonts w:ascii="仿宋" w:hAnsi="仿宋" w:eastAsia="仿宋"/>
                <w:bCs/>
                <w:szCs w:val="21"/>
              </w:rPr>
              <w:t>019.4.23</w:t>
            </w:r>
          </w:p>
        </w:tc>
        <w:tc>
          <w:tcPr>
            <w:tcW w:w="1462" w:type="dxa"/>
            <w:vAlign w:val="center"/>
          </w:tcPr>
          <w:p>
            <w:pPr>
              <w:jc w:val="center"/>
              <w:rPr>
                <w:rFonts w:ascii="仿宋" w:hAnsi="仿宋" w:eastAsia="仿宋"/>
                <w:bCs/>
                <w:szCs w:val="21"/>
              </w:rPr>
            </w:pPr>
            <w:r>
              <w:rPr>
                <w:rFonts w:hint="eastAsia" w:ascii="仿宋" w:hAnsi="仿宋" w:eastAsia="仿宋"/>
                <w:bCs/>
                <w:szCs w:val="21"/>
              </w:rPr>
              <w:t>该公司废水处理设施停运，通过厂区东北侧围墙外PV管将废水排至厂外水沟，最终排入香草河支河。监测结果显示，厂区东北角围墙外排口废水PH值12.1。</w:t>
            </w:r>
          </w:p>
        </w:tc>
        <w:tc>
          <w:tcPr>
            <w:tcW w:w="1091" w:type="dxa"/>
            <w:vAlign w:val="center"/>
          </w:tcPr>
          <w:p>
            <w:pPr>
              <w:jc w:val="center"/>
              <w:rPr>
                <w:rFonts w:ascii="仿宋" w:hAnsi="仿宋" w:eastAsia="仿宋"/>
                <w:bCs/>
                <w:szCs w:val="21"/>
              </w:rPr>
            </w:pPr>
            <w:r>
              <w:rPr>
                <w:rFonts w:hint="eastAsia" w:ascii="仿宋" w:hAnsi="仿宋" w:eastAsia="仿宋"/>
                <w:bCs/>
                <w:szCs w:val="21"/>
              </w:rPr>
              <w:t>废水处理系统</w:t>
            </w:r>
          </w:p>
        </w:tc>
        <w:tc>
          <w:tcPr>
            <w:tcW w:w="967" w:type="dxa"/>
            <w:vAlign w:val="center"/>
          </w:tcPr>
          <w:p>
            <w:pPr>
              <w:jc w:val="center"/>
              <w:rPr>
                <w:rFonts w:ascii="仿宋" w:hAnsi="仿宋" w:eastAsia="仿宋"/>
                <w:bCs/>
                <w:szCs w:val="21"/>
              </w:rPr>
            </w:pPr>
            <w:r>
              <w:rPr>
                <w:rFonts w:hint="eastAsia" w:ascii="仿宋" w:hAnsi="仿宋" w:eastAsia="仿宋"/>
                <w:bCs/>
                <w:szCs w:val="21"/>
              </w:rPr>
              <w:t>香草河支河</w:t>
            </w:r>
          </w:p>
        </w:tc>
        <w:tc>
          <w:tcPr>
            <w:tcW w:w="3691" w:type="dxa"/>
            <w:vAlign w:val="center"/>
          </w:tcPr>
          <w:p>
            <w:pPr>
              <w:jc w:val="center"/>
              <w:rPr>
                <w:rFonts w:ascii="仿宋" w:hAnsi="仿宋" w:eastAsia="仿宋"/>
                <w:bCs/>
                <w:szCs w:val="21"/>
              </w:rPr>
            </w:pPr>
            <w:r>
              <w:rPr>
                <w:rFonts w:hint="eastAsia" w:ascii="仿宋" w:hAnsi="仿宋" w:eastAsia="仿宋"/>
                <w:bCs/>
                <w:szCs w:val="21"/>
              </w:rPr>
              <w:t>4月28日，镇江市丹阳生态环境局下达责令改正违法行为决定，责令该公司立即停止环境违法行为。</w:t>
            </w:r>
          </w:p>
        </w:tc>
        <w:tc>
          <w:tcPr>
            <w:tcW w:w="1079" w:type="dxa"/>
            <w:vAlign w:val="center"/>
          </w:tcPr>
          <w:p>
            <w:pPr>
              <w:jc w:val="center"/>
              <w:rPr>
                <w:rFonts w:ascii="仿宋" w:hAnsi="仿宋" w:eastAsia="仿宋"/>
                <w:bCs/>
                <w:szCs w:val="21"/>
              </w:rPr>
            </w:pPr>
            <w:r>
              <w:rPr>
                <w:rFonts w:ascii="仿宋" w:hAnsi="仿宋" w:eastAsia="仿宋"/>
                <w:bCs/>
                <w:szCs w:val="21"/>
              </w:rPr>
              <w:t>/</w:t>
            </w:r>
          </w:p>
        </w:tc>
        <w:tc>
          <w:tcPr>
            <w:tcW w:w="1098" w:type="dxa"/>
            <w:vAlign w:val="center"/>
          </w:tcPr>
          <w:p>
            <w:pPr>
              <w:jc w:val="center"/>
              <w:rPr>
                <w:rFonts w:ascii="仿宋" w:hAnsi="仿宋" w:eastAsia="仿宋"/>
                <w:bCs/>
                <w:szCs w:val="21"/>
              </w:rPr>
            </w:pPr>
            <w:r>
              <w:rPr>
                <w:rFonts w:hint="eastAsia" w:ascii="仿宋" w:hAnsi="仿宋" w:eastAsia="仿宋"/>
                <w:bCs/>
                <w:szCs w:val="21"/>
              </w:rPr>
              <w:t>无人员伤亡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24" w:hRule="atLeast"/>
        </w:trPr>
        <w:tc>
          <w:tcPr>
            <w:tcW w:w="648" w:type="dxa"/>
            <w:vAlign w:val="center"/>
          </w:tcPr>
          <w:p>
            <w:pPr>
              <w:jc w:val="center"/>
              <w:rPr>
                <w:rFonts w:ascii="仿宋" w:hAnsi="仿宋" w:eastAsia="仿宋"/>
                <w:bCs/>
                <w:szCs w:val="21"/>
              </w:rPr>
            </w:pPr>
            <w:r>
              <w:rPr>
                <w:rFonts w:hint="eastAsia" w:ascii="仿宋" w:hAnsi="仿宋" w:eastAsia="仿宋"/>
                <w:bCs/>
                <w:szCs w:val="21"/>
              </w:rPr>
              <w:t>8</w:t>
            </w:r>
          </w:p>
        </w:tc>
        <w:tc>
          <w:tcPr>
            <w:tcW w:w="805" w:type="dxa"/>
            <w:vAlign w:val="center"/>
          </w:tcPr>
          <w:p>
            <w:pPr>
              <w:jc w:val="center"/>
              <w:rPr>
                <w:rFonts w:ascii="仿宋" w:hAnsi="仿宋" w:eastAsia="仿宋"/>
                <w:bCs/>
                <w:szCs w:val="21"/>
              </w:rPr>
            </w:pPr>
            <w:r>
              <w:rPr>
                <w:rFonts w:hint="eastAsia" w:ascii="仿宋" w:hAnsi="仿宋" w:eastAsia="仿宋"/>
                <w:bCs/>
                <w:szCs w:val="21"/>
              </w:rPr>
              <w:t>废气</w:t>
            </w:r>
          </w:p>
        </w:tc>
        <w:tc>
          <w:tcPr>
            <w:tcW w:w="805" w:type="dxa"/>
            <w:vAlign w:val="center"/>
          </w:tcPr>
          <w:p>
            <w:pPr>
              <w:jc w:val="center"/>
              <w:rPr>
                <w:rFonts w:ascii="仿宋" w:hAnsi="仿宋" w:eastAsia="仿宋"/>
                <w:bCs/>
                <w:szCs w:val="21"/>
              </w:rPr>
            </w:pPr>
            <w:r>
              <w:rPr>
                <w:rFonts w:hint="eastAsia" w:ascii="仿宋" w:hAnsi="仿宋" w:eastAsia="仿宋"/>
                <w:bCs/>
                <w:szCs w:val="21"/>
              </w:rPr>
              <w:t>超标排放</w:t>
            </w:r>
          </w:p>
        </w:tc>
        <w:tc>
          <w:tcPr>
            <w:tcW w:w="1210" w:type="dxa"/>
            <w:vAlign w:val="center"/>
          </w:tcPr>
          <w:p>
            <w:pPr>
              <w:jc w:val="center"/>
              <w:rPr>
                <w:rFonts w:ascii="仿宋" w:hAnsi="仿宋" w:eastAsia="仿宋"/>
                <w:bCs/>
                <w:szCs w:val="21"/>
              </w:rPr>
            </w:pPr>
            <w:r>
              <w:rPr>
                <w:rFonts w:hint="eastAsia" w:ascii="仿宋" w:hAnsi="仿宋" w:eastAsia="仿宋"/>
                <w:bCs/>
                <w:szCs w:val="21"/>
              </w:rPr>
              <w:t>江苏兴达钢铁集团有限公司</w:t>
            </w:r>
          </w:p>
        </w:tc>
        <w:tc>
          <w:tcPr>
            <w:tcW w:w="1318" w:type="dxa"/>
            <w:vAlign w:val="center"/>
          </w:tcPr>
          <w:p>
            <w:pPr>
              <w:jc w:val="center"/>
              <w:rPr>
                <w:rFonts w:ascii="仿宋" w:hAnsi="仿宋" w:eastAsia="仿宋"/>
                <w:bCs/>
                <w:szCs w:val="21"/>
              </w:rPr>
            </w:pPr>
            <w:r>
              <w:rPr>
                <w:rFonts w:hint="eastAsia" w:ascii="仿宋" w:hAnsi="仿宋" w:eastAsia="仿宋"/>
                <w:bCs/>
                <w:szCs w:val="21"/>
              </w:rPr>
              <w:t>2</w:t>
            </w:r>
            <w:r>
              <w:rPr>
                <w:rFonts w:ascii="仿宋" w:hAnsi="仿宋" w:eastAsia="仿宋"/>
                <w:bCs/>
                <w:szCs w:val="21"/>
              </w:rPr>
              <w:t>019.3.22</w:t>
            </w:r>
          </w:p>
        </w:tc>
        <w:tc>
          <w:tcPr>
            <w:tcW w:w="1462" w:type="dxa"/>
            <w:vAlign w:val="center"/>
          </w:tcPr>
          <w:p>
            <w:pPr>
              <w:jc w:val="center"/>
              <w:rPr>
                <w:rFonts w:ascii="仿宋" w:hAnsi="仿宋" w:eastAsia="仿宋"/>
                <w:bCs/>
                <w:szCs w:val="21"/>
              </w:rPr>
            </w:pPr>
            <w:r>
              <w:rPr>
                <w:rFonts w:hint="eastAsia" w:ascii="仿宋" w:hAnsi="仿宋" w:eastAsia="仿宋"/>
                <w:bCs/>
                <w:szCs w:val="21"/>
              </w:rPr>
              <w:t>徐州市生态环境局对该公司进行现场检查，监测结果显示，该公司2号烧结机机尾处理设施出口废气颗粒物38.4mg/m</w:t>
            </w:r>
            <w:r>
              <w:rPr>
                <w:rFonts w:hint="eastAsia" w:ascii="仿宋" w:hAnsi="仿宋" w:eastAsia="仿宋"/>
                <w:bCs/>
                <w:szCs w:val="21"/>
                <w:vertAlign w:val="superscript"/>
              </w:rPr>
              <w:t>3</w:t>
            </w:r>
            <w:r>
              <w:rPr>
                <w:rFonts w:hint="eastAsia" w:ascii="仿宋" w:hAnsi="仿宋" w:eastAsia="仿宋"/>
                <w:bCs/>
                <w:szCs w:val="21"/>
              </w:rPr>
              <w:t>（超标1.3倍）。</w:t>
            </w:r>
          </w:p>
        </w:tc>
        <w:tc>
          <w:tcPr>
            <w:tcW w:w="1091" w:type="dxa"/>
            <w:vAlign w:val="center"/>
          </w:tcPr>
          <w:p>
            <w:pPr>
              <w:jc w:val="center"/>
              <w:rPr>
                <w:rFonts w:ascii="仿宋" w:hAnsi="仿宋" w:eastAsia="仿宋"/>
                <w:bCs/>
                <w:szCs w:val="21"/>
              </w:rPr>
            </w:pPr>
            <w:r>
              <w:rPr>
                <w:rFonts w:hint="eastAsia" w:ascii="仿宋" w:hAnsi="仿宋" w:eastAsia="仿宋"/>
                <w:bCs/>
                <w:szCs w:val="21"/>
              </w:rPr>
              <w:t>2号烧结机机尾处理设施</w:t>
            </w:r>
          </w:p>
        </w:tc>
        <w:tc>
          <w:tcPr>
            <w:tcW w:w="967" w:type="dxa"/>
            <w:vAlign w:val="center"/>
          </w:tcPr>
          <w:p>
            <w:pPr>
              <w:jc w:val="center"/>
              <w:rPr>
                <w:rFonts w:ascii="仿宋" w:hAnsi="仿宋" w:eastAsia="仿宋"/>
                <w:bCs/>
                <w:szCs w:val="21"/>
              </w:rPr>
            </w:pPr>
            <w:r>
              <w:rPr>
                <w:rFonts w:hint="eastAsia" w:ascii="仿宋" w:hAnsi="仿宋" w:eastAsia="仿宋"/>
                <w:bCs/>
                <w:szCs w:val="21"/>
              </w:rPr>
              <w:t>/</w:t>
            </w:r>
          </w:p>
        </w:tc>
        <w:tc>
          <w:tcPr>
            <w:tcW w:w="3691" w:type="dxa"/>
            <w:vAlign w:val="center"/>
          </w:tcPr>
          <w:p>
            <w:pPr>
              <w:jc w:val="center"/>
              <w:rPr>
                <w:rFonts w:ascii="仿宋" w:hAnsi="仿宋" w:eastAsia="仿宋"/>
                <w:bCs/>
                <w:szCs w:val="21"/>
              </w:rPr>
            </w:pPr>
            <w:r>
              <w:rPr>
                <w:rFonts w:hint="eastAsia" w:ascii="仿宋" w:hAnsi="仿宋" w:eastAsia="仿宋"/>
                <w:bCs/>
                <w:szCs w:val="21"/>
              </w:rPr>
              <w:t>3月28日，徐州市生态环境局下达责令改正违法行为决定，责令其立即停止超标排放的环境违法行为。</w:t>
            </w:r>
          </w:p>
        </w:tc>
        <w:tc>
          <w:tcPr>
            <w:tcW w:w="1079" w:type="dxa"/>
            <w:vAlign w:val="center"/>
          </w:tcPr>
          <w:p>
            <w:pPr>
              <w:jc w:val="center"/>
              <w:rPr>
                <w:rFonts w:ascii="仿宋" w:hAnsi="仿宋" w:eastAsia="仿宋"/>
                <w:bCs/>
                <w:szCs w:val="21"/>
              </w:rPr>
            </w:pPr>
            <w:r>
              <w:rPr>
                <w:rFonts w:ascii="仿宋" w:hAnsi="仿宋" w:eastAsia="仿宋"/>
                <w:bCs/>
                <w:szCs w:val="21"/>
              </w:rPr>
              <w:t>/</w:t>
            </w:r>
          </w:p>
        </w:tc>
        <w:tc>
          <w:tcPr>
            <w:tcW w:w="1098" w:type="dxa"/>
            <w:vAlign w:val="center"/>
          </w:tcPr>
          <w:p>
            <w:pPr>
              <w:jc w:val="center"/>
              <w:rPr>
                <w:rFonts w:ascii="仿宋" w:hAnsi="仿宋" w:eastAsia="仿宋"/>
                <w:bCs/>
                <w:szCs w:val="21"/>
              </w:rPr>
            </w:pPr>
            <w:r>
              <w:rPr>
                <w:rFonts w:hint="eastAsia" w:ascii="仿宋" w:hAnsi="仿宋" w:eastAsia="仿宋"/>
                <w:bCs/>
                <w:szCs w:val="21"/>
              </w:rPr>
              <w:t>无人员伤亡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648" w:type="dxa"/>
            <w:vAlign w:val="center"/>
          </w:tcPr>
          <w:p>
            <w:pPr>
              <w:jc w:val="center"/>
              <w:rPr>
                <w:rFonts w:ascii="仿宋" w:hAnsi="仿宋" w:eastAsia="仿宋"/>
                <w:bCs/>
                <w:szCs w:val="21"/>
              </w:rPr>
            </w:pPr>
            <w:r>
              <w:rPr>
                <w:rFonts w:hint="eastAsia" w:ascii="仿宋" w:hAnsi="仿宋" w:eastAsia="仿宋"/>
                <w:bCs/>
                <w:szCs w:val="21"/>
              </w:rPr>
              <w:t>9</w:t>
            </w:r>
          </w:p>
        </w:tc>
        <w:tc>
          <w:tcPr>
            <w:tcW w:w="805" w:type="dxa"/>
            <w:vAlign w:val="center"/>
          </w:tcPr>
          <w:p>
            <w:pPr>
              <w:jc w:val="center"/>
              <w:rPr>
                <w:rFonts w:ascii="仿宋" w:hAnsi="仿宋" w:eastAsia="仿宋"/>
                <w:bCs/>
                <w:szCs w:val="21"/>
              </w:rPr>
            </w:pPr>
            <w:r>
              <w:rPr>
                <w:rFonts w:hint="eastAsia" w:ascii="仿宋" w:hAnsi="仿宋" w:eastAsia="仿宋"/>
                <w:bCs/>
                <w:szCs w:val="21"/>
              </w:rPr>
              <w:t>废水</w:t>
            </w:r>
          </w:p>
        </w:tc>
        <w:tc>
          <w:tcPr>
            <w:tcW w:w="805" w:type="dxa"/>
            <w:vAlign w:val="center"/>
          </w:tcPr>
          <w:p>
            <w:pPr>
              <w:jc w:val="center"/>
              <w:rPr>
                <w:rFonts w:ascii="仿宋" w:hAnsi="仿宋" w:eastAsia="仿宋"/>
                <w:bCs/>
                <w:szCs w:val="21"/>
              </w:rPr>
            </w:pPr>
            <w:r>
              <w:rPr>
                <w:rFonts w:hint="eastAsia" w:ascii="仿宋" w:hAnsi="仿宋" w:eastAsia="仿宋"/>
                <w:bCs/>
                <w:szCs w:val="21"/>
              </w:rPr>
              <w:t>超标排放</w:t>
            </w:r>
          </w:p>
        </w:tc>
        <w:tc>
          <w:tcPr>
            <w:tcW w:w="1210" w:type="dxa"/>
            <w:vAlign w:val="center"/>
          </w:tcPr>
          <w:p>
            <w:pPr>
              <w:jc w:val="center"/>
              <w:rPr>
                <w:rFonts w:ascii="仿宋" w:hAnsi="仿宋" w:eastAsia="仿宋"/>
                <w:bCs/>
                <w:szCs w:val="21"/>
              </w:rPr>
            </w:pPr>
            <w:r>
              <w:rPr>
                <w:rFonts w:hint="eastAsia" w:ascii="仿宋" w:hAnsi="仿宋" w:eastAsia="仿宋"/>
                <w:bCs/>
                <w:szCs w:val="21"/>
              </w:rPr>
              <w:t>四川化工股份有限公司</w:t>
            </w:r>
          </w:p>
        </w:tc>
        <w:tc>
          <w:tcPr>
            <w:tcW w:w="1318" w:type="dxa"/>
            <w:vAlign w:val="center"/>
          </w:tcPr>
          <w:p>
            <w:pPr>
              <w:jc w:val="center"/>
              <w:rPr>
                <w:rFonts w:ascii="仿宋" w:hAnsi="仿宋" w:eastAsia="仿宋"/>
                <w:bCs/>
                <w:szCs w:val="21"/>
              </w:rPr>
            </w:pPr>
            <w:r>
              <w:rPr>
                <w:rFonts w:hint="eastAsia" w:ascii="仿宋" w:hAnsi="仿宋" w:eastAsia="仿宋"/>
                <w:bCs/>
                <w:szCs w:val="21"/>
              </w:rPr>
              <w:t>2</w:t>
            </w:r>
            <w:r>
              <w:rPr>
                <w:rFonts w:ascii="仿宋" w:hAnsi="仿宋" w:eastAsia="仿宋"/>
                <w:bCs/>
                <w:szCs w:val="21"/>
              </w:rPr>
              <w:t>004.2</w:t>
            </w:r>
            <w:r>
              <w:rPr>
                <w:rFonts w:hint="eastAsia" w:ascii="仿宋" w:hAnsi="仿宋" w:eastAsia="仿宋"/>
                <w:bCs/>
                <w:szCs w:val="21"/>
              </w:rPr>
              <w:t>月至3月</w:t>
            </w:r>
          </w:p>
        </w:tc>
        <w:tc>
          <w:tcPr>
            <w:tcW w:w="1462" w:type="dxa"/>
            <w:vAlign w:val="center"/>
          </w:tcPr>
          <w:p>
            <w:pPr>
              <w:jc w:val="center"/>
              <w:rPr>
                <w:rFonts w:ascii="仿宋" w:hAnsi="仿宋" w:eastAsia="仿宋"/>
                <w:bCs/>
                <w:szCs w:val="21"/>
              </w:rPr>
            </w:pPr>
            <w:r>
              <w:rPr>
                <w:rFonts w:hint="eastAsia" w:ascii="仿宋" w:hAnsi="仿宋" w:eastAsia="仿宋"/>
                <w:bCs/>
                <w:szCs w:val="21"/>
              </w:rPr>
              <w:t>给料泵没有运行，尿素水解系统未能投运，尿素生产系统产生的工艺冷凝液没有经过水解塔有效处理</w:t>
            </w:r>
          </w:p>
        </w:tc>
        <w:tc>
          <w:tcPr>
            <w:tcW w:w="1091" w:type="dxa"/>
            <w:vAlign w:val="center"/>
          </w:tcPr>
          <w:p>
            <w:pPr>
              <w:jc w:val="center"/>
              <w:rPr>
                <w:rFonts w:ascii="仿宋" w:hAnsi="仿宋" w:eastAsia="仿宋"/>
                <w:bCs/>
                <w:szCs w:val="21"/>
              </w:rPr>
            </w:pPr>
            <w:r>
              <w:rPr>
                <w:rFonts w:hint="eastAsia" w:ascii="仿宋" w:hAnsi="仿宋" w:eastAsia="仿宋"/>
                <w:bCs/>
                <w:szCs w:val="21"/>
              </w:rPr>
              <w:t>废水处理设施</w:t>
            </w:r>
          </w:p>
        </w:tc>
        <w:tc>
          <w:tcPr>
            <w:tcW w:w="967" w:type="dxa"/>
            <w:vAlign w:val="center"/>
          </w:tcPr>
          <w:p>
            <w:pPr>
              <w:jc w:val="center"/>
              <w:rPr>
                <w:rFonts w:ascii="仿宋" w:hAnsi="仿宋" w:eastAsia="仿宋"/>
                <w:bCs/>
                <w:szCs w:val="21"/>
              </w:rPr>
            </w:pPr>
            <w:r>
              <w:rPr>
                <w:rFonts w:hint="eastAsia" w:ascii="仿宋" w:hAnsi="仿宋" w:eastAsia="仿宋"/>
                <w:bCs/>
                <w:szCs w:val="21"/>
              </w:rPr>
              <w:t>沱江</w:t>
            </w:r>
          </w:p>
        </w:tc>
        <w:tc>
          <w:tcPr>
            <w:tcW w:w="3691" w:type="dxa"/>
            <w:vAlign w:val="center"/>
          </w:tcPr>
          <w:p>
            <w:pPr>
              <w:jc w:val="center"/>
              <w:rPr>
                <w:rFonts w:ascii="仿宋" w:hAnsi="仿宋" w:eastAsia="仿宋"/>
                <w:bCs/>
                <w:szCs w:val="21"/>
              </w:rPr>
            </w:pPr>
            <w:r>
              <w:rPr>
                <w:rFonts w:hint="eastAsia" w:ascii="仿宋" w:hAnsi="仿宋" w:eastAsia="仿宋"/>
                <w:bCs/>
                <w:szCs w:val="21"/>
              </w:rPr>
              <w:t>/</w:t>
            </w:r>
          </w:p>
        </w:tc>
        <w:tc>
          <w:tcPr>
            <w:tcW w:w="1079" w:type="dxa"/>
            <w:vAlign w:val="center"/>
          </w:tcPr>
          <w:p>
            <w:pPr>
              <w:jc w:val="center"/>
              <w:rPr>
                <w:rFonts w:ascii="仿宋" w:hAnsi="仿宋" w:eastAsia="仿宋"/>
                <w:bCs/>
                <w:szCs w:val="21"/>
              </w:rPr>
            </w:pPr>
            <w:r>
              <w:rPr>
                <w:rFonts w:hint="eastAsia" w:ascii="仿宋" w:hAnsi="仿宋" w:eastAsia="仿宋"/>
                <w:bCs/>
                <w:szCs w:val="21"/>
              </w:rPr>
              <w:t>沱江流域发生特大水污染事故。近百万人生活 用水收到直接影响</w:t>
            </w:r>
          </w:p>
        </w:tc>
        <w:tc>
          <w:tcPr>
            <w:tcW w:w="1098" w:type="dxa"/>
            <w:vAlign w:val="center"/>
          </w:tcPr>
          <w:p>
            <w:pPr>
              <w:jc w:val="center"/>
              <w:rPr>
                <w:rFonts w:ascii="仿宋" w:hAnsi="仿宋" w:eastAsia="仿宋"/>
                <w:bCs/>
                <w:szCs w:val="21"/>
              </w:rPr>
            </w:pPr>
            <w:r>
              <w:rPr>
                <w:rFonts w:hint="eastAsia" w:ascii="仿宋" w:hAnsi="仿宋" w:eastAsia="仿宋"/>
                <w:bCs/>
                <w:szCs w:val="21"/>
              </w:rPr>
              <w:t>无人员伤亡</w:t>
            </w:r>
          </w:p>
        </w:tc>
      </w:tr>
    </w:tbl>
    <w:p>
      <w:pPr>
        <w:spacing w:line="360" w:lineRule="auto"/>
        <w:rPr>
          <w:rFonts w:ascii="仿宋" w:hAnsi="仿宋" w:eastAsia="仿宋"/>
          <w:b/>
          <w:sz w:val="24"/>
        </w:rPr>
      </w:pPr>
    </w:p>
    <w:p>
      <w:pPr>
        <w:spacing w:line="360" w:lineRule="auto"/>
        <w:jc w:val="center"/>
        <w:rPr>
          <w:rFonts w:ascii="仿宋" w:hAnsi="仿宋" w:eastAsia="仿宋"/>
          <w:b/>
          <w:sz w:val="28"/>
          <w:szCs w:val="28"/>
        </w:rPr>
        <w:sectPr>
          <w:pgSz w:w="16838" w:h="11906" w:orient="landscape"/>
          <w:pgMar w:top="1440" w:right="1440" w:bottom="1440" w:left="1440" w:header="851" w:footer="992" w:gutter="0"/>
          <w:cols w:space="720" w:num="1"/>
          <w:docGrid w:type="lines" w:linePitch="312" w:charSpace="0"/>
        </w:sectPr>
      </w:pPr>
    </w:p>
    <w:p>
      <w:pPr>
        <w:spacing w:line="360" w:lineRule="auto"/>
        <w:rPr>
          <w:rFonts w:ascii="仿宋" w:hAnsi="仿宋" w:eastAsia="仿宋"/>
          <w:b/>
          <w:sz w:val="28"/>
          <w:szCs w:val="28"/>
        </w:rPr>
      </w:pPr>
      <w:r>
        <w:rPr>
          <w:rFonts w:ascii="仿宋" w:hAnsi="仿宋" w:eastAsia="仿宋"/>
          <w:b/>
          <w:sz w:val="28"/>
          <w:szCs w:val="28"/>
        </w:rPr>
        <w:t>4.1.2 可能发生的突发环境事件情景</w:t>
      </w:r>
    </w:p>
    <w:p>
      <w:pPr>
        <w:spacing w:line="360" w:lineRule="auto"/>
        <w:ind w:firstLine="560" w:firstLineChars="200"/>
        <w:rPr>
          <w:rFonts w:ascii="仿宋" w:hAnsi="仿宋" w:eastAsia="仿宋"/>
          <w:kern w:val="0"/>
          <w:sz w:val="28"/>
          <w:szCs w:val="28"/>
          <w:lang w:val="zh-CN"/>
        </w:rPr>
      </w:pPr>
      <w:r>
        <w:rPr>
          <w:rFonts w:ascii="仿宋" w:hAnsi="仿宋" w:eastAsia="仿宋"/>
          <w:kern w:val="0"/>
          <w:sz w:val="28"/>
          <w:szCs w:val="28"/>
          <w:lang w:val="zh-CN"/>
        </w:rPr>
        <w:t>生产场所生产装置</w:t>
      </w:r>
      <w:r>
        <w:rPr>
          <w:rFonts w:ascii="仿宋" w:hAnsi="仿宋" w:eastAsia="仿宋"/>
          <w:sz w:val="28"/>
          <w:szCs w:val="28"/>
        </w:rPr>
        <w:t>可能发生的突发环境事件情景</w:t>
      </w:r>
      <w:r>
        <w:rPr>
          <w:rFonts w:ascii="仿宋" w:hAnsi="仿宋" w:eastAsia="仿宋"/>
          <w:kern w:val="0"/>
          <w:sz w:val="28"/>
          <w:szCs w:val="28"/>
          <w:lang w:val="zh-CN"/>
        </w:rPr>
        <w:t>见表4.1-2。</w:t>
      </w:r>
    </w:p>
    <w:p>
      <w:pPr>
        <w:spacing w:line="360" w:lineRule="auto"/>
        <w:jc w:val="center"/>
        <w:rPr>
          <w:rFonts w:ascii="仿宋" w:hAnsi="仿宋" w:eastAsia="仿宋"/>
          <w:b/>
          <w:sz w:val="24"/>
        </w:rPr>
      </w:pPr>
      <w:r>
        <w:rPr>
          <w:rFonts w:ascii="仿宋" w:hAnsi="仿宋" w:eastAsia="仿宋"/>
          <w:b/>
          <w:sz w:val="24"/>
        </w:rPr>
        <w:t>表4.</w:t>
      </w:r>
      <w:r>
        <w:rPr>
          <w:rFonts w:hint="eastAsia" w:ascii="仿宋" w:hAnsi="仿宋" w:eastAsia="仿宋"/>
          <w:b/>
          <w:sz w:val="24"/>
        </w:rPr>
        <w:t>1</w:t>
      </w:r>
      <w:r>
        <w:rPr>
          <w:rFonts w:ascii="仿宋" w:hAnsi="仿宋" w:eastAsia="仿宋"/>
          <w:b/>
          <w:sz w:val="24"/>
        </w:rPr>
        <w:t xml:space="preserve">-2    </w:t>
      </w:r>
      <w:r>
        <w:rPr>
          <w:rFonts w:hint="eastAsia" w:ascii="仿宋" w:hAnsi="仿宋" w:eastAsia="仿宋"/>
          <w:b/>
          <w:sz w:val="24"/>
        </w:rPr>
        <w:t>公司突发环境事件情景分析</w:t>
      </w:r>
    </w:p>
    <w:tbl>
      <w:tblPr>
        <w:tblStyle w:val="27"/>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 w:type="dxa"/>
          <w:bottom w:w="0" w:type="dxa"/>
          <w:right w:w="10" w:type="dxa"/>
        </w:tblCellMar>
      </w:tblPr>
      <w:tblGrid>
        <w:gridCol w:w="1711"/>
        <w:gridCol w:w="2128"/>
        <w:gridCol w:w="2875"/>
        <w:gridCol w:w="233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340" w:hRule="atLeast"/>
          <w:jc w:val="center"/>
        </w:trPr>
        <w:tc>
          <w:tcPr>
            <w:tcW w:w="946" w:type="pct"/>
            <w:shd w:val="clear" w:color="auto" w:fill="D9D9D9"/>
            <w:vAlign w:val="center"/>
          </w:tcPr>
          <w:p>
            <w:pPr>
              <w:pStyle w:val="52"/>
              <w:jc w:val="center"/>
              <w:rPr>
                <w:rFonts w:ascii="仿宋" w:hAnsi="仿宋" w:eastAsia="仿宋" w:cs="等线"/>
                <w:b/>
                <w:bCs/>
                <w:sz w:val="24"/>
                <w:szCs w:val="24"/>
              </w:rPr>
            </w:pPr>
            <w:r>
              <w:rPr>
                <w:rFonts w:hint="eastAsia" w:ascii="仿宋" w:hAnsi="仿宋" w:eastAsia="仿宋" w:cs="等线"/>
                <w:b/>
                <w:bCs/>
                <w:sz w:val="24"/>
                <w:szCs w:val="24"/>
              </w:rPr>
              <w:t>事故情景设置</w:t>
            </w:r>
          </w:p>
        </w:tc>
        <w:tc>
          <w:tcPr>
            <w:tcW w:w="1176" w:type="pct"/>
            <w:shd w:val="clear" w:color="auto" w:fill="D9D9D9"/>
            <w:vAlign w:val="center"/>
          </w:tcPr>
          <w:p>
            <w:pPr>
              <w:pStyle w:val="52"/>
              <w:jc w:val="center"/>
              <w:rPr>
                <w:rFonts w:ascii="仿宋" w:hAnsi="仿宋" w:eastAsia="仿宋" w:cs="等线"/>
                <w:b/>
                <w:bCs/>
                <w:sz w:val="24"/>
                <w:szCs w:val="24"/>
              </w:rPr>
            </w:pPr>
            <w:r>
              <w:rPr>
                <w:rFonts w:hint="eastAsia" w:ascii="仿宋" w:hAnsi="仿宋" w:eastAsia="仿宋" w:cs="等线"/>
                <w:b/>
                <w:bCs/>
                <w:sz w:val="24"/>
                <w:szCs w:val="24"/>
              </w:rPr>
              <w:t>主要环境风险物质</w:t>
            </w:r>
          </w:p>
        </w:tc>
        <w:tc>
          <w:tcPr>
            <w:tcW w:w="1589" w:type="pct"/>
            <w:shd w:val="clear" w:color="auto" w:fill="D9D9D9"/>
            <w:vAlign w:val="center"/>
          </w:tcPr>
          <w:p>
            <w:pPr>
              <w:pStyle w:val="52"/>
              <w:jc w:val="center"/>
              <w:rPr>
                <w:rFonts w:ascii="仿宋" w:hAnsi="仿宋" w:eastAsia="仿宋" w:cs="等线"/>
                <w:b/>
                <w:bCs/>
                <w:sz w:val="24"/>
                <w:szCs w:val="24"/>
                <w:lang w:eastAsia="zh-CN"/>
              </w:rPr>
            </w:pPr>
            <w:r>
              <w:rPr>
                <w:rFonts w:hint="eastAsia" w:ascii="仿宋" w:hAnsi="仿宋" w:eastAsia="仿宋" w:cs="等线"/>
                <w:b/>
                <w:bCs/>
                <w:sz w:val="24"/>
                <w:szCs w:val="24"/>
              </w:rPr>
              <w:t>来源</w:t>
            </w:r>
            <w:r>
              <w:rPr>
                <w:rFonts w:hint="eastAsia" w:ascii="仿宋" w:hAnsi="仿宋" w:eastAsia="仿宋" w:cs="等线"/>
                <w:b/>
                <w:bCs/>
                <w:sz w:val="24"/>
                <w:szCs w:val="24"/>
                <w:lang w:eastAsia="zh-CN"/>
              </w:rPr>
              <w:t>/用途</w:t>
            </w:r>
          </w:p>
        </w:tc>
        <w:tc>
          <w:tcPr>
            <w:tcW w:w="1289" w:type="pct"/>
            <w:shd w:val="clear" w:color="auto" w:fill="D9D9D9"/>
            <w:vAlign w:val="center"/>
          </w:tcPr>
          <w:p>
            <w:pPr>
              <w:pStyle w:val="52"/>
              <w:jc w:val="center"/>
              <w:rPr>
                <w:rFonts w:ascii="仿宋" w:hAnsi="仿宋" w:eastAsia="仿宋" w:cs="等线"/>
                <w:b/>
                <w:bCs/>
                <w:sz w:val="24"/>
                <w:szCs w:val="24"/>
              </w:rPr>
            </w:pPr>
            <w:r>
              <w:rPr>
                <w:rFonts w:hint="eastAsia" w:ascii="仿宋" w:hAnsi="仿宋" w:eastAsia="仿宋" w:cs="等线"/>
                <w:b/>
                <w:bCs/>
                <w:sz w:val="24"/>
                <w:szCs w:val="24"/>
              </w:rPr>
              <w:t>可能产生的后果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340" w:hRule="atLeast"/>
          <w:jc w:val="center"/>
        </w:trPr>
        <w:tc>
          <w:tcPr>
            <w:tcW w:w="946" w:type="pct"/>
            <w:vMerge w:val="restart"/>
            <w:shd w:val="clear" w:color="auto" w:fill="FFFFFF"/>
            <w:vAlign w:val="center"/>
          </w:tcPr>
          <w:p>
            <w:pPr>
              <w:pStyle w:val="52"/>
              <w:jc w:val="center"/>
              <w:rPr>
                <w:rFonts w:ascii="仿宋" w:hAnsi="仿宋" w:eastAsia="仿宋" w:cs="等线"/>
                <w:sz w:val="24"/>
                <w:szCs w:val="24"/>
                <w:lang w:eastAsia="zh-CN"/>
              </w:rPr>
            </w:pPr>
            <w:r>
              <w:rPr>
                <w:rFonts w:hint="eastAsia" w:ascii="仿宋" w:hAnsi="仿宋" w:eastAsia="仿宋" w:cs="等线"/>
                <w:sz w:val="24"/>
                <w:szCs w:val="24"/>
                <w:lang w:eastAsia="zh-CN"/>
              </w:rPr>
              <w:t>危险化学品泄漏</w:t>
            </w:r>
          </w:p>
        </w:tc>
        <w:tc>
          <w:tcPr>
            <w:tcW w:w="1176" w:type="pct"/>
            <w:shd w:val="clear" w:color="auto" w:fill="FFFFFF"/>
            <w:vAlign w:val="center"/>
          </w:tcPr>
          <w:p>
            <w:pPr>
              <w:pStyle w:val="52"/>
              <w:jc w:val="center"/>
              <w:rPr>
                <w:rFonts w:ascii="仿宋" w:hAnsi="仿宋" w:eastAsia="仿宋" w:cs="等线"/>
                <w:sz w:val="24"/>
                <w:szCs w:val="24"/>
                <w:lang w:eastAsia="zh-CN"/>
              </w:rPr>
            </w:pPr>
            <w:r>
              <w:rPr>
                <w:rFonts w:hint="eastAsia" w:ascii="仿宋" w:hAnsi="仿宋" w:eastAsia="仿宋" w:cs="等线"/>
                <w:sz w:val="24"/>
                <w:szCs w:val="24"/>
                <w:lang w:eastAsia="zh-CN"/>
              </w:rPr>
              <w:t>硫酸</w:t>
            </w:r>
          </w:p>
        </w:tc>
        <w:tc>
          <w:tcPr>
            <w:tcW w:w="1589" w:type="pct"/>
            <w:shd w:val="clear" w:color="auto" w:fill="FFFFFF"/>
            <w:vAlign w:val="center"/>
          </w:tcPr>
          <w:p>
            <w:pPr>
              <w:pStyle w:val="52"/>
              <w:jc w:val="center"/>
              <w:rPr>
                <w:rFonts w:ascii="仿宋" w:hAnsi="仿宋" w:eastAsia="仿宋" w:cs="等线"/>
                <w:sz w:val="24"/>
                <w:szCs w:val="24"/>
              </w:rPr>
            </w:pPr>
            <w:r>
              <w:rPr>
                <w:rFonts w:hint="eastAsia" w:ascii="仿宋" w:hAnsi="仿宋" w:eastAsia="仿宋" w:cs="等线"/>
                <w:sz w:val="24"/>
                <w:szCs w:val="24"/>
              </w:rPr>
              <w:t>硫酸罐</w:t>
            </w:r>
          </w:p>
        </w:tc>
        <w:tc>
          <w:tcPr>
            <w:tcW w:w="1289" w:type="pct"/>
            <w:shd w:val="clear" w:color="auto" w:fill="FFFFFF"/>
            <w:vAlign w:val="center"/>
          </w:tcPr>
          <w:p>
            <w:pPr>
              <w:pStyle w:val="52"/>
              <w:jc w:val="center"/>
              <w:rPr>
                <w:rFonts w:ascii="仿宋" w:hAnsi="仿宋" w:eastAsia="仿宋" w:cs="等线"/>
                <w:sz w:val="24"/>
                <w:szCs w:val="24"/>
              </w:rPr>
            </w:pPr>
            <w:r>
              <w:rPr>
                <w:rFonts w:hint="eastAsia" w:ascii="仿宋" w:hAnsi="仿宋" w:eastAsia="仿宋" w:cs="等线"/>
                <w:sz w:val="24"/>
                <w:szCs w:val="24"/>
              </w:rPr>
              <w:t>水环境污染</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340" w:hRule="atLeast"/>
          <w:jc w:val="center"/>
        </w:trPr>
        <w:tc>
          <w:tcPr>
            <w:tcW w:w="946" w:type="pct"/>
            <w:vMerge w:val="continue"/>
            <w:shd w:val="clear" w:color="auto" w:fill="FFFFFF"/>
            <w:vAlign w:val="center"/>
          </w:tcPr>
          <w:p>
            <w:pPr>
              <w:pStyle w:val="52"/>
              <w:jc w:val="center"/>
              <w:rPr>
                <w:rFonts w:ascii="仿宋" w:hAnsi="仿宋" w:eastAsia="仿宋" w:cs="等线"/>
                <w:sz w:val="24"/>
                <w:szCs w:val="24"/>
                <w:lang w:eastAsia="zh-CN"/>
              </w:rPr>
            </w:pPr>
          </w:p>
        </w:tc>
        <w:tc>
          <w:tcPr>
            <w:tcW w:w="1176" w:type="pct"/>
            <w:shd w:val="clear" w:color="auto" w:fill="FFFFFF"/>
            <w:vAlign w:val="center"/>
          </w:tcPr>
          <w:p>
            <w:pPr>
              <w:pStyle w:val="52"/>
              <w:jc w:val="center"/>
              <w:rPr>
                <w:rFonts w:ascii="仿宋" w:hAnsi="仿宋" w:eastAsia="仿宋" w:cs="等线"/>
                <w:sz w:val="24"/>
                <w:szCs w:val="24"/>
                <w:lang w:eastAsia="zh-CN"/>
              </w:rPr>
            </w:pPr>
            <w:r>
              <w:rPr>
                <w:rFonts w:hint="eastAsia" w:ascii="仿宋" w:hAnsi="仿宋" w:eastAsia="仿宋" w:cs="等线"/>
                <w:sz w:val="24"/>
                <w:szCs w:val="24"/>
                <w:lang w:eastAsia="zh-CN"/>
              </w:rPr>
              <w:t>氢氧化钠</w:t>
            </w:r>
          </w:p>
        </w:tc>
        <w:tc>
          <w:tcPr>
            <w:tcW w:w="1589" w:type="pct"/>
            <w:shd w:val="clear" w:color="auto" w:fill="FFFFFF"/>
            <w:vAlign w:val="center"/>
          </w:tcPr>
          <w:p>
            <w:pPr>
              <w:pStyle w:val="52"/>
              <w:jc w:val="center"/>
              <w:rPr>
                <w:rFonts w:ascii="仿宋" w:hAnsi="仿宋" w:eastAsia="仿宋" w:cs="等线"/>
                <w:sz w:val="24"/>
                <w:szCs w:val="24"/>
              </w:rPr>
            </w:pPr>
            <w:r>
              <w:rPr>
                <w:rFonts w:hint="eastAsia" w:ascii="仿宋" w:hAnsi="仿宋" w:eastAsia="仿宋" w:cs="等线"/>
                <w:sz w:val="24"/>
                <w:szCs w:val="24"/>
              </w:rPr>
              <w:t>除盐水处理和循环水处理</w:t>
            </w:r>
          </w:p>
        </w:tc>
        <w:tc>
          <w:tcPr>
            <w:tcW w:w="1289" w:type="pct"/>
            <w:shd w:val="clear" w:color="auto" w:fill="FFFFFF"/>
            <w:vAlign w:val="center"/>
          </w:tcPr>
          <w:p>
            <w:pPr>
              <w:pStyle w:val="52"/>
              <w:jc w:val="center"/>
              <w:rPr>
                <w:rFonts w:ascii="仿宋" w:hAnsi="仿宋" w:eastAsia="仿宋" w:cs="等线"/>
                <w:sz w:val="24"/>
                <w:szCs w:val="24"/>
              </w:rPr>
            </w:pPr>
            <w:r>
              <w:rPr>
                <w:rFonts w:hint="eastAsia" w:ascii="仿宋" w:hAnsi="仿宋" w:eastAsia="仿宋" w:cs="等线"/>
                <w:sz w:val="24"/>
                <w:szCs w:val="24"/>
              </w:rPr>
              <w:t>水环境污染</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340" w:hRule="atLeast"/>
          <w:jc w:val="center"/>
        </w:trPr>
        <w:tc>
          <w:tcPr>
            <w:tcW w:w="946" w:type="pct"/>
            <w:shd w:val="clear" w:color="auto" w:fill="FFFFFF"/>
            <w:vAlign w:val="center"/>
          </w:tcPr>
          <w:p>
            <w:pPr>
              <w:pStyle w:val="52"/>
              <w:jc w:val="center"/>
              <w:rPr>
                <w:rFonts w:ascii="仿宋" w:hAnsi="仿宋" w:eastAsia="仿宋" w:cs="等线"/>
                <w:sz w:val="24"/>
                <w:szCs w:val="24"/>
              </w:rPr>
            </w:pPr>
            <w:r>
              <w:rPr>
                <w:rFonts w:hint="eastAsia" w:ascii="仿宋" w:hAnsi="仿宋" w:eastAsia="仿宋" w:cs="等线"/>
                <w:sz w:val="24"/>
                <w:szCs w:val="24"/>
                <w:lang w:eastAsia="zh-CN"/>
              </w:rPr>
              <w:t>危险化学品泄漏、火灾</w:t>
            </w:r>
          </w:p>
        </w:tc>
        <w:tc>
          <w:tcPr>
            <w:tcW w:w="1176" w:type="pct"/>
            <w:shd w:val="clear" w:color="auto" w:fill="FFFFFF"/>
            <w:vAlign w:val="center"/>
          </w:tcPr>
          <w:p>
            <w:pPr>
              <w:pStyle w:val="52"/>
              <w:jc w:val="center"/>
              <w:rPr>
                <w:rFonts w:ascii="仿宋" w:hAnsi="仿宋" w:eastAsia="仿宋" w:cs="等线"/>
                <w:sz w:val="24"/>
                <w:szCs w:val="24"/>
              </w:rPr>
            </w:pPr>
            <w:r>
              <w:rPr>
                <w:rFonts w:hint="eastAsia" w:ascii="仿宋" w:hAnsi="仿宋" w:eastAsia="仿宋" w:cs="等线"/>
                <w:sz w:val="24"/>
                <w:szCs w:val="24"/>
              </w:rPr>
              <w:t>盐酸</w:t>
            </w:r>
          </w:p>
        </w:tc>
        <w:tc>
          <w:tcPr>
            <w:tcW w:w="1589" w:type="pct"/>
            <w:shd w:val="clear" w:color="auto" w:fill="FFFFFF"/>
            <w:vAlign w:val="center"/>
          </w:tcPr>
          <w:p>
            <w:pPr>
              <w:pStyle w:val="52"/>
              <w:jc w:val="center"/>
              <w:rPr>
                <w:rFonts w:ascii="仿宋" w:hAnsi="仿宋" w:eastAsia="PMingLiU" w:cs="等线"/>
                <w:sz w:val="24"/>
                <w:szCs w:val="24"/>
              </w:rPr>
            </w:pPr>
            <w:r>
              <w:rPr>
                <w:rFonts w:hint="eastAsia" w:ascii="仿宋" w:hAnsi="仿宋" w:eastAsia="仿宋" w:cs="等线"/>
                <w:sz w:val="24"/>
                <w:szCs w:val="24"/>
              </w:rPr>
              <w:t>除盐水处理和循环水处理</w:t>
            </w:r>
          </w:p>
        </w:tc>
        <w:tc>
          <w:tcPr>
            <w:tcW w:w="1289" w:type="pct"/>
            <w:shd w:val="clear" w:color="auto" w:fill="FFFFFF"/>
            <w:vAlign w:val="center"/>
          </w:tcPr>
          <w:p>
            <w:pPr>
              <w:pStyle w:val="52"/>
              <w:jc w:val="center"/>
              <w:rPr>
                <w:rFonts w:ascii="仿宋" w:hAnsi="仿宋" w:eastAsia="仿宋" w:cs="等线"/>
                <w:sz w:val="24"/>
                <w:szCs w:val="24"/>
              </w:rPr>
            </w:pPr>
            <w:r>
              <w:rPr>
                <w:rFonts w:hint="eastAsia" w:ascii="仿宋" w:hAnsi="仿宋" w:eastAsia="仿宋" w:cs="等线"/>
                <w:sz w:val="24"/>
                <w:szCs w:val="24"/>
              </w:rPr>
              <w:t>消防废水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340" w:hRule="atLeast"/>
          <w:jc w:val="center"/>
        </w:trPr>
        <w:tc>
          <w:tcPr>
            <w:tcW w:w="946" w:type="pct"/>
            <w:shd w:val="clear" w:color="auto" w:fill="FFFFFF"/>
            <w:vAlign w:val="center"/>
          </w:tcPr>
          <w:p>
            <w:pPr>
              <w:pStyle w:val="52"/>
              <w:jc w:val="center"/>
              <w:rPr>
                <w:rFonts w:ascii="仿宋" w:hAnsi="仿宋" w:eastAsia="仿宋" w:cs="等线"/>
                <w:sz w:val="24"/>
                <w:szCs w:val="24"/>
                <w:lang w:eastAsia="zh-CN"/>
              </w:rPr>
            </w:pPr>
            <w:r>
              <w:rPr>
                <w:rFonts w:hint="eastAsia" w:ascii="仿宋" w:hAnsi="仿宋" w:eastAsia="仿宋" w:cs="等线"/>
                <w:sz w:val="24"/>
                <w:szCs w:val="24"/>
                <w:lang w:eastAsia="zh-CN"/>
              </w:rPr>
              <w:t>污水处理系统运行异常</w:t>
            </w:r>
          </w:p>
        </w:tc>
        <w:tc>
          <w:tcPr>
            <w:tcW w:w="1176" w:type="pct"/>
            <w:shd w:val="clear" w:color="auto" w:fill="FFFFFF"/>
            <w:vAlign w:val="center"/>
          </w:tcPr>
          <w:p>
            <w:pPr>
              <w:pStyle w:val="52"/>
              <w:jc w:val="center"/>
              <w:rPr>
                <w:rFonts w:ascii="仿宋" w:hAnsi="仿宋" w:eastAsia="仿宋" w:cs="等线"/>
                <w:sz w:val="24"/>
                <w:szCs w:val="24"/>
                <w:lang w:eastAsia="zh-CN"/>
              </w:rPr>
            </w:pPr>
            <w:r>
              <w:rPr>
                <w:rFonts w:hint="eastAsia" w:ascii="仿宋" w:hAnsi="仿宋" w:eastAsia="仿宋" w:cs="等线"/>
                <w:sz w:val="24"/>
                <w:szCs w:val="24"/>
                <w:lang w:eastAsia="zh-CN"/>
              </w:rPr>
              <w:t>悬浮物、pH值、汞、铜、铅、砷、氟、钙、镁、铝、铁等</w:t>
            </w:r>
          </w:p>
        </w:tc>
        <w:tc>
          <w:tcPr>
            <w:tcW w:w="1589" w:type="pct"/>
            <w:shd w:val="clear" w:color="auto" w:fill="FFFFFF"/>
            <w:vAlign w:val="center"/>
          </w:tcPr>
          <w:p>
            <w:pPr>
              <w:pStyle w:val="52"/>
              <w:jc w:val="center"/>
              <w:rPr>
                <w:rFonts w:ascii="仿宋" w:hAnsi="仿宋" w:eastAsia="仿宋" w:cs="等线"/>
                <w:sz w:val="24"/>
                <w:szCs w:val="24"/>
                <w:lang w:eastAsia="zh-CN"/>
              </w:rPr>
            </w:pPr>
            <w:r>
              <w:rPr>
                <w:rFonts w:hint="eastAsia" w:ascii="仿宋" w:hAnsi="仿宋" w:eastAsia="仿宋" w:cs="等线"/>
                <w:sz w:val="24"/>
                <w:szCs w:val="24"/>
                <w:lang w:eastAsia="zh-CN"/>
              </w:rPr>
              <w:t>工业废水、脱硫废水、生活污水</w:t>
            </w:r>
          </w:p>
        </w:tc>
        <w:tc>
          <w:tcPr>
            <w:tcW w:w="1289" w:type="pct"/>
            <w:shd w:val="clear" w:color="auto" w:fill="FFFFFF"/>
            <w:vAlign w:val="center"/>
          </w:tcPr>
          <w:p>
            <w:pPr>
              <w:pStyle w:val="52"/>
              <w:jc w:val="center"/>
              <w:rPr>
                <w:rFonts w:ascii="仿宋" w:hAnsi="仿宋" w:eastAsia="仿宋" w:cs="等线"/>
                <w:sz w:val="24"/>
                <w:szCs w:val="24"/>
              </w:rPr>
            </w:pPr>
            <w:r>
              <w:rPr>
                <w:rFonts w:hint="eastAsia" w:ascii="仿宋" w:hAnsi="仿宋" w:eastAsia="仿宋" w:cs="等线"/>
                <w:sz w:val="24"/>
                <w:szCs w:val="24"/>
              </w:rPr>
              <w:t>废水超标排放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340" w:hRule="atLeast"/>
          <w:jc w:val="center"/>
        </w:trPr>
        <w:tc>
          <w:tcPr>
            <w:tcW w:w="946" w:type="pct"/>
            <w:shd w:val="clear" w:color="auto" w:fill="FFFFFF"/>
            <w:vAlign w:val="center"/>
          </w:tcPr>
          <w:p>
            <w:pPr>
              <w:pStyle w:val="52"/>
              <w:jc w:val="center"/>
              <w:rPr>
                <w:rFonts w:ascii="仿宋" w:hAnsi="仿宋" w:eastAsia="仿宋" w:cs="等线"/>
                <w:sz w:val="24"/>
                <w:szCs w:val="24"/>
                <w:lang w:eastAsia="zh-CN"/>
              </w:rPr>
            </w:pPr>
            <w:r>
              <w:rPr>
                <w:rFonts w:hint="eastAsia" w:ascii="仿宋" w:hAnsi="仿宋" w:eastAsia="仿宋" w:cs="等线"/>
                <w:sz w:val="24"/>
                <w:szCs w:val="24"/>
                <w:lang w:eastAsia="zh-CN"/>
              </w:rPr>
              <w:t>废气处理系统异常运行</w:t>
            </w:r>
          </w:p>
        </w:tc>
        <w:tc>
          <w:tcPr>
            <w:tcW w:w="1176" w:type="pct"/>
            <w:shd w:val="clear" w:color="auto" w:fill="FFFFFF"/>
            <w:vAlign w:val="center"/>
          </w:tcPr>
          <w:p>
            <w:pPr>
              <w:pStyle w:val="52"/>
              <w:jc w:val="center"/>
              <w:rPr>
                <w:rFonts w:ascii="仿宋" w:hAnsi="仿宋" w:eastAsia="仿宋" w:cs="等线"/>
                <w:sz w:val="24"/>
                <w:szCs w:val="24"/>
                <w:lang w:eastAsia="zh-CN"/>
              </w:rPr>
            </w:pPr>
            <w:r>
              <w:rPr>
                <w:rFonts w:hint="eastAsia" w:ascii="仿宋" w:hAnsi="仿宋" w:eastAsia="仿宋" w:cs="等线"/>
                <w:sz w:val="24"/>
                <w:szCs w:val="24"/>
                <w:lang w:eastAsia="zh-CN"/>
              </w:rPr>
              <w:t>二氧化硫、氮氧化物、颗粒物，汞及其化合物等</w:t>
            </w:r>
          </w:p>
        </w:tc>
        <w:tc>
          <w:tcPr>
            <w:tcW w:w="1589" w:type="pct"/>
            <w:shd w:val="clear" w:color="auto" w:fill="FFFFFF"/>
            <w:vAlign w:val="center"/>
          </w:tcPr>
          <w:p>
            <w:pPr>
              <w:pStyle w:val="52"/>
              <w:jc w:val="center"/>
              <w:rPr>
                <w:rFonts w:ascii="仿宋" w:hAnsi="仿宋" w:eastAsia="仿宋" w:cs="等线"/>
                <w:sz w:val="24"/>
                <w:szCs w:val="24"/>
                <w:lang w:eastAsia="zh-CN"/>
              </w:rPr>
            </w:pPr>
            <w:r>
              <w:rPr>
                <w:rFonts w:hint="eastAsia" w:ascii="仿宋" w:hAnsi="仿宋" w:eastAsia="仿宋" w:cs="等线"/>
                <w:sz w:val="24"/>
                <w:szCs w:val="24"/>
                <w:lang w:eastAsia="zh-CN"/>
              </w:rPr>
              <w:t>锅炉</w:t>
            </w:r>
          </w:p>
        </w:tc>
        <w:tc>
          <w:tcPr>
            <w:tcW w:w="1289" w:type="pct"/>
            <w:shd w:val="clear" w:color="auto" w:fill="FFFFFF"/>
            <w:vAlign w:val="center"/>
          </w:tcPr>
          <w:p>
            <w:pPr>
              <w:pStyle w:val="52"/>
              <w:jc w:val="center"/>
              <w:rPr>
                <w:rFonts w:ascii="仿宋" w:hAnsi="仿宋" w:eastAsia="仿宋" w:cs="等线"/>
                <w:sz w:val="24"/>
                <w:szCs w:val="24"/>
              </w:rPr>
            </w:pPr>
            <w:r>
              <w:rPr>
                <w:rFonts w:hint="eastAsia" w:ascii="仿宋" w:hAnsi="仿宋" w:eastAsia="仿宋" w:cs="等线"/>
                <w:sz w:val="24"/>
                <w:szCs w:val="24"/>
              </w:rPr>
              <w:t>废气超标排放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340" w:hRule="atLeast"/>
          <w:jc w:val="center"/>
        </w:trPr>
        <w:tc>
          <w:tcPr>
            <w:tcW w:w="946" w:type="pct"/>
            <w:shd w:val="clear" w:color="auto" w:fill="FFFFFF"/>
            <w:vAlign w:val="center"/>
          </w:tcPr>
          <w:p>
            <w:pPr>
              <w:pStyle w:val="52"/>
              <w:jc w:val="center"/>
              <w:rPr>
                <w:rFonts w:ascii="仿宋" w:hAnsi="仿宋" w:eastAsia="仿宋" w:cs="等线"/>
                <w:sz w:val="24"/>
                <w:szCs w:val="24"/>
                <w:lang w:eastAsia="zh-CN"/>
              </w:rPr>
            </w:pPr>
            <w:r>
              <w:rPr>
                <w:rFonts w:hint="eastAsia" w:ascii="仿宋" w:hAnsi="仿宋" w:eastAsia="仿宋" w:cs="等线"/>
                <w:sz w:val="24"/>
                <w:szCs w:val="24"/>
                <w:lang w:eastAsia="zh-CN"/>
              </w:rPr>
              <w:t>危废泄漏、非法处置</w:t>
            </w:r>
          </w:p>
        </w:tc>
        <w:tc>
          <w:tcPr>
            <w:tcW w:w="1176" w:type="pct"/>
            <w:shd w:val="clear" w:color="auto" w:fill="FFFFFF"/>
            <w:vAlign w:val="center"/>
          </w:tcPr>
          <w:p>
            <w:pPr>
              <w:pStyle w:val="52"/>
              <w:jc w:val="center"/>
              <w:rPr>
                <w:rFonts w:ascii="仿宋" w:hAnsi="仿宋" w:eastAsia="仿宋" w:cs="等线"/>
                <w:sz w:val="24"/>
                <w:szCs w:val="24"/>
                <w:lang w:eastAsia="zh-CN"/>
              </w:rPr>
            </w:pPr>
            <w:r>
              <w:rPr>
                <w:rFonts w:hint="eastAsia" w:ascii="仿宋" w:hAnsi="仿宋" w:eastAsia="仿宋" w:cs="等线"/>
                <w:sz w:val="24"/>
                <w:szCs w:val="24"/>
                <w:lang w:eastAsia="zh-CN"/>
              </w:rPr>
              <w:t>废催化剂、废矿物油、废石棉、废铅蓄电池</w:t>
            </w:r>
          </w:p>
        </w:tc>
        <w:tc>
          <w:tcPr>
            <w:tcW w:w="1589" w:type="pct"/>
            <w:shd w:val="clear" w:color="auto" w:fill="FFFFFF"/>
            <w:vAlign w:val="center"/>
          </w:tcPr>
          <w:p>
            <w:pPr>
              <w:pStyle w:val="52"/>
              <w:jc w:val="center"/>
              <w:rPr>
                <w:rFonts w:ascii="仿宋" w:hAnsi="仿宋" w:eastAsia="仿宋" w:cs="等线"/>
                <w:sz w:val="24"/>
                <w:szCs w:val="24"/>
                <w:lang w:eastAsia="zh-CN"/>
              </w:rPr>
            </w:pPr>
            <w:r>
              <w:rPr>
                <w:rFonts w:hint="eastAsia" w:ascii="仿宋" w:hAnsi="仿宋" w:eastAsia="仿宋" w:cs="等线"/>
                <w:sz w:val="24"/>
                <w:szCs w:val="24"/>
                <w:lang w:eastAsia="zh-CN"/>
              </w:rPr>
              <w:t>脱硝系统、设备检修、变电站</w:t>
            </w:r>
          </w:p>
        </w:tc>
        <w:tc>
          <w:tcPr>
            <w:tcW w:w="1289" w:type="pct"/>
            <w:shd w:val="clear" w:color="auto" w:fill="FFFFFF"/>
            <w:vAlign w:val="center"/>
          </w:tcPr>
          <w:p>
            <w:pPr>
              <w:pStyle w:val="52"/>
              <w:jc w:val="center"/>
              <w:rPr>
                <w:rFonts w:ascii="仿宋" w:hAnsi="仿宋" w:eastAsia="仿宋" w:cs="等线"/>
                <w:sz w:val="24"/>
                <w:szCs w:val="24"/>
              </w:rPr>
            </w:pPr>
            <w:r>
              <w:rPr>
                <w:rFonts w:hint="eastAsia" w:ascii="仿宋" w:hAnsi="仿宋" w:eastAsia="仿宋" w:cs="等线"/>
                <w:sz w:val="24"/>
                <w:szCs w:val="24"/>
              </w:rPr>
              <w:t>危险废物污染</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340" w:hRule="atLeast"/>
          <w:jc w:val="center"/>
        </w:trPr>
        <w:tc>
          <w:tcPr>
            <w:tcW w:w="946" w:type="pct"/>
            <w:vMerge w:val="restart"/>
            <w:shd w:val="clear" w:color="auto" w:fill="FFFFFF"/>
            <w:vAlign w:val="center"/>
          </w:tcPr>
          <w:p>
            <w:pPr>
              <w:pStyle w:val="52"/>
              <w:jc w:val="center"/>
              <w:rPr>
                <w:rFonts w:ascii="仿宋" w:hAnsi="仿宋" w:eastAsia="仿宋" w:cs="等线"/>
                <w:sz w:val="24"/>
                <w:szCs w:val="24"/>
                <w:lang w:eastAsia="zh-CN"/>
              </w:rPr>
            </w:pPr>
            <w:r>
              <w:rPr>
                <w:rFonts w:hint="eastAsia" w:ascii="仿宋" w:hAnsi="仿宋" w:eastAsia="仿宋" w:cs="等线"/>
                <w:sz w:val="24"/>
                <w:szCs w:val="24"/>
                <w:lang w:eastAsia="zh-CN"/>
              </w:rPr>
              <w:t>危险化学品泄漏、火灾爆炸等安全事故</w:t>
            </w:r>
          </w:p>
        </w:tc>
        <w:tc>
          <w:tcPr>
            <w:tcW w:w="1176" w:type="pct"/>
            <w:shd w:val="clear" w:color="auto" w:fill="FFFFFF"/>
            <w:vAlign w:val="center"/>
          </w:tcPr>
          <w:p>
            <w:pPr>
              <w:pStyle w:val="52"/>
              <w:jc w:val="center"/>
              <w:rPr>
                <w:rFonts w:ascii="仿宋" w:hAnsi="仿宋" w:eastAsia="仿宋" w:cs="等线"/>
                <w:sz w:val="24"/>
                <w:szCs w:val="24"/>
                <w:lang w:eastAsia="zh-CN"/>
              </w:rPr>
            </w:pPr>
            <w:r>
              <w:rPr>
                <w:rFonts w:hint="eastAsia" w:ascii="仿宋" w:hAnsi="仿宋" w:eastAsia="仿宋" w:cs="等线"/>
                <w:sz w:val="24"/>
                <w:szCs w:val="24"/>
                <w:lang w:eastAsia="zh-CN"/>
              </w:rPr>
              <w:t>柴油</w:t>
            </w:r>
          </w:p>
        </w:tc>
        <w:tc>
          <w:tcPr>
            <w:tcW w:w="1589" w:type="pct"/>
            <w:shd w:val="clear" w:color="auto" w:fill="FFFFFF"/>
            <w:vAlign w:val="center"/>
          </w:tcPr>
          <w:p>
            <w:pPr>
              <w:pStyle w:val="52"/>
              <w:jc w:val="center"/>
              <w:rPr>
                <w:rFonts w:ascii="仿宋" w:hAnsi="仿宋" w:eastAsia="仿宋" w:cs="等线"/>
                <w:sz w:val="24"/>
                <w:szCs w:val="24"/>
                <w:lang w:eastAsia="zh-CN"/>
              </w:rPr>
            </w:pPr>
            <w:r>
              <w:rPr>
                <w:rFonts w:hint="eastAsia" w:ascii="仿宋" w:hAnsi="仿宋" w:eastAsia="仿宋" w:cs="等线"/>
                <w:sz w:val="24"/>
                <w:szCs w:val="24"/>
                <w:lang w:eastAsia="zh-CN"/>
              </w:rPr>
              <w:t>锅炉及点火助燃系统</w:t>
            </w:r>
          </w:p>
        </w:tc>
        <w:tc>
          <w:tcPr>
            <w:tcW w:w="1289" w:type="pct"/>
            <w:shd w:val="clear" w:color="auto" w:fill="FFFFFF"/>
            <w:vAlign w:val="center"/>
          </w:tcPr>
          <w:p>
            <w:pPr>
              <w:pStyle w:val="52"/>
              <w:jc w:val="center"/>
              <w:rPr>
                <w:rFonts w:ascii="仿宋" w:hAnsi="仿宋" w:eastAsia="仿宋" w:cs="等线"/>
                <w:sz w:val="24"/>
                <w:szCs w:val="24"/>
              </w:rPr>
            </w:pPr>
            <w:r>
              <w:rPr>
                <w:rFonts w:hint="eastAsia" w:ascii="仿宋" w:hAnsi="仿宋" w:eastAsia="仿宋" w:cs="等线"/>
                <w:sz w:val="24"/>
                <w:szCs w:val="24"/>
              </w:rPr>
              <w:t>产生泄漏污染，着火后消防废水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340" w:hRule="atLeast"/>
          <w:jc w:val="center"/>
        </w:trPr>
        <w:tc>
          <w:tcPr>
            <w:tcW w:w="946" w:type="pct"/>
            <w:vMerge w:val="continue"/>
            <w:shd w:val="clear" w:color="auto" w:fill="FFFFFF"/>
            <w:vAlign w:val="center"/>
          </w:tcPr>
          <w:p>
            <w:pPr>
              <w:pStyle w:val="52"/>
              <w:jc w:val="center"/>
              <w:rPr>
                <w:rFonts w:ascii="仿宋" w:hAnsi="仿宋" w:eastAsia="仿宋" w:cs="等线"/>
                <w:sz w:val="24"/>
                <w:szCs w:val="24"/>
                <w:lang w:eastAsia="zh-CN"/>
              </w:rPr>
            </w:pPr>
          </w:p>
        </w:tc>
        <w:tc>
          <w:tcPr>
            <w:tcW w:w="1176" w:type="pct"/>
            <w:shd w:val="clear" w:color="auto" w:fill="FFFFFF"/>
            <w:vAlign w:val="center"/>
          </w:tcPr>
          <w:p>
            <w:pPr>
              <w:pStyle w:val="52"/>
              <w:jc w:val="center"/>
              <w:rPr>
                <w:rFonts w:ascii="仿宋" w:hAnsi="仿宋" w:eastAsia="仿宋" w:cs="等线"/>
                <w:sz w:val="24"/>
                <w:szCs w:val="24"/>
                <w:lang w:eastAsia="zh-CN"/>
              </w:rPr>
            </w:pPr>
            <w:r>
              <w:rPr>
                <w:rFonts w:hint="eastAsia" w:ascii="仿宋" w:hAnsi="仿宋" w:eastAsia="仿宋" w:cs="等线"/>
                <w:sz w:val="24"/>
                <w:szCs w:val="24"/>
                <w:lang w:eastAsia="zh-CN"/>
              </w:rPr>
              <w:t>氢气</w:t>
            </w:r>
          </w:p>
        </w:tc>
        <w:tc>
          <w:tcPr>
            <w:tcW w:w="1589" w:type="pct"/>
            <w:shd w:val="clear" w:color="auto" w:fill="FFFFFF"/>
            <w:vAlign w:val="center"/>
          </w:tcPr>
          <w:p>
            <w:pPr>
              <w:pStyle w:val="52"/>
              <w:jc w:val="center"/>
              <w:rPr>
                <w:rFonts w:ascii="仿宋" w:hAnsi="仿宋" w:eastAsia="仿宋" w:cs="等线"/>
                <w:sz w:val="24"/>
                <w:szCs w:val="24"/>
                <w:lang w:eastAsia="zh-CN"/>
              </w:rPr>
            </w:pPr>
            <w:r>
              <w:rPr>
                <w:rFonts w:hint="eastAsia" w:ascii="仿宋" w:hAnsi="仿宋" w:eastAsia="仿宋" w:cs="等线"/>
                <w:sz w:val="24"/>
                <w:szCs w:val="24"/>
                <w:lang w:eastAsia="zh-CN"/>
              </w:rPr>
              <w:t>发电机冷却</w:t>
            </w:r>
          </w:p>
        </w:tc>
        <w:tc>
          <w:tcPr>
            <w:tcW w:w="1289" w:type="pct"/>
            <w:shd w:val="clear" w:color="auto" w:fill="FFFFFF"/>
            <w:vAlign w:val="center"/>
          </w:tcPr>
          <w:p>
            <w:pPr>
              <w:pStyle w:val="52"/>
              <w:jc w:val="center"/>
              <w:rPr>
                <w:rFonts w:ascii="仿宋" w:hAnsi="仿宋" w:eastAsia="仿宋" w:cs="等线"/>
                <w:sz w:val="24"/>
                <w:szCs w:val="24"/>
              </w:rPr>
            </w:pPr>
            <w:r>
              <w:rPr>
                <w:rFonts w:hint="eastAsia" w:ascii="仿宋" w:hAnsi="仿宋" w:eastAsia="仿宋" w:cs="等线"/>
                <w:sz w:val="24"/>
                <w:szCs w:val="24"/>
              </w:rPr>
              <w:t>爆炸，消防废水</w:t>
            </w:r>
          </w:p>
        </w:tc>
      </w:tr>
    </w:tbl>
    <w:p>
      <w:pPr>
        <w:pStyle w:val="4"/>
        <w:spacing w:before="0" w:after="0" w:line="360" w:lineRule="auto"/>
        <w:rPr>
          <w:rFonts w:ascii="仿宋" w:hAnsi="仿宋" w:eastAsia="仿宋"/>
          <w:kern w:val="0"/>
          <w:sz w:val="28"/>
          <w:szCs w:val="28"/>
          <w:lang w:val="zh-CN"/>
        </w:rPr>
      </w:pPr>
      <w:bookmarkStart w:id="19" w:name="_Toc60750885"/>
      <w:r>
        <w:rPr>
          <w:rFonts w:ascii="仿宋" w:hAnsi="仿宋" w:eastAsia="仿宋"/>
          <w:kern w:val="0"/>
          <w:sz w:val="28"/>
          <w:szCs w:val="28"/>
          <w:lang w:val="zh-CN"/>
        </w:rPr>
        <w:t>4.2 突发环境事件情景源强</w:t>
      </w:r>
      <w:r>
        <w:rPr>
          <w:rFonts w:hint="eastAsia" w:ascii="仿宋" w:hAnsi="仿宋" w:eastAsia="仿宋"/>
          <w:kern w:val="0"/>
          <w:sz w:val="28"/>
          <w:szCs w:val="28"/>
          <w:lang w:val="zh-CN"/>
        </w:rPr>
        <w:t>及后果</w:t>
      </w:r>
      <w:r>
        <w:rPr>
          <w:rFonts w:ascii="仿宋" w:hAnsi="仿宋" w:eastAsia="仿宋"/>
          <w:kern w:val="0"/>
          <w:sz w:val="28"/>
          <w:szCs w:val="28"/>
          <w:lang w:val="zh-CN"/>
        </w:rPr>
        <w:t>分析</w:t>
      </w:r>
      <w:bookmarkEnd w:id="19"/>
    </w:p>
    <w:p>
      <w:pPr>
        <w:spacing w:line="360" w:lineRule="auto"/>
        <w:outlineLvl w:val="2"/>
        <w:rPr>
          <w:rFonts w:ascii="仿宋" w:hAnsi="仿宋" w:eastAsia="仿宋"/>
          <w:b/>
          <w:sz w:val="28"/>
          <w:szCs w:val="28"/>
        </w:rPr>
      </w:pPr>
      <w:r>
        <w:rPr>
          <w:rFonts w:ascii="仿宋" w:hAnsi="仿宋" w:eastAsia="仿宋"/>
          <w:b/>
          <w:sz w:val="28"/>
          <w:szCs w:val="28"/>
        </w:rPr>
        <w:t xml:space="preserve">4.2.1 </w:t>
      </w:r>
      <w:r>
        <w:rPr>
          <w:rFonts w:hint="eastAsia" w:ascii="仿宋" w:hAnsi="仿宋" w:eastAsia="仿宋"/>
          <w:b/>
          <w:sz w:val="28"/>
          <w:szCs w:val="28"/>
        </w:rPr>
        <w:t>柴油储罐泄漏事故情景源强及后果分析</w:t>
      </w:r>
    </w:p>
    <w:p>
      <w:pPr>
        <w:ind w:firstLine="560" w:firstLineChars="200"/>
        <w:rPr>
          <w:rFonts w:ascii="仿宋" w:hAnsi="仿宋" w:eastAsia="仿宋" w:cs="等线"/>
          <w:sz w:val="28"/>
          <w:szCs w:val="28"/>
        </w:rPr>
      </w:pPr>
      <w:r>
        <w:rPr>
          <w:rFonts w:hint="eastAsia" w:ascii="仿宋" w:hAnsi="仿宋" w:eastAsia="仿宋" w:cs="等线"/>
          <w:sz w:val="28"/>
          <w:szCs w:val="28"/>
        </w:rPr>
        <w:t>公司油库区设置400m</w:t>
      </w:r>
      <w:r>
        <w:rPr>
          <w:rFonts w:ascii="Calibri" w:hAnsi="Calibri" w:eastAsia="仿宋" w:cs="Calibri"/>
          <w:sz w:val="28"/>
          <w:szCs w:val="28"/>
        </w:rPr>
        <w:t>³</w:t>
      </w:r>
      <w:r>
        <w:rPr>
          <w:rFonts w:hint="eastAsia" w:ascii="仿宋" w:hAnsi="仿宋" w:eastAsia="仿宋" w:cs="仿宋"/>
          <w:sz w:val="28"/>
          <w:szCs w:val="28"/>
        </w:rPr>
        <w:t>和</w:t>
      </w:r>
      <w:r>
        <w:rPr>
          <w:rFonts w:hint="eastAsia" w:ascii="仿宋" w:hAnsi="仿宋" w:eastAsia="仿宋" w:cs="等线"/>
          <w:sz w:val="28"/>
          <w:szCs w:val="28"/>
        </w:rPr>
        <w:t>1000m</w:t>
      </w:r>
      <w:r>
        <w:rPr>
          <w:rFonts w:ascii="Calibri" w:hAnsi="Calibri" w:eastAsia="仿宋" w:cs="Calibri"/>
          <w:sz w:val="28"/>
          <w:szCs w:val="28"/>
        </w:rPr>
        <w:t>³</w:t>
      </w:r>
      <w:r>
        <w:rPr>
          <w:rFonts w:hint="eastAsia" w:ascii="仿宋" w:hAnsi="仿宋" w:eastAsia="仿宋" w:cs="仿宋"/>
          <w:sz w:val="28"/>
          <w:szCs w:val="28"/>
        </w:rPr>
        <w:t>共两个柴油罐（现</w:t>
      </w:r>
      <w:r>
        <w:rPr>
          <w:rFonts w:hint="eastAsia" w:ascii="仿宋" w:hAnsi="仿宋" w:eastAsia="仿宋" w:cs="等线"/>
          <w:sz w:val="28"/>
          <w:szCs w:val="28"/>
        </w:rPr>
        <w:t>1000m</w:t>
      </w:r>
      <w:r>
        <w:rPr>
          <w:rFonts w:ascii="Calibri" w:hAnsi="Calibri" w:eastAsia="仿宋" w:cs="Calibri"/>
          <w:sz w:val="28"/>
          <w:szCs w:val="28"/>
        </w:rPr>
        <w:t>³</w:t>
      </w:r>
      <w:r>
        <w:rPr>
          <w:rFonts w:hint="eastAsia" w:ascii="Calibri" w:hAnsi="Calibri" w:eastAsia="仿宋" w:cs="Calibri"/>
          <w:sz w:val="28"/>
          <w:szCs w:val="28"/>
        </w:rPr>
        <w:t>柴油储罐为空罐</w:t>
      </w:r>
      <w:r>
        <w:rPr>
          <w:rFonts w:hint="eastAsia" w:ascii="仿宋" w:hAnsi="仿宋" w:eastAsia="仿宋" w:cs="仿宋"/>
          <w:sz w:val="28"/>
          <w:szCs w:val="28"/>
        </w:rPr>
        <w:t>），罐区设围堰、事故废水收集池，事故状态下泄漏柴油可有效收集，经隔油处理后，送入污水处理设施处理后达标排放。</w:t>
      </w:r>
    </w:p>
    <w:p>
      <w:pPr>
        <w:ind w:firstLine="560" w:firstLineChars="200"/>
        <w:rPr>
          <w:rFonts w:ascii="仿宋" w:hAnsi="仿宋" w:eastAsia="仿宋" w:cs="仿宋"/>
          <w:sz w:val="28"/>
          <w:szCs w:val="28"/>
        </w:rPr>
      </w:pPr>
      <w:r>
        <w:rPr>
          <w:rFonts w:hint="eastAsia" w:ascii="仿宋" w:hAnsi="仿宋" w:eastAsia="仿宋" w:cs="等线"/>
          <w:sz w:val="28"/>
          <w:szCs w:val="28"/>
        </w:rPr>
        <w:t>柴油泄漏后，遇明火会引发火灾事故。据现场调査，距柴油储罐最近的环境风险受体为渭电家属院和正元铸造厂，距离分别约1</w:t>
      </w:r>
      <w:r>
        <w:rPr>
          <w:rFonts w:ascii="仿宋" w:hAnsi="仿宋" w:eastAsia="仿宋" w:cs="等线"/>
          <w:sz w:val="28"/>
          <w:szCs w:val="28"/>
        </w:rPr>
        <w:t>70</w:t>
      </w:r>
      <w:r>
        <w:rPr>
          <w:rFonts w:hint="eastAsia" w:ascii="仿宋" w:hAnsi="仿宋" w:eastAsia="仿宋" w:cs="等线"/>
          <w:sz w:val="28"/>
          <w:szCs w:val="28"/>
        </w:rPr>
        <w:t>m和9</w:t>
      </w:r>
      <w:r>
        <w:rPr>
          <w:rFonts w:ascii="仿宋" w:hAnsi="仿宋" w:eastAsia="仿宋" w:cs="等线"/>
          <w:sz w:val="28"/>
          <w:szCs w:val="28"/>
        </w:rPr>
        <w:t>0</w:t>
      </w:r>
      <w:r>
        <w:rPr>
          <w:rFonts w:hint="eastAsia" w:ascii="仿宋" w:hAnsi="仿宋" w:eastAsia="仿宋" w:cs="等线"/>
          <w:sz w:val="28"/>
          <w:szCs w:val="28"/>
        </w:rPr>
        <w:t>m，行政管理区在500m以外，敏感区域均位于油罐区重伤半径之外。储油罐事故对环境空气的影响主要为油品泄漏和发生火灾事故时排放的污染物对大气环境的影响。该项目环评测算结果：根据当地近3年平均风速为1.9m/s,油罐发生泄漏，平均风速下非甲烷总烃挥发量约为151.97kg/h（0</w:t>
      </w:r>
      <w:r>
        <w:rPr>
          <w:rFonts w:ascii="仿宋" w:hAnsi="仿宋" w:eastAsia="仿宋" w:cs="等线"/>
          <w:sz w:val="28"/>
          <w:szCs w:val="28"/>
        </w:rPr>
        <w:t>.042</w:t>
      </w:r>
      <w:r>
        <w:rPr>
          <w:rFonts w:hint="eastAsia" w:ascii="仿宋" w:hAnsi="仿宋" w:eastAsia="仿宋" w:cs="等线"/>
          <w:sz w:val="28"/>
          <w:szCs w:val="28"/>
        </w:rPr>
        <w:t>kg/s）。</w:t>
      </w:r>
      <w:r>
        <w:rPr>
          <w:rFonts w:ascii="仿宋" w:hAnsi="仿宋" w:eastAsia="仿宋" w:cs="仿宋"/>
          <w:sz w:val="28"/>
          <w:szCs w:val="28"/>
        </w:rPr>
        <w:t>当贮罐发生泄漏时，短时间内下风向将产生严重污染，距离泄漏</w:t>
      </w:r>
      <w:r>
        <w:rPr>
          <w:rFonts w:hint="eastAsia" w:ascii="仿宋" w:hAnsi="仿宋" w:eastAsia="仿宋" w:cs="仿宋"/>
          <w:sz w:val="28"/>
          <w:szCs w:val="28"/>
        </w:rPr>
        <w:t>贮</w:t>
      </w:r>
      <w:r>
        <w:rPr>
          <w:rFonts w:ascii="仿宋" w:hAnsi="仿宋" w:eastAsia="仿宋" w:cs="仿宋"/>
          <w:sz w:val="28"/>
          <w:szCs w:val="28"/>
        </w:rPr>
        <w:t>罐越近，地面非甲烷</w:t>
      </w:r>
      <w:r>
        <w:rPr>
          <w:rFonts w:hint="eastAsia" w:ascii="仿宋" w:hAnsi="仿宋" w:eastAsia="仿宋" w:cs="仿宋"/>
          <w:sz w:val="28"/>
          <w:szCs w:val="28"/>
        </w:rPr>
        <w:t>总烃</w:t>
      </w:r>
      <w:r>
        <w:rPr>
          <w:rFonts w:ascii="仿宋" w:hAnsi="仿宋" w:eastAsia="仿宋" w:cs="仿宋"/>
          <w:sz w:val="28"/>
          <w:szCs w:val="28"/>
        </w:rPr>
        <w:t>浓度越高，尤以F类稳定度下浓度最高。由以上分析可知，柴油</w:t>
      </w:r>
      <w:r>
        <w:rPr>
          <w:rFonts w:hint="eastAsia" w:ascii="仿宋" w:hAnsi="仿宋" w:eastAsia="仿宋" w:cs="仿宋"/>
          <w:sz w:val="28"/>
          <w:szCs w:val="28"/>
        </w:rPr>
        <w:t>贮</w:t>
      </w:r>
      <w:r>
        <w:rPr>
          <w:rFonts w:ascii="仿宋" w:hAnsi="仿宋" w:eastAsia="仿宋" w:cs="仿宋"/>
          <w:sz w:val="28"/>
          <w:szCs w:val="28"/>
        </w:rPr>
        <w:t>罐发生泄漏时，对周围环境会造成一定影响，尤其对</w:t>
      </w:r>
      <w:r>
        <w:rPr>
          <w:rFonts w:hint="eastAsia" w:ascii="仿宋" w:hAnsi="仿宋" w:eastAsia="仿宋" w:cs="仿宋"/>
          <w:sz w:val="28"/>
          <w:szCs w:val="28"/>
        </w:rPr>
        <w:t>生产现场</w:t>
      </w:r>
      <w:r>
        <w:rPr>
          <w:rFonts w:ascii="仿宋" w:hAnsi="仿宋" w:eastAsia="仿宋" w:cs="仿宋"/>
          <w:sz w:val="28"/>
          <w:szCs w:val="28"/>
        </w:rPr>
        <w:t>内部工作人员有较大的影响。</w:t>
      </w:r>
    </w:p>
    <w:p>
      <w:pPr>
        <w:spacing w:line="360" w:lineRule="auto"/>
        <w:outlineLvl w:val="2"/>
        <w:rPr>
          <w:rFonts w:ascii="仿宋" w:hAnsi="仿宋" w:eastAsia="仿宋"/>
          <w:b/>
          <w:sz w:val="28"/>
          <w:szCs w:val="28"/>
        </w:rPr>
      </w:pPr>
      <w:r>
        <w:rPr>
          <w:rFonts w:ascii="仿宋" w:hAnsi="仿宋" w:eastAsia="仿宋"/>
          <w:b/>
          <w:sz w:val="28"/>
          <w:szCs w:val="28"/>
        </w:rPr>
        <w:t xml:space="preserve">4.2.2 </w:t>
      </w:r>
      <w:r>
        <w:rPr>
          <w:rFonts w:hint="eastAsia" w:ascii="仿宋" w:hAnsi="仿宋" w:eastAsia="仿宋"/>
          <w:b/>
          <w:sz w:val="28"/>
          <w:szCs w:val="28"/>
        </w:rPr>
        <w:t>盐酸储罐泄漏事故情景源强及后果分析</w:t>
      </w:r>
    </w:p>
    <w:p>
      <w:pPr>
        <w:pStyle w:val="35"/>
        <w:snapToGrid/>
        <w:spacing w:line="360" w:lineRule="auto"/>
        <w:ind w:firstLine="560" w:firstLineChars="200"/>
        <w:jc w:val="both"/>
        <w:rPr>
          <w:rFonts w:ascii="仿宋" w:hAnsi="仿宋" w:eastAsia="仿宋"/>
          <w:kern w:val="0"/>
          <w:sz w:val="28"/>
          <w:szCs w:val="28"/>
        </w:rPr>
      </w:pPr>
      <w:r>
        <w:rPr>
          <w:rFonts w:hint="eastAsia" w:ascii="仿宋" w:hAnsi="仿宋" w:eastAsia="仿宋"/>
          <w:kern w:val="0"/>
          <w:sz w:val="28"/>
          <w:szCs w:val="28"/>
        </w:rPr>
        <w:t>公司化学水处理车间设置2×25m</w:t>
      </w:r>
      <w:r>
        <w:rPr>
          <w:rFonts w:ascii="Calibri" w:hAnsi="Calibri" w:eastAsia="仿宋" w:cs="Calibri"/>
          <w:kern w:val="0"/>
          <w:sz w:val="28"/>
          <w:szCs w:val="28"/>
        </w:rPr>
        <w:t>³</w:t>
      </w:r>
      <w:r>
        <w:rPr>
          <w:rFonts w:hint="eastAsia" w:ascii="仿宋" w:hAnsi="仿宋" w:eastAsia="仿宋" w:cs="仿宋"/>
          <w:kern w:val="0"/>
          <w:sz w:val="28"/>
          <w:szCs w:val="28"/>
        </w:rPr>
        <w:t>和</w:t>
      </w:r>
      <w:r>
        <w:rPr>
          <w:rFonts w:hint="eastAsia" w:ascii="仿宋" w:hAnsi="仿宋" w:eastAsia="仿宋"/>
          <w:kern w:val="0"/>
          <w:sz w:val="28"/>
          <w:szCs w:val="28"/>
        </w:rPr>
        <w:t>3×8m</w:t>
      </w:r>
      <w:r>
        <w:rPr>
          <w:rFonts w:ascii="Calibri" w:hAnsi="Calibri" w:eastAsia="仿宋" w:cs="Calibri"/>
          <w:kern w:val="0"/>
          <w:sz w:val="28"/>
          <w:szCs w:val="28"/>
        </w:rPr>
        <w:t>³</w:t>
      </w:r>
      <w:r>
        <w:rPr>
          <w:rFonts w:hint="eastAsia" w:ascii="仿宋" w:hAnsi="仿宋" w:eastAsia="仿宋" w:cs="仿宋"/>
          <w:kern w:val="0"/>
          <w:sz w:val="28"/>
          <w:szCs w:val="28"/>
        </w:rPr>
        <w:t>的盐酸储罐，如发生泄漏，可通过管道将泄漏盐酸收集至酸碱中和池，经酸碱中和处理后回用。故盐酸储罐泄漏主要考虑，挥发的氯化氢气体对厂区员工身体</w:t>
      </w:r>
      <w:r>
        <w:rPr>
          <w:rFonts w:hint="eastAsia" w:ascii="仿宋" w:hAnsi="仿宋" w:eastAsia="仿宋"/>
          <w:kern w:val="0"/>
          <w:sz w:val="28"/>
          <w:szCs w:val="28"/>
        </w:rPr>
        <w:t>健康的危害。</w:t>
      </w:r>
    </w:p>
    <w:p>
      <w:pPr>
        <w:spacing w:line="360" w:lineRule="auto"/>
        <w:outlineLvl w:val="2"/>
        <w:rPr>
          <w:rFonts w:ascii="仿宋" w:hAnsi="仿宋" w:eastAsia="仿宋"/>
          <w:b/>
          <w:sz w:val="28"/>
          <w:szCs w:val="28"/>
        </w:rPr>
      </w:pPr>
      <w:r>
        <w:rPr>
          <w:rFonts w:ascii="仿宋" w:hAnsi="仿宋" w:eastAsia="仿宋"/>
          <w:b/>
          <w:sz w:val="28"/>
          <w:szCs w:val="28"/>
        </w:rPr>
        <w:t xml:space="preserve">4.2.3 </w:t>
      </w:r>
      <w:r>
        <w:rPr>
          <w:rFonts w:hint="eastAsia" w:ascii="仿宋" w:hAnsi="仿宋" w:eastAsia="仿宋"/>
          <w:b/>
          <w:sz w:val="28"/>
          <w:szCs w:val="28"/>
        </w:rPr>
        <w:t>浓硫酸储罐泄漏事故情景源强及后果分析</w:t>
      </w:r>
    </w:p>
    <w:p>
      <w:pPr>
        <w:ind w:firstLine="560" w:firstLineChars="200"/>
        <w:rPr>
          <w:rFonts w:ascii="仿宋" w:hAnsi="仿宋" w:eastAsia="仿宋" w:cs="仿宋"/>
          <w:kern w:val="0"/>
          <w:sz w:val="28"/>
          <w:szCs w:val="28"/>
        </w:rPr>
      </w:pPr>
      <w:r>
        <w:rPr>
          <w:rFonts w:hint="eastAsia" w:ascii="仿宋" w:hAnsi="仿宋" w:eastAsia="仿宋" w:cs="仿宋"/>
          <w:kern w:val="0"/>
          <w:sz w:val="28"/>
          <w:szCs w:val="28"/>
        </w:rPr>
        <w:t>公司化学循环水处理设4个最大储量为</w:t>
      </w:r>
      <w:r>
        <w:rPr>
          <w:rFonts w:ascii="仿宋" w:hAnsi="仿宋" w:eastAsia="仿宋" w:cs="仿宋"/>
          <w:kern w:val="0"/>
          <w:sz w:val="28"/>
          <w:szCs w:val="28"/>
        </w:rPr>
        <w:t>49.13</w:t>
      </w:r>
      <w:r>
        <w:rPr>
          <w:rFonts w:hint="eastAsia" w:ascii="仿宋" w:hAnsi="仿宋" w:eastAsia="仿宋" w:cs="仿宋"/>
          <w:kern w:val="0"/>
          <w:sz w:val="28"/>
          <w:szCs w:val="28"/>
        </w:rPr>
        <w:t>t的浓硫酸储罐，罐区设围堰，如发生泄漏，可通过围堰将泄漏浓硫酸收集至废水池，回用于循环水系统。</w:t>
      </w:r>
    </w:p>
    <w:p>
      <w:pPr>
        <w:spacing w:line="360" w:lineRule="auto"/>
        <w:outlineLvl w:val="2"/>
        <w:rPr>
          <w:rFonts w:ascii="仿宋" w:hAnsi="仿宋" w:eastAsia="仿宋"/>
          <w:b/>
          <w:sz w:val="28"/>
          <w:szCs w:val="28"/>
        </w:rPr>
      </w:pPr>
      <w:r>
        <w:rPr>
          <w:rFonts w:ascii="仿宋" w:hAnsi="仿宋" w:eastAsia="仿宋"/>
          <w:b/>
          <w:sz w:val="28"/>
          <w:szCs w:val="28"/>
        </w:rPr>
        <w:t xml:space="preserve">4.2.4 </w:t>
      </w:r>
      <w:r>
        <w:rPr>
          <w:rFonts w:hint="eastAsia" w:ascii="仿宋" w:hAnsi="仿宋" w:eastAsia="仿宋"/>
          <w:b/>
          <w:sz w:val="28"/>
          <w:szCs w:val="28"/>
        </w:rPr>
        <w:t>危险废物泄漏事故情景源强及后果分析</w:t>
      </w:r>
    </w:p>
    <w:p>
      <w:pPr>
        <w:ind w:firstLine="560" w:firstLineChars="200"/>
        <w:rPr>
          <w:rFonts w:ascii="仿宋" w:hAnsi="仿宋" w:eastAsia="仿宋" w:cs="等线"/>
          <w:sz w:val="28"/>
          <w:szCs w:val="28"/>
        </w:rPr>
      </w:pPr>
      <w:r>
        <w:rPr>
          <w:rFonts w:hint="eastAsia" w:ascii="仿宋" w:hAnsi="仿宋" w:eastAsia="仿宋" w:cs="等线"/>
          <w:sz w:val="28"/>
          <w:szCs w:val="28"/>
        </w:rPr>
        <w:t>公司设置有专门的危废库房，危废库房建设符合《危险废物贮存污染控制标准》（GB18597</w:t>
      </w:r>
      <w:r>
        <w:rPr>
          <w:rFonts w:ascii="仿宋" w:hAnsi="仿宋" w:eastAsia="仿宋" w:cs="等线"/>
          <w:sz w:val="28"/>
          <w:szCs w:val="28"/>
        </w:rPr>
        <w:t>-2001</w:t>
      </w:r>
      <w:r>
        <w:rPr>
          <w:rFonts w:hint="eastAsia" w:ascii="仿宋" w:hAnsi="仿宋" w:eastAsia="仿宋" w:cs="等线"/>
          <w:sz w:val="28"/>
          <w:szCs w:val="28"/>
        </w:rPr>
        <w:t>）的要求，防渗、通风、照明、应急物资配备齐全，2019年通过秦汉新城生态环境局的验收，危废收集、储存、运输、处置过程均按照相关危废管理标准进行规范化管理,并与危废处置单位签订处置协议。</w:t>
      </w:r>
    </w:p>
    <w:p>
      <w:pPr>
        <w:ind w:firstLine="560" w:firstLineChars="200"/>
        <w:rPr>
          <w:rFonts w:ascii="仿宋" w:hAnsi="仿宋" w:eastAsia="仿宋" w:cs="等线"/>
          <w:sz w:val="28"/>
          <w:szCs w:val="28"/>
        </w:rPr>
      </w:pPr>
      <w:r>
        <w:rPr>
          <w:rFonts w:hint="eastAsia" w:ascii="仿宋" w:hAnsi="仿宋" w:eastAsia="仿宋" w:cs="等线"/>
          <w:sz w:val="28"/>
          <w:szCs w:val="28"/>
        </w:rPr>
        <w:t>危废库房分为4个区，固体危废（废催化剂）存放区、废蓄电池存放区、废机油存放区、油棉纱存放区。废机油存放区设有导流沟、应急收集池，可以保证泄漏情况下不外泄；油棉纱（手套）储存用塑料袋装入，防止废机油渗漏；各存放区地面均用环氧树脂进行处理，符合防渗要求。危废库房管理采用双人双锁，人员进出进行登记，库房管理制度、应急措施上墙，标志标识明确。</w:t>
      </w:r>
    </w:p>
    <w:p>
      <w:pPr>
        <w:spacing w:line="360" w:lineRule="auto"/>
        <w:outlineLvl w:val="2"/>
        <w:rPr>
          <w:rFonts w:ascii="仿宋" w:hAnsi="仿宋" w:eastAsia="仿宋"/>
          <w:b/>
          <w:sz w:val="28"/>
          <w:szCs w:val="28"/>
        </w:rPr>
      </w:pPr>
      <w:r>
        <w:rPr>
          <w:rFonts w:ascii="仿宋" w:hAnsi="仿宋" w:eastAsia="仿宋"/>
          <w:b/>
          <w:sz w:val="28"/>
          <w:szCs w:val="28"/>
        </w:rPr>
        <w:t xml:space="preserve">4.2.5 </w:t>
      </w:r>
      <w:r>
        <w:rPr>
          <w:rFonts w:hint="eastAsia" w:ascii="仿宋" w:hAnsi="仿宋" w:eastAsia="仿宋"/>
          <w:b/>
          <w:sz w:val="28"/>
          <w:szCs w:val="28"/>
        </w:rPr>
        <w:t>制氢站氢气泄漏事故情景源强及后果分析</w:t>
      </w:r>
    </w:p>
    <w:p>
      <w:pPr>
        <w:pStyle w:val="35"/>
        <w:adjustRightInd/>
        <w:snapToGrid/>
        <w:spacing w:line="360" w:lineRule="auto"/>
        <w:ind w:firstLine="560" w:firstLineChars="200"/>
        <w:jc w:val="left"/>
        <w:rPr>
          <w:rFonts w:ascii="仿宋" w:hAnsi="仿宋" w:eastAsia="仿宋"/>
          <w:kern w:val="0"/>
          <w:sz w:val="28"/>
          <w:szCs w:val="28"/>
        </w:rPr>
      </w:pPr>
      <w:r>
        <w:rPr>
          <w:rFonts w:hint="eastAsia" w:ascii="仿宋" w:hAnsi="仿宋" w:eastAsia="仿宋"/>
          <w:kern w:val="0"/>
          <w:sz w:val="28"/>
          <w:szCs w:val="28"/>
        </w:rPr>
        <w:t xml:space="preserve">由于氢气所具有的物理化学性质，制氢站成为火电厂氢冷机组的一个特殊危险源。主要需要加强安全管理，燃烧或爆炸对环境不直接产生影响，但是可能造成其它设备损坏，形成衍生环境事故。 </w:t>
      </w:r>
    </w:p>
    <w:p>
      <w:pPr>
        <w:pStyle w:val="35"/>
        <w:adjustRightInd/>
        <w:snapToGrid/>
        <w:spacing w:line="360" w:lineRule="auto"/>
        <w:ind w:firstLine="560" w:firstLineChars="200"/>
        <w:jc w:val="left"/>
        <w:rPr>
          <w:rFonts w:ascii="仿宋" w:hAnsi="仿宋" w:eastAsia="仿宋"/>
          <w:kern w:val="0"/>
          <w:sz w:val="28"/>
          <w:szCs w:val="28"/>
        </w:rPr>
      </w:pPr>
      <w:r>
        <w:rPr>
          <w:rFonts w:hint="eastAsia" w:ascii="仿宋" w:hAnsi="仿宋" w:eastAsia="仿宋"/>
          <w:kern w:val="0"/>
          <w:sz w:val="28"/>
          <w:szCs w:val="28"/>
        </w:rPr>
        <w:t>在制氢装置运行中，任何承压部位若突然泄漏，出现大量氢气（氧气）或电解液外漏，有可能酿成重大事故。或制氢装置周围环境出现紧急事故，危及到制氢装置的安全运行，有可能造成制氢装置燃烧、爆炸的重大事故时，应将制氢装置紧急停运。</w:t>
      </w:r>
    </w:p>
    <w:p>
      <w:pPr>
        <w:spacing w:line="360" w:lineRule="auto"/>
        <w:outlineLvl w:val="2"/>
        <w:rPr>
          <w:rFonts w:ascii="仿宋" w:hAnsi="仿宋" w:eastAsia="仿宋"/>
          <w:b/>
          <w:sz w:val="28"/>
          <w:szCs w:val="28"/>
        </w:rPr>
      </w:pPr>
      <w:r>
        <w:rPr>
          <w:rFonts w:ascii="仿宋" w:hAnsi="仿宋" w:eastAsia="仿宋"/>
          <w:b/>
          <w:sz w:val="28"/>
          <w:szCs w:val="28"/>
        </w:rPr>
        <w:t>4.2.6 除尘设施故障</w:t>
      </w:r>
      <w:r>
        <w:rPr>
          <w:rFonts w:hint="eastAsia" w:ascii="仿宋" w:hAnsi="仿宋" w:eastAsia="仿宋"/>
          <w:b/>
          <w:sz w:val="28"/>
          <w:szCs w:val="28"/>
        </w:rPr>
        <w:t>事故情景源强及后果分析</w:t>
      </w:r>
    </w:p>
    <w:p>
      <w:pPr>
        <w:widowControl/>
        <w:spacing w:line="360" w:lineRule="auto"/>
        <w:ind w:firstLine="560" w:firstLineChars="200"/>
        <w:jc w:val="left"/>
        <w:rPr>
          <w:rFonts w:ascii="仿宋" w:hAnsi="仿宋" w:eastAsia="仿宋" w:cs="仿宋"/>
          <w:sz w:val="28"/>
          <w:szCs w:val="28"/>
        </w:rPr>
      </w:pPr>
      <w:r>
        <w:rPr>
          <w:rFonts w:ascii="仿宋" w:hAnsi="仿宋" w:eastAsia="仿宋" w:cs="仿宋"/>
          <w:sz w:val="28"/>
          <w:szCs w:val="28"/>
        </w:rPr>
        <w:t>锅炉除尘设施发生故障，会直接影响除尘效率，进而会对周围环境造成不良影响。当除尘器出现故障时可能出现的事故状态（即环境空气风险）有：A：除尘设备部分损坏、失控，还有一定得除尘能力，但不符合要求，假设除尘效率只有50%；B：设备完全损坏，除尘效率为0。采用导则中相应模式，对锅炉除尘设施故障时进行风险预测。由于锅炉除尘设施只涉及TSP，因此只预测事故状态时TSP的浓度及出现距离。预测结果见表4</w:t>
      </w:r>
      <w:r>
        <w:rPr>
          <w:rFonts w:hint="eastAsia" w:ascii="仿宋" w:hAnsi="仿宋" w:eastAsia="仿宋" w:cs="仿宋"/>
          <w:sz w:val="28"/>
          <w:szCs w:val="28"/>
        </w:rPr>
        <w:t>.</w:t>
      </w:r>
      <w:r>
        <w:rPr>
          <w:rFonts w:ascii="仿宋" w:hAnsi="仿宋" w:eastAsia="仿宋" w:cs="仿宋"/>
          <w:sz w:val="28"/>
          <w:szCs w:val="28"/>
        </w:rPr>
        <w:t>2</w:t>
      </w:r>
      <w:r>
        <w:rPr>
          <w:rFonts w:hint="eastAsia" w:ascii="仿宋" w:hAnsi="仿宋" w:eastAsia="仿宋" w:cs="仿宋"/>
          <w:sz w:val="28"/>
          <w:szCs w:val="28"/>
        </w:rPr>
        <w:t>-1</w:t>
      </w:r>
      <w:r>
        <w:rPr>
          <w:rFonts w:ascii="仿宋" w:hAnsi="仿宋" w:eastAsia="仿宋" w:cs="仿宋"/>
          <w:sz w:val="28"/>
          <w:szCs w:val="28"/>
        </w:rPr>
        <w:t>。</w:t>
      </w:r>
    </w:p>
    <w:p>
      <w:pPr>
        <w:jc w:val="center"/>
        <w:rPr>
          <w:rFonts w:ascii="仿宋" w:hAnsi="仿宋" w:eastAsia="仿宋" w:cs="仿宋"/>
          <w:sz w:val="28"/>
          <w:szCs w:val="28"/>
        </w:rPr>
      </w:pPr>
      <w:bookmarkStart w:id="20" w:name="_Toc6600_WPSOffice_Level2"/>
      <w:r>
        <w:rPr>
          <w:rFonts w:ascii="仿宋" w:hAnsi="仿宋" w:eastAsia="仿宋" w:cs="仿宋"/>
          <w:b/>
          <w:bCs/>
          <w:sz w:val="24"/>
        </w:rPr>
        <w:t>表4</w:t>
      </w:r>
      <w:r>
        <w:rPr>
          <w:rFonts w:hint="eastAsia" w:ascii="仿宋" w:hAnsi="仿宋" w:eastAsia="仿宋" w:cs="仿宋"/>
          <w:b/>
          <w:bCs/>
          <w:sz w:val="24"/>
        </w:rPr>
        <w:t>.</w:t>
      </w:r>
      <w:r>
        <w:rPr>
          <w:rFonts w:ascii="仿宋" w:hAnsi="仿宋" w:eastAsia="仿宋" w:cs="仿宋"/>
          <w:b/>
          <w:bCs/>
          <w:sz w:val="24"/>
        </w:rPr>
        <w:t>2</w:t>
      </w:r>
      <w:r>
        <w:rPr>
          <w:rFonts w:hint="eastAsia" w:ascii="仿宋" w:hAnsi="仿宋" w:eastAsia="仿宋" w:cs="仿宋"/>
          <w:b/>
          <w:bCs/>
          <w:sz w:val="24"/>
        </w:rPr>
        <w:t>-1</w:t>
      </w:r>
      <w:r>
        <w:rPr>
          <w:rFonts w:ascii="仿宋" w:hAnsi="仿宋" w:eastAsia="仿宋" w:cs="仿宋"/>
          <w:b/>
          <w:bCs/>
          <w:sz w:val="24"/>
        </w:rPr>
        <w:t xml:space="preserve">    除尘器故障时，TSP最大落地浓度</w:t>
      </w:r>
      <w:bookmarkEnd w:id="20"/>
    </w:p>
    <w:tbl>
      <w:tblPr>
        <w:tblStyle w:val="88"/>
        <w:tblW w:w="5000" w:type="pct"/>
        <w:tblInd w:w="0" w:type="dxa"/>
        <w:tblLayout w:type="autofit"/>
        <w:tblCellMar>
          <w:top w:w="0" w:type="dxa"/>
          <w:left w:w="107" w:type="dxa"/>
          <w:bottom w:w="0" w:type="dxa"/>
          <w:right w:w="127" w:type="dxa"/>
        </w:tblCellMar>
      </w:tblPr>
      <w:tblGrid>
        <w:gridCol w:w="4360"/>
        <w:gridCol w:w="2551"/>
        <w:gridCol w:w="2349"/>
      </w:tblGrid>
      <w:tr>
        <w:tblPrEx>
          <w:tblCellMar>
            <w:top w:w="0" w:type="dxa"/>
            <w:left w:w="107" w:type="dxa"/>
            <w:bottom w:w="0" w:type="dxa"/>
            <w:right w:w="127" w:type="dxa"/>
          </w:tblCellMar>
        </w:tblPrEx>
        <w:trPr>
          <w:trHeight w:val="340" w:hRule="atLeast"/>
        </w:trPr>
        <w:tc>
          <w:tcPr>
            <w:tcW w:w="2354" w:type="pct"/>
            <w:tcBorders>
              <w:top w:val="single" w:color="000000" w:sz="8" w:space="0"/>
              <w:left w:val="single" w:color="000000" w:sz="8" w:space="0"/>
              <w:bottom w:val="single" w:color="000000" w:sz="8" w:space="0"/>
              <w:right w:val="single" w:color="000000" w:sz="8" w:space="0"/>
            </w:tcBorders>
            <w:shd w:val="clear" w:color="auto" w:fill="D8D8D8" w:themeFill="background1" w:themeFillShade="D9"/>
            <w:vAlign w:val="center"/>
          </w:tcPr>
          <w:p>
            <w:pPr>
              <w:widowControl/>
              <w:jc w:val="center"/>
              <w:rPr>
                <w:rFonts w:ascii="仿宋" w:hAnsi="仿宋" w:eastAsia="仿宋" w:cs="仿宋"/>
                <w:b/>
                <w:bCs/>
                <w:sz w:val="24"/>
              </w:rPr>
            </w:pPr>
            <w:r>
              <w:rPr>
                <w:rFonts w:hint="eastAsia" w:ascii="仿宋" w:hAnsi="仿宋" w:eastAsia="仿宋" w:cs="仿宋"/>
                <w:b/>
                <w:bCs/>
                <w:sz w:val="24"/>
              </w:rPr>
              <w:t>除尘效率</w:t>
            </w:r>
          </w:p>
        </w:tc>
        <w:tc>
          <w:tcPr>
            <w:tcW w:w="1377" w:type="pct"/>
            <w:tcBorders>
              <w:top w:val="single" w:color="000000" w:sz="8" w:space="0"/>
              <w:left w:val="single" w:color="000000" w:sz="8" w:space="0"/>
              <w:bottom w:val="single" w:color="000000" w:sz="8" w:space="0"/>
              <w:right w:val="single" w:color="000000" w:sz="8" w:space="0"/>
            </w:tcBorders>
            <w:shd w:val="clear" w:color="auto" w:fill="D8D8D8" w:themeFill="background1" w:themeFillShade="D9"/>
            <w:vAlign w:val="center"/>
          </w:tcPr>
          <w:p>
            <w:pPr>
              <w:widowControl/>
              <w:jc w:val="center"/>
              <w:rPr>
                <w:rFonts w:ascii="仿宋" w:hAnsi="仿宋" w:eastAsia="仿宋" w:cs="仿宋"/>
                <w:b/>
                <w:bCs/>
                <w:sz w:val="24"/>
              </w:rPr>
            </w:pPr>
            <w:r>
              <w:rPr>
                <w:rFonts w:hint="eastAsia" w:ascii="仿宋" w:hAnsi="仿宋" w:eastAsia="仿宋" w:cs="仿宋"/>
                <w:b/>
                <w:bCs/>
                <w:sz w:val="24"/>
              </w:rPr>
              <w:t>Cmax（μg</w:t>
            </w:r>
            <w:r>
              <w:rPr>
                <w:rFonts w:ascii="仿宋" w:hAnsi="仿宋" w:eastAsia="仿宋" w:cs="仿宋"/>
                <w:b/>
                <w:bCs/>
                <w:sz w:val="24"/>
              </w:rPr>
              <w:t>/m</w:t>
            </w:r>
            <w:r>
              <w:rPr>
                <w:rFonts w:ascii="仿宋" w:hAnsi="仿宋" w:eastAsia="仿宋" w:cs="仿宋"/>
                <w:b/>
                <w:bCs/>
                <w:sz w:val="24"/>
                <w:vertAlign w:val="superscript"/>
              </w:rPr>
              <w:t>3</w:t>
            </w:r>
            <w:r>
              <w:rPr>
                <w:rFonts w:hint="eastAsia" w:ascii="仿宋" w:hAnsi="仿宋" w:eastAsia="仿宋" w:cs="仿宋"/>
                <w:b/>
                <w:bCs/>
                <w:sz w:val="24"/>
              </w:rPr>
              <w:t>）</w:t>
            </w:r>
          </w:p>
        </w:tc>
        <w:tc>
          <w:tcPr>
            <w:tcW w:w="1268" w:type="pct"/>
            <w:tcBorders>
              <w:top w:val="single" w:color="000000" w:sz="8" w:space="0"/>
              <w:left w:val="single" w:color="000000" w:sz="8" w:space="0"/>
              <w:bottom w:val="single" w:color="000000" w:sz="8" w:space="0"/>
              <w:right w:val="single" w:color="000000" w:sz="8" w:space="0"/>
            </w:tcBorders>
            <w:shd w:val="clear" w:color="auto" w:fill="D8D8D8" w:themeFill="background1" w:themeFillShade="D9"/>
            <w:vAlign w:val="center"/>
          </w:tcPr>
          <w:p>
            <w:pPr>
              <w:widowControl/>
              <w:jc w:val="center"/>
              <w:rPr>
                <w:rFonts w:ascii="仿宋" w:hAnsi="仿宋" w:eastAsia="仿宋" w:cs="仿宋"/>
                <w:sz w:val="24"/>
              </w:rPr>
            </w:pPr>
            <w:r>
              <w:rPr>
                <w:rFonts w:ascii="仿宋" w:hAnsi="仿宋" w:eastAsia="仿宋" w:cs="仿宋"/>
                <w:sz w:val="24"/>
              </w:rPr>
              <w:t>Xm(m)</w:t>
            </w:r>
          </w:p>
        </w:tc>
      </w:tr>
      <w:tr>
        <w:tblPrEx>
          <w:tblCellMar>
            <w:top w:w="0" w:type="dxa"/>
            <w:left w:w="107" w:type="dxa"/>
            <w:bottom w:w="0" w:type="dxa"/>
            <w:right w:w="127" w:type="dxa"/>
          </w:tblCellMar>
        </w:tblPrEx>
        <w:trPr>
          <w:trHeight w:val="340" w:hRule="atLeast"/>
        </w:trPr>
        <w:tc>
          <w:tcPr>
            <w:tcW w:w="2354" w:type="pct"/>
            <w:tcBorders>
              <w:top w:val="single" w:color="000000" w:sz="8" w:space="0"/>
              <w:left w:val="single" w:color="000000" w:sz="8" w:space="0"/>
              <w:bottom w:val="single" w:color="000000" w:sz="8" w:space="0"/>
              <w:right w:val="single" w:color="000000" w:sz="8" w:space="0"/>
            </w:tcBorders>
            <w:vAlign w:val="center"/>
          </w:tcPr>
          <w:p>
            <w:pPr>
              <w:widowControl/>
              <w:jc w:val="center"/>
              <w:rPr>
                <w:rFonts w:ascii="仿宋" w:hAnsi="仿宋" w:eastAsia="仿宋" w:cs="仿宋"/>
                <w:sz w:val="24"/>
              </w:rPr>
            </w:pPr>
            <w:r>
              <w:rPr>
                <w:rFonts w:ascii="仿宋" w:hAnsi="仿宋" w:eastAsia="仿宋" w:cs="仿宋"/>
                <w:sz w:val="24"/>
              </w:rPr>
              <w:t>99.5%</w:t>
            </w:r>
          </w:p>
        </w:tc>
        <w:tc>
          <w:tcPr>
            <w:tcW w:w="1377" w:type="pct"/>
            <w:tcBorders>
              <w:top w:val="single" w:color="000000" w:sz="8" w:space="0"/>
              <w:left w:val="single" w:color="000000" w:sz="8" w:space="0"/>
              <w:bottom w:val="single" w:color="000000" w:sz="8" w:space="0"/>
              <w:right w:val="single" w:color="000000" w:sz="8" w:space="0"/>
            </w:tcBorders>
            <w:vAlign w:val="center"/>
          </w:tcPr>
          <w:p>
            <w:pPr>
              <w:widowControl/>
              <w:jc w:val="center"/>
              <w:rPr>
                <w:rFonts w:ascii="仿宋" w:hAnsi="仿宋" w:eastAsia="仿宋" w:cs="仿宋"/>
                <w:sz w:val="24"/>
              </w:rPr>
            </w:pPr>
            <w:r>
              <w:rPr>
                <w:rFonts w:ascii="仿宋" w:hAnsi="仿宋" w:eastAsia="仿宋" w:cs="仿宋"/>
                <w:sz w:val="24"/>
              </w:rPr>
              <w:t>7.1</w:t>
            </w:r>
          </w:p>
        </w:tc>
        <w:tc>
          <w:tcPr>
            <w:tcW w:w="1268" w:type="pct"/>
            <w:vMerge w:val="restart"/>
            <w:tcBorders>
              <w:top w:val="single" w:color="000000" w:sz="8" w:space="0"/>
              <w:left w:val="single" w:color="000000" w:sz="8" w:space="0"/>
              <w:right w:val="single" w:color="000000" w:sz="8" w:space="0"/>
            </w:tcBorders>
            <w:vAlign w:val="center"/>
          </w:tcPr>
          <w:p>
            <w:pPr>
              <w:widowControl/>
              <w:jc w:val="center"/>
              <w:rPr>
                <w:rFonts w:ascii="仿宋" w:hAnsi="仿宋" w:eastAsia="仿宋" w:cs="仿宋"/>
                <w:sz w:val="24"/>
              </w:rPr>
            </w:pPr>
            <w:r>
              <w:rPr>
                <w:rFonts w:hint="eastAsia" w:ascii="仿宋" w:hAnsi="仿宋" w:eastAsia="仿宋" w:cs="仿宋"/>
                <w:sz w:val="24"/>
              </w:rPr>
              <w:t>1</w:t>
            </w:r>
            <w:r>
              <w:rPr>
                <w:rFonts w:ascii="仿宋" w:hAnsi="仿宋" w:eastAsia="仿宋" w:cs="仿宋"/>
                <w:sz w:val="24"/>
              </w:rPr>
              <w:t>460.2</w:t>
            </w:r>
          </w:p>
        </w:tc>
      </w:tr>
      <w:tr>
        <w:tblPrEx>
          <w:tblCellMar>
            <w:top w:w="0" w:type="dxa"/>
            <w:left w:w="107" w:type="dxa"/>
            <w:bottom w:w="0" w:type="dxa"/>
            <w:right w:w="127" w:type="dxa"/>
          </w:tblCellMar>
        </w:tblPrEx>
        <w:trPr>
          <w:trHeight w:val="340" w:hRule="atLeast"/>
        </w:trPr>
        <w:tc>
          <w:tcPr>
            <w:tcW w:w="2354" w:type="pct"/>
            <w:tcBorders>
              <w:top w:val="single" w:color="000000" w:sz="8" w:space="0"/>
              <w:left w:val="single" w:color="000000" w:sz="8" w:space="0"/>
              <w:bottom w:val="single" w:color="000000" w:sz="8" w:space="0"/>
              <w:right w:val="single" w:color="auto" w:sz="4" w:space="0"/>
            </w:tcBorders>
            <w:vAlign w:val="center"/>
          </w:tcPr>
          <w:p>
            <w:pPr>
              <w:widowControl/>
              <w:jc w:val="center"/>
              <w:rPr>
                <w:rFonts w:ascii="仿宋" w:hAnsi="仿宋" w:eastAsia="仿宋" w:cs="仿宋"/>
                <w:sz w:val="24"/>
              </w:rPr>
            </w:pPr>
            <w:r>
              <w:rPr>
                <w:rFonts w:ascii="仿宋" w:hAnsi="仿宋" w:eastAsia="仿宋" w:cs="仿宋"/>
                <w:sz w:val="24"/>
              </w:rPr>
              <w:t>50%</w:t>
            </w:r>
          </w:p>
        </w:tc>
        <w:tc>
          <w:tcPr>
            <w:tcW w:w="1377" w:type="pct"/>
            <w:tcBorders>
              <w:top w:val="single" w:color="000000" w:sz="8" w:space="0"/>
              <w:left w:val="single" w:color="auto" w:sz="4" w:space="0"/>
              <w:bottom w:val="single" w:color="000000" w:sz="8" w:space="0"/>
              <w:right w:val="single" w:color="000000" w:sz="8" w:space="0"/>
            </w:tcBorders>
            <w:vAlign w:val="center"/>
          </w:tcPr>
          <w:p>
            <w:pPr>
              <w:widowControl/>
              <w:jc w:val="center"/>
              <w:rPr>
                <w:rFonts w:ascii="仿宋" w:hAnsi="仿宋" w:eastAsia="仿宋" w:cs="仿宋"/>
                <w:sz w:val="24"/>
              </w:rPr>
            </w:pPr>
            <w:r>
              <w:rPr>
                <w:rFonts w:ascii="仿宋" w:hAnsi="仿宋" w:eastAsia="仿宋" w:cs="仿宋"/>
                <w:sz w:val="24"/>
              </w:rPr>
              <w:t>888</w:t>
            </w:r>
          </w:p>
        </w:tc>
        <w:tc>
          <w:tcPr>
            <w:tcW w:w="1268" w:type="pct"/>
            <w:vMerge w:val="continue"/>
            <w:tcBorders>
              <w:left w:val="single" w:color="000000" w:sz="8" w:space="0"/>
              <w:right w:val="single" w:color="000000" w:sz="8" w:space="0"/>
            </w:tcBorders>
            <w:vAlign w:val="center"/>
          </w:tcPr>
          <w:p>
            <w:pPr>
              <w:widowControl/>
              <w:jc w:val="center"/>
              <w:rPr>
                <w:rFonts w:ascii="仿宋" w:hAnsi="仿宋" w:eastAsia="仿宋" w:cs="仿宋"/>
                <w:sz w:val="24"/>
              </w:rPr>
            </w:pPr>
          </w:p>
        </w:tc>
      </w:tr>
      <w:tr>
        <w:tblPrEx>
          <w:tblCellMar>
            <w:top w:w="0" w:type="dxa"/>
            <w:left w:w="107" w:type="dxa"/>
            <w:bottom w:w="0" w:type="dxa"/>
            <w:right w:w="127" w:type="dxa"/>
          </w:tblCellMar>
        </w:tblPrEx>
        <w:trPr>
          <w:trHeight w:val="340" w:hRule="atLeast"/>
        </w:trPr>
        <w:tc>
          <w:tcPr>
            <w:tcW w:w="2354" w:type="pct"/>
            <w:tcBorders>
              <w:top w:val="single" w:color="000000" w:sz="8" w:space="0"/>
              <w:left w:val="single" w:color="000000" w:sz="8" w:space="0"/>
              <w:bottom w:val="single" w:color="000000" w:sz="8" w:space="0"/>
              <w:right w:val="single" w:color="auto" w:sz="4" w:space="0"/>
            </w:tcBorders>
            <w:vAlign w:val="center"/>
          </w:tcPr>
          <w:p>
            <w:pPr>
              <w:widowControl/>
              <w:jc w:val="center"/>
              <w:rPr>
                <w:rFonts w:ascii="仿宋" w:hAnsi="仿宋" w:eastAsia="仿宋" w:cs="仿宋"/>
                <w:sz w:val="24"/>
              </w:rPr>
            </w:pPr>
            <w:r>
              <w:rPr>
                <w:rFonts w:ascii="仿宋" w:hAnsi="仿宋" w:eastAsia="仿宋" w:cs="仿宋"/>
                <w:sz w:val="24"/>
              </w:rPr>
              <w:t>0</w:t>
            </w:r>
          </w:p>
        </w:tc>
        <w:tc>
          <w:tcPr>
            <w:tcW w:w="1377" w:type="pct"/>
            <w:tcBorders>
              <w:top w:val="single" w:color="000000" w:sz="8" w:space="0"/>
              <w:left w:val="single" w:color="auto" w:sz="4" w:space="0"/>
              <w:bottom w:val="single" w:color="000000" w:sz="8" w:space="0"/>
              <w:right w:val="single" w:color="000000" w:sz="8" w:space="0"/>
            </w:tcBorders>
            <w:vAlign w:val="center"/>
          </w:tcPr>
          <w:p>
            <w:pPr>
              <w:widowControl/>
              <w:jc w:val="center"/>
              <w:rPr>
                <w:rFonts w:ascii="仿宋" w:hAnsi="仿宋" w:eastAsia="仿宋" w:cs="仿宋"/>
                <w:sz w:val="24"/>
              </w:rPr>
            </w:pPr>
            <w:r>
              <w:rPr>
                <w:rFonts w:ascii="仿宋" w:hAnsi="仿宋" w:eastAsia="仿宋" w:cs="仿宋"/>
                <w:sz w:val="24"/>
              </w:rPr>
              <w:t>1775</w:t>
            </w:r>
          </w:p>
        </w:tc>
        <w:tc>
          <w:tcPr>
            <w:tcW w:w="1268" w:type="pct"/>
            <w:vMerge w:val="continue"/>
            <w:tcBorders>
              <w:left w:val="single" w:color="000000" w:sz="8" w:space="0"/>
              <w:right w:val="single" w:color="000000" w:sz="8" w:space="0"/>
            </w:tcBorders>
            <w:vAlign w:val="center"/>
          </w:tcPr>
          <w:p>
            <w:pPr>
              <w:widowControl/>
              <w:jc w:val="center"/>
              <w:rPr>
                <w:rFonts w:ascii="仿宋" w:hAnsi="仿宋" w:eastAsia="仿宋" w:cs="仿宋"/>
                <w:sz w:val="24"/>
              </w:rPr>
            </w:pPr>
          </w:p>
        </w:tc>
      </w:tr>
      <w:tr>
        <w:tblPrEx>
          <w:tblCellMar>
            <w:top w:w="0" w:type="dxa"/>
            <w:left w:w="107" w:type="dxa"/>
            <w:bottom w:w="0" w:type="dxa"/>
            <w:right w:w="127" w:type="dxa"/>
          </w:tblCellMar>
        </w:tblPrEx>
        <w:trPr>
          <w:trHeight w:val="340" w:hRule="atLeast"/>
        </w:trPr>
        <w:tc>
          <w:tcPr>
            <w:tcW w:w="2354" w:type="pct"/>
            <w:tcBorders>
              <w:top w:val="single" w:color="000000" w:sz="8" w:space="0"/>
              <w:left w:val="single" w:color="000000" w:sz="8" w:space="0"/>
              <w:bottom w:val="single" w:color="000000" w:sz="8" w:space="0"/>
              <w:right w:val="single" w:color="auto" w:sz="4" w:space="0"/>
            </w:tcBorders>
            <w:vAlign w:val="center"/>
          </w:tcPr>
          <w:p>
            <w:pPr>
              <w:widowControl/>
              <w:jc w:val="center"/>
              <w:rPr>
                <w:rFonts w:ascii="仿宋" w:hAnsi="仿宋" w:eastAsia="仿宋" w:cs="仿宋"/>
                <w:sz w:val="24"/>
              </w:rPr>
            </w:pPr>
            <w:r>
              <w:rPr>
                <w:rFonts w:hint="eastAsia" w:ascii="仿宋" w:hAnsi="仿宋" w:eastAsia="仿宋" w:cs="仿宋"/>
                <w:sz w:val="24"/>
              </w:rPr>
              <w:t>《环境空气质量标准》(GB 3095-2012)及其2018年修改单</w:t>
            </w:r>
          </w:p>
        </w:tc>
        <w:tc>
          <w:tcPr>
            <w:tcW w:w="1377" w:type="pct"/>
            <w:tcBorders>
              <w:top w:val="single" w:color="000000" w:sz="8" w:space="0"/>
              <w:left w:val="single" w:color="auto" w:sz="4" w:space="0"/>
              <w:bottom w:val="single" w:color="000000" w:sz="8" w:space="0"/>
              <w:right w:val="single" w:color="000000" w:sz="8" w:space="0"/>
            </w:tcBorders>
            <w:vAlign w:val="center"/>
          </w:tcPr>
          <w:p>
            <w:pPr>
              <w:widowControl/>
              <w:jc w:val="center"/>
              <w:rPr>
                <w:rFonts w:ascii="仿宋" w:hAnsi="仿宋" w:eastAsia="仿宋" w:cs="仿宋"/>
                <w:sz w:val="24"/>
              </w:rPr>
            </w:pPr>
            <w:r>
              <w:rPr>
                <w:rFonts w:ascii="仿宋" w:hAnsi="仿宋" w:eastAsia="仿宋" w:cs="仿宋"/>
                <w:sz w:val="24"/>
              </w:rPr>
              <w:t>900</w:t>
            </w:r>
            <w:r>
              <w:rPr>
                <w:rFonts w:hint="eastAsia" w:ascii="仿宋" w:hAnsi="仿宋" w:eastAsia="仿宋" w:cs="仿宋"/>
                <w:sz w:val="24"/>
              </w:rPr>
              <w:t>（TSP）</w:t>
            </w:r>
          </w:p>
        </w:tc>
        <w:tc>
          <w:tcPr>
            <w:tcW w:w="1268" w:type="pct"/>
            <w:vMerge w:val="continue"/>
            <w:tcBorders>
              <w:left w:val="single" w:color="000000" w:sz="8" w:space="0"/>
              <w:bottom w:val="single" w:color="000000" w:sz="8" w:space="0"/>
              <w:right w:val="single" w:color="000000" w:sz="8" w:space="0"/>
            </w:tcBorders>
            <w:vAlign w:val="center"/>
          </w:tcPr>
          <w:p>
            <w:pPr>
              <w:widowControl/>
              <w:jc w:val="center"/>
              <w:rPr>
                <w:rFonts w:ascii="仿宋" w:hAnsi="仿宋" w:eastAsia="仿宋" w:cs="仿宋"/>
                <w:sz w:val="24"/>
              </w:rPr>
            </w:pPr>
          </w:p>
        </w:tc>
      </w:tr>
    </w:tbl>
    <w:p>
      <w:pPr>
        <w:widowControl/>
        <w:spacing w:line="360" w:lineRule="auto"/>
        <w:ind w:firstLine="560" w:firstLineChars="200"/>
        <w:rPr>
          <w:rFonts w:ascii="仿宋" w:hAnsi="仿宋" w:eastAsia="仿宋" w:cs="仿宋"/>
          <w:sz w:val="28"/>
          <w:szCs w:val="28"/>
        </w:rPr>
      </w:pPr>
      <w:r>
        <w:rPr>
          <w:rFonts w:ascii="仿宋" w:hAnsi="仿宋" w:eastAsia="仿宋" w:cs="仿宋"/>
          <w:sz w:val="28"/>
          <w:szCs w:val="28"/>
        </w:rPr>
        <w:t>从表4</w:t>
      </w:r>
      <w:r>
        <w:rPr>
          <w:rFonts w:hint="eastAsia" w:ascii="仿宋" w:hAnsi="仿宋" w:eastAsia="仿宋" w:cs="仿宋"/>
          <w:sz w:val="28"/>
          <w:szCs w:val="28"/>
        </w:rPr>
        <w:t>.</w:t>
      </w:r>
      <w:r>
        <w:rPr>
          <w:rFonts w:ascii="仿宋" w:hAnsi="仿宋" w:eastAsia="仿宋" w:cs="仿宋"/>
          <w:sz w:val="28"/>
          <w:szCs w:val="28"/>
        </w:rPr>
        <w:t>2</w:t>
      </w:r>
      <w:r>
        <w:rPr>
          <w:rFonts w:hint="eastAsia" w:ascii="仿宋" w:hAnsi="仿宋" w:eastAsia="仿宋" w:cs="仿宋"/>
          <w:sz w:val="28"/>
          <w:szCs w:val="28"/>
        </w:rPr>
        <w:t>-1</w:t>
      </w:r>
      <w:r>
        <w:rPr>
          <w:rFonts w:ascii="仿宋" w:hAnsi="仿宋" w:eastAsia="仿宋" w:cs="仿宋"/>
          <w:sz w:val="28"/>
          <w:szCs w:val="28"/>
        </w:rPr>
        <w:t>可知：除尘设备完全受损，除尘效率为0，TSP最大落地浓度为1.775mg/m</w:t>
      </w:r>
      <w:r>
        <w:rPr>
          <w:rFonts w:ascii="仿宋" w:hAnsi="仿宋" w:eastAsia="仿宋" w:cs="仿宋"/>
          <w:sz w:val="28"/>
          <w:szCs w:val="28"/>
          <w:vertAlign w:val="superscript"/>
        </w:rPr>
        <w:t>3</w:t>
      </w:r>
      <w:r>
        <w:rPr>
          <w:rFonts w:ascii="仿宋" w:hAnsi="仿宋" w:eastAsia="仿宋" w:cs="仿宋"/>
          <w:sz w:val="28"/>
          <w:szCs w:val="28"/>
        </w:rPr>
        <w:t>；除尘设备部分受损、年久失修，除尘效率为50%，TSP最大落地浓度为0.888mg/m</w:t>
      </w:r>
      <w:r>
        <w:rPr>
          <w:rFonts w:ascii="仿宋" w:hAnsi="仿宋" w:eastAsia="仿宋" w:cs="仿宋"/>
          <w:sz w:val="28"/>
          <w:szCs w:val="28"/>
          <w:vertAlign w:val="superscript"/>
        </w:rPr>
        <w:t>3</w:t>
      </w:r>
      <w:r>
        <w:rPr>
          <w:rFonts w:ascii="仿宋" w:hAnsi="仿宋" w:eastAsia="仿宋" w:cs="仿宋"/>
          <w:sz w:val="28"/>
          <w:szCs w:val="28"/>
        </w:rPr>
        <w:t>；当除尘设施除尘效率处于阈值（除尘效率为99.5%）,TSP最大落地浓度为0.0071mg/m</w:t>
      </w:r>
      <w:r>
        <w:rPr>
          <w:rFonts w:ascii="仿宋" w:hAnsi="仿宋" w:eastAsia="仿宋" w:cs="仿宋"/>
          <w:sz w:val="28"/>
          <w:szCs w:val="28"/>
          <w:vertAlign w:val="superscript"/>
        </w:rPr>
        <w:t>3</w:t>
      </w:r>
      <w:r>
        <w:rPr>
          <w:rFonts w:ascii="仿宋" w:hAnsi="仿宋" w:eastAsia="仿宋" w:cs="仿宋"/>
          <w:sz w:val="28"/>
          <w:szCs w:val="28"/>
        </w:rPr>
        <w:t>；最大落地浓度出现的最小距离范围均为1460.2m。除尘器故障状态下，最大落地浓度均有不同程度的超标（与日均值的3倍相比）现象；尤其除尘效率为0时，TSP的最大落地浓度是除尘设施正常运转时的250倍，故除尘器故障时会加重TSP对当地环境</w:t>
      </w:r>
      <w:r>
        <w:rPr>
          <w:rFonts w:hint="eastAsia" w:ascii="仿宋" w:hAnsi="仿宋" w:eastAsia="仿宋" w:cs="仿宋"/>
          <w:sz w:val="28"/>
          <w:szCs w:val="28"/>
        </w:rPr>
        <w:t>的</w:t>
      </w:r>
      <w:r>
        <w:rPr>
          <w:rFonts w:ascii="仿宋" w:hAnsi="仿宋" w:eastAsia="仿宋" w:cs="仿宋"/>
          <w:sz w:val="28"/>
          <w:szCs w:val="28"/>
        </w:rPr>
        <w:t>影响。</w:t>
      </w:r>
    </w:p>
    <w:p>
      <w:pPr>
        <w:widowControl/>
        <w:spacing w:line="360" w:lineRule="auto"/>
        <w:ind w:left="-15" w:firstLine="559"/>
        <w:rPr>
          <w:rFonts w:ascii="仿宋" w:hAnsi="仿宋" w:eastAsia="仿宋" w:cs="仿宋"/>
          <w:sz w:val="28"/>
          <w:szCs w:val="28"/>
        </w:rPr>
      </w:pPr>
      <w:r>
        <w:rPr>
          <w:rFonts w:ascii="仿宋" w:hAnsi="仿宋" w:eastAsia="仿宋" w:cs="仿宋"/>
          <w:sz w:val="28"/>
          <w:szCs w:val="28"/>
        </w:rPr>
        <w:t>TSP浓度过高，尤其在大风干燥季节和农作物生长季节，会危害农作物生长，进而会造成作物减产</w:t>
      </w:r>
      <w:r>
        <w:rPr>
          <w:rFonts w:hint="eastAsia" w:ascii="仿宋" w:hAnsi="仿宋" w:eastAsia="仿宋" w:cs="仿宋"/>
          <w:sz w:val="28"/>
          <w:szCs w:val="28"/>
        </w:rPr>
        <w:t>歉</w:t>
      </w:r>
      <w:r>
        <w:rPr>
          <w:rFonts w:ascii="仿宋" w:hAnsi="仿宋" w:eastAsia="仿宋" w:cs="仿宋"/>
          <w:sz w:val="28"/>
          <w:szCs w:val="28"/>
        </w:rPr>
        <w:t>收、质量下降等后果。对人体来说，会引起鼻、咽、眼等不适，严重一些会导致呼吸道疾病，损害人体健康。所以应做到及时检修除尘设备保障高效除尘。以使当地环境中TSP的污染负荷新增值为最小，减小TSP对环境的冲击。</w:t>
      </w:r>
    </w:p>
    <w:p>
      <w:pPr>
        <w:spacing w:line="360" w:lineRule="auto"/>
        <w:outlineLvl w:val="2"/>
        <w:rPr>
          <w:rFonts w:ascii="仿宋" w:hAnsi="仿宋" w:eastAsia="仿宋"/>
          <w:b/>
          <w:sz w:val="28"/>
          <w:szCs w:val="28"/>
        </w:rPr>
      </w:pPr>
      <w:r>
        <w:rPr>
          <w:rFonts w:hint="eastAsia" w:ascii="仿宋" w:hAnsi="仿宋" w:eastAsia="仿宋"/>
          <w:b/>
          <w:sz w:val="28"/>
          <w:szCs w:val="28"/>
        </w:rPr>
        <w:t>4.4.</w:t>
      </w:r>
      <w:r>
        <w:rPr>
          <w:rFonts w:ascii="仿宋" w:hAnsi="仿宋" w:eastAsia="仿宋"/>
          <w:b/>
          <w:sz w:val="28"/>
          <w:szCs w:val="28"/>
        </w:rPr>
        <w:t>7 脱硫系统</w:t>
      </w:r>
      <w:r>
        <w:rPr>
          <w:rFonts w:hint="eastAsia" w:ascii="仿宋" w:hAnsi="仿宋" w:eastAsia="仿宋"/>
          <w:b/>
          <w:sz w:val="28"/>
          <w:szCs w:val="28"/>
        </w:rPr>
        <w:t>事故情景源强及后果分析</w:t>
      </w:r>
    </w:p>
    <w:p>
      <w:pPr>
        <w:widowControl/>
        <w:spacing w:line="360" w:lineRule="auto"/>
        <w:ind w:left="-15" w:firstLine="559"/>
        <w:jc w:val="left"/>
        <w:rPr>
          <w:rFonts w:ascii="仿宋" w:hAnsi="仿宋" w:eastAsia="仿宋" w:cs="仿宋"/>
          <w:sz w:val="28"/>
          <w:szCs w:val="28"/>
        </w:rPr>
      </w:pPr>
      <w:r>
        <w:rPr>
          <w:rFonts w:hint="eastAsia" w:ascii="仿宋" w:hAnsi="仿宋" w:eastAsia="仿宋" w:cs="仿宋"/>
          <w:sz w:val="28"/>
          <w:szCs w:val="28"/>
        </w:rPr>
        <w:t>公司的</w:t>
      </w:r>
      <w:r>
        <w:rPr>
          <w:rFonts w:ascii="仿宋" w:hAnsi="仿宋" w:eastAsia="仿宋" w:cs="仿宋"/>
          <w:sz w:val="28"/>
          <w:szCs w:val="28"/>
        </w:rPr>
        <w:t>脱硫</w:t>
      </w:r>
      <w:r>
        <w:rPr>
          <w:rFonts w:hint="eastAsia" w:ascii="仿宋" w:hAnsi="仿宋" w:eastAsia="仿宋" w:cs="仿宋"/>
          <w:sz w:val="28"/>
          <w:szCs w:val="28"/>
        </w:rPr>
        <w:t>设施正常</w:t>
      </w:r>
      <w:r>
        <w:rPr>
          <w:rFonts w:ascii="仿宋" w:hAnsi="仿宋" w:eastAsia="仿宋" w:cs="仿宋"/>
          <w:sz w:val="28"/>
          <w:szCs w:val="28"/>
        </w:rPr>
        <w:t>脱硫效率大于</w:t>
      </w:r>
      <w:r>
        <w:rPr>
          <w:rFonts w:hint="eastAsia" w:ascii="仿宋" w:hAnsi="仿宋" w:eastAsia="仿宋" w:cs="仿宋"/>
          <w:sz w:val="28"/>
          <w:szCs w:val="28"/>
        </w:rPr>
        <w:t>95</w:t>
      </w:r>
      <w:r>
        <w:rPr>
          <w:rFonts w:ascii="仿宋" w:hAnsi="仿宋" w:eastAsia="仿宋" w:cs="仿宋"/>
          <w:sz w:val="28"/>
          <w:szCs w:val="28"/>
        </w:rPr>
        <w:t>%，当锅炉脱硫系统故障（影响钙硫比）时可能出现的事故状态（即环境空气风险）有：A：脱硫系统部分损坏、失控，还有一定</w:t>
      </w:r>
      <w:r>
        <w:rPr>
          <w:rFonts w:hint="eastAsia" w:ascii="仿宋" w:hAnsi="仿宋" w:eastAsia="仿宋" w:cs="仿宋"/>
          <w:sz w:val="28"/>
          <w:szCs w:val="28"/>
        </w:rPr>
        <w:t>的</w:t>
      </w:r>
      <w:r>
        <w:rPr>
          <w:rFonts w:ascii="仿宋" w:hAnsi="仿宋" w:eastAsia="仿宋" w:cs="仿宋"/>
          <w:sz w:val="28"/>
          <w:szCs w:val="28"/>
        </w:rPr>
        <w:t>脱硫能力，但不符合要求，假设脱硫效率只有40%；B：脱硫系统完全受损，脱硫效率为0。这两种状态与锅炉脱硫系统的脱硫效率处于阈值（脱硫效率为80%）时的情况进行比较。</w:t>
      </w:r>
    </w:p>
    <w:p>
      <w:pPr>
        <w:widowControl/>
        <w:spacing w:line="360" w:lineRule="auto"/>
        <w:ind w:left="-15" w:firstLine="559"/>
        <w:jc w:val="left"/>
        <w:rPr>
          <w:rFonts w:ascii="仿宋" w:hAnsi="仿宋" w:eastAsia="仿宋" w:cs="仿宋"/>
          <w:sz w:val="28"/>
          <w:szCs w:val="28"/>
        </w:rPr>
      </w:pPr>
      <w:r>
        <w:rPr>
          <w:rFonts w:ascii="仿宋" w:hAnsi="仿宋" w:eastAsia="仿宋" w:cs="仿宋"/>
          <w:sz w:val="28"/>
          <w:szCs w:val="28"/>
        </w:rPr>
        <w:t>由于脱硫设施只涉及SO</w:t>
      </w:r>
      <w:r>
        <w:rPr>
          <w:rFonts w:ascii="仿宋" w:hAnsi="仿宋" w:eastAsia="仿宋" w:cs="仿宋"/>
          <w:sz w:val="28"/>
          <w:szCs w:val="28"/>
          <w:vertAlign w:val="subscript"/>
        </w:rPr>
        <w:t>2</w:t>
      </w:r>
      <w:r>
        <w:rPr>
          <w:rFonts w:ascii="仿宋" w:hAnsi="仿宋" w:eastAsia="仿宋" w:cs="仿宋"/>
          <w:sz w:val="28"/>
          <w:szCs w:val="28"/>
        </w:rPr>
        <w:t>，因此只对事故状态时SO</w:t>
      </w:r>
      <w:r>
        <w:rPr>
          <w:rFonts w:ascii="仿宋" w:hAnsi="仿宋" w:eastAsia="仿宋" w:cs="仿宋"/>
          <w:sz w:val="28"/>
          <w:szCs w:val="28"/>
          <w:vertAlign w:val="subscript"/>
        </w:rPr>
        <w:t>2</w:t>
      </w:r>
      <w:r>
        <w:rPr>
          <w:rFonts w:ascii="仿宋" w:hAnsi="仿宋" w:eastAsia="仿宋" w:cs="仿宋"/>
          <w:sz w:val="28"/>
          <w:szCs w:val="28"/>
        </w:rPr>
        <w:t>的浓度及出现距离进行分析，预测结果见表4</w:t>
      </w:r>
      <w:r>
        <w:rPr>
          <w:rFonts w:hint="eastAsia" w:ascii="仿宋" w:hAnsi="仿宋" w:eastAsia="仿宋" w:cs="仿宋"/>
          <w:sz w:val="28"/>
          <w:szCs w:val="28"/>
        </w:rPr>
        <w:t>.</w:t>
      </w:r>
      <w:r>
        <w:rPr>
          <w:rFonts w:ascii="仿宋" w:hAnsi="仿宋" w:eastAsia="仿宋" w:cs="仿宋"/>
          <w:sz w:val="28"/>
          <w:szCs w:val="28"/>
        </w:rPr>
        <w:t>2</w:t>
      </w:r>
      <w:r>
        <w:rPr>
          <w:rFonts w:hint="eastAsia" w:ascii="仿宋" w:hAnsi="仿宋" w:eastAsia="仿宋" w:cs="仿宋"/>
          <w:sz w:val="28"/>
          <w:szCs w:val="28"/>
        </w:rPr>
        <w:t>-2</w:t>
      </w:r>
      <w:r>
        <w:rPr>
          <w:rFonts w:ascii="仿宋" w:hAnsi="仿宋" w:eastAsia="仿宋" w:cs="仿宋"/>
          <w:sz w:val="28"/>
          <w:szCs w:val="28"/>
        </w:rPr>
        <w:t>。</w:t>
      </w:r>
    </w:p>
    <w:p>
      <w:pPr>
        <w:widowControl/>
        <w:spacing w:line="360" w:lineRule="auto"/>
        <w:ind w:left="370" w:right="480" w:hanging="10"/>
        <w:jc w:val="center"/>
        <w:rPr>
          <w:rFonts w:ascii="仿宋" w:hAnsi="仿宋" w:eastAsia="仿宋" w:cs="仿宋"/>
          <w:b/>
          <w:bCs/>
          <w:sz w:val="24"/>
        </w:rPr>
      </w:pPr>
      <w:bookmarkStart w:id="21" w:name="_Toc16013_WPSOffice_Level2"/>
    </w:p>
    <w:p>
      <w:pPr>
        <w:widowControl/>
        <w:spacing w:line="360" w:lineRule="auto"/>
        <w:ind w:left="370" w:right="480" w:hanging="10"/>
        <w:jc w:val="center"/>
        <w:rPr>
          <w:rFonts w:ascii="仿宋" w:hAnsi="仿宋" w:eastAsia="仿宋" w:cs="仿宋"/>
          <w:b/>
          <w:bCs/>
          <w:sz w:val="24"/>
        </w:rPr>
      </w:pPr>
      <w:r>
        <w:rPr>
          <w:rFonts w:ascii="仿宋" w:hAnsi="仿宋" w:eastAsia="仿宋" w:cs="仿宋"/>
          <w:b/>
          <w:bCs/>
          <w:sz w:val="24"/>
        </w:rPr>
        <w:t>表4</w:t>
      </w:r>
      <w:r>
        <w:rPr>
          <w:rFonts w:hint="eastAsia" w:ascii="仿宋" w:hAnsi="仿宋" w:eastAsia="仿宋" w:cs="仿宋"/>
          <w:b/>
          <w:bCs/>
          <w:sz w:val="24"/>
        </w:rPr>
        <w:t>.</w:t>
      </w:r>
      <w:r>
        <w:rPr>
          <w:rFonts w:ascii="仿宋" w:hAnsi="仿宋" w:eastAsia="仿宋" w:cs="仿宋"/>
          <w:b/>
          <w:bCs/>
          <w:sz w:val="24"/>
        </w:rPr>
        <w:t>2</w:t>
      </w:r>
      <w:r>
        <w:rPr>
          <w:rFonts w:hint="eastAsia" w:ascii="仿宋" w:hAnsi="仿宋" w:eastAsia="仿宋" w:cs="仿宋"/>
          <w:b/>
          <w:bCs/>
          <w:sz w:val="24"/>
        </w:rPr>
        <w:t>-2</w:t>
      </w:r>
      <w:r>
        <w:rPr>
          <w:rFonts w:ascii="仿宋" w:hAnsi="仿宋" w:eastAsia="仿宋" w:cs="仿宋"/>
          <w:b/>
          <w:bCs/>
          <w:sz w:val="24"/>
        </w:rPr>
        <w:t xml:space="preserve">    脱硫系统故障时，SO</w:t>
      </w:r>
      <w:r>
        <w:rPr>
          <w:rFonts w:ascii="仿宋" w:hAnsi="仿宋" w:eastAsia="仿宋" w:cs="仿宋"/>
          <w:b/>
          <w:bCs/>
          <w:sz w:val="24"/>
          <w:vertAlign w:val="subscript"/>
        </w:rPr>
        <w:t>2</w:t>
      </w:r>
      <w:r>
        <w:rPr>
          <w:rFonts w:ascii="仿宋" w:hAnsi="仿宋" w:eastAsia="仿宋" w:cs="仿宋"/>
          <w:b/>
          <w:bCs/>
          <w:sz w:val="24"/>
        </w:rPr>
        <w:t>最大落地浓度</w:t>
      </w:r>
      <w:bookmarkEnd w:id="21"/>
    </w:p>
    <w:tbl>
      <w:tblPr>
        <w:tblStyle w:val="88"/>
        <w:tblW w:w="5000" w:type="pct"/>
        <w:tblInd w:w="0" w:type="dxa"/>
        <w:tblLayout w:type="autofit"/>
        <w:tblCellMar>
          <w:top w:w="0" w:type="dxa"/>
          <w:left w:w="107" w:type="dxa"/>
          <w:bottom w:w="0" w:type="dxa"/>
          <w:right w:w="127" w:type="dxa"/>
        </w:tblCellMar>
      </w:tblPr>
      <w:tblGrid>
        <w:gridCol w:w="6912"/>
        <w:gridCol w:w="2348"/>
      </w:tblGrid>
      <w:tr>
        <w:tblPrEx>
          <w:tblCellMar>
            <w:top w:w="0" w:type="dxa"/>
            <w:left w:w="107" w:type="dxa"/>
            <w:bottom w:w="0" w:type="dxa"/>
            <w:right w:w="127" w:type="dxa"/>
          </w:tblCellMar>
        </w:tblPrEx>
        <w:trPr>
          <w:trHeight w:val="340" w:hRule="atLeast"/>
        </w:trPr>
        <w:tc>
          <w:tcPr>
            <w:tcW w:w="3732" w:type="pct"/>
            <w:tcBorders>
              <w:top w:val="single" w:color="000000" w:sz="8" w:space="0"/>
              <w:left w:val="single" w:color="000000" w:sz="8" w:space="0"/>
              <w:bottom w:val="single" w:color="000000" w:sz="8" w:space="0"/>
              <w:right w:val="single" w:color="000000" w:sz="8" w:space="0"/>
            </w:tcBorders>
            <w:shd w:val="clear" w:color="auto" w:fill="D8D8D8" w:themeFill="background1" w:themeFillShade="D9"/>
            <w:vAlign w:val="center"/>
          </w:tcPr>
          <w:p>
            <w:pPr>
              <w:widowControl/>
              <w:jc w:val="center"/>
              <w:rPr>
                <w:rFonts w:ascii="仿宋" w:hAnsi="仿宋" w:eastAsia="仿宋" w:cs="仿宋"/>
                <w:b/>
                <w:bCs/>
                <w:sz w:val="24"/>
              </w:rPr>
            </w:pPr>
            <w:r>
              <w:rPr>
                <w:rFonts w:hint="eastAsia" w:ascii="仿宋" w:hAnsi="仿宋" w:eastAsia="仿宋" w:cs="仿宋"/>
                <w:b/>
                <w:bCs/>
                <w:sz w:val="24"/>
              </w:rPr>
              <w:t>脱硫效率</w:t>
            </w:r>
          </w:p>
        </w:tc>
        <w:tc>
          <w:tcPr>
            <w:tcW w:w="1268" w:type="pct"/>
            <w:tcBorders>
              <w:top w:val="single" w:color="000000" w:sz="8" w:space="0"/>
              <w:left w:val="single" w:color="000000" w:sz="8" w:space="0"/>
              <w:bottom w:val="single" w:color="000000" w:sz="8" w:space="0"/>
              <w:right w:val="single" w:color="000000" w:sz="8" w:space="0"/>
            </w:tcBorders>
            <w:shd w:val="clear" w:color="auto" w:fill="D8D8D8" w:themeFill="background1" w:themeFillShade="D9"/>
            <w:vAlign w:val="center"/>
          </w:tcPr>
          <w:p>
            <w:pPr>
              <w:widowControl/>
              <w:jc w:val="center"/>
              <w:rPr>
                <w:rFonts w:ascii="仿宋" w:hAnsi="仿宋" w:eastAsia="仿宋" w:cs="仿宋"/>
                <w:b/>
                <w:bCs/>
                <w:sz w:val="24"/>
              </w:rPr>
            </w:pPr>
            <w:r>
              <w:rPr>
                <w:rFonts w:hint="eastAsia" w:ascii="仿宋" w:hAnsi="仿宋" w:eastAsia="仿宋" w:cs="仿宋"/>
                <w:b/>
                <w:bCs/>
                <w:sz w:val="24"/>
              </w:rPr>
              <w:t>Cmax（μg</w:t>
            </w:r>
            <w:r>
              <w:rPr>
                <w:rFonts w:ascii="仿宋" w:hAnsi="仿宋" w:eastAsia="仿宋" w:cs="仿宋"/>
                <w:b/>
                <w:bCs/>
                <w:sz w:val="24"/>
              </w:rPr>
              <w:t>/m</w:t>
            </w:r>
            <w:r>
              <w:rPr>
                <w:rFonts w:ascii="仿宋" w:hAnsi="仿宋" w:eastAsia="仿宋" w:cs="仿宋"/>
                <w:b/>
                <w:bCs/>
                <w:sz w:val="24"/>
                <w:vertAlign w:val="superscript"/>
              </w:rPr>
              <w:t>3</w:t>
            </w:r>
            <w:r>
              <w:rPr>
                <w:rFonts w:hint="eastAsia" w:ascii="仿宋" w:hAnsi="仿宋" w:eastAsia="仿宋" w:cs="仿宋"/>
                <w:b/>
                <w:bCs/>
                <w:sz w:val="24"/>
              </w:rPr>
              <w:t>）</w:t>
            </w:r>
          </w:p>
        </w:tc>
      </w:tr>
      <w:tr>
        <w:tblPrEx>
          <w:tblCellMar>
            <w:top w:w="0" w:type="dxa"/>
            <w:left w:w="107" w:type="dxa"/>
            <w:bottom w:w="0" w:type="dxa"/>
            <w:right w:w="127" w:type="dxa"/>
          </w:tblCellMar>
        </w:tblPrEx>
        <w:trPr>
          <w:trHeight w:val="340" w:hRule="atLeast"/>
        </w:trPr>
        <w:tc>
          <w:tcPr>
            <w:tcW w:w="3732" w:type="pct"/>
            <w:tcBorders>
              <w:top w:val="single" w:color="000000" w:sz="8" w:space="0"/>
              <w:left w:val="single" w:color="000000" w:sz="8" w:space="0"/>
              <w:bottom w:val="single" w:color="000000" w:sz="8" w:space="0"/>
              <w:right w:val="single" w:color="000000" w:sz="8" w:space="0"/>
            </w:tcBorders>
            <w:vAlign w:val="center"/>
          </w:tcPr>
          <w:p>
            <w:pPr>
              <w:widowControl/>
              <w:jc w:val="center"/>
              <w:rPr>
                <w:rFonts w:ascii="仿宋" w:hAnsi="仿宋" w:eastAsia="仿宋" w:cs="仿宋"/>
                <w:sz w:val="24"/>
              </w:rPr>
            </w:pPr>
            <w:r>
              <w:rPr>
                <w:rFonts w:ascii="仿宋" w:hAnsi="仿宋" w:eastAsia="仿宋" w:cs="仿宋"/>
                <w:sz w:val="24"/>
              </w:rPr>
              <w:t>80%</w:t>
            </w:r>
          </w:p>
        </w:tc>
        <w:tc>
          <w:tcPr>
            <w:tcW w:w="1268" w:type="pct"/>
            <w:tcBorders>
              <w:top w:val="single" w:color="000000" w:sz="8" w:space="0"/>
              <w:left w:val="single" w:color="000000" w:sz="8" w:space="0"/>
              <w:bottom w:val="single" w:color="000000" w:sz="8" w:space="0"/>
              <w:right w:val="single" w:color="000000" w:sz="8" w:space="0"/>
            </w:tcBorders>
            <w:vAlign w:val="center"/>
          </w:tcPr>
          <w:p>
            <w:pPr>
              <w:widowControl/>
              <w:jc w:val="center"/>
              <w:rPr>
                <w:rFonts w:ascii="仿宋" w:hAnsi="仿宋" w:eastAsia="仿宋" w:cs="仿宋"/>
                <w:sz w:val="24"/>
              </w:rPr>
            </w:pPr>
            <w:r>
              <w:rPr>
                <w:rFonts w:ascii="仿宋" w:hAnsi="仿宋" w:eastAsia="仿宋" w:cs="仿宋"/>
                <w:sz w:val="24"/>
              </w:rPr>
              <w:t>17.3</w:t>
            </w:r>
          </w:p>
        </w:tc>
      </w:tr>
      <w:tr>
        <w:tblPrEx>
          <w:tblCellMar>
            <w:top w:w="0" w:type="dxa"/>
            <w:left w:w="107" w:type="dxa"/>
            <w:bottom w:w="0" w:type="dxa"/>
            <w:right w:w="127" w:type="dxa"/>
          </w:tblCellMar>
        </w:tblPrEx>
        <w:trPr>
          <w:trHeight w:val="340" w:hRule="atLeast"/>
        </w:trPr>
        <w:tc>
          <w:tcPr>
            <w:tcW w:w="3732" w:type="pct"/>
            <w:tcBorders>
              <w:top w:val="single" w:color="000000" w:sz="8" w:space="0"/>
              <w:left w:val="single" w:color="000000" w:sz="8" w:space="0"/>
              <w:bottom w:val="single" w:color="000000" w:sz="8" w:space="0"/>
              <w:right w:val="single" w:color="auto" w:sz="4" w:space="0"/>
            </w:tcBorders>
            <w:vAlign w:val="center"/>
          </w:tcPr>
          <w:p>
            <w:pPr>
              <w:widowControl/>
              <w:jc w:val="center"/>
              <w:rPr>
                <w:rFonts w:ascii="仿宋" w:hAnsi="仿宋" w:eastAsia="仿宋" w:cs="仿宋"/>
                <w:sz w:val="24"/>
              </w:rPr>
            </w:pPr>
            <w:r>
              <w:rPr>
                <w:rFonts w:ascii="仿宋" w:hAnsi="仿宋" w:eastAsia="仿宋" w:cs="仿宋"/>
                <w:sz w:val="24"/>
              </w:rPr>
              <w:t>40%</w:t>
            </w:r>
          </w:p>
        </w:tc>
        <w:tc>
          <w:tcPr>
            <w:tcW w:w="1268" w:type="pct"/>
            <w:tcBorders>
              <w:top w:val="single" w:color="000000" w:sz="8" w:space="0"/>
              <w:left w:val="single" w:color="auto" w:sz="4" w:space="0"/>
              <w:bottom w:val="single" w:color="000000" w:sz="8" w:space="0"/>
              <w:right w:val="single" w:color="000000" w:sz="8" w:space="0"/>
            </w:tcBorders>
            <w:vAlign w:val="center"/>
          </w:tcPr>
          <w:p>
            <w:pPr>
              <w:widowControl/>
              <w:jc w:val="center"/>
              <w:rPr>
                <w:rFonts w:ascii="仿宋" w:hAnsi="仿宋" w:eastAsia="仿宋" w:cs="仿宋"/>
                <w:sz w:val="24"/>
              </w:rPr>
            </w:pPr>
            <w:r>
              <w:rPr>
                <w:rFonts w:ascii="仿宋" w:hAnsi="仿宋" w:eastAsia="仿宋" w:cs="仿宋"/>
                <w:sz w:val="24"/>
              </w:rPr>
              <w:t>41.1</w:t>
            </w:r>
          </w:p>
        </w:tc>
      </w:tr>
      <w:tr>
        <w:tblPrEx>
          <w:tblCellMar>
            <w:top w:w="0" w:type="dxa"/>
            <w:left w:w="107" w:type="dxa"/>
            <w:bottom w:w="0" w:type="dxa"/>
            <w:right w:w="127" w:type="dxa"/>
          </w:tblCellMar>
        </w:tblPrEx>
        <w:trPr>
          <w:trHeight w:val="340" w:hRule="atLeast"/>
        </w:trPr>
        <w:tc>
          <w:tcPr>
            <w:tcW w:w="3732" w:type="pct"/>
            <w:tcBorders>
              <w:top w:val="single" w:color="000000" w:sz="8" w:space="0"/>
              <w:left w:val="single" w:color="000000" w:sz="8" w:space="0"/>
              <w:bottom w:val="single" w:color="000000" w:sz="8" w:space="0"/>
              <w:right w:val="single" w:color="auto" w:sz="4" w:space="0"/>
            </w:tcBorders>
            <w:vAlign w:val="center"/>
          </w:tcPr>
          <w:p>
            <w:pPr>
              <w:widowControl/>
              <w:jc w:val="center"/>
              <w:rPr>
                <w:rFonts w:ascii="仿宋" w:hAnsi="仿宋" w:eastAsia="仿宋" w:cs="仿宋"/>
                <w:sz w:val="24"/>
              </w:rPr>
            </w:pPr>
            <w:r>
              <w:rPr>
                <w:rFonts w:ascii="仿宋" w:hAnsi="仿宋" w:eastAsia="仿宋" w:cs="仿宋"/>
                <w:sz w:val="24"/>
              </w:rPr>
              <w:t>0</w:t>
            </w:r>
          </w:p>
        </w:tc>
        <w:tc>
          <w:tcPr>
            <w:tcW w:w="1268" w:type="pct"/>
            <w:tcBorders>
              <w:top w:val="single" w:color="000000" w:sz="8" w:space="0"/>
              <w:left w:val="single" w:color="auto" w:sz="4" w:space="0"/>
              <w:bottom w:val="single" w:color="000000" w:sz="8" w:space="0"/>
              <w:right w:val="single" w:color="000000" w:sz="8" w:space="0"/>
            </w:tcBorders>
            <w:vAlign w:val="center"/>
          </w:tcPr>
          <w:p>
            <w:pPr>
              <w:widowControl/>
              <w:jc w:val="center"/>
              <w:rPr>
                <w:rFonts w:ascii="仿宋" w:hAnsi="仿宋" w:eastAsia="仿宋" w:cs="仿宋"/>
                <w:sz w:val="24"/>
              </w:rPr>
            </w:pPr>
            <w:r>
              <w:rPr>
                <w:rFonts w:ascii="仿宋" w:hAnsi="仿宋" w:eastAsia="仿宋" w:cs="仿宋"/>
                <w:sz w:val="24"/>
              </w:rPr>
              <w:t>68.5</w:t>
            </w:r>
          </w:p>
        </w:tc>
      </w:tr>
      <w:tr>
        <w:tblPrEx>
          <w:tblCellMar>
            <w:top w:w="0" w:type="dxa"/>
            <w:left w:w="107" w:type="dxa"/>
            <w:bottom w:w="0" w:type="dxa"/>
            <w:right w:w="127" w:type="dxa"/>
          </w:tblCellMar>
        </w:tblPrEx>
        <w:trPr>
          <w:trHeight w:val="340" w:hRule="atLeast"/>
        </w:trPr>
        <w:tc>
          <w:tcPr>
            <w:tcW w:w="3732" w:type="pct"/>
            <w:tcBorders>
              <w:top w:val="single" w:color="000000" w:sz="8" w:space="0"/>
              <w:left w:val="single" w:color="000000" w:sz="8" w:space="0"/>
              <w:bottom w:val="single" w:color="000000" w:sz="8" w:space="0"/>
              <w:right w:val="single" w:color="auto" w:sz="4" w:space="0"/>
            </w:tcBorders>
            <w:vAlign w:val="center"/>
          </w:tcPr>
          <w:p>
            <w:pPr>
              <w:widowControl/>
              <w:jc w:val="center"/>
              <w:rPr>
                <w:rFonts w:ascii="仿宋" w:hAnsi="仿宋" w:eastAsia="仿宋" w:cs="仿宋"/>
                <w:sz w:val="24"/>
              </w:rPr>
            </w:pPr>
            <w:r>
              <w:rPr>
                <w:rFonts w:hint="eastAsia" w:ascii="仿宋" w:hAnsi="仿宋" w:eastAsia="仿宋" w:cs="仿宋"/>
                <w:sz w:val="24"/>
              </w:rPr>
              <w:t>《环境空气质量标准》(GB 3095-2012)及其2018年修改单</w:t>
            </w:r>
          </w:p>
        </w:tc>
        <w:tc>
          <w:tcPr>
            <w:tcW w:w="1268" w:type="pct"/>
            <w:tcBorders>
              <w:top w:val="single" w:color="000000" w:sz="8" w:space="0"/>
              <w:left w:val="single" w:color="auto" w:sz="4" w:space="0"/>
              <w:bottom w:val="single" w:color="000000" w:sz="8" w:space="0"/>
              <w:right w:val="single" w:color="000000" w:sz="8" w:space="0"/>
            </w:tcBorders>
            <w:vAlign w:val="center"/>
          </w:tcPr>
          <w:p>
            <w:pPr>
              <w:widowControl/>
              <w:jc w:val="center"/>
              <w:rPr>
                <w:rFonts w:ascii="仿宋" w:hAnsi="仿宋" w:eastAsia="仿宋" w:cs="仿宋"/>
                <w:sz w:val="24"/>
              </w:rPr>
            </w:pPr>
            <w:r>
              <w:rPr>
                <w:rFonts w:ascii="仿宋" w:hAnsi="仿宋" w:eastAsia="仿宋" w:cs="仿宋"/>
                <w:sz w:val="24"/>
              </w:rPr>
              <w:t>500</w:t>
            </w:r>
          </w:p>
        </w:tc>
      </w:tr>
    </w:tbl>
    <w:p>
      <w:pPr>
        <w:ind w:firstLine="560" w:firstLineChars="200"/>
        <w:rPr>
          <w:rFonts w:ascii="仿宋" w:hAnsi="仿宋" w:eastAsia="仿宋" w:cs="仿宋"/>
          <w:sz w:val="28"/>
          <w:szCs w:val="28"/>
        </w:rPr>
      </w:pPr>
      <w:r>
        <w:rPr>
          <w:rFonts w:ascii="仿宋" w:hAnsi="仿宋" w:eastAsia="仿宋" w:cs="仿宋"/>
          <w:sz w:val="28"/>
          <w:szCs w:val="28"/>
        </w:rPr>
        <w:t>从表4</w:t>
      </w:r>
      <w:r>
        <w:rPr>
          <w:rFonts w:hint="eastAsia" w:ascii="仿宋" w:hAnsi="仿宋" w:eastAsia="仿宋" w:cs="仿宋"/>
          <w:sz w:val="28"/>
          <w:szCs w:val="28"/>
        </w:rPr>
        <w:t>.</w:t>
      </w:r>
      <w:r>
        <w:rPr>
          <w:rFonts w:ascii="仿宋" w:hAnsi="仿宋" w:eastAsia="仿宋" w:cs="仿宋"/>
          <w:sz w:val="28"/>
          <w:szCs w:val="28"/>
        </w:rPr>
        <w:t>2</w:t>
      </w:r>
      <w:r>
        <w:rPr>
          <w:rFonts w:hint="eastAsia" w:ascii="仿宋" w:hAnsi="仿宋" w:eastAsia="仿宋" w:cs="仿宋"/>
          <w:sz w:val="28"/>
          <w:szCs w:val="28"/>
        </w:rPr>
        <w:t>-</w:t>
      </w:r>
      <w:r>
        <w:rPr>
          <w:rFonts w:ascii="仿宋" w:hAnsi="仿宋" w:eastAsia="仿宋" w:cs="仿宋"/>
          <w:sz w:val="28"/>
          <w:szCs w:val="28"/>
        </w:rPr>
        <w:t>2可知：</w:t>
      </w:r>
      <w:r>
        <w:rPr>
          <w:rFonts w:hint="eastAsia" w:ascii="仿宋" w:hAnsi="仿宋" w:eastAsia="仿宋" w:cs="仿宋"/>
          <w:sz w:val="28"/>
          <w:szCs w:val="28"/>
        </w:rPr>
        <w:t>脱硫系统完全受损，脱硫效率为0，SO</w:t>
      </w:r>
      <w:r>
        <w:rPr>
          <w:rFonts w:ascii="仿宋" w:hAnsi="仿宋" w:eastAsia="仿宋" w:cs="仿宋"/>
          <w:sz w:val="28"/>
          <w:szCs w:val="28"/>
          <w:vertAlign w:val="subscript"/>
        </w:rPr>
        <w:t>2</w:t>
      </w:r>
      <w:r>
        <w:rPr>
          <w:rFonts w:hint="eastAsia" w:ascii="仿宋" w:hAnsi="仿宋" w:eastAsia="仿宋" w:cs="仿宋"/>
          <w:sz w:val="28"/>
          <w:szCs w:val="28"/>
        </w:rPr>
        <w:t>最大落地浓度为</w:t>
      </w:r>
      <w:r>
        <w:rPr>
          <w:rFonts w:ascii="仿宋" w:hAnsi="仿宋" w:eastAsia="仿宋" w:cs="仿宋"/>
          <w:sz w:val="28"/>
          <w:szCs w:val="28"/>
        </w:rPr>
        <w:t>68.5</w:t>
      </w:r>
      <w:r>
        <w:rPr>
          <w:rFonts w:hint="eastAsia" w:ascii="仿宋" w:hAnsi="仿宋" w:eastAsia="仿宋" w:cs="仿宋"/>
          <w:sz w:val="28"/>
          <w:szCs w:val="28"/>
        </w:rPr>
        <w:t>μg/m</w:t>
      </w:r>
      <w:r>
        <w:rPr>
          <w:rFonts w:hint="eastAsia" w:ascii="仿宋" w:hAnsi="仿宋" w:eastAsia="仿宋" w:cs="仿宋"/>
          <w:sz w:val="28"/>
          <w:szCs w:val="28"/>
          <w:vertAlign w:val="superscript"/>
        </w:rPr>
        <w:t>3</w:t>
      </w:r>
      <w:r>
        <w:rPr>
          <w:rFonts w:hint="eastAsia" w:ascii="仿宋" w:hAnsi="仿宋" w:eastAsia="仿宋" w:cs="仿宋"/>
          <w:sz w:val="28"/>
          <w:szCs w:val="28"/>
        </w:rPr>
        <w:t>；脱硫系统部分受损、年久失修，脱硫效率为40%，SO</w:t>
      </w:r>
      <w:r>
        <w:rPr>
          <w:rFonts w:ascii="仿宋" w:hAnsi="仿宋" w:eastAsia="仿宋" w:cs="仿宋"/>
          <w:sz w:val="28"/>
          <w:szCs w:val="28"/>
          <w:vertAlign w:val="subscript"/>
        </w:rPr>
        <w:t>2</w:t>
      </w:r>
      <w:r>
        <w:rPr>
          <w:rFonts w:hint="eastAsia" w:ascii="仿宋" w:hAnsi="仿宋" w:eastAsia="仿宋" w:cs="仿宋"/>
          <w:sz w:val="28"/>
          <w:szCs w:val="28"/>
        </w:rPr>
        <w:t>最大落地浓度为</w:t>
      </w:r>
      <w:r>
        <w:rPr>
          <w:rFonts w:ascii="仿宋" w:hAnsi="仿宋" w:eastAsia="仿宋" w:cs="仿宋"/>
          <w:sz w:val="28"/>
          <w:szCs w:val="28"/>
        </w:rPr>
        <w:t>41.1</w:t>
      </w:r>
      <w:r>
        <w:rPr>
          <w:rFonts w:hint="eastAsia" w:ascii="仿宋" w:hAnsi="仿宋" w:eastAsia="仿宋" w:cs="仿宋"/>
          <w:sz w:val="28"/>
          <w:szCs w:val="28"/>
        </w:rPr>
        <w:t>μg/m</w:t>
      </w:r>
      <w:r>
        <w:rPr>
          <w:rFonts w:hint="eastAsia" w:ascii="仿宋" w:hAnsi="仿宋" w:eastAsia="仿宋" w:cs="仿宋"/>
          <w:sz w:val="28"/>
          <w:szCs w:val="28"/>
          <w:vertAlign w:val="superscript"/>
        </w:rPr>
        <w:t>3</w:t>
      </w:r>
      <w:r>
        <w:rPr>
          <w:rFonts w:hint="eastAsia" w:ascii="仿宋" w:hAnsi="仿宋" w:eastAsia="仿宋" w:cs="仿宋"/>
          <w:sz w:val="28"/>
          <w:szCs w:val="28"/>
        </w:rPr>
        <w:t>。最大落地浓度均未有超标现象。</w:t>
      </w:r>
    </w:p>
    <w:p>
      <w:pPr>
        <w:spacing w:line="360" w:lineRule="auto"/>
        <w:outlineLvl w:val="2"/>
        <w:rPr>
          <w:rFonts w:ascii="仿宋" w:hAnsi="仿宋" w:eastAsia="仿宋"/>
          <w:b/>
          <w:sz w:val="28"/>
          <w:szCs w:val="28"/>
        </w:rPr>
      </w:pPr>
      <w:r>
        <w:rPr>
          <w:rFonts w:hint="eastAsia" w:ascii="仿宋" w:hAnsi="仿宋" w:eastAsia="仿宋"/>
          <w:b/>
          <w:sz w:val="28"/>
          <w:szCs w:val="28"/>
        </w:rPr>
        <w:t>4.4.</w:t>
      </w:r>
      <w:r>
        <w:rPr>
          <w:rFonts w:ascii="仿宋" w:hAnsi="仿宋" w:eastAsia="仿宋"/>
          <w:b/>
          <w:sz w:val="28"/>
          <w:szCs w:val="28"/>
        </w:rPr>
        <w:t xml:space="preserve">7 </w:t>
      </w:r>
      <w:r>
        <w:rPr>
          <w:rFonts w:hint="eastAsia" w:ascii="仿宋" w:hAnsi="仿宋" w:eastAsia="仿宋"/>
          <w:b/>
          <w:sz w:val="28"/>
          <w:szCs w:val="28"/>
        </w:rPr>
        <w:t>脱硝</w:t>
      </w:r>
      <w:r>
        <w:rPr>
          <w:rFonts w:ascii="仿宋" w:hAnsi="仿宋" w:eastAsia="仿宋"/>
          <w:b/>
          <w:sz w:val="28"/>
          <w:szCs w:val="28"/>
        </w:rPr>
        <w:t>系统</w:t>
      </w:r>
      <w:r>
        <w:rPr>
          <w:rFonts w:hint="eastAsia" w:ascii="仿宋" w:hAnsi="仿宋" w:eastAsia="仿宋"/>
          <w:b/>
          <w:sz w:val="28"/>
          <w:szCs w:val="28"/>
        </w:rPr>
        <w:t>事故情景源强及后果分析</w:t>
      </w:r>
    </w:p>
    <w:p>
      <w:pPr>
        <w:widowControl/>
        <w:spacing w:line="360" w:lineRule="auto"/>
        <w:ind w:left="-15" w:firstLine="559"/>
        <w:jc w:val="left"/>
        <w:rPr>
          <w:rFonts w:ascii="仿宋" w:hAnsi="仿宋" w:eastAsia="仿宋" w:cs="仿宋"/>
          <w:sz w:val="28"/>
          <w:szCs w:val="28"/>
        </w:rPr>
      </w:pPr>
      <w:r>
        <w:rPr>
          <w:rFonts w:hint="eastAsia" w:ascii="仿宋" w:hAnsi="仿宋" w:eastAsia="仿宋" w:cs="仿宋"/>
          <w:sz w:val="28"/>
          <w:szCs w:val="28"/>
        </w:rPr>
        <w:t>锅炉脱硝采用低氮燃烧器+SCR脱硝，设施正常脱硝</w:t>
      </w:r>
      <w:r>
        <w:rPr>
          <w:rFonts w:ascii="仿宋" w:hAnsi="仿宋" w:eastAsia="仿宋" w:cs="仿宋"/>
          <w:sz w:val="28"/>
          <w:szCs w:val="28"/>
        </w:rPr>
        <w:t>效率大于80%，当锅炉</w:t>
      </w:r>
      <w:r>
        <w:rPr>
          <w:rFonts w:hint="eastAsia" w:ascii="仿宋" w:hAnsi="仿宋" w:eastAsia="仿宋" w:cs="仿宋"/>
          <w:sz w:val="28"/>
          <w:szCs w:val="28"/>
        </w:rPr>
        <w:t>脱硝</w:t>
      </w:r>
      <w:r>
        <w:rPr>
          <w:rFonts w:ascii="仿宋" w:hAnsi="仿宋" w:eastAsia="仿宋" w:cs="仿宋"/>
          <w:sz w:val="28"/>
          <w:szCs w:val="28"/>
        </w:rPr>
        <w:t>系统故障时可能出现的事故状态（即环境空气风险）有：A：</w:t>
      </w:r>
      <w:r>
        <w:rPr>
          <w:rFonts w:hint="eastAsia" w:ascii="仿宋" w:hAnsi="仿宋" w:eastAsia="仿宋" w:cs="仿宋"/>
          <w:sz w:val="28"/>
          <w:szCs w:val="28"/>
        </w:rPr>
        <w:t>脱硝</w:t>
      </w:r>
      <w:r>
        <w:rPr>
          <w:rFonts w:ascii="仿宋" w:hAnsi="仿宋" w:eastAsia="仿宋" w:cs="仿宋"/>
          <w:sz w:val="28"/>
          <w:szCs w:val="28"/>
        </w:rPr>
        <w:t>系统部分损坏、失控，还有一定</w:t>
      </w:r>
      <w:r>
        <w:rPr>
          <w:rFonts w:hint="eastAsia" w:ascii="仿宋" w:hAnsi="仿宋" w:eastAsia="仿宋" w:cs="仿宋"/>
          <w:sz w:val="28"/>
          <w:szCs w:val="28"/>
        </w:rPr>
        <w:t>的脱硝</w:t>
      </w:r>
      <w:r>
        <w:rPr>
          <w:rFonts w:ascii="仿宋" w:hAnsi="仿宋" w:eastAsia="仿宋" w:cs="仿宋"/>
          <w:sz w:val="28"/>
          <w:szCs w:val="28"/>
        </w:rPr>
        <w:t>能力，但不符合要求，假设</w:t>
      </w:r>
      <w:r>
        <w:rPr>
          <w:rFonts w:hint="eastAsia" w:ascii="仿宋" w:hAnsi="仿宋" w:eastAsia="仿宋" w:cs="仿宋"/>
          <w:sz w:val="28"/>
          <w:szCs w:val="28"/>
        </w:rPr>
        <w:t>脱硝</w:t>
      </w:r>
      <w:r>
        <w:rPr>
          <w:rFonts w:ascii="仿宋" w:hAnsi="仿宋" w:eastAsia="仿宋" w:cs="仿宋"/>
          <w:sz w:val="28"/>
          <w:szCs w:val="28"/>
        </w:rPr>
        <w:t>效率只有40%；B：</w:t>
      </w:r>
      <w:r>
        <w:rPr>
          <w:rFonts w:hint="eastAsia" w:ascii="仿宋" w:hAnsi="仿宋" w:eastAsia="仿宋" w:cs="仿宋"/>
          <w:sz w:val="28"/>
          <w:szCs w:val="28"/>
        </w:rPr>
        <w:t>脱硝</w:t>
      </w:r>
      <w:r>
        <w:rPr>
          <w:rFonts w:ascii="仿宋" w:hAnsi="仿宋" w:eastAsia="仿宋" w:cs="仿宋"/>
          <w:sz w:val="28"/>
          <w:szCs w:val="28"/>
        </w:rPr>
        <w:t>系统完全受损，</w:t>
      </w:r>
      <w:r>
        <w:rPr>
          <w:rFonts w:hint="eastAsia" w:ascii="仿宋" w:hAnsi="仿宋" w:eastAsia="仿宋" w:cs="仿宋"/>
          <w:sz w:val="28"/>
          <w:szCs w:val="28"/>
        </w:rPr>
        <w:t>脱硝</w:t>
      </w:r>
      <w:r>
        <w:rPr>
          <w:rFonts w:ascii="仿宋" w:hAnsi="仿宋" w:eastAsia="仿宋" w:cs="仿宋"/>
          <w:sz w:val="28"/>
          <w:szCs w:val="28"/>
        </w:rPr>
        <w:t>效率为0。</w:t>
      </w:r>
    </w:p>
    <w:p>
      <w:pPr>
        <w:widowControl/>
        <w:spacing w:line="360" w:lineRule="auto"/>
        <w:ind w:left="-15" w:firstLine="559"/>
        <w:jc w:val="left"/>
        <w:rPr>
          <w:rFonts w:ascii="仿宋" w:hAnsi="仿宋" w:eastAsia="仿宋" w:cs="仿宋"/>
          <w:sz w:val="28"/>
          <w:szCs w:val="28"/>
        </w:rPr>
      </w:pPr>
      <w:r>
        <w:rPr>
          <w:rFonts w:ascii="仿宋" w:hAnsi="仿宋" w:eastAsia="仿宋" w:cs="仿宋"/>
          <w:sz w:val="28"/>
          <w:szCs w:val="28"/>
        </w:rPr>
        <w:t>由于</w:t>
      </w:r>
      <w:r>
        <w:rPr>
          <w:rFonts w:hint="eastAsia" w:ascii="仿宋" w:hAnsi="仿宋" w:eastAsia="仿宋" w:cs="仿宋"/>
          <w:sz w:val="28"/>
          <w:szCs w:val="28"/>
        </w:rPr>
        <w:t>脱硝</w:t>
      </w:r>
      <w:r>
        <w:rPr>
          <w:rFonts w:ascii="仿宋" w:hAnsi="仿宋" w:eastAsia="仿宋" w:cs="仿宋"/>
          <w:sz w:val="28"/>
          <w:szCs w:val="28"/>
        </w:rPr>
        <w:t>设施只涉及</w:t>
      </w:r>
      <w:r>
        <w:rPr>
          <w:rFonts w:hint="eastAsia" w:ascii="仿宋" w:hAnsi="仿宋" w:eastAsia="仿宋" w:cs="仿宋"/>
          <w:sz w:val="28"/>
          <w:szCs w:val="28"/>
        </w:rPr>
        <w:t>N</w:t>
      </w:r>
      <w:r>
        <w:rPr>
          <w:rFonts w:ascii="仿宋" w:hAnsi="仿宋" w:eastAsia="仿宋" w:cs="仿宋"/>
          <w:sz w:val="28"/>
          <w:szCs w:val="28"/>
        </w:rPr>
        <w:t>O</w:t>
      </w:r>
      <w:r>
        <w:rPr>
          <w:rFonts w:hint="eastAsia" w:ascii="仿宋" w:hAnsi="仿宋" w:eastAsia="仿宋" w:cs="仿宋"/>
          <w:sz w:val="28"/>
          <w:szCs w:val="28"/>
          <w:vertAlign w:val="subscript"/>
        </w:rPr>
        <w:t>X</w:t>
      </w:r>
      <w:r>
        <w:rPr>
          <w:rFonts w:ascii="仿宋" w:hAnsi="仿宋" w:eastAsia="仿宋" w:cs="仿宋"/>
          <w:sz w:val="28"/>
          <w:szCs w:val="28"/>
        </w:rPr>
        <w:t>，因此只对事故状态时</w:t>
      </w:r>
      <w:r>
        <w:rPr>
          <w:rFonts w:hint="eastAsia" w:ascii="仿宋" w:hAnsi="仿宋" w:eastAsia="仿宋" w:cs="仿宋"/>
          <w:sz w:val="28"/>
          <w:szCs w:val="28"/>
        </w:rPr>
        <w:t>N</w:t>
      </w:r>
      <w:r>
        <w:rPr>
          <w:rFonts w:ascii="仿宋" w:hAnsi="仿宋" w:eastAsia="仿宋" w:cs="仿宋"/>
          <w:sz w:val="28"/>
          <w:szCs w:val="28"/>
        </w:rPr>
        <w:t>O</w:t>
      </w:r>
      <w:r>
        <w:rPr>
          <w:rFonts w:hint="eastAsia" w:ascii="仿宋" w:hAnsi="仿宋" w:eastAsia="仿宋" w:cs="仿宋"/>
          <w:sz w:val="28"/>
          <w:szCs w:val="28"/>
          <w:vertAlign w:val="subscript"/>
        </w:rPr>
        <w:t>X</w:t>
      </w:r>
      <w:r>
        <w:rPr>
          <w:rFonts w:ascii="仿宋" w:hAnsi="仿宋" w:eastAsia="仿宋" w:cs="仿宋"/>
          <w:sz w:val="28"/>
          <w:szCs w:val="28"/>
        </w:rPr>
        <w:t>的浓度及出现距离进行分析，预测结果见表4</w:t>
      </w:r>
      <w:r>
        <w:rPr>
          <w:rFonts w:hint="eastAsia" w:ascii="仿宋" w:hAnsi="仿宋" w:eastAsia="仿宋" w:cs="仿宋"/>
          <w:sz w:val="28"/>
          <w:szCs w:val="28"/>
        </w:rPr>
        <w:t>.</w:t>
      </w:r>
      <w:r>
        <w:rPr>
          <w:rFonts w:ascii="仿宋" w:hAnsi="仿宋" w:eastAsia="仿宋" w:cs="仿宋"/>
          <w:sz w:val="28"/>
          <w:szCs w:val="28"/>
        </w:rPr>
        <w:t>2</w:t>
      </w:r>
      <w:r>
        <w:rPr>
          <w:rFonts w:hint="eastAsia" w:ascii="仿宋" w:hAnsi="仿宋" w:eastAsia="仿宋" w:cs="仿宋"/>
          <w:sz w:val="28"/>
          <w:szCs w:val="28"/>
        </w:rPr>
        <w:t>-</w:t>
      </w:r>
      <w:r>
        <w:rPr>
          <w:rFonts w:ascii="仿宋" w:hAnsi="仿宋" w:eastAsia="仿宋" w:cs="仿宋"/>
          <w:sz w:val="28"/>
          <w:szCs w:val="28"/>
        </w:rPr>
        <w:t>3。</w:t>
      </w:r>
    </w:p>
    <w:p>
      <w:pPr>
        <w:widowControl/>
        <w:spacing w:line="360" w:lineRule="auto"/>
        <w:ind w:left="370" w:right="480" w:hanging="10"/>
        <w:jc w:val="center"/>
        <w:rPr>
          <w:rFonts w:ascii="仿宋" w:hAnsi="仿宋" w:eastAsia="仿宋" w:cs="仿宋"/>
          <w:b/>
          <w:bCs/>
          <w:sz w:val="24"/>
        </w:rPr>
      </w:pPr>
      <w:r>
        <w:rPr>
          <w:rFonts w:ascii="仿宋" w:hAnsi="仿宋" w:eastAsia="仿宋" w:cs="仿宋"/>
          <w:b/>
          <w:bCs/>
          <w:sz w:val="24"/>
        </w:rPr>
        <w:t>表4</w:t>
      </w:r>
      <w:r>
        <w:rPr>
          <w:rFonts w:hint="eastAsia" w:ascii="仿宋" w:hAnsi="仿宋" w:eastAsia="仿宋" w:cs="仿宋"/>
          <w:b/>
          <w:bCs/>
          <w:sz w:val="24"/>
        </w:rPr>
        <w:t>.</w:t>
      </w:r>
      <w:r>
        <w:rPr>
          <w:rFonts w:ascii="仿宋" w:hAnsi="仿宋" w:eastAsia="仿宋" w:cs="仿宋"/>
          <w:b/>
          <w:bCs/>
          <w:sz w:val="24"/>
        </w:rPr>
        <w:t>2</w:t>
      </w:r>
      <w:r>
        <w:rPr>
          <w:rFonts w:hint="eastAsia" w:ascii="仿宋" w:hAnsi="仿宋" w:eastAsia="仿宋" w:cs="仿宋"/>
          <w:b/>
          <w:bCs/>
          <w:sz w:val="24"/>
        </w:rPr>
        <w:t>-</w:t>
      </w:r>
      <w:r>
        <w:rPr>
          <w:rFonts w:ascii="仿宋" w:hAnsi="仿宋" w:eastAsia="仿宋" w:cs="仿宋"/>
          <w:b/>
          <w:bCs/>
          <w:sz w:val="24"/>
        </w:rPr>
        <w:t xml:space="preserve">3    </w:t>
      </w:r>
      <w:r>
        <w:rPr>
          <w:rFonts w:hint="eastAsia" w:ascii="仿宋" w:hAnsi="仿宋" w:eastAsia="仿宋" w:cs="仿宋"/>
          <w:b/>
          <w:bCs/>
          <w:sz w:val="24"/>
        </w:rPr>
        <w:t>脱硝</w:t>
      </w:r>
      <w:r>
        <w:rPr>
          <w:rFonts w:ascii="仿宋" w:hAnsi="仿宋" w:eastAsia="仿宋" w:cs="仿宋"/>
          <w:b/>
          <w:bCs/>
          <w:sz w:val="24"/>
        </w:rPr>
        <w:t>系统故障时，</w:t>
      </w:r>
      <w:r>
        <w:rPr>
          <w:rFonts w:hint="eastAsia" w:ascii="仿宋" w:hAnsi="仿宋" w:eastAsia="仿宋" w:cs="仿宋"/>
          <w:b/>
          <w:bCs/>
          <w:sz w:val="24"/>
        </w:rPr>
        <w:t>N</w:t>
      </w:r>
      <w:r>
        <w:rPr>
          <w:rFonts w:ascii="仿宋" w:hAnsi="仿宋" w:eastAsia="仿宋" w:cs="仿宋"/>
          <w:b/>
          <w:bCs/>
          <w:sz w:val="24"/>
        </w:rPr>
        <w:t>O</w:t>
      </w:r>
      <w:r>
        <w:rPr>
          <w:rFonts w:hint="eastAsia" w:ascii="仿宋" w:hAnsi="仿宋" w:eastAsia="仿宋" w:cs="仿宋"/>
          <w:b/>
          <w:bCs/>
          <w:sz w:val="24"/>
          <w:vertAlign w:val="subscript"/>
        </w:rPr>
        <w:t>X</w:t>
      </w:r>
      <w:r>
        <w:rPr>
          <w:rFonts w:ascii="仿宋" w:hAnsi="仿宋" w:eastAsia="仿宋" w:cs="仿宋"/>
          <w:b/>
          <w:bCs/>
          <w:sz w:val="24"/>
        </w:rPr>
        <w:t>最大落地浓度</w:t>
      </w:r>
    </w:p>
    <w:tbl>
      <w:tblPr>
        <w:tblStyle w:val="88"/>
        <w:tblW w:w="5000" w:type="pct"/>
        <w:tblInd w:w="0"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autofit"/>
        <w:tblCellMar>
          <w:top w:w="0" w:type="dxa"/>
          <w:left w:w="107" w:type="dxa"/>
          <w:bottom w:w="0" w:type="dxa"/>
          <w:right w:w="127" w:type="dxa"/>
        </w:tblCellMar>
      </w:tblPr>
      <w:tblGrid>
        <w:gridCol w:w="6628"/>
        <w:gridCol w:w="2632"/>
      </w:tblGrid>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7" w:type="dxa"/>
            <w:bottom w:w="0" w:type="dxa"/>
            <w:right w:w="127" w:type="dxa"/>
          </w:tblCellMar>
        </w:tblPrEx>
        <w:trPr>
          <w:trHeight w:val="340" w:hRule="atLeast"/>
        </w:trPr>
        <w:tc>
          <w:tcPr>
            <w:tcW w:w="3579" w:type="pct"/>
            <w:shd w:val="clear" w:color="auto" w:fill="D8D8D8" w:themeFill="background1" w:themeFillShade="D9"/>
            <w:vAlign w:val="center"/>
          </w:tcPr>
          <w:p>
            <w:pPr>
              <w:widowControl/>
              <w:jc w:val="center"/>
              <w:rPr>
                <w:rFonts w:ascii="仿宋" w:hAnsi="仿宋" w:eastAsia="仿宋" w:cs="仿宋"/>
                <w:b/>
                <w:bCs/>
                <w:sz w:val="24"/>
              </w:rPr>
            </w:pPr>
            <w:r>
              <w:rPr>
                <w:rFonts w:hint="eastAsia" w:ascii="仿宋" w:hAnsi="仿宋" w:eastAsia="仿宋" w:cs="仿宋"/>
                <w:b/>
                <w:bCs/>
                <w:sz w:val="24"/>
              </w:rPr>
              <w:t>脱硝效率</w:t>
            </w:r>
          </w:p>
        </w:tc>
        <w:tc>
          <w:tcPr>
            <w:tcW w:w="1421" w:type="pct"/>
            <w:shd w:val="clear" w:color="auto" w:fill="D8D8D8" w:themeFill="background1" w:themeFillShade="D9"/>
            <w:vAlign w:val="center"/>
          </w:tcPr>
          <w:p>
            <w:pPr>
              <w:widowControl/>
              <w:jc w:val="center"/>
              <w:rPr>
                <w:rFonts w:ascii="仿宋" w:hAnsi="仿宋" w:eastAsia="仿宋" w:cs="仿宋"/>
                <w:b/>
                <w:bCs/>
                <w:sz w:val="24"/>
              </w:rPr>
            </w:pPr>
            <w:r>
              <w:rPr>
                <w:rFonts w:hint="eastAsia" w:ascii="仿宋" w:hAnsi="仿宋" w:eastAsia="仿宋" w:cs="仿宋"/>
                <w:b/>
                <w:bCs/>
                <w:sz w:val="24"/>
              </w:rPr>
              <w:t>Cmax（μg</w:t>
            </w:r>
            <w:r>
              <w:rPr>
                <w:rFonts w:ascii="仿宋" w:hAnsi="仿宋" w:eastAsia="仿宋" w:cs="仿宋"/>
                <w:b/>
                <w:bCs/>
                <w:sz w:val="24"/>
              </w:rPr>
              <w:t>/m</w:t>
            </w:r>
            <w:r>
              <w:rPr>
                <w:rFonts w:ascii="仿宋" w:hAnsi="仿宋" w:eastAsia="仿宋" w:cs="仿宋"/>
                <w:b/>
                <w:bCs/>
                <w:sz w:val="24"/>
                <w:vertAlign w:val="superscript"/>
              </w:rPr>
              <w:t>3</w:t>
            </w:r>
            <w:r>
              <w:rPr>
                <w:rFonts w:hint="eastAsia" w:ascii="仿宋" w:hAnsi="仿宋" w:eastAsia="仿宋" w:cs="仿宋"/>
                <w:b/>
                <w:bCs/>
                <w:sz w:val="24"/>
              </w:rPr>
              <w:t>）</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7" w:type="dxa"/>
            <w:bottom w:w="0" w:type="dxa"/>
            <w:right w:w="127" w:type="dxa"/>
          </w:tblCellMar>
        </w:tblPrEx>
        <w:trPr>
          <w:trHeight w:val="340" w:hRule="atLeast"/>
        </w:trPr>
        <w:tc>
          <w:tcPr>
            <w:tcW w:w="3579" w:type="pct"/>
            <w:vAlign w:val="center"/>
          </w:tcPr>
          <w:p>
            <w:pPr>
              <w:widowControl/>
              <w:jc w:val="center"/>
              <w:rPr>
                <w:rFonts w:ascii="仿宋" w:hAnsi="仿宋" w:eastAsia="仿宋" w:cs="仿宋"/>
                <w:sz w:val="24"/>
              </w:rPr>
            </w:pPr>
            <w:r>
              <w:rPr>
                <w:rFonts w:ascii="仿宋" w:hAnsi="仿宋" w:eastAsia="仿宋" w:cs="仿宋"/>
                <w:sz w:val="24"/>
              </w:rPr>
              <w:t>80%</w:t>
            </w:r>
          </w:p>
        </w:tc>
        <w:tc>
          <w:tcPr>
            <w:tcW w:w="1421" w:type="pct"/>
            <w:vAlign w:val="center"/>
          </w:tcPr>
          <w:p>
            <w:pPr>
              <w:widowControl/>
              <w:jc w:val="center"/>
              <w:rPr>
                <w:rFonts w:ascii="仿宋" w:hAnsi="仿宋" w:eastAsia="仿宋" w:cs="仿宋"/>
                <w:sz w:val="24"/>
              </w:rPr>
            </w:pPr>
            <w:r>
              <w:rPr>
                <w:rFonts w:hint="eastAsia" w:ascii="仿宋" w:hAnsi="仿宋" w:eastAsia="仿宋" w:cs="仿宋"/>
                <w:sz w:val="24"/>
              </w:rPr>
              <w:t>1</w:t>
            </w:r>
            <w:r>
              <w:rPr>
                <w:rFonts w:ascii="仿宋" w:hAnsi="仿宋" w:eastAsia="仿宋" w:cs="仿宋"/>
                <w:sz w:val="24"/>
              </w:rPr>
              <w:t>4.2</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7" w:type="dxa"/>
            <w:bottom w:w="0" w:type="dxa"/>
            <w:right w:w="127" w:type="dxa"/>
          </w:tblCellMar>
        </w:tblPrEx>
        <w:trPr>
          <w:trHeight w:val="340" w:hRule="atLeast"/>
        </w:trPr>
        <w:tc>
          <w:tcPr>
            <w:tcW w:w="3579" w:type="pct"/>
            <w:vAlign w:val="center"/>
          </w:tcPr>
          <w:p>
            <w:pPr>
              <w:widowControl/>
              <w:jc w:val="center"/>
              <w:rPr>
                <w:rFonts w:ascii="仿宋" w:hAnsi="仿宋" w:eastAsia="仿宋" w:cs="仿宋"/>
                <w:sz w:val="24"/>
              </w:rPr>
            </w:pPr>
            <w:r>
              <w:rPr>
                <w:rFonts w:ascii="仿宋" w:hAnsi="仿宋" w:eastAsia="仿宋" w:cs="仿宋"/>
                <w:sz w:val="24"/>
              </w:rPr>
              <w:t>40%</w:t>
            </w:r>
          </w:p>
        </w:tc>
        <w:tc>
          <w:tcPr>
            <w:tcW w:w="1421" w:type="pct"/>
            <w:vAlign w:val="center"/>
          </w:tcPr>
          <w:p>
            <w:pPr>
              <w:widowControl/>
              <w:jc w:val="center"/>
              <w:rPr>
                <w:rFonts w:ascii="仿宋" w:hAnsi="仿宋" w:eastAsia="仿宋" w:cs="仿宋"/>
                <w:sz w:val="24"/>
              </w:rPr>
            </w:pPr>
            <w:r>
              <w:rPr>
                <w:rFonts w:hint="eastAsia" w:ascii="仿宋" w:hAnsi="仿宋" w:eastAsia="仿宋" w:cs="仿宋"/>
                <w:sz w:val="24"/>
              </w:rPr>
              <w:t>4</w:t>
            </w:r>
            <w:r>
              <w:rPr>
                <w:rFonts w:ascii="仿宋" w:hAnsi="仿宋" w:eastAsia="仿宋" w:cs="仿宋"/>
                <w:sz w:val="24"/>
              </w:rPr>
              <w:t>2.6</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7" w:type="dxa"/>
            <w:bottom w:w="0" w:type="dxa"/>
            <w:right w:w="127" w:type="dxa"/>
          </w:tblCellMar>
        </w:tblPrEx>
        <w:trPr>
          <w:trHeight w:val="340" w:hRule="atLeast"/>
        </w:trPr>
        <w:tc>
          <w:tcPr>
            <w:tcW w:w="3579" w:type="pct"/>
            <w:vAlign w:val="center"/>
          </w:tcPr>
          <w:p>
            <w:pPr>
              <w:widowControl/>
              <w:jc w:val="center"/>
              <w:rPr>
                <w:rFonts w:ascii="仿宋" w:hAnsi="仿宋" w:eastAsia="仿宋" w:cs="仿宋"/>
                <w:sz w:val="24"/>
              </w:rPr>
            </w:pPr>
            <w:r>
              <w:rPr>
                <w:rFonts w:ascii="仿宋" w:hAnsi="仿宋" w:eastAsia="仿宋" w:cs="仿宋"/>
                <w:sz w:val="24"/>
              </w:rPr>
              <w:t>0</w:t>
            </w:r>
          </w:p>
        </w:tc>
        <w:tc>
          <w:tcPr>
            <w:tcW w:w="1421" w:type="pct"/>
            <w:vAlign w:val="center"/>
          </w:tcPr>
          <w:p>
            <w:pPr>
              <w:widowControl/>
              <w:jc w:val="center"/>
              <w:rPr>
                <w:rFonts w:ascii="仿宋" w:hAnsi="仿宋" w:eastAsia="仿宋" w:cs="仿宋"/>
                <w:sz w:val="24"/>
              </w:rPr>
            </w:pPr>
            <w:r>
              <w:rPr>
                <w:rFonts w:hint="eastAsia" w:ascii="仿宋" w:hAnsi="仿宋" w:eastAsia="仿宋" w:cs="仿宋"/>
                <w:sz w:val="24"/>
              </w:rPr>
              <w:t>7</w:t>
            </w:r>
            <w:r>
              <w:rPr>
                <w:rFonts w:ascii="仿宋" w:hAnsi="仿宋" w:eastAsia="仿宋" w:cs="仿宋"/>
                <w:sz w:val="24"/>
              </w:rPr>
              <w:t>6.4</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7" w:type="dxa"/>
            <w:bottom w:w="0" w:type="dxa"/>
            <w:right w:w="127" w:type="dxa"/>
          </w:tblCellMar>
        </w:tblPrEx>
        <w:trPr>
          <w:trHeight w:val="340" w:hRule="atLeast"/>
        </w:trPr>
        <w:tc>
          <w:tcPr>
            <w:tcW w:w="3579" w:type="pct"/>
            <w:vAlign w:val="center"/>
          </w:tcPr>
          <w:p>
            <w:pPr>
              <w:widowControl/>
              <w:jc w:val="center"/>
              <w:rPr>
                <w:rFonts w:ascii="仿宋" w:hAnsi="仿宋" w:eastAsia="仿宋" w:cs="仿宋"/>
                <w:sz w:val="24"/>
              </w:rPr>
            </w:pPr>
            <w:r>
              <w:rPr>
                <w:rFonts w:hint="eastAsia" w:ascii="仿宋" w:hAnsi="仿宋" w:eastAsia="仿宋" w:cs="仿宋"/>
                <w:sz w:val="24"/>
              </w:rPr>
              <w:t>《环境空气质量标准》(GB 3095-2012)及其2018年修改单</w:t>
            </w:r>
          </w:p>
        </w:tc>
        <w:tc>
          <w:tcPr>
            <w:tcW w:w="1421" w:type="pct"/>
            <w:vAlign w:val="center"/>
          </w:tcPr>
          <w:p>
            <w:pPr>
              <w:widowControl/>
              <w:jc w:val="center"/>
              <w:rPr>
                <w:rFonts w:ascii="仿宋" w:hAnsi="仿宋" w:eastAsia="仿宋" w:cs="仿宋"/>
                <w:sz w:val="24"/>
              </w:rPr>
            </w:pPr>
            <w:r>
              <w:rPr>
                <w:rFonts w:ascii="仿宋" w:hAnsi="仿宋" w:eastAsia="仿宋" w:cs="仿宋"/>
                <w:sz w:val="24"/>
              </w:rPr>
              <w:t>250</w:t>
            </w:r>
          </w:p>
        </w:tc>
      </w:tr>
    </w:tbl>
    <w:p>
      <w:pPr>
        <w:ind w:firstLine="560" w:firstLineChars="200"/>
        <w:rPr>
          <w:rFonts w:ascii="仿宋" w:hAnsi="仿宋" w:eastAsia="仿宋" w:cs="仿宋"/>
          <w:sz w:val="28"/>
          <w:szCs w:val="28"/>
        </w:rPr>
      </w:pPr>
      <w:r>
        <w:rPr>
          <w:rFonts w:ascii="仿宋" w:hAnsi="仿宋" w:eastAsia="仿宋" w:cs="仿宋"/>
          <w:sz w:val="28"/>
          <w:szCs w:val="28"/>
        </w:rPr>
        <w:t>从表4</w:t>
      </w:r>
      <w:r>
        <w:rPr>
          <w:rFonts w:hint="eastAsia" w:ascii="仿宋" w:hAnsi="仿宋" w:eastAsia="仿宋" w:cs="仿宋"/>
          <w:sz w:val="28"/>
          <w:szCs w:val="28"/>
        </w:rPr>
        <w:t>.</w:t>
      </w:r>
      <w:r>
        <w:rPr>
          <w:rFonts w:ascii="仿宋" w:hAnsi="仿宋" w:eastAsia="仿宋" w:cs="仿宋"/>
          <w:sz w:val="28"/>
          <w:szCs w:val="28"/>
        </w:rPr>
        <w:t>2</w:t>
      </w:r>
      <w:r>
        <w:rPr>
          <w:rFonts w:hint="eastAsia" w:ascii="仿宋" w:hAnsi="仿宋" w:eastAsia="仿宋" w:cs="仿宋"/>
          <w:sz w:val="28"/>
          <w:szCs w:val="28"/>
        </w:rPr>
        <w:t>-</w:t>
      </w:r>
      <w:r>
        <w:rPr>
          <w:rFonts w:ascii="仿宋" w:hAnsi="仿宋" w:eastAsia="仿宋" w:cs="仿宋"/>
          <w:sz w:val="28"/>
          <w:szCs w:val="28"/>
        </w:rPr>
        <w:t>3可知：</w:t>
      </w:r>
      <w:r>
        <w:rPr>
          <w:rFonts w:hint="eastAsia" w:ascii="仿宋" w:hAnsi="仿宋" w:eastAsia="仿宋" w:cs="仿宋"/>
          <w:sz w:val="28"/>
          <w:szCs w:val="28"/>
        </w:rPr>
        <w:t>脱硝系统完全受损，脱硫效率为0，NO</w:t>
      </w:r>
      <w:r>
        <w:rPr>
          <w:rFonts w:hint="eastAsia" w:ascii="仿宋" w:hAnsi="仿宋" w:eastAsia="仿宋" w:cs="仿宋"/>
          <w:sz w:val="28"/>
          <w:szCs w:val="28"/>
          <w:vertAlign w:val="subscript"/>
        </w:rPr>
        <w:t>X</w:t>
      </w:r>
      <w:r>
        <w:rPr>
          <w:rFonts w:hint="eastAsia" w:ascii="仿宋" w:hAnsi="仿宋" w:eastAsia="仿宋" w:cs="仿宋"/>
          <w:sz w:val="28"/>
          <w:szCs w:val="28"/>
        </w:rPr>
        <w:t>最大落地浓度为</w:t>
      </w:r>
      <w:r>
        <w:rPr>
          <w:rFonts w:ascii="仿宋" w:hAnsi="仿宋" w:eastAsia="仿宋" w:cs="仿宋"/>
          <w:sz w:val="28"/>
          <w:szCs w:val="28"/>
        </w:rPr>
        <w:t>76.4</w:t>
      </w:r>
      <w:r>
        <w:rPr>
          <w:rFonts w:hint="eastAsia" w:ascii="仿宋" w:hAnsi="仿宋" w:eastAsia="仿宋" w:cs="仿宋"/>
          <w:sz w:val="28"/>
          <w:szCs w:val="28"/>
        </w:rPr>
        <w:t>μg/m</w:t>
      </w:r>
      <w:r>
        <w:rPr>
          <w:rFonts w:hint="eastAsia" w:ascii="仿宋" w:hAnsi="仿宋" w:eastAsia="仿宋" w:cs="仿宋"/>
          <w:sz w:val="28"/>
          <w:szCs w:val="28"/>
          <w:vertAlign w:val="superscript"/>
        </w:rPr>
        <w:t>3</w:t>
      </w:r>
      <w:r>
        <w:rPr>
          <w:rFonts w:hint="eastAsia" w:ascii="仿宋" w:hAnsi="仿宋" w:eastAsia="仿宋" w:cs="仿宋"/>
          <w:sz w:val="28"/>
          <w:szCs w:val="28"/>
        </w:rPr>
        <w:t>；脱硝系统部分受损、年久失修，脱硝效率为40%，NO</w:t>
      </w:r>
      <w:r>
        <w:rPr>
          <w:rFonts w:hint="eastAsia" w:ascii="仿宋" w:hAnsi="仿宋" w:eastAsia="仿宋" w:cs="仿宋"/>
          <w:sz w:val="28"/>
          <w:szCs w:val="28"/>
          <w:vertAlign w:val="subscript"/>
        </w:rPr>
        <w:t>X</w:t>
      </w:r>
      <w:r>
        <w:rPr>
          <w:rFonts w:hint="eastAsia" w:ascii="仿宋" w:hAnsi="仿宋" w:eastAsia="仿宋" w:cs="仿宋"/>
          <w:sz w:val="28"/>
          <w:szCs w:val="28"/>
        </w:rPr>
        <w:t>最大落地浓度为</w:t>
      </w:r>
      <w:r>
        <w:rPr>
          <w:rFonts w:ascii="仿宋" w:hAnsi="仿宋" w:eastAsia="仿宋" w:cs="仿宋"/>
          <w:sz w:val="28"/>
          <w:szCs w:val="28"/>
        </w:rPr>
        <w:t>42.6</w:t>
      </w:r>
      <w:r>
        <w:rPr>
          <w:rFonts w:hint="eastAsia" w:ascii="仿宋" w:hAnsi="仿宋" w:eastAsia="仿宋" w:cs="仿宋"/>
          <w:sz w:val="28"/>
          <w:szCs w:val="28"/>
        </w:rPr>
        <w:t>μg/m</w:t>
      </w:r>
      <w:r>
        <w:rPr>
          <w:rFonts w:hint="eastAsia" w:ascii="仿宋" w:hAnsi="仿宋" w:eastAsia="仿宋" w:cs="仿宋"/>
          <w:sz w:val="28"/>
          <w:szCs w:val="28"/>
          <w:vertAlign w:val="superscript"/>
        </w:rPr>
        <w:t>3</w:t>
      </w:r>
      <w:r>
        <w:rPr>
          <w:rFonts w:hint="eastAsia" w:ascii="仿宋" w:hAnsi="仿宋" w:eastAsia="仿宋" w:cs="仿宋"/>
          <w:sz w:val="28"/>
          <w:szCs w:val="28"/>
        </w:rPr>
        <w:t>。最大落地浓度均未有超标现象。</w:t>
      </w:r>
    </w:p>
    <w:p>
      <w:pPr>
        <w:spacing w:line="360" w:lineRule="auto"/>
        <w:outlineLvl w:val="2"/>
        <w:rPr>
          <w:rFonts w:ascii="仿宋" w:hAnsi="仿宋" w:eastAsia="仿宋"/>
          <w:b/>
          <w:sz w:val="28"/>
          <w:szCs w:val="28"/>
        </w:rPr>
      </w:pPr>
      <w:r>
        <w:rPr>
          <w:rFonts w:hint="eastAsia" w:ascii="仿宋" w:hAnsi="仿宋" w:eastAsia="仿宋"/>
          <w:b/>
          <w:sz w:val="28"/>
          <w:szCs w:val="28"/>
        </w:rPr>
        <w:t>4.4.2</w:t>
      </w:r>
      <w:r>
        <w:rPr>
          <w:rFonts w:ascii="仿宋" w:hAnsi="仿宋" w:eastAsia="仿宋"/>
          <w:b/>
          <w:sz w:val="28"/>
          <w:szCs w:val="28"/>
        </w:rPr>
        <w:t xml:space="preserve"> </w:t>
      </w:r>
      <w:r>
        <w:rPr>
          <w:rFonts w:hint="eastAsia" w:ascii="仿宋" w:hAnsi="仿宋" w:eastAsia="仿宋"/>
          <w:b/>
          <w:sz w:val="28"/>
          <w:szCs w:val="28"/>
        </w:rPr>
        <w:t>污水处理站水质超标事故情景源强及后果分析</w:t>
      </w:r>
    </w:p>
    <w:p>
      <w:pPr>
        <w:spacing w:line="360" w:lineRule="auto"/>
        <w:ind w:firstLine="560" w:firstLineChars="200"/>
        <w:outlineLvl w:val="2"/>
        <w:rPr>
          <w:rFonts w:ascii="仿宋" w:hAnsi="仿宋" w:eastAsia="仿宋"/>
          <w:bCs/>
          <w:sz w:val="28"/>
          <w:szCs w:val="28"/>
        </w:rPr>
      </w:pPr>
      <w:bookmarkStart w:id="22" w:name="_Toc60750813"/>
      <w:r>
        <w:rPr>
          <w:rFonts w:hint="eastAsia" w:ascii="仿宋" w:hAnsi="仿宋" w:eastAsia="仿宋"/>
          <w:bCs/>
          <w:sz w:val="28"/>
          <w:szCs w:val="28"/>
        </w:rPr>
        <w:t>企业排水主要是工业废水和生活污水。工业废水经工业废水处理系统处理后大部分回用，少量排入污水管网最终进入秦汉新城朝阳污水处理厂；生活污水经生活水处理系统处理后排入污水管网最终进入秦汉新城朝阳污水处理厂。工业废水和生活污水处理设施故障将导致排入朝阳污水处理厂废水中污染物浓度升高，增加污水处理厂压力，不会排入外环境。</w:t>
      </w:r>
      <w:bookmarkEnd w:id="22"/>
    </w:p>
    <w:p>
      <w:pPr>
        <w:spacing w:line="360" w:lineRule="auto"/>
        <w:ind w:firstLine="560" w:firstLineChars="200"/>
        <w:outlineLvl w:val="2"/>
        <w:rPr>
          <w:rFonts w:ascii="仿宋" w:hAnsi="仿宋" w:eastAsia="仿宋"/>
          <w:bCs/>
          <w:sz w:val="28"/>
          <w:szCs w:val="28"/>
        </w:rPr>
      </w:pPr>
      <w:bookmarkStart w:id="23" w:name="_Toc60750814"/>
      <w:r>
        <w:rPr>
          <w:rFonts w:hint="eastAsia" w:ascii="仿宋" w:hAnsi="仿宋" w:eastAsia="仿宋"/>
          <w:bCs/>
          <w:sz w:val="28"/>
          <w:szCs w:val="28"/>
        </w:rPr>
        <w:t>发生场所：工业废水处理系统和生活水处理系统。</w:t>
      </w:r>
      <w:bookmarkEnd w:id="23"/>
    </w:p>
    <w:p>
      <w:pPr>
        <w:spacing w:line="360" w:lineRule="auto"/>
        <w:ind w:firstLine="560" w:firstLineChars="200"/>
        <w:outlineLvl w:val="2"/>
        <w:rPr>
          <w:rFonts w:ascii="仿宋" w:hAnsi="仿宋" w:eastAsia="仿宋"/>
          <w:bCs/>
          <w:sz w:val="28"/>
          <w:szCs w:val="28"/>
        </w:rPr>
      </w:pPr>
      <w:bookmarkStart w:id="24" w:name="_Toc60750815"/>
      <w:r>
        <w:rPr>
          <w:rFonts w:hint="eastAsia" w:ascii="仿宋" w:hAnsi="仿宋" w:eastAsia="仿宋"/>
          <w:bCs/>
          <w:sz w:val="28"/>
          <w:szCs w:val="28"/>
        </w:rPr>
        <w:t>发生条件：①停电导致设备无法运行；②水泵、加药、曝气设备发生故障</w:t>
      </w:r>
      <w:bookmarkEnd w:id="24"/>
    </w:p>
    <w:p>
      <w:pPr>
        <w:pStyle w:val="4"/>
        <w:spacing w:before="0" w:after="0" w:line="360" w:lineRule="auto"/>
        <w:rPr>
          <w:rFonts w:ascii="仿宋" w:hAnsi="仿宋" w:eastAsia="仿宋"/>
          <w:kern w:val="0"/>
          <w:sz w:val="28"/>
          <w:szCs w:val="28"/>
          <w:lang w:val="zh-CN"/>
        </w:rPr>
      </w:pPr>
      <w:bookmarkStart w:id="25" w:name="_Toc60750886"/>
      <w:r>
        <w:rPr>
          <w:rFonts w:ascii="仿宋" w:hAnsi="仿宋" w:eastAsia="仿宋"/>
          <w:kern w:val="0"/>
          <w:sz w:val="28"/>
          <w:szCs w:val="28"/>
          <w:lang w:val="zh-CN"/>
        </w:rPr>
        <w:t>4.3 释放环境风险物质的扩散途径、涉及环境风险防控与应急措施、应急资源情况分析</w:t>
      </w:r>
      <w:bookmarkEnd w:id="25"/>
    </w:p>
    <w:p>
      <w:pPr>
        <w:spacing w:line="360" w:lineRule="auto"/>
        <w:outlineLvl w:val="2"/>
        <w:rPr>
          <w:rFonts w:ascii="仿宋" w:hAnsi="仿宋" w:eastAsia="仿宋"/>
          <w:b/>
          <w:sz w:val="28"/>
          <w:szCs w:val="28"/>
        </w:rPr>
      </w:pPr>
      <w:bookmarkStart w:id="26" w:name="_Toc383782026"/>
      <w:bookmarkStart w:id="27" w:name="_Toc383782376"/>
      <w:bookmarkStart w:id="28" w:name="_Toc383782375"/>
      <w:bookmarkStart w:id="29" w:name="_Toc383782025"/>
      <w:r>
        <w:rPr>
          <w:rFonts w:ascii="仿宋" w:hAnsi="仿宋" w:eastAsia="仿宋"/>
          <w:b/>
          <w:sz w:val="28"/>
          <w:szCs w:val="28"/>
        </w:rPr>
        <w:t xml:space="preserve">4.3.1 </w:t>
      </w:r>
      <w:bookmarkEnd w:id="26"/>
      <w:bookmarkEnd w:id="27"/>
      <w:r>
        <w:rPr>
          <w:rFonts w:hint="eastAsia" w:ascii="仿宋" w:hAnsi="仿宋" w:eastAsia="仿宋"/>
          <w:b/>
          <w:sz w:val="28"/>
          <w:szCs w:val="28"/>
        </w:rPr>
        <w:t>释放环境风险物质的扩散途径</w:t>
      </w:r>
    </w:p>
    <w:p>
      <w:pPr>
        <w:spacing w:line="360" w:lineRule="auto"/>
        <w:ind w:firstLine="480"/>
        <w:rPr>
          <w:rFonts w:ascii="仿宋" w:hAnsi="仿宋" w:eastAsia="仿宋"/>
          <w:sz w:val="28"/>
          <w:szCs w:val="28"/>
        </w:rPr>
      </w:pPr>
      <w:r>
        <w:rPr>
          <w:rFonts w:hint="eastAsia" w:ascii="仿宋" w:hAnsi="仿宋" w:eastAsia="仿宋"/>
          <w:sz w:val="28"/>
          <w:szCs w:val="28"/>
        </w:rPr>
        <w:t>依据4.2章节环境风险物质源强分析的估算结果，按照不同的环境风险单元对其在发生严重泄漏重大恶性事故状态下释放环境风险物质的扩散途径进行分析，结果见表4.3-1。</w:t>
      </w:r>
    </w:p>
    <w:p>
      <w:pPr>
        <w:spacing w:line="360" w:lineRule="auto"/>
        <w:jc w:val="center"/>
        <w:rPr>
          <w:rFonts w:ascii="仿宋" w:hAnsi="仿宋" w:eastAsia="仿宋" w:cs="等线"/>
          <w:b/>
          <w:bCs/>
          <w:sz w:val="24"/>
        </w:rPr>
      </w:pPr>
      <w:r>
        <w:rPr>
          <w:rFonts w:hint="eastAsia" w:ascii="仿宋" w:hAnsi="仿宋" w:eastAsia="仿宋" w:cs="等线"/>
          <w:b/>
          <w:bCs/>
          <w:sz w:val="24"/>
        </w:rPr>
        <w:t>表4.3-1</w:t>
      </w:r>
      <w:r>
        <w:rPr>
          <w:rFonts w:ascii="仿宋" w:hAnsi="仿宋" w:eastAsia="仿宋" w:cs="等线"/>
          <w:b/>
          <w:bCs/>
          <w:sz w:val="24"/>
        </w:rPr>
        <w:t xml:space="preserve">    </w:t>
      </w:r>
      <w:r>
        <w:rPr>
          <w:rFonts w:hint="eastAsia" w:ascii="仿宋" w:hAnsi="仿宋" w:eastAsia="仿宋" w:cs="等线"/>
          <w:b/>
          <w:bCs/>
          <w:sz w:val="24"/>
        </w:rPr>
        <w:t>释放环境风险物质的扩散途径分析表</w:t>
      </w:r>
    </w:p>
    <w:tbl>
      <w:tblPr>
        <w:tblStyle w:val="27"/>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86"/>
        <w:gridCol w:w="1150"/>
        <w:gridCol w:w="1375"/>
        <w:gridCol w:w="1451"/>
        <w:gridCol w:w="2052"/>
        <w:gridCol w:w="212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blHeader/>
          <w:jc w:val="center"/>
        </w:trPr>
        <w:tc>
          <w:tcPr>
            <w:tcW w:w="588" w:type="pct"/>
            <w:shd w:val="clear" w:color="auto" w:fill="D9D9D9"/>
            <w:vAlign w:val="center"/>
          </w:tcPr>
          <w:p>
            <w:pPr>
              <w:pStyle w:val="51"/>
              <w:jc w:val="center"/>
              <w:rPr>
                <w:rFonts w:ascii="仿宋" w:hAnsi="仿宋" w:eastAsia="仿宋" w:cs="等线"/>
                <w:b/>
                <w:bCs/>
                <w:sz w:val="24"/>
                <w:szCs w:val="24"/>
                <w:lang w:eastAsia="zh-CN"/>
              </w:rPr>
            </w:pPr>
            <w:r>
              <w:rPr>
                <w:rFonts w:hint="eastAsia" w:ascii="仿宋" w:hAnsi="仿宋" w:eastAsia="仿宋" w:cs="等线"/>
                <w:b/>
                <w:bCs/>
                <w:sz w:val="24"/>
                <w:szCs w:val="24"/>
                <w:lang w:eastAsia="zh-CN"/>
              </w:rPr>
              <w:t>装置</w:t>
            </w:r>
          </w:p>
          <w:p>
            <w:pPr>
              <w:pStyle w:val="51"/>
              <w:jc w:val="center"/>
              <w:rPr>
                <w:rFonts w:ascii="仿宋" w:hAnsi="仿宋" w:eastAsia="仿宋" w:cs="等线"/>
                <w:sz w:val="24"/>
                <w:szCs w:val="24"/>
                <w:lang w:val="en-US" w:eastAsia="zh-CN"/>
              </w:rPr>
            </w:pPr>
            <w:r>
              <w:rPr>
                <w:rFonts w:hint="eastAsia" w:ascii="仿宋" w:hAnsi="仿宋" w:eastAsia="仿宋" w:cs="等线"/>
                <w:b/>
                <w:bCs/>
                <w:sz w:val="24"/>
                <w:szCs w:val="24"/>
                <w:lang w:eastAsia="zh-CN"/>
              </w:rPr>
              <w:t>名称</w:t>
            </w:r>
          </w:p>
        </w:tc>
        <w:tc>
          <w:tcPr>
            <w:tcW w:w="622" w:type="pct"/>
            <w:shd w:val="clear" w:color="auto" w:fill="D9D9D9"/>
            <w:vAlign w:val="center"/>
          </w:tcPr>
          <w:p>
            <w:pPr>
              <w:pStyle w:val="52"/>
              <w:jc w:val="center"/>
              <w:rPr>
                <w:rFonts w:ascii="仿宋" w:hAnsi="仿宋" w:eastAsia="仿宋" w:cs="等线"/>
                <w:sz w:val="24"/>
                <w:szCs w:val="24"/>
                <w:lang w:val="en-US" w:eastAsia="zh-CN"/>
              </w:rPr>
            </w:pPr>
            <w:r>
              <w:rPr>
                <w:rFonts w:hint="eastAsia" w:ascii="仿宋" w:hAnsi="仿宋" w:eastAsia="仿宋" w:cs="等线"/>
                <w:b/>
                <w:bCs/>
                <w:sz w:val="24"/>
                <w:szCs w:val="24"/>
              </w:rPr>
              <w:t>环境风险物质</w:t>
            </w:r>
          </w:p>
        </w:tc>
        <w:tc>
          <w:tcPr>
            <w:tcW w:w="744" w:type="pct"/>
            <w:shd w:val="clear" w:color="auto" w:fill="D9D9D9"/>
            <w:vAlign w:val="center"/>
          </w:tcPr>
          <w:p>
            <w:pPr>
              <w:pStyle w:val="52"/>
              <w:spacing w:before="180"/>
              <w:jc w:val="center"/>
              <w:rPr>
                <w:rFonts w:ascii="仿宋" w:hAnsi="仿宋" w:eastAsia="仿宋" w:cs="等线"/>
                <w:sz w:val="24"/>
                <w:szCs w:val="24"/>
                <w:lang w:val="en-US" w:eastAsia="zh-CN"/>
              </w:rPr>
            </w:pPr>
            <w:r>
              <w:rPr>
                <w:rFonts w:hint="eastAsia" w:ascii="仿宋" w:hAnsi="仿宋" w:eastAsia="仿宋" w:cs="等线"/>
                <w:b/>
                <w:bCs/>
                <w:sz w:val="24"/>
                <w:szCs w:val="24"/>
              </w:rPr>
              <w:t>释放条件</w:t>
            </w:r>
          </w:p>
        </w:tc>
        <w:tc>
          <w:tcPr>
            <w:tcW w:w="785" w:type="pct"/>
            <w:shd w:val="clear" w:color="auto" w:fill="D9D9D9"/>
            <w:vAlign w:val="center"/>
          </w:tcPr>
          <w:p>
            <w:pPr>
              <w:pStyle w:val="52"/>
              <w:spacing w:before="180"/>
              <w:jc w:val="center"/>
              <w:rPr>
                <w:rFonts w:ascii="仿宋" w:hAnsi="仿宋" w:eastAsia="仿宋" w:cs="等线"/>
                <w:sz w:val="24"/>
                <w:szCs w:val="24"/>
                <w:lang w:val="en-US" w:eastAsia="zh-CN"/>
              </w:rPr>
            </w:pPr>
            <w:r>
              <w:rPr>
                <w:rFonts w:hint="eastAsia" w:ascii="仿宋" w:hAnsi="仿宋" w:eastAsia="仿宋" w:cs="等线"/>
                <w:b/>
                <w:bCs/>
                <w:sz w:val="24"/>
                <w:szCs w:val="24"/>
              </w:rPr>
              <w:t>排放途径</w:t>
            </w:r>
          </w:p>
        </w:tc>
        <w:tc>
          <w:tcPr>
            <w:tcW w:w="1110" w:type="pct"/>
            <w:shd w:val="clear" w:color="auto" w:fill="D9D9D9"/>
            <w:vAlign w:val="center"/>
          </w:tcPr>
          <w:p>
            <w:pPr>
              <w:pStyle w:val="52"/>
              <w:spacing w:line="269" w:lineRule="exact"/>
              <w:jc w:val="center"/>
              <w:rPr>
                <w:rFonts w:ascii="仿宋" w:hAnsi="仿宋" w:eastAsia="仿宋" w:cs="等线"/>
                <w:sz w:val="24"/>
                <w:szCs w:val="24"/>
                <w:lang w:val="en-US" w:eastAsia="zh-CN"/>
              </w:rPr>
            </w:pPr>
            <w:r>
              <w:rPr>
                <w:rFonts w:hint="eastAsia" w:ascii="仿宋" w:hAnsi="仿宋" w:eastAsia="仿宋" w:cs="等线"/>
                <w:b/>
                <w:bCs/>
                <w:sz w:val="24"/>
                <w:szCs w:val="24"/>
              </w:rPr>
              <w:t>从释放源头到受 体之间的过程</w:t>
            </w:r>
          </w:p>
        </w:tc>
        <w:tc>
          <w:tcPr>
            <w:tcW w:w="1151" w:type="pct"/>
            <w:shd w:val="clear" w:color="auto" w:fill="D9D9D9"/>
            <w:vAlign w:val="center"/>
          </w:tcPr>
          <w:p>
            <w:pPr>
              <w:pStyle w:val="52"/>
              <w:spacing w:before="160"/>
              <w:jc w:val="center"/>
              <w:rPr>
                <w:rFonts w:ascii="仿宋" w:hAnsi="仿宋" w:eastAsia="仿宋" w:cs="等线"/>
                <w:sz w:val="24"/>
                <w:szCs w:val="24"/>
                <w:lang w:val="en-US" w:eastAsia="zh-CN"/>
              </w:rPr>
            </w:pPr>
            <w:r>
              <w:rPr>
                <w:rFonts w:hint="eastAsia" w:ascii="仿宋" w:hAnsi="仿宋" w:eastAsia="仿宋" w:cs="等线"/>
                <w:b/>
                <w:bCs/>
                <w:sz w:val="24"/>
                <w:szCs w:val="24"/>
              </w:rPr>
              <w:t>引发环境事件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88" w:type="pct"/>
            <w:vAlign w:val="center"/>
          </w:tcPr>
          <w:p>
            <w:pPr>
              <w:pStyle w:val="52"/>
              <w:jc w:val="center"/>
              <w:rPr>
                <w:rFonts w:ascii="仿宋" w:hAnsi="仿宋" w:eastAsia="仿宋" w:cs="等线"/>
                <w:sz w:val="24"/>
                <w:szCs w:val="24"/>
                <w:lang w:val="en-US" w:eastAsia="zh-CN"/>
              </w:rPr>
            </w:pPr>
            <w:r>
              <w:rPr>
                <w:rFonts w:hint="eastAsia" w:ascii="仿宋" w:hAnsi="仿宋" w:eastAsia="仿宋" w:cs="等线"/>
                <w:sz w:val="24"/>
                <w:szCs w:val="24"/>
              </w:rPr>
              <w:t>油罐区</w:t>
            </w:r>
          </w:p>
        </w:tc>
        <w:tc>
          <w:tcPr>
            <w:tcW w:w="622" w:type="pct"/>
            <w:vAlign w:val="center"/>
          </w:tcPr>
          <w:p>
            <w:pPr>
              <w:pStyle w:val="52"/>
              <w:jc w:val="center"/>
              <w:rPr>
                <w:rFonts w:ascii="仿宋" w:hAnsi="仿宋" w:eastAsia="仿宋" w:cs="等线"/>
                <w:sz w:val="24"/>
                <w:szCs w:val="24"/>
                <w:lang w:val="en-US" w:eastAsia="zh-CN"/>
              </w:rPr>
            </w:pPr>
            <w:r>
              <w:rPr>
                <w:rFonts w:hint="eastAsia" w:ascii="仿宋" w:hAnsi="仿宋" w:eastAsia="仿宋" w:cs="等线"/>
                <w:sz w:val="24"/>
                <w:szCs w:val="24"/>
              </w:rPr>
              <w:t>柴油</w:t>
            </w:r>
          </w:p>
        </w:tc>
        <w:tc>
          <w:tcPr>
            <w:tcW w:w="744" w:type="pct"/>
            <w:vAlign w:val="center"/>
          </w:tcPr>
          <w:p>
            <w:pPr>
              <w:pStyle w:val="52"/>
              <w:jc w:val="center"/>
              <w:rPr>
                <w:rFonts w:ascii="仿宋" w:hAnsi="仿宋" w:eastAsia="仿宋" w:cs="等线"/>
                <w:sz w:val="24"/>
                <w:szCs w:val="24"/>
                <w:lang w:val="en-US" w:eastAsia="zh-CN"/>
              </w:rPr>
            </w:pPr>
            <w:r>
              <w:rPr>
                <w:rFonts w:hint="eastAsia" w:ascii="仿宋" w:hAnsi="仿宋" w:eastAsia="仿宋" w:cs="等线"/>
                <w:sz w:val="24"/>
                <w:szCs w:val="24"/>
              </w:rPr>
              <w:t>泄漏、火灾爆炸</w:t>
            </w:r>
          </w:p>
        </w:tc>
        <w:tc>
          <w:tcPr>
            <w:tcW w:w="785" w:type="pct"/>
            <w:vAlign w:val="center"/>
          </w:tcPr>
          <w:p>
            <w:pPr>
              <w:pStyle w:val="52"/>
              <w:jc w:val="center"/>
              <w:rPr>
                <w:rFonts w:ascii="仿宋" w:hAnsi="仿宋" w:eastAsia="仿宋" w:cs="等线"/>
                <w:sz w:val="24"/>
                <w:szCs w:val="24"/>
                <w:lang w:val="en-US" w:eastAsia="zh-CN"/>
              </w:rPr>
            </w:pPr>
            <w:r>
              <w:rPr>
                <w:rFonts w:hint="eastAsia" w:ascii="仿宋" w:hAnsi="仿宋" w:eastAsia="仿宋" w:cs="等线"/>
                <w:sz w:val="24"/>
                <w:szCs w:val="24"/>
              </w:rPr>
              <w:t>扩散、渗透</w:t>
            </w:r>
          </w:p>
        </w:tc>
        <w:tc>
          <w:tcPr>
            <w:tcW w:w="1110" w:type="pct"/>
            <w:vAlign w:val="center"/>
          </w:tcPr>
          <w:p>
            <w:pPr>
              <w:pStyle w:val="52"/>
              <w:spacing w:line="280" w:lineRule="exact"/>
              <w:rPr>
                <w:rFonts w:ascii="仿宋" w:hAnsi="仿宋" w:eastAsia="仿宋" w:cs="等线"/>
                <w:sz w:val="24"/>
                <w:szCs w:val="24"/>
                <w:lang w:val="en-US" w:eastAsia="zh-CN"/>
              </w:rPr>
            </w:pPr>
            <w:r>
              <w:rPr>
                <w:rFonts w:hint="eastAsia" w:ascii="仿宋" w:hAnsi="仿宋" w:eastAsia="仿宋" w:cs="等线"/>
                <w:sz w:val="24"/>
                <w:szCs w:val="24"/>
              </w:rPr>
              <w:t>①泄漏物经污油 池泵打入污水处 理设施;②泄漏至 土壤，经渗透污染 土壤及地下水;③ 非甲烷</w:t>
            </w:r>
            <w:r>
              <w:rPr>
                <w:rFonts w:hint="eastAsia" w:ascii="仿宋" w:hAnsi="仿宋" w:eastAsia="仿宋" w:cs="等线"/>
                <w:sz w:val="24"/>
                <w:szCs w:val="24"/>
                <w:lang w:eastAsia="zh-CN"/>
              </w:rPr>
              <w:t>总烃</w:t>
            </w:r>
            <w:r>
              <w:rPr>
                <w:rFonts w:hint="eastAsia" w:ascii="仿宋" w:hAnsi="仿宋" w:eastAsia="仿宋" w:cs="等线"/>
                <w:sz w:val="24"/>
                <w:szCs w:val="24"/>
              </w:rPr>
              <w:t>经环 境空气扩散至下 风向。</w:t>
            </w:r>
          </w:p>
        </w:tc>
        <w:tc>
          <w:tcPr>
            <w:tcW w:w="1151" w:type="pct"/>
            <w:vAlign w:val="center"/>
          </w:tcPr>
          <w:p>
            <w:pPr>
              <w:pStyle w:val="52"/>
              <w:spacing w:line="283" w:lineRule="exact"/>
              <w:rPr>
                <w:rFonts w:ascii="仿宋" w:hAnsi="仿宋" w:eastAsia="PMingLiU" w:cs="等线"/>
                <w:sz w:val="24"/>
                <w:szCs w:val="24"/>
              </w:rPr>
            </w:pPr>
            <w:r>
              <w:rPr>
                <w:rFonts w:hint="eastAsia" w:ascii="仿宋" w:hAnsi="仿宋" w:eastAsia="仿宋" w:cs="等线"/>
                <w:sz w:val="24"/>
                <w:szCs w:val="24"/>
              </w:rPr>
              <w:t>①对周围大气环 境有一定影响；</w:t>
            </w:r>
          </w:p>
          <w:p>
            <w:pPr>
              <w:pStyle w:val="52"/>
              <w:spacing w:line="283" w:lineRule="exact"/>
              <w:rPr>
                <w:rFonts w:ascii="仿宋" w:hAnsi="仿宋" w:eastAsia="PMingLiU" w:cs="等线"/>
                <w:sz w:val="24"/>
                <w:szCs w:val="24"/>
              </w:rPr>
            </w:pPr>
            <w:r>
              <w:rPr>
                <w:rFonts w:hint="eastAsia" w:ascii="仿宋" w:hAnsi="仿宋" w:eastAsia="仿宋" w:cs="等线"/>
                <w:sz w:val="24"/>
                <w:szCs w:val="24"/>
              </w:rPr>
              <w:t>②污染泄漏物流经的土壤环境。</w:t>
            </w:r>
          </w:p>
          <w:p>
            <w:pPr>
              <w:pStyle w:val="52"/>
              <w:spacing w:line="283" w:lineRule="exact"/>
              <w:rPr>
                <w:rFonts w:ascii="仿宋" w:hAnsi="仿宋" w:eastAsia="PMingLiU" w:cs="等线"/>
                <w:sz w:val="24"/>
                <w:szCs w:val="24"/>
              </w:rPr>
            </w:pPr>
            <w:r>
              <w:rPr>
                <w:rFonts w:ascii="仿宋" w:hAnsi="仿宋" w:eastAsia="仿宋" w:cs="等线"/>
                <w:sz w:val="24"/>
                <w:szCs w:val="24"/>
                <w:lang w:val="en-US" w:eastAsia="zh-CN"/>
              </w:rPr>
              <w:fldChar w:fldCharType="begin"/>
            </w:r>
            <w:r>
              <w:rPr>
                <w:rFonts w:ascii="仿宋" w:hAnsi="仿宋" w:eastAsia="仿宋" w:cs="等线"/>
                <w:sz w:val="24"/>
                <w:szCs w:val="24"/>
                <w:lang w:val="en-US" w:eastAsia="zh-CN"/>
              </w:rPr>
              <w:instrText xml:space="preserve"> </w:instrText>
            </w:r>
            <w:r>
              <w:rPr>
                <w:rFonts w:hint="eastAsia" w:ascii="仿宋" w:hAnsi="仿宋" w:eastAsia="仿宋" w:cs="等线"/>
                <w:sz w:val="24"/>
                <w:szCs w:val="24"/>
                <w:lang w:val="en-US" w:eastAsia="zh-CN"/>
              </w:rPr>
              <w:instrText xml:space="preserve">= 3 \* GB3</w:instrText>
            </w:r>
            <w:r>
              <w:rPr>
                <w:rFonts w:ascii="仿宋" w:hAnsi="仿宋" w:eastAsia="仿宋" w:cs="等线"/>
                <w:sz w:val="24"/>
                <w:szCs w:val="24"/>
                <w:lang w:val="en-US" w:eastAsia="zh-CN"/>
              </w:rPr>
              <w:instrText xml:space="preserve"> </w:instrText>
            </w:r>
            <w:r>
              <w:rPr>
                <w:rFonts w:ascii="仿宋" w:hAnsi="仿宋" w:eastAsia="仿宋" w:cs="等线"/>
                <w:sz w:val="24"/>
                <w:szCs w:val="24"/>
                <w:lang w:val="en-US" w:eastAsia="zh-CN"/>
              </w:rPr>
              <w:fldChar w:fldCharType="separate"/>
            </w:r>
            <w:r>
              <w:rPr>
                <w:rFonts w:hint="eastAsia" w:ascii="仿宋" w:hAnsi="仿宋" w:eastAsia="仿宋" w:cs="等线"/>
                <w:sz w:val="24"/>
                <w:szCs w:val="24"/>
                <w:lang w:val="en-US" w:eastAsia="zh-CN"/>
              </w:rPr>
              <w:t>③</w:t>
            </w:r>
            <w:r>
              <w:rPr>
                <w:rFonts w:ascii="仿宋" w:hAnsi="仿宋" w:eastAsia="仿宋" w:cs="等线"/>
                <w:sz w:val="24"/>
                <w:szCs w:val="24"/>
                <w:lang w:val="en-US" w:eastAsia="zh-CN"/>
              </w:rPr>
              <w:fldChar w:fldCharType="end"/>
            </w:r>
            <w:r>
              <w:rPr>
                <w:rFonts w:hint="eastAsia" w:ascii="仿宋" w:hAnsi="仿宋" w:eastAsia="仿宋" w:cs="等线"/>
                <w:sz w:val="24"/>
                <w:szCs w:val="24"/>
                <w:lang w:eastAsia="zh-CN"/>
              </w:rPr>
              <w:t>消防废水对污水排放污染</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88" w:type="pct"/>
            <w:vMerge w:val="restart"/>
            <w:vAlign w:val="center"/>
          </w:tcPr>
          <w:p>
            <w:pPr>
              <w:pStyle w:val="52"/>
              <w:jc w:val="center"/>
              <w:rPr>
                <w:rFonts w:ascii="仿宋" w:hAnsi="仿宋" w:eastAsia="仿宋" w:cs="等线"/>
                <w:sz w:val="24"/>
                <w:szCs w:val="24"/>
                <w:lang w:val="en-US" w:eastAsia="zh-CN"/>
              </w:rPr>
            </w:pPr>
            <w:r>
              <w:rPr>
                <w:rFonts w:hint="eastAsia" w:ascii="仿宋" w:hAnsi="仿宋" w:eastAsia="仿宋" w:cs="等线"/>
                <w:sz w:val="24"/>
                <w:szCs w:val="24"/>
              </w:rPr>
              <w:t>水处理、精水处理</w:t>
            </w:r>
          </w:p>
        </w:tc>
        <w:tc>
          <w:tcPr>
            <w:tcW w:w="622" w:type="pct"/>
            <w:vAlign w:val="center"/>
          </w:tcPr>
          <w:p>
            <w:pPr>
              <w:pStyle w:val="52"/>
              <w:jc w:val="center"/>
              <w:rPr>
                <w:rFonts w:ascii="仿宋" w:hAnsi="仿宋" w:eastAsia="仿宋" w:cs="等线"/>
                <w:sz w:val="24"/>
                <w:szCs w:val="24"/>
                <w:lang w:val="en-US" w:eastAsia="zh-CN"/>
              </w:rPr>
            </w:pPr>
            <w:r>
              <w:rPr>
                <w:rFonts w:hint="eastAsia" w:ascii="仿宋" w:hAnsi="仿宋" w:eastAsia="仿宋" w:cs="等线"/>
                <w:sz w:val="24"/>
                <w:szCs w:val="24"/>
              </w:rPr>
              <w:t>盐酸</w:t>
            </w:r>
          </w:p>
        </w:tc>
        <w:tc>
          <w:tcPr>
            <w:tcW w:w="744" w:type="pct"/>
            <w:vAlign w:val="center"/>
          </w:tcPr>
          <w:p>
            <w:pPr>
              <w:pStyle w:val="52"/>
              <w:jc w:val="center"/>
              <w:rPr>
                <w:rFonts w:ascii="仿宋" w:hAnsi="仿宋" w:eastAsia="仿宋" w:cs="等线"/>
                <w:sz w:val="24"/>
                <w:szCs w:val="24"/>
                <w:lang w:val="en-US" w:eastAsia="zh-CN"/>
              </w:rPr>
            </w:pPr>
            <w:r>
              <w:rPr>
                <w:rFonts w:hint="eastAsia" w:ascii="仿宋" w:hAnsi="仿宋" w:eastAsia="仿宋" w:cs="等线"/>
                <w:sz w:val="24"/>
                <w:szCs w:val="24"/>
              </w:rPr>
              <w:t>泄漏</w:t>
            </w:r>
          </w:p>
        </w:tc>
        <w:tc>
          <w:tcPr>
            <w:tcW w:w="785" w:type="pct"/>
            <w:vAlign w:val="center"/>
          </w:tcPr>
          <w:p>
            <w:pPr>
              <w:pStyle w:val="52"/>
              <w:jc w:val="center"/>
              <w:rPr>
                <w:rFonts w:ascii="仿宋" w:hAnsi="仿宋" w:eastAsia="仿宋" w:cs="等线"/>
                <w:sz w:val="24"/>
                <w:szCs w:val="24"/>
                <w:lang w:val="en-US" w:eastAsia="zh-CN"/>
              </w:rPr>
            </w:pPr>
            <w:r>
              <w:rPr>
                <w:rFonts w:hint="eastAsia" w:ascii="仿宋" w:hAnsi="仿宋" w:eastAsia="仿宋" w:cs="等线"/>
                <w:sz w:val="24"/>
                <w:szCs w:val="24"/>
              </w:rPr>
              <w:t>扩散</w:t>
            </w:r>
          </w:p>
        </w:tc>
        <w:tc>
          <w:tcPr>
            <w:tcW w:w="1110" w:type="pct"/>
            <w:vAlign w:val="center"/>
          </w:tcPr>
          <w:p>
            <w:pPr>
              <w:pStyle w:val="52"/>
              <w:rPr>
                <w:rFonts w:ascii="仿宋" w:hAnsi="仿宋" w:eastAsia="仿宋" w:cs="等线"/>
                <w:sz w:val="24"/>
                <w:szCs w:val="24"/>
                <w:lang w:val="en-US" w:eastAsia="zh-CN"/>
              </w:rPr>
            </w:pPr>
            <w:r>
              <w:rPr>
                <w:rFonts w:hint="eastAsia" w:ascii="仿宋" w:hAnsi="仿宋" w:eastAsia="仿宋" w:cs="等线"/>
                <w:sz w:val="24"/>
                <w:szCs w:val="24"/>
              </w:rPr>
              <w:t>经环境空气扩散 至下风向。</w:t>
            </w:r>
          </w:p>
        </w:tc>
        <w:tc>
          <w:tcPr>
            <w:tcW w:w="1151" w:type="pct"/>
            <w:vAlign w:val="center"/>
          </w:tcPr>
          <w:p>
            <w:pPr>
              <w:pStyle w:val="52"/>
              <w:rPr>
                <w:rFonts w:ascii="仿宋" w:hAnsi="仿宋" w:eastAsia="仿宋" w:cs="等线"/>
                <w:sz w:val="24"/>
                <w:szCs w:val="24"/>
                <w:lang w:val="en-US" w:eastAsia="zh-CN"/>
              </w:rPr>
            </w:pPr>
            <w:r>
              <w:rPr>
                <w:rFonts w:hint="eastAsia" w:ascii="仿宋" w:hAnsi="仿宋" w:eastAsia="仿宋" w:cs="等线"/>
                <w:sz w:val="24"/>
                <w:szCs w:val="24"/>
              </w:rPr>
              <w:t>厂区氯化氢气体 浓度超标。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88" w:type="pct"/>
            <w:vMerge w:val="continue"/>
            <w:vAlign w:val="center"/>
          </w:tcPr>
          <w:p>
            <w:pPr>
              <w:pStyle w:val="52"/>
              <w:jc w:val="center"/>
              <w:rPr>
                <w:rFonts w:ascii="仿宋" w:hAnsi="仿宋" w:eastAsia="仿宋" w:cs="等线"/>
                <w:sz w:val="24"/>
                <w:szCs w:val="24"/>
              </w:rPr>
            </w:pPr>
          </w:p>
        </w:tc>
        <w:tc>
          <w:tcPr>
            <w:tcW w:w="622" w:type="pct"/>
            <w:vAlign w:val="center"/>
          </w:tcPr>
          <w:p>
            <w:pPr>
              <w:pStyle w:val="52"/>
              <w:jc w:val="center"/>
              <w:rPr>
                <w:rFonts w:ascii="仿宋" w:hAnsi="仿宋" w:eastAsia="仿宋" w:cs="等线"/>
                <w:sz w:val="24"/>
                <w:szCs w:val="24"/>
              </w:rPr>
            </w:pPr>
            <w:r>
              <w:rPr>
                <w:rFonts w:hint="eastAsia" w:ascii="仿宋" w:hAnsi="仿宋" w:eastAsia="仿宋" w:cs="等线"/>
                <w:sz w:val="24"/>
                <w:szCs w:val="24"/>
              </w:rPr>
              <w:t>浓硫酸</w:t>
            </w:r>
          </w:p>
        </w:tc>
        <w:tc>
          <w:tcPr>
            <w:tcW w:w="744" w:type="pct"/>
            <w:vAlign w:val="center"/>
          </w:tcPr>
          <w:p>
            <w:pPr>
              <w:pStyle w:val="52"/>
              <w:jc w:val="center"/>
              <w:rPr>
                <w:rFonts w:ascii="仿宋" w:hAnsi="仿宋" w:eastAsia="仿宋" w:cs="等线"/>
                <w:sz w:val="24"/>
                <w:szCs w:val="24"/>
              </w:rPr>
            </w:pPr>
            <w:r>
              <w:rPr>
                <w:rFonts w:hint="eastAsia" w:ascii="仿宋" w:hAnsi="仿宋" w:eastAsia="仿宋" w:cs="等线"/>
                <w:sz w:val="24"/>
                <w:szCs w:val="24"/>
              </w:rPr>
              <w:t>泄漏</w:t>
            </w:r>
          </w:p>
        </w:tc>
        <w:tc>
          <w:tcPr>
            <w:tcW w:w="785" w:type="pct"/>
            <w:vAlign w:val="center"/>
          </w:tcPr>
          <w:p>
            <w:pPr>
              <w:pStyle w:val="52"/>
              <w:jc w:val="center"/>
              <w:rPr>
                <w:rFonts w:ascii="仿宋" w:hAnsi="仿宋" w:eastAsia="仿宋" w:cs="等线"/>
                <w:sz w:val="24"/>
                <w:szCs w:val="24"/>
              </w:rPr>
            </w:pPr>
            <w:r>
              <w:rPr>
                <w:rFonts w:hint="eastAsia" w:ascii="仿宋" w:hAnsi="仿宋" w:eastAsia="仿宋" w:cs="等线"/>
                <w:sz w:val="24"/>
                <w:szCs w:val="24"/>
              </w:rPr>
              <w:t>扩散</w:t>
            </w:r>
          </w:p>
        </w:tc>
        <w:tc>
          <w:tcPr>
            <w:tcW w:w="1110" w:type="pct"/>
            <w:vAlign w:val="center"/>
          </w:tcPr>
          <w:p>
            <w:pPr>
              <w:pStyle w:val="52"/>
              <w:rPr>
                <w:rFonts w:ascii="仿宋" w:hAnsi="仿宋" w:eastAsia="仿宋" w:cs="等线"/>
                <w:sz w:val="24"/>
                <w:szCs w:val="24"/>
              </w:rPr>
            </w:pPr>
            <w:r>
              <w:rPr>
                <w:rFonts w:hint="eastAsia" w:ascii="仿宋" w:hAnsi="仿宋" w:eastAsia="仿宋" w:cs="等线"/>
                <w:sz w:val="24"/>
                <w:szCs w:val="24"/>
              </w:rPr>
              <w:t>经环境空气扩散 至下风向。</w:t>
            </w:r>
          </w:p>
        </w:tc>
        <w:tc>
          <w:tcPr>
            <w:tcW w:w="1151" w:type="pct"/>
            <w:vAlign w:val="center"/>
          </w:tcPr>
          <w:p>
            <w:pPr>
              <w:pStyle w:val="52"/>
              <w:rPr>
                <w:rFonts w:ascii="仿宋" w:hAnsi="仿宋" w:eastAsia="仿宋" w:cs="等线"/>
                <w:sz w:val="24"/>
                <w:szCs w:val="24"/>
              </w:rPr>
            </w:pPr>
            <w:r>
              <w:rPr>
                <w:rFonts w:hint="eastAsia" w:ascii="仿宋" w:hAnsi="仿宋" w:eastAsia="仿宋" w:cs="等线"/>
                <w:sz w:val="24"/>
                <w:szCs w:val="24"/>
              </w:rPr>
              <w:t>厂区硫酸雾气体 浓度超标。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88" w:type="pct"/>
            <w:vAlign w:val="center"/>
          </w:tcPr>
          <w:p>
            <w:pPr>
              <w:pStyle w:val="52"/>
              <w:spacing w:line="288" w:lineRule="exact"/>
              <w:jc w:val="center"/>
              <w:rPr>
                <w:rFonts w:ascii="仿宋" w:hAnsi="仿宋" w:eastAsia="仿宋" w:cs="等线"/>
                <w:sz w:val="24"/>
                <w:szCs w:val="24"/>
                <w:lang w:val="en-US" w:eastAsia="zh-CN"/>
              </w:rPr>
            </w:pPr>
            <w:r>
              <w:rPr>
                <w:rFonts w:hint="eastAsia" w:ascii="仿宋" w:hAnsi="仿宋" w:eastAsia="仿宋" w:cs="等线"/>
                <w:sz w:val="24"/>
                <w:szCs w:val="24"/>
                <w:lang w:val="en-US" w:eastAsia="zh-CN"/>
              </w:rPr>
              <w:t>危废暂存间</w:t>
            </w:r>
          </w:p>
        </w:tc>
        <w:tc>
          <w:tcPr>
            <w:tcW w:w="622" w:type="pct"/>
            <w:vAlign w:val="center"/>
          </w:tcPr>
          <w:p>
            <w:pPr>
              <w:pStyle w:val="52"/>
              <w:jc w:val="center"/>
              <w:rPr>
                <w:rFonts w:ascii="仿宋" w:hAnsi="仿宋" w:eastAsia="仿宋" w:cs="等线"/>
                <w:sz w:val="24"/>
                <w:szCs w:val="24"/>
                <w:lang w:val="en-US" w:eastAsia="zh-CN"/>
              </w:rPr>
            </w:pPr>
            <w:r>
              <w:rPr>
                <w:rFonts w:hint="eastAsia" w:ascii="仿宋" w:hAnsi="仿宋" w:eastAsia="仿宋" w:cs="等线"/>
                <w:sz w:val="24"/>
                <w:szCs w:val="24"/>
                <w:lang w:val="en-US" w:eastAsia="zh-CN"/>
              </w:rPr>
              <w:t>废矿物油、废蓄电池、废催化剂</w:t>
            </w:r>
          </w:p>
        </w:tc>
        <w:tc>
          <w:tcPr>
            <w:tcW w:w="744" w:type="pct"/>
            <w:vAlign w:val="center"/>
          </w:tcPr>
          <w:p>
            <w:pPr>
              <w:pStyle w:val="52"/>
              <w:jc w:val="center"/>
              <w:rPr>
                <w:rFonts w:ascii="仿宋" w:hAnsi="仿宋" w:eastAsia="仿宋" w:cs="等线"/>
                <w:sz w:val="24"/>
                <w:szCs w:val="24"/>
                <w:lang w:val="en-US" w:eastAsia="zh-CN"/>
              </w:rPr>
            </w:pPr>
            <w:r>
              <w:rPr>
                <w:rFonts w:hint="eastAsia" w:ascii="仿宋" w:hAnsi="仿宋" w:eastAsia="仿宋" w:cs="等线"/>
                <w:sz w:val="24"/>
                <w:szCs w:val="24"/>
              </w:rPr>
              <w:t>泄漏</w:t>
            </w:r>
          </w:p>
        </w:tc>
        <w:tc>
          <w:tcPr>
            <w:tcW w:w="785" w:type="pct"/>
            <w:vAlign w:val="center"/>
          </w:tcPr>
          <w:p>
            <w:pPr>
              <w:pStyle w:val="52"/>
              <w:jc w:val="center"/>
              <w:rPr>
                <w:rFonts w:ascii="仿宋" w:hAnsi="仿宋" w:eastAsia="仿宋" w:cs="等线"/>
                <w:sz w:val="24"/>
                <w:szCs w:val="24"/>
                <w:lang w:val="en-US" w:eastAsia="zh-CN"/>
              </w:rPr>
            </w:pPr>
            <w:r>
              <w:rPr>
                <w:rFonts w:hint="eastAsia" w:ascii="仿宋" w:hAnsi="仿宋" w:eastAsia="仿宋" w:cs="等线"/>
                <w:sz w:val="24"/>
                <w:szCs w:val="24"/>
              </w:rPr>
              <w:t>扩散、渗透</w:t>
            </w:r>
          </w:p>
        </w:tc>
        <w:tc>
          <w:tcPr>
            <w:tcW w:w="1110" w:type="pct"/>
            <w:vAlign w:val="center"/>
          </w:tcPr>
          <w:p>
            <w:pPr>
              <w:pStyle w:val="52"/>
              <w:rPr>
                <w:rFonts w:ascii="仿宋" w:hAnsi="仿宋" w:eastAsia="仿宋" w:cs="等线"/>
                <w:sz w:val="24"/>
                <w:szCs w:val="24"/>
                <w:lang w:val="en-US" w:eastAsia="zh-CN"/>
              </w:rPr>
            </w:pPr>
            <w:r>
              <w:rPr>
                <w:rFonts w:hint="eastAsia" w:ascii="仿宋" w:hAnsi="仿宋" w:eastAsia="仿宋" w:cs="等线"/>
                <w:sz w:val="24"/>
                <w:szCs w:val="24"/>
              </w:rPr>
              <w:t>①如泄漏至土壤， 经渗透污染土壤 及地下水;②泄漏 物经洗消排入污 水处理设施。</w:t>
            </w:r>
          </w:p>
        </w:tc>
        <w:tc>
          <w:tcPr>
            <w:tcW w:w="1151" w:type="pct"/>
            <w:vAlign w:val="center"/>
          </w:tcPr>
          <w:p>
            <w:pPr>
              <w:pStyle w:val="52"/>
              <w:spacing w:line="288" w:lineRule="exact"/>
              <w:rPr>
                <w:rFonts w:ascii="仿宋" w:hAnsi="仿宋" w:eastAsia="仿宋" w:cs="等线"/>
                <w:sz w:val="24"/>
                <w:szCs w:val="24"/>
              </w:rPr>
            </w:pPr>
            <w:r>
              <w:rPr>
                <w:rFonts w:ascii="仿宋" w:hAnsi="仿宋" w:eastAsia="仿宋" w:cs="等线"/>
                <w:sz w:val="24"/>
                <w:szCs w:val="24"/>
              </w:rPr>
              <w:fldChar w:fldCharType="begin"/>
            </w:r>
            <w:r>
              <w:rPr>
                <w:rFonts w:ascii="仿宋" w:hAnsi="仿宋" w:eastAsia="仿宋" w:cs="等线"/>
                <w:sz w:val="24"/>
                <w:szCs w:val="24"/>
                <w:lang w:eastAsia="zh-CN"/>
              </w:rPr>
              <w:instrText xml:space="preserve"> </w:instrText>
            </w:r>
            <w:r>
              <w:rPr>
                <w:rFonts w:hint="eastAsia" w:ascii="仿宋" w:hAnsi="仿宋" w:eastAsia="仿宋" w:cs="等线"/>
                <w:sz w:val="24"/>
                <w:szCs w:val="24"/>
                <w:lang w:eastAsia="zh-CN"/>
              </w:rPr>
              <w:instrText xml:space="preserve">= 1 \* GB3</w:instrText>
            </w:r>
            <w:r>
              <w:rPr>
                <w:rFonts w:ascii="仿宋" w:hAnsi="仿宋" w:eastAsia="仿宋" w:cs="等线"/>
                <w:sz w:val="24"/>
                <w:szCs w:val="24"/>
                <w:lang w:eastAsia="zh-CN"/>
              </w:rPr>
              <w:instrText xml:space="preserve"> </w:instrText>
            </w:r>
            <w:r>
              <w:rPr>
                <w:rFonts w:ascii="仿宋" w:hAnsi="仿宋" w:eastAsia="仿宋" w:cs="等线"/>
                <w:sz w:val="24"/>
                <w:szCs w:val="24"/>
              </w:rPr>
              <w:fldChar w:fldCharType="separate"/>
            </w:r>
            <w:r>
              <w:rPr>
                <w:rFonts w:hint="eastAsia" w:ascii="仿宋" w:hAnsi="仿宋" w:eastAsia="仿宋" w:cs="等线"/>
                <w:sz w:val="24"/>
                <w:szCs w:val="24"/>
                <w:lang w:eastAsia="zh-CN"/>
              </w:rPr>
              <w:t>①</w:t>
            </w:r>
            <w:r>
              <w:rPr>
                <w:rFonts w:ascii="仿宋" w:hAnsi="仿宋" w:eastAsia="仿宋" w:cs="等线"/>
                <w:sz w:val="24"/>
                <w:szCs w:val="24"/>
              </w:rPr>
              <w:fldChar w:fldCharType="end"/>
            </w:r>
            <w:r>
              <w:rPr>
                <w:rFonts w:hint="eastAsia" w:ascii="仿宋" w:hAnsi="仿宋" w:eastAsia="仿宋" w:cs="等线"/>
                <w:sz w:val="24"/>
                <w:szCs w:val="24"/>
              </w:rPr>
              <w:t>污染泄漏物流 经的土壤环境；</w:t>
            </w:r>
          </w:p>
          <w:p>
            <w:pPr>
              <w:pStyle w:val="52"/>
              <w:spacing w:line="288" w:lineRule="exact"/>
              <w:rPr>
                <w:rFonts w:ascii="仿宋" w:hAnsi="仿宋" w:eastAsia="仿宋" w:cs="等线"/>
                <w:sz w:val="24"/>
                <w:szCs w:val="24"/>
              </w:rPr>
            </w:pPr>
            <w:r>
              <w:rPr>
                <w:rFonts w:hint="eastAsia" w:ascii="仿宋" w:hAnsi="仿宋" w:eastAsia="仿宋" w:cs="等线"/>
                <w:sz w:val="24"/>
                <w:szCs w:val="24"/>
              </w:rPr>
              <w:t>②增加污水处理设 施运行负荷。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88" w:type="pct"/>
            <w:vAlign w:val="center"/>
          </w:tcPr>
          <w:p>
            <w:pPr>
              <w:pStyle w:val="52"/>
              <w:jc w:val="center"/>
              <w:rPr>
                <w:rFonts w:ascii="仿宋" w:hAnsi="仿宋" w:eastAsia="仿宋" w:cs="等线"/>
                <w:sz w:val="24"/>
                <w:szCs w:val="24"/>
                <w:lang w:val="en-US" w:eastAsia="zh-CN"/>
              </w:rPr>
            </w:pPr>
            <w:r>
              <w:rPr>
                <w:rFonts w:hint="eastAsia" w:ascii="仿宋" w:hAnsi="仿宋" w:eastAsia="仿宋" w:cs="等线"/>
                <w:sz w:val="24"/>
                <w:szCs w:val="24"/>
                <w:lang w:val="en-US" w:eastAsia="zh-CN"/>
              </w:rPr>
              <w:t>制氢站</w:t>
            </w:r>
          </w:p>
        </w:tc>
        <w:tc>
          <w:tcPr>
            <w:tcW w:w="622" w:type="pct"/>
            <w:vAlign w:val="center"/>
          </w:tcPr>
          <w:p>
            <w:pPr>
              <w:pStyle w:val="52"/>
              <w:jc w:val="center"/>
              <w:rPr>
                <w:rFonts w:ascii="仿宋" w:hAnsi="仿宋" w:eastAsia="仿宋" w:cs="等线"/>
                <w:sz w:val="24"/>
                <w:szCs w:val="24"/>
                <w:lang w:val="en-US" w:eastAsia="zh-CN"/>
              </w:rPr>
            </w:pPr>
            <w:r>
              <w:rPr>
                <w:rFonts w:hint="eastAsia" w:ascii="仿宋" w:hAnsi="仿宋" w:eastAsia="仿宋" w:cs="等线"/>
                <w:sz w:val="24"/>
                <w:szCs w:val="24"/>
                <w:lang w:eastAsia="zh-CN"/>
              </w:rPr>
              <w:t>氢</w:t>
            </w:r>
            <w:r>
              <w:rPr>
                <w:rFonts w:hint="eastAsia" w:ascii="仿宋" w:hAnsi="仿宋" w:eastAsia="仿宋" w:cs="等线"/>
                <w:sz w:val="24"/>
                <w:szCs w:val="24"/>
              </w:rPr>
              <w:t>气</w:t>
            </w:r>
          </w:p>
        </w:tc>
        <w:tc>
          <w:tcPr>
            <w:tcW w:w="744" w:type="pct"/>
            <w:vAlign w:val="center"/>
          </w:tcPr>
          <w:p>
            <w:pPr>
              <w:pStyle w:val="52"/>
              <w:jc w:val="center"/>
              <w:rPr>
                <w:rFonts w:ascii="仿宋" w:hAnsi="仿宋" w:eastAsia="仿宋" w:cs="等线"/>
                <w:sz w:val="24"/>
                <w:szCs w:val="24"/>
                <w:lang w:eastAsia="zh-CN"/>
              </w:rPr>
            </w:pPr>
            <w:r>
              <w:rPr>
                <w:rFonts w:hint="eastAsia" w:ascii="仿宋" w:hAnsi="仿宋" w:eastAsia="仿宋" w:cs="等线"/>
                <w:sz w:val="24"/>
                <w:szCs w:val="24"/>
              </w:rPr>
              <w:t>泄漏、火灾爆炸</w:t>
            </w:r>
          </w:p>
        </w:tc>
        <w:tc>
          <w:tcPr>
            <w:tcW w:w="785" w:type="pct"/>
            <w:vAlign w:val="center"/>
          </w:tcPr>
          <w:p>
            <w:pPr>
              <w:pStyle w:val="52"/>
              <w:jc w:val="center"/>
              <w:rPr>
                <w:rFonts w:ascii="仿宋" w:hAnsi="仿宋" w:eastAsia="仿宋" w:cs="等线"/>
                <w:sz w:val="24"/>
                <w:szCs w:val="24"/>
              </w:rPr>
            </w:pPr>
            <w:r>
              <w:rPr>
                <w:rFonts w:hint="eastAsia" w:ascii="仿宋" w:hAnsi="仿宋" w:eastAsia="仿宋" w:cs="等线"/>
                <w:sz w:val="24"/>
                <w:szCs w:val="24"/>
              </w:rPr>
              <w:t>扩散</w:t>
            </w:r>
          </w:p>
        </w:tc>
        <w:tc>
          <w:tcPr>
            <w:tcW w:w="1110" w:type="pct"/>
            <w:vAlign w:val="center"/>
          </w:tcPr>
          <w:p>
            <w:pPr>
              <w:pStyle w:val="52"/>
              <w:rPr>
                <w:rFonts w:ascii="仿宋" w:hAnsi="仿宋" w:eastAsia="仿宋" w:cs="等线"/>
                <w:sz w:val="24"/>
                <w:szCs w:val="24"/>
                <w:lang w:val="en-US" w:eastAsia="zh-CN"/>
              </w:rPr>
            </w:pPr>
            <w:r>
              <w:rPr>
                <w:rFonts w:hint="eastAsia" w:ascii="仿宋" w:hAnsi="仿宋" w:eastAsia="仿宋" w:cs="等线"/>
                <w:sz w:val="24"/>
                <w:szCs w:val="24"/>
              </w:rPr>
              <w:t>①</w:t>
            </w:r>
            <w:r>
              <w:rPr>
                <w:rFonts w:hint="eastAsia" w:ascii="仿宋" w:hAnsi="仿宋" w:eastAsia="仿宋" w:cs="等线"/>
                <w:sz w:val="24"/>
                <w:szCs w:val="24"/>
                <w:lang w:val="en-US" w:eastAsia="zh-CN"/>
              </w:rPr>
              <w:t>氢气发生爆炸，造成周围设备损坏；</w:t>
            </w:r>
            <w:r>
              <w:rPr>
                <w:rFonts w:hint="eastAsia" w:ascii="仿宋" w:hAnsi="仿宋" w:eastAsia="仿宋" w:cs="等线"/>
                <w:sz w:val="24"/>
                <w:szCs w:val="24"/>
              </w:rPr>
              <w:t>②</w:t>
            </w:r>
            <w:r>
              <w:rPr>
                <w:rFonts w:hint="eastAsia" w:ascii="仿宋" w:hAnsi="仿宋" w:eastAsia="仿宋" w:cs="等线"/>
                <w:sz w:val="24"/>
                <w:szCs w:val="24"/>
                <w:lang w:val="en-US" w:eastAsia="zh-CN"/>
              </w:rPr>
              <w:t>损坏设备出现介质泄漏造成污染。</w:t>
            </w:r>
          </w:p>
        </w:tc>
        <w:tc>
          <w:tcPr>
            <w:tcW w:w="1151" w:type="pct"/>
            <w:vAlign w:val="center"/>
          </w:tcPr>
          <w:p>
            <w:pPr>
              <w:pStyle w:val="52"/>
              <w:rPr>
                <w:rFonts w:ascii="仿宋" w:hAnsi="仿宋" w:eastAsia="仿宋" w:cs="等线"/>
                <w:sz w:val="24"/>
                <w:szCs w:val="24"/>
              </w:rPr>
            </w:pPr>
            <w:r>
              <w:rPr>
                <w:rFonts w:hint="eastAsia" w:ascii="仿宋" w:hAnsi="仿宋" w:eastAsia="仿宋" w:cs="等线"/>
                <w:sz w:val="24"/>
                <w:szCs w:val="24"/>
                <w:lang w:eastAsia="zh-CN"/>
              </w:rPr>
              <w:t>氢</w:t>
            </w:r>
            <w:r>
              <w:rPr>
                <w:rFonts w:hint="eastAsia" w:ascii="仿宋" w:hAnsi="仿宋" w:eastAsia="仿宋" w:cs="等线"/>
                <w:sz w:val="24"/>
                <w:szCs w:val="24"/>
              </w:rPr>
              <w:t>气对厂区</w:t>
            </w:r>
            <w:r>
              <w:rPr>
                <w:rFonts w:hint="eastAsia" w:ascii="仿宋" w:hAnsi="仿宋" w:eastAsia="仿宋" w:cs="等线"/>
                <w:sz w:val="24"/>
                <w:szCs w:val="24"/>
                <w:lang w:eastAsia="zh-CN"/>
              </w:rPr>
              <w:t>周围大气环境无污染，但存在爆炸风险</w:t>
            </w:r>
            <w:r>
              <w:rPr>
                <w:rFonts w:hint="eastAsia" w:ascii="仿宋" w:hAnsi="仿宋" w:eastAsia="仿宋" w:cs="等线"/>
                <w:sz w:val="24"/>
                <w:szCs w:val="24"/>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88" w:type="pct"/>
            <w:vAlign w:val="center"/>
          </w:tcPr>
          <w:p>
            <w:pPr>
              <w:pStyle w:val="52"/>
              <w:spacing w:line="288" w:lineRule="exact"/>
              <w:jc w:val="center"/>
              <w:rPr>
                <w:rFonts w:ascii="仿宋" w:hAnsi="仿宋" w:eastAsia="仿宋" w:cs="等线"/>
                <w:sz w:val="24"/>
                <w:szCs w:val="24"/>
                <w:lang w:val="en-US" w:eastAsia="zh-CN"/>
              </w:rPr>
            </w:pPr>
            <w:r>
              <w:rPr>
                <w:rFonts w:hint="eastAsia" w:ascii="仿宋" w:hAnsi="仿宋" w:eastAsia="仿宋" w:cs="等线"/>
                <w:sz w:val="24"/>
                <w:szCs w:val="24"/>
                <w:lang w:val="en-US" w:eastAsia="zh-CN"/>
              </w:rPr>
              <w:t>脱硫、脱硝、除尘装置</w:t>
            </w:r>
          </w:p>
        </w:tc>
        <w:tc>
          <w:tcPr>
            <w:tcW w:w="622" w:type="pct"/>
            <w:vAlign w:val="center"/>
          </w:tcPr>
          <w:p>
            <w:pPr>
              <w:pStyle w:val="52"/>
              <w:jc w:val="center"/>
              <w:rPr>
                <w:rFonts w:ascii="仿宋" w:hAnsi="仿宋" w:eastAsia="仿宋" w:cs="等线"/>
                <w:sz w:val="24"/>
                <w:szCs w:val="24"/>
                <w:lang w:val="en-US" w:eastAsia="zh-CN"/>
              </w:rPr>
            </w:pPr>
            <w:r>
              <w:rPr>
                <w:rFonts w:hint="eastAsia" w:ascii="仿宋" w:hAnsi="仿宋" w:eastAsia="仿宋" w:cs="等线"/>
                <w:sz w:val="24"/>
                <w:szCs w:val="24"/>
                <w:lang w:val="en-US" w:eastAsia="zh-CN"/>
              </w:rPr>
              <w:t>二氧化硫、氮氧化物、颗粒物</w:t>
            </w:r>
          </w:p>
        </w:tc>
        <w:tc>
          <w:tcPr>
            <w:tcW w:w="744" w:type="pct"/>
            <w:vAlign w:val="center"/>
          </w:tcPr>
          <w:p>
            <w:pPr>
              <w:pStyle w:val="52"/>
              <w:jc w:val="center"/>
              <w:rPr>
                <w:rFonts w:ascii="仿宋" w:hAnsi="仿宋" w:eastAsia="仿宋" w:cs="等线"/>
                <w:sz w:val="24"/>
                <w:szCs w:val="24"/>
                <w:lang w:eastAsia="zh-CN"/>
              </w:rPr>
            </w:pPr>
            <w:r>
              <w:rPr>
                <w:rFonts w:hint="eastAsia" w:ascii="仿宋" w:hAnsi="仿宋" w:eastAsia="仿宋" w:cs="等线"/>
                <w:sz w:val="24"/>
                <w:szCs w:val="24"/>
                <w:lang w:eastAsia="zh-CN"/>
              </w:rPr>
              <w:t>排放</w:t>
            </w:r>
          </w:p>
        </w:tc>
        <w:tc>
          <w:tcPr>
            <w:tcW w:w="785" w:type="pct"/>
            <w:vAlign w:val="center"/>
          </w:tcPr>
          <w:p>
            <w:pPr>
              <w:pStyle w:val="52"/>
              <w:jc w:val="center"/>
              <w:rPr>
                <w:rFonts w:ascii="仿宋" w:hAnsi="仿宋" w:eastAsia="仿宋" w:cs="等线"/>
                <w:sz w:val="24"/>
                <w:szCs w:val="24"/>
              </w:rPr>
            </w:pPr>
            <w:r>
              <w:rPr>
                <w:rFonts w:hint="eastAsia" w:ascii="仿宋" w:hAnsi="仿宋" w:eastAsia="仿宋" w:cs="等线"/>
                <w:sz w:val="24"/>
                <w:szCs w:val="24"/>
              </w:rPr>
              <w:t>扩散</w:t>
            </w:r>
          </w:p>
        </w:tc>
        <w:tc>
          <w:tcPr>
            <w:tcW w:w="1110" w:type="pct"/>
            <w:vAlign w:val="center"/>
          </w:tcPr>
          <w:p>
            <w:pPr>
              <w:pStyle w:val="52"/>
              <w:rPr>
                <w:rFonts w:ascii="仿宋" w:hAnsi="仿宋" w:eastAsia="仿宋" w:cs="等线"/>
                <w:sz w:val="24"/>
                <w:szCs w:val="24"/>
              </w:rPr>
            </w:pPr>
            <w:r>
              <w:rPr>
                <w:rFonts w:hint="eastAsia" w:ascii="仿宋" w:hAnsi="仿宋" w:eastAsia="仿宋" w:cs="等线"/>
                <w:sz w:val="24"/>
                <w:szCs w:val="24"/>
              </w:rPr>
              <w:t>经环境空气扩散至下风向</w:t>
            </w:r>
          </w:p>
        </w:tc>
        <w:tc>
          <w:tcPr>
            <w:tcW w:w="1151" w:type="pct"/>
            <w:vAlign w:val="center"/>
          </w:tcPr>
          <w:p>
            <w:pPr>
              <w:pStyle w:val="52"/>
              <w:spacing w:line="288" w:lineRule="exact"/>
              <w:rPr>
                <w:rFonts w:ascii="仿宋" w:hAnsi="仿宋" w:eastAsia="仿宋" w:cs="等线"/>
                <w:sz w:val="24"/>
                <w:szCs w:val="24"/>
                <w:lang w:eastAsia="zh-CN"/>
              </w:rPr>
            </w:pPr>
            <w:r>
              <w:rPr>
                <w:rFonts w:hint="eastAsia" w:ascii="仿宋" w:hAnsi="仿宋" w:eastAsia="仿宋" w:cs="等线"/>
                <w:sz w:val="24"/>
                <w:szCs w:val="24"/>
              </w:rPr>
              <w:t>①对周围大气环 境有一定影响</w:t>
            </w:r>
            <w:r>
              <w:rPr>
                <w:rFonts w:hint="eastAsia" w:ascii="仿宋" w:hAnsi="仿宋" w:eastAsia="仿宋" w:cs="等线"/>
                <w:sz w:val="24"/>
                <w:szCs w:val="24"/>
                <w:lang w:eastAsia="zh-CN"/>
              </w:rPr>
              <w:t>；</w:t>
            </w:r>
          </w:p>
          <w:p>
            <w:pPr>
              <w:pStyle w:val="52"/>
              <w:spacing w:line="288" w:lineRule="exact"/>
              <w:rPr>
                <w:rFonts w:ascii="仿宋" w:hAnsi="仿宋" w:eastAsia="仿宋" w:cs="等线"/>
                <w:sz w:val="24"/>
                <w:szCs w:val="24"/>
                <w:lang w:eastAsia="zh-CN"/>
              </w:rPr>
            </w:pPr>
            <w:r>
              <w:rPr>
                <w:rFonts w:hint="eastAsia" w:ascii="仿宋" w:hAnsi="仿宋" w:eastAsia="仿宋" w:cs="等线"/>
                <w:sz w:val="24"/>
                <w:szCs w:val="24"/>
              </w:rPr>
              <w:t>②</w:t>
            </w:r>
            <w:r>
              <w:rPr>
                <w:rFonts w:hint="eastAsia" w:ascii="仿宋" w:hAnsi="仿宋" w:eastAsia="仿宋" w:cs="等线"/>
                <w:sz w:val="24"/>
                <w:szCs w:val="24"/>
                <w:lang w:eastAsia="zh-CN"/>
              </w:rPr>
              <w:t>影响农作物生长；</w:t>
            </w:r>
          </w:p>
          <w:p>
            <w:pPr>
              <w:pStyle w:val="52"/>
              <w:spacing w:line="288" w:lineRule="exact"/>
              <w:rPr>
                <w:rFonts w:ascii="仿宋" w:hAnsi="仿宋" w:eastAsia="仿宋" w:cs="等线"/>
                <w:sz w:val="24"/>
                <w:szCs w:val="24"/>
                <w:lang w:eastAsia="zh-CN"/>
              </w:rPr>
            </w:pPr>
            <w:r>
              <w:rPr>
                <w:rFonts w:ascii="仿宋" w:hAnsi="仿宋" w:eastAsia="仿宋" w:cs="等线"/>
                <w:sz w:val="24"/>
                <w:szCs w:val="24"/>
                <w:lang w:eastAsia="zh-CN"/>
              </w:rPr>
              <w:fldChar w:fldCharType="begin"/>
            </w:r>
            <w:r>
              <w:rPr>
                <w:rFonts w:ascii="仿宋" w:hAnsi="仿宋" w:eastAsia="仿宋" w:cs="等线"/>
                <w:sz w:val="24"/>
                <w:szCs w:val="24"/>
                <w:lang w:eastAsia="zh-CN"/>
              </w:rPr>
              <w:instrText xml:space="preserve"> </w:instrText>
            </w:r>
            <w:r>
              <w:rPr>
                <w:rFonts w:hint="eastAsia" w:ascii="仿宋" w:hAnsi="仿宋" w:eastAsia="仿宋" w:cs="等线"/>
                <w:sz w:val="24"/>
                <w:szCs w:val="24"/>
                <w:lang w:eastAsia="zh-CN"/>
              </w:rPr>
              <w:instrText xml:space="preserve">= 3 \* GB3</w:instrText>
            </w:r>
            <w:r>
              <w:rPr>
                <w:rFonts w:ascii="仿宋" w:hAnsi="仿宋" w:eastAsia="仿宋" w:cs="等线"/>
                <w:sz w:val="24"/>
                <w:szCs w:val="24"/>
                <w:lang w:eastAsia="zh-CN"/>
              </w:rPr>
              <w:instrText xml:space="preserve"> </w:instrText>
            </w:r>
            <w:r>
              <w:rPr>
                <w:rFonts w:ascii="仿宋" w:hAnsi="仿宋" w:eastAsia="仿宋" w:cs="等线"/>
                <w:sz w:val="24"/>
                <w:szCs w:val="24"/>
                <w:lang w:eastAsia="zh-CN"/>
              </w:rPr>
              <w:fldChar w:fldCharType="separate"/>
            </w:r>
            <w:r>
              <w:rPr>
                <w:rFonts w:hint="eastAsia" w:ascii="仿宋" w:hAnsi="仿宋" w:eastAsia="仿宋" w:cs="等线"/>
                <w:sz w:val="24"/>
                <w:szCs w:val="24"/>
                <w:lang w:eastAsia="zh-CN"/>
              </w:rPr>
              <w:t>③</w:t>
            </w:r>
            <w:r>
              <w:rPr>
                <w:rFonts w:ascii="仿宋" w:hAnsi="仿宋" w:eastAsia="仿宋" w:cs="等线"/>
                <w:sz w:val="24"/>
                <w:szCs w:val="24"/>
                <w:lang w:eastAsia="zh-CN"/>
              </w:rPr>
              <w:fldChar w:fldCharType="end"/>
            </w:r>
            <w:r>
              <w:rPr>
                <w:rFonts w:hint="eastAsia" w:ascii="仿宋" w:hAnsi="仿宋" w:eastAsia="仿宋" w:cs="等线"/>
                <w:sz w:val="24"/>
                <w:szCs w:val="24"/>
                <w:lang w:eastAsia="zh-CN"/>
              </w:rPr>
              <w:t>影响人体健康。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88" w:type="pct"/>
            <w:vAlign w:val="center"/>
          </w:tcPr>
          <w:p>
            <w:pPr>
              <w:pStyle w:val="52"/>
              <w:spacing w:line="288" w:lineRule="exact"/>
              <w:jc w:val="center"/>
              <w:rPr>
                <w:rFonts w:ascii="仿宋" w:hAnsi="仿宋" w:eastAsia="仿宋" w:cs="等线"/>
                <w:sz w:val="24"/>
                <w:szCs w:val="24"/>
                <w:lang w:val="en-US" w:eastAsia="zh-CN"/>
              </w:rPr>
            </w:pPr>
            <w:r>
              <w:rPr>
                <w:rFonts w:hint="eastAsia" w:ascii="仿宋" w:hAnsi="仿宋" w:eastAsia="仿宋" w:cs="等线"/>
                <w:sz w:val="24"/>
                <w:szCs w:val="24"/>
                <w:lang w:val="en-US" w:eastAsia="zh-CN"/>
              </w:rPr>
              <w:t>污水处理站</w:t>
            </w:r>
          </w:p>
        </w:tc>
        <w:tc>
          <w:tcPr>
            <w:tcW w:w="622" w:type="pct"/>
            <w:vAlign w:val="center"/>
          </w:tcPr>
          <w:p>
            <w:pPr>
              <w:pStyle w:val="52"/>
              <w:jc w:val="center"/>
              <w:rPr>
                <w:rFonts w:ascii="仿宋" w:hAnsi="仿宋" w:eastAsia="仿宋" w:cs="等线"/>
                <w:sz w:val="24"/>
                <w:szCs w:val="24"/>
                <w:lang w:val="en-US" w:eastAsia="zh-CN"/>
              </w:rPr>
            </w:pPr>
            <w:r>
              <w:rPr>
                <w:rFonts w:hint="eastAsia" w:ascii="仿宋" w:hAnsi="仿宋" w:eastAsia="仿宋" w:cs="等线"/>
                <w:sz w:val="24"/>
                <w:szCs w:val="24"/>
                <w:lang w:val="en-US" w:eastAsia="zh-CN"/>
              </w:rPr>
              <w:t>废水</w:t>
            </w:r>
          </w:p>
        </w:tc>
        <w:tc>
          <w:tcPr>
            <w:tcW w:w="744" w:type="pct"/>
            <w:vAlign w:val="center"/>
          </w:tcPr>
          <w:p>
            <w:pPr>
              <w:pStyle w:val="52"/>
              <w:jc w:val="center"/>
              <w:rPr>
                <w:rFonts w:ascii="仿宋" w:hAnsi="仿宋" w:eastAsia="仿宋" w:cs="等线"/>
                <w:sz w:val="24"/>
                <w:szCs w:val="24"/>
                <w:lang w:eastAsia="zh-CN"/>
              </w:rPr>
            </w:pPr>
            <w:r>
              <w:rPr>
                <w:rFonts w:hint="eastAsia" w:ascii="仿宋" w:hAnsi="仿宋" w:eastAsia="仿宋" w:cs="等线"/>
                <w:sz w:val="24"/>
                <w:szCs w:val="24"/>
                <w:lang w:eastAsia="zh-CN"/>
              </w:rPr>
              <w:t>排放</w:t>
            </w:r>
          </w:p>
        </w:tc>
        <w:tc>
          <w:tcPr>
            <w:tcW w:w="785" w:type="pct"/>
            <w:vAlign w:val="center"/>
          </w:tcPr>
          <w:p>
            <w:pPr>
              <w:pStyle w:val="52"/>
              <w:jc w:val="center"/>
              <w:rPr>
                <w:rFonts w:ascii="仿宋" w:hAnsi="仿宋" w:eastAsia="仿宋" w:cs="等线"/>
                <w:sz w:val="24"/>
                <w:szCs w:val="24"/>
              </w:rPr>
            </w:pPr>
            <w:r>
              <w:rPr>
                <w:rFonts w:hint="eastAsia" w:ascii="仿宋" w:hAnsi="仿宋" w:eastAsia="仿宋" w:cs="等线"/>
                <w:sz w:val="24"/>
                <w:szCs w:val="24"/>
              </w:rPr>
              <w:t>排放</w:t>
            </w:r>
          </w:p>
        </w:tc>
        <w:tc>
          <w:tcPr>
            <w:tcW w:w="1110" w:type="pct"/>
            <w:vAlign w:val="center"/>
          </w:tcPr>
          <w:p>
            <w:pPr>
              <w:pStyle w:val="52"/>
              <w:rPr>
                <w:rFonts w:ascii="仿宋" w:hAnsi="仿宋" w:eastAsia="PMingLiU" w:cs="等线"/>
                <w:sz w:val="24"/>
                <w:szCs w:val="24"/>
                <w:lang w:eastAsia="zh-CN"/>
              </w:rPr>
            </w:pPr>
            <w:r>
              <w:rPr>
                <w:rFonts w:hint="eastAsia" w:ascii="仿宋" w:hAnsi="仿宋" w:eastAsia="仿宋" w:cs="等线"/>
                <w:sz w:val="24"/>
                <w:szCs w:val="24"/>
              </w:rPr>
              <w:t>污水超标排放进入</w:t>
            </w:r>
            <w:r>
              <w:rPr>
                <w:rFonts w:hint="eastAsia" w:ascii="仿宋" w:hAnsi="仿宋" w:eastAsia="仿宋" w:cs="等线"/>
                <w:sz w:val="24"/>
                <w:szCs w:val="24"/>
                <w:lang w:eastAsia="zh-CN"/>
              </w:rPr>
              <w:t>朝阳污水处理厂</w:t>
            </w:r>
          </w:p>
        </w:tc>
        <w:tc>
          <w:tcPr>
            <w:tcW w:w="1151" w:type="pct"/>
            <w:vAlign w:val="center"/>
          </w:tcPr>
          <w:p>
            <w:pPr>
              <w:pStyle w:val="52"/>
              <w:spacing w:line="288" w:lineRule="exact"/>
              <w:rPr>
                <w:rFonts w:ascii="仿宋" w:hAnsi="仿宋" w:eastAsia="仿宋" w:cs="等线"/>
                <w:sz w:val="24"/>
                <w:szCs w:val="24"/>
              </w:rPr>
            </w:pPr>
            <w:r>
              <w:rPr>
                <w:rFonts w:hint="eastAsia" w:ascii="仿宋" w:hAnsi="仿宋" w:eastAsia="仿宋" w:cs="等线"/>
                <w:sz w:val="24"/>
                <w:szCs w:val="24"/>
              </w:rPr>
              <w:t>增加</w:t>
            </w:r>
            <w:r>
              <w:rPr>
                <w:rFonts w:hint="eastAsia" w:ascii="仿宋" w:hAnsi="仿宋" w:eastAsia="仿宋" w:cs="等线"/>
                <w:sz w:val="24"/>
                <w:szCs w:val="24"/>
                <w:lang w:eastAsia="zh-CN"/>
              </w:rPr>
              <w:t>朝阳污水处理厂</w:t>
            </w:r>
            <w:r>
              <w:rPr>
                <w:rFonts w:hint="eastAsia" w:ascii="仿宋" w:hAnsi="仿宋" w:eastAsia="仿宋" w:cs="等线"/>
                <w:sz w:val="24"/>
                <w:szCs w:val="24"/>
              </w:rPr>
              <w:t>污水处理设 施运行负荷。</w:t>
            </w:r>
          </w:p>
        </w:tc>
      </w:tr>
    </w:tbl>
    <w:p>
      <w:pPr>
        <w:spacing w:line="360" w:lineRule="auto"/>
        <w:outlineLvl w:val="2"/>
        <w:rPr>
          <w:rFonts w:ascii="仿宋" w:hAnsi="仿宋" w:eastAsia="仿宋"/>
          <w:b/>
          <w:sz w:val="28"/>
          <w:szCs w:val="28"/>
        </w:rPr>
      </w:pPr>
      <w:bookmarkStart w:id="30" w:name="_Toc1228_WPSOffice_Level2"/>
      <w:r>
        <w:rPr>
          <w:rFonts w:hint="eastAsia" w:ascii="仿宋" w:hAnsi="仿宋" w:eastAsia="仿宋"/>
          <w:b/>
          <w:sz w:val="28"/>
          <w:szCs w:val="28"/>
        </w:rPr>
        <w:t>4.3.</w:t>
      </w:r>
      <w:r>
        <w:rPr>
          <w:rFonts w:ascii="仿宋" w:hAnsi="仿宋" w:eastAsia="仿宋"/>
          <w:b/>
          <w:sz w:val="28"/>
          <w:szCs w:val="28"/>
        </w:rPr>
        <w:t xml:space="preserve">2 </w:t>
      </w:r>
      <w:r>
        <w:rPr>
          <w:rFonts w:hint="eastAsia" w:ascii="仿宋" w:hAnsi="仿宋" w:eastAsia="仿宋"/>
          <w:b/>
          <w:sz w:val="28"/>
          <w:szCs w:val="28"/>
        </w:rPr>
        <w:t>涉及环境风险防控与应急措施</w:t>
      </w:r>
      <w:bookmarkEnd w:id="30"/>
    </w:p>
    <w:p>
      <w:pPr>
        <w:spacing w:line="360" w:lineRule="auto"/>
        <w:jc w:val="center"/>
        <w:rPr>
          <w:rFonts w:ascii="仿宋" w:hAnsi="仿宋" w:eastAsia="仿宋" w:cs="等线"/>
          <w:b/>
          <w:bCs/>
          <w:sz w:val="24"/>
        </w:rPr>
      </w:pPr>
      <w:r>
        <w:rPr>
          <w:rFonts w:hint="eastAsia" w:ascii="仿宋" w:hAnsi="仿宋" w:eastAsia="仿宋" w:cs="等线"/>
          <w:b/>
          <w:bCs/>
          <w:sz w:val="24"/>
        </w:rPr>
        <w:t>表</w:t>
      </w:r>
      <w:r>
        <w:rPr>
          <w:rFonts w:hint="eastAsia" w:ascii="仿宋" w:hAnsi="仿宋" w:eastAsia="仿宋" w:cs="等线"/>
          <w:b/>
          <w:bCs/>
          <w:sz w:val="24"/>
          <w:lang w:bidi="en-US"/>
        </w:rPr>
        <w:t>4.3-2</w:t>
      </w:r>
      <w:r>
        <w:rPr>
          <w:rFonts w:ascii="仿宋" w:hAnsi="仿宋" w:eastAsia="仿宋" w:cs="等线"/>
          <w:b/>
          <w:bCs/>
          <w:sz w:val="24"/>
          <w:lang w:bidi="en-US"/>
        </w:rPr>
        <w:t xml:space="preserve">    </w:t>
      </w:r>
      <w:r>
        <w:rPr>
          <w:rFonts w:hint="eastAsia" w:ascii="仿宋" w:hAnsi="仿宋" w:eastAsia="仿宋" w:cs="等线"/>
          <w:b/>
          <w:bCs/>
          <w:sz w:val="24"/>
        </w:rPr>
        <w:t>涉及环境风险防控与应急措施</w:t>
      </w:r>
    </w:p>
    <w:tbl>
      <w:tblPr>
        <w:tblStyle w:val="27"/>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970"/>
        <w:gridCol w:w="1970"/>
        <w:gridCol w:w="2514"/>
        <w:gridCol w:w="278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066" w:type="pct"/>
            <w:shd w:val="clear" w:color="auto" w:fill="D9D9D9"/>
            <w:vAlign w:val="center"/>
          </w:tcPr>
          <w:p>
            <w:pPr>
              <w:pStyle w:val="52"/>
              <w:jc w:val="center"/>
              <w:rPr>
                <w:rFonts w:ascii="仿宋" w:hAnsi="仿宋" w:eastAsia="仿宋" w:cs="等线"/>
                <w:b/>
                <w:bCs/>
                <w:sz w:val="24"/>
                <w:szCs w:val="24"/>
                <w:lang w:val="en-US" w:eastAsia="zh-CN"/>
              </w:rPr>
            </w:pPr>
            <w:r>
              <w:rPr>
                <w:rFonts w:hint="eastAsia" w:ascii="仿宋" w:hAnsi="仿宋" w:eastAsia="仿宋" w:cs="等线"/>
                <w:b/>
                <w:bCs/>
                <w:sz w:val="24"/>
                <w:szCs w:val="24"/>
              </w:rPr>
              <w:t>单元名称</w:t>
            </w:r>
          </w:p>
        </w:tc>
        <w:tc>
          <w:tcPr>
            <w:tcW w:w="1066" w:type="pct"/>
            <w:shd w:val="clear" w:color="auto" w:fill="D9D9D9"/>
            <w:vAlign w:val="center"/>
          </w:tcPr>
          <w:p>
            <w:pPr>
              <w:pStyle w:val="52"/>
              <w:jc w:val="center"/>
              <w:rPr>
                <w:rFonts w:ascii="仿宋" w:hAnsi="仿宋" w:eastAsia="仿宋" w:cs="等线"/>
                <w:b/>
                <w:bCs/>
                <w:sz w:val="24"/>
                <w:szCs w:val="24"/>
                <w:lang w:val="en-US" w:eastAsia="zh-CN"/>
              </w:rPr>
            </w:pPr>
            <w:r>
              <w:rPr>
                <w:rFonts w:hint="eastAsia" w:ascii="仿宋" w:hAnsi="仿宋" w:eastAsia="仿宋" w:cs="等线"/>
                <w:b/>
                <w:bCs/>
                <w:sz w:val="24"/>
                <w:szCs w:val="24"/>
              </w:rPr>
              <w:t>环境风险物质</w:t>
            </w:r>
          </w:p>
        </w:tc>
        <w:tc>
          <w:tcPr>
            <w:tcW w:w="1360" w:type="pct"/>
            <w:shd w:val="clear" w:color="auto" w:fill="D9D9D9"/>
            <w:vAlign w:val="center"/>
          </w:tcPr>
          <w:p>
            <w:pPr>
              <w:pStyle w:val="52"/>
              <w:jc w:val="center"/>
              <w:rPr>
                <w:rFonts w:ascii="仿宋" w:hAnsi="仿宋" w:eastAsia="仿宋" w:cs="等线"/>
                <w:b/>
                <w:bCs/>
                <w:sz w:val="24"/>
                <w:szCs w:val="24"/>
                <w:lang w:val="en-US" w:eastAsia="zh-CN"/>
              </w:rPr>
            </w:pPr>
            <w:r>
              <w:rPr>
                <w:rFonts w:hint="eastAsia" w:ascii="仿宋" w:hAnsi="仿宋" w:eastAsia="仿宋" w:cs="等线"/>
                <w:b/>
                <w:bCs/>
                <w:sz w:val="24"/>
                <w:szCs w:val="24"/>
              </w:rPr>
              <w:t>环境风险防控措施</w:t>
            </w:r>
          </w:p>
        </w:tc>
        <w:tc>
          <w:tcPr>
            <w:tcW w:w="1508" w:type="pct"/>
            <w:shd w:val="clear" w:color="auto" w:fill="D9D9D9"/>
            <w:vAlign w:val="center"/>
          </w:tcPr>
          <w:p>
            <w:pPr>
              <w:pStyle w:val="52"/>
              <w:jc w:val="center"/>
              <w:rPr>
                <w:rFonts w:ascii="仿宋" w:hAnsi="仿宋" w:eastAsia="仿宋" w:cs="等线"/>
                <w:b/>
                <w:bCs/>
                <w:sz w:val="24"/>
                <w:szCs w:val="24"/>
                <w:lang w:val="en-US" w:eastAsia="zh-CN"/>
              </w:rPr>
            </w:pPr>
            <w:r>
              <w:rPr>
                <w:rFonts w:hint="eastAsia" w:ascii="仿宋" w:hAnsi="仿宋" w:eastAsia="仿宋" w:cs="等线"/>
                <w:b/>
                <w:bCs/>
                <w:sz w:val="24"/>
                <w:szCs w:val="24"/>
              </w:rPr>
              <w:t>应急措施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066" w:type="pct"/>
            <w:vAlign w:val="center"/>
          </w:tcPr>
          <w:p>
            <w:pPr>
              <w:pStyle w:val="52"/>
              <w:jc w:val="center"/>
              <w:rPr>
                <w:rFonts w:ascii="仿宋" w:hAnsi="仿宋" w:eastAsia="仿宋" w:cs="等线"/>
                <w:sz w:val="24"/>
                <w:szCs w:val="24"/>
                <w:lang w:val="en-US" w:eastAsia="zh-CN"/>
              </w:rPr>
            </w:pPr>
            <w:r>
              <w:rPr>
                <w:rFonts w:hint="eastAsia" w:ascii="仿宋" w:hAnsi="仿宋" w:eastAsia="仿宋" w:cs="等线"/>
                <w:sz w:val="24"/>
                <w:szCs w:val="24"/>
                <w:lang w:eastAsia="zh-CN"/>
              </w:rPr>
              <w:t>烟气排放超标</w:t>
            </w:r>
          </w:p>
        </w:tc>
        <w:tc>
          <w:tcPr>
            <w:tcW w:w="1066" w:type="pct"/>
            <w:vAlign w:val="center"/>
          </w:tcPr>
          <w:p>
            <w:pPr>
              <w:pStyle w:val="52"/>
              <w:ind w:firstLine="260"/>
              <w:jc w:val="center"/>
              <w:rPr>
                <w:rFonts w:ascii="仿宋" w:hAnsi="仿宋" w:eastAsia="仿宋" w:cs="等线"/>
                <w:sz w:val="24"/>
                <w:szCs w:val="24"/>
                <w:lang w:val="en-US" w:eastAsia="zh-CN"/>
              </w:rPr>
            </w:pPr>
            <w:r>
              <w:rPr>
                <w:rFonts w:hint="eastAsia" w:ascii="仿宋" w:hAnsi="仿宋" w:eastAsia="仿宋" w:cs="等线"/>
                <w:sz w:val="24"/>
                <w:szCs w:val="24"/>
                <w:lang w:eastAsia="zh-CN"/>
              </w:rPr>
              <w:t>二氧化硫、氮氧化物、颗粒物</w:t>
            </w:r>
          </w:p>
        </w:tc>
        <w:tc>
          <w:tcPr>
            <w:tcW w:w="1360" w:type="pct"/>
            <w:vAlign w:val="center"/>
          </w:tcPr>
          <w:p>
            <w:pPr>
              <w:pStyle w:val="52"/>
              <w:jc w:val="center"/>
              <w:rPr>
                <w:rFonts w:ascii="仿宋" w:hAnsi="仿宋" w:eastAsia="仿宋" w:cs="等线"/>
                <w:sz w:val="24"/>
                <w:szCs w:val="24"/>
                <w:lang w:val="en-US" w:eastAsia="zh-CN"/>
              </w:rPr>
            </w:pPr>
            <w:r>
              <w:rPr>
                <w:rFonts w:hint="eastAsia" w:ascii="仿宋" w:hAnsi="仿宋" w:eastAsia="仿宋" w:cs="等线"/>
                <w:sz w:val="24"/>
                <w:szCs w:val="24"/>
                <w:lang w:eastAsia="zh-CN"/>
              </w:rPr>
              <w:t>设置生产区域监控预警控制系统。</w:t>
            </w:r>
          </w:p>
        </w:tc>
        <w:tc>
          <w:tcPr>
            <w:tcW w:w="1508" w:type="pct"/>
            <w:vAlign w:val="center"/>
          </w:tcPr>
          <w:p>
            <w:pPr>
              <w:pStyle w:val="52"/>
              <w:jc w:val="center"/>
              <w:rPr>
                <w:rFonts w:ascii="仿宋" w:hAnsi="仿宋" w:eastAsia="仿宋" w:cs="等线"/>
                <w:sz w:val="24"/>
                <w:szCs w:val="24"/>
                <w:lang w:val="en-US" w:eastAsia="zh-CN"/>
              </w:rPr>
            </w:pPr>
            <w:r>
              <w:rPr>
                <w:rFonts w:hint="eastAsia" w:ascii="仿宋" w:hAnsi="仿宋" w:eastAsia="仿宋" w:cs="等线"/>
                <w:sz w:val="24"/>
                <w:szCs w:val="24"/>
                <w:lang w:eastAsia="zh-CN"/>
              </w:rPr>
              <w:t>锅炉减小负荷或紧急停炉。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066" w:type="pct"/>
            <w:vAlign w:val="center"/>
          </w:tcPr>
          <w:p>
            <w:pPr>
              <w:pStyle w:val="52"/>
              <w:jc w:val="center"/>
              <w:rPr>
                <w:rFonts w:ascii="仿宋" w:hAnsi="仿宋" w:eastAsia="仿宋" w:cs="等线"/>
                <w:sz w:val="24"/>
                <w:szCs w:val="24"/>
                <w:lang w:eastAsia="zh-CN"/>
              </w:rPr>
            </w:pPr>
            <w:r>
              <w:rPr>
                <w:rFonts w:hint="eastAsia" w:ascii="仿宋" w:hAnsi="仿宋" w:eastAsia="仿宋" w:cs="等线"/>
                <w:sz w:val="24"/>
                <w:szCs w:val="24"/>
                <w:lang w:eastAsia="zh-CN"/>
              </w:rPr>
              <w:t>废水超标排放</w:t>
            </w:r>
          </w:p>
        </w:tc>
        <w:tc>
          <w:tcPr>
            <w:tcW w:w="1066" w:type="pct"/>
            <w:vAlign w:val="center"/>
          </w:tcPr>
          <w:p>
            <w:pPr>
              <w:pStyle w:val="52"/>
              <w:jc w:val="center"/>
              <w:rPr>
                <w:rFonts w:ascii="仿宋" w:hAnsi="仿宋" w:eastAsia="PMingLiU" w:cs="等线"/>
                <w:sz w:val="24"/>
                <w:szCs w:val="24"/>
              </w:rPr>
            </w:pPr>
            <w:r>
              <w:rPr>
                <w:rFonts w:hint="eastAsia" w:ascii="仿宋" w:hAnsi="仿宋" w:eastAsia="仿宋" w:cs="等线"/>
                <w:sz w:val="24"/>
                <w:szCs w:val="24"/>
              </w:rPr>
              <w:t>COD</w:t>
            </w:r>
            <w:r>
              <w:rPr>
                <w:rFonts w:hint="eastAsia" w:ascii="仿宋" w:hAnsi="仿宋" w:cs="等线" w:eastAsiaTheme="minorEastAsia"/>
                <w:sz w:val="24"/>
                <w:szCs w:val="24"/>
              </w:rPr>
              <w:t>、SS、B</w:t>
            </w:r>
            <w:r>
              <w:rPr>
                <w:rFonts w:ascii="仿宋" w:hAnsi="仿宋" w:eastAsia="PMingLiU" w:cs="等线"/>
                <w:sz w:val="24"/>
                <w:szCs w:val="24"/>
              </w:rPr>
              <w:t>OD</w:t>
            </w:r>
            <w:r>
              <w:rPr>
                <w:rFonts w:ascii="仿宋" w:hAnsi="仿宋" w:eastAsia="PMingLiU" w:cs="等线"/>
                <w:sz w:val="24"/>
                <w:szCs w:val="24"/>
                <w:vertAlign w:val="subscript"/>
              </w:rPr>
              <w:t>5</w:t>
            </w:r>
            <w:r>
              <w:rPr>
                <w:rFonts w:hint="eastAsia" w:cs="等线" w:asciiTheme="minorEastAsia" w:hAnsiTheme="minorEastAsia" w:eastAsiaTheme="minorEastAsia"/>
                <w:sz w:val="24"/>
                <w:szCs w:val="24"/>
              </w:rPr>
              <w:t>、</w:t>
            </w:r>
            <w:r>
              <w:rPr>
                <w:rFonts w:hint="eastAsia" w:ascii="仿宋" w:hAnsi="仿宋" w:cs="等线" w:eastAsiaTheme="minorEastAsia"/>
                <w:sz w:val="24"/>
                <w:szCs w:val="24"/>
              </w:rPr>
              <w:t>pH等</w:t>
            </w:r>
          </w:p>
        </w:tc>
        <w:tc>
          <w:tcPr>
            <w:tcW w:w="1360" w:type="pct"/>
            <w:vAlign w:val="center"/>
          </w:tcPr>
          <w:p>
            <w:pPr>
              <w:pStyle w:val="52"/>
              <w:jc w:val="center"/>
              <w:rPr>
                <w:rFonts w:ascii="仿宋" w:hAnsi="仿宋" w:eastAsia="仿宋" w:cs="等线"/>
                <w:sz w:val="24"/>
                <w:szCs w:val="24"/>
              </w:rPr>
            </w:pPr>
            <w:r>
              <w:rPr>
                <w:rFonts w:hint="eastAsia" w:ascii="仿宋" w:hAnsi="仿宋" w:eastAsia="仿宋" w:cs="等线"/>
                <w:sz w:val="24"/>
                <w:szCs w:val="24"/>
                <w:lang w:eastAsia="zh-CN"/>
              </w:rPr>
              <w:t>设置污水处理区域监控预警控制系统。</w:t>
            </w:r>
          </w:p>
        </w:tc>
        <w:tc>
          <w:tcPr>
            <w:tcW w:w="1508" w:type="pct"/>
            <w:vAlign w:val="center"/>
          </w:tcPr>
          <w:p>
            <w:pPr>
              <w:pStyle w:val="52"/>
              <w:jc w:val="center"/>
              <w:rPr>
                <w:rFonts w:ascii="仿宋" w:hAnsi="仿宋" w:eastAsia="仿宋" w:cs="等线"/>
                <w:sz w:val="24"/>
                <w:szCs w:val="24"/>
              </w:rPr>
            </w:pPr>
            <w:r>
              <w:rPr>
                <w:rFonts w:hint="eastAsia" w:ascii="仿宋" w:hAnsi="仿宋" w:eastAsia="仿宋" w:cs="等线"/>
                <w:sz w:val="24"/>
                <w:szCs w:val="24"/>
              </w:rPr>
              <w:t>将需要排放的废水引入可进行存储的设施中暂存，待处理合格后再排放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066" w:type="pct"/>
            <w:vAlign w:val="center"/>
          </w:tcPr>
          <w:p>
            <w:pPr>
              <w:pStyle w:val="52"/>
              <w:ind w:firstLine="300"/>
              <w:jc w:val="center"/>
              <w:rPr>
                <w:rFonts w:ascii="仿宋" w:hAnsi="仿宋" w:eastAsia="仿宋" w:cs="等线"/>
                <w:sz w:val="24"/>
                <w:szCs w:val="24"/>
                <w:lang w:val="en-US" w:eastAsia="zh-CN"/>
              </w:rPr>
            </w:pPr>
            <w:r>
              <w:rPr>
                <w:rFonts w:hint="eastAsia" w:ascii="仿宋" w:hAnsi="仿宋" w:eastAsia="仿宋" w:cs="等线"/>
                <w:sz w:val="24"/>
                <w:szCs w:val="24"/>
              </w:rPr>
              <w:t>油罐区</w:t>
            </w:r>
          </w:p>
        </w:tc>
        <w:tc>
          <w:tcPr>
            <w:tcW w:w="1066" w:type="pct"/>
            <w:vAlign w:val="center"/>
          </w:tcPr>
          <w:p>
            <w:pPr>
              <w:pStyle w:val="52"/>
              <w:ind w:firstLine="480"/>
              <w:jc w:val="center"/>
              <w:rPr>
                <w:rFonts w:ascii="仿宋" w:hAnsi="仿宋" w:eastAsia="仿宋" w:cs="等线"/>
                <w:sz w:val="24"/>
                <w:szCs w:val="24"/>
                <w:lang w:val="en-US" w:eastAsia="zh-CN"/>
              </w:rPr>
            </w:pPr>
            <w:r>
              <w:rPr>
                <w:rFonts w:hint="eastAsia" w:ascii="仿宋" w:hAnsi="仿宋" w:eastAsia="仿宋" w:cs="等线"/>
                <w:sz w:val="24"/>
                <w:szCs w:val="24"/>
              </w:rPr>
              <w:t>柴油</w:t>
            </w:r>
          </w:p>
        </w:tc>
        <w:tc>
          <w:tcPr>
            <w:tcW w:w="1360" w:type="pct"/>
            <w:vAlign w:val="center"/>
          </w:tcPr>
          <w:p>
            <w:pPr>
              <w:pStyle w:val="52"/>
              <w:jc w:val="center"/>
              <w:rPr>
                <w:rFonts w:ascii="仿宋" w:hAnsi="仿宋" w:eastAsia="仿宋" w:cs="等线"/>
                <w:sz w:val="24"/>
                <w:szCs w:val="24"/>
                <w:lang w:val="en-US" w:eastAsia="zh-CN"/>
              </w:rPr>
            </w:pPr>
            <w:r>
              <w:rPr>
                <w:rFonts w:hint="eastAsia" w:ascii="仿宋" w:hAnsi="仿宋" w:eastAsia="仿宋" w:cs="等线"/>
                <w:sz w:val="24"/>
                <w:szCs w:val="24"/>
              </w:rPr>
              <w:t>设置围堰</w:t>
            </w:r>
            <w:r>
              <w:rPr>
                <w:rFonts w:hint="eastAsia" w:ascii="仿宋" w:hAnsi="仿宋" w:eastAsia="仿宋" w:cs="等线"/>
                <w:sz w:val="24"/>
                <w:szCs w:val="24"/>
                <w:lang w:eastAsia="zh-CN"/>
              </w:rPr>
              <w:t>、</w:t>
            </w:r>
            <w:r>
              <w:rPr>
                <w:rFonts w:hint="eastAsia" w:ascii="仿宋" w:hAnsi="仿宋" w:eastAsia="仿宋" w:cs="等线"/>
                <w:sz w:val="24"/>
                <w:szCs w:val="24"/>
              </w:rPr>
              <w:t>污油池等事故排水收集系统。</w:t>
            </w:r>
          </w:p>
        </w:tc>
        <w:tc>
          <w:tcPr>
            <w:tcW w:w="1508" w:type="pct"/>
            <w:vAlign w:val="center"/>
          </w:tcPr>
          <w:p>
            <w:pPr>
              <w:pStyle w:val="52"/>
              <w:jc w:val="center"/>
              <w:rPr>
                <w:rFonts w:ascii="仿宋" w:hAnsi="仿宋" w:eastAsia="仿宋" w:cs="等线"/>
                <w:sz w:val="24"/>
                <w:szCs w:val="24"/>
                <w:lang w:val="en-US" w:eastAsia="zh-CN"/>
              </w:rPr>
            </w:pPr>
            <w:r>
              <w:rPr>
                <w:rFonts w:hint="eastAsia" w:ascii="仿宋" w:hAnsi="仿宋" w:eastAsia="仿宋" w:cs="等线"/>
                <w:sz w:val="24"/>
                <w:szCs w:val="24"/>
              </w:rPr>
              <w:t>设置导</w:t>
            </w:r>
            <w:r>
              <w:rPr>
                <w:rFonts w:hint="eastAsia" w:ascii="仿宋" w:hAnsi="仿宋" w:eastAsia="仿宋" w:cs="等线"/>
                <w:sz w:val="24"/>
                <w:szCs w:val="24"/>
                <w:lang w:eastAsia="zh-CN"/>
              </w:rPr>
              <w:t>流</w:t>
            </w:r>
            <w:r>
              <w:rPr>
                <w:rFonts w:hint="eastAsia" w:ascii="仿宋" w:hAnsi="仿宋" w:eastAsia="仿宋" w:cs="等线"/>
                <w:sz w:val="24"/>
                <w:szCs w:val="24"/>
              </w:rPr>
              <w:t>沟、污油泵、灭火器材、消防沙、围堰等。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066" w:type="pct"/>
            <w:vAlign w:val="center"/>
          </w:tcPr>
          <w:p>
            <w:pPr>
              <w:pStyle w:val="52"/>
              <w:jc w:val="center"/>
              <w:rPr>
                <w:rFonts w:ascii="仿宋" w:hAnsi="仿宋" w:eastAsia="仿宋" w:cs="等线"/>
                <w:sz w:val="24"/>
                <w:szCs w:val="24"/>
                <w:lang w:val="en-US" w:eastAsia="zh-CN"/>
              </w:rPr>
            </w:pPr>
            <w:r>
              <w:rPr>
                <w:rFonts w:hint="eastAsia" w:ascii="仿宋" w:hAnsi="仿宋" w:eastAsia="仿宋" w:cs="等线"/>
                <w:sz w:val="24"/>
                <w:szCs w:val="24"/>
              </w:rPr>
              <w:t>水处理、精处理</w:t>
            </w:r>
          </w:p>
        </w:tc>
        <w:tc>
          <w:tcPr>
            <w:tcW w:w="1066" w:type="pct"/>
            <w:vAlign w:val="center"/>
          </w:tcPr>
          <w:p>
            <w:pPr>
              <w:pStyle w:val="52"/>
              <w:jc w:val="center"/>
              <w:rPr>
                <w:rFonts w:ascii="仿宋" w:hAnsi="仿宋" w:eastAsia="仿宋" w:cs="等线"/>
                <w:sz w:val="24"/>
                <w:szCs w:val="24"/>
                <w:lang w:val="en-US" w:eastAsia="zh-CN"/>
              </w:rPr>
            </w:pPr>
            <w:r>
              <w:rPr>
                <w:rFonts w:hint="eastAsia" w:ascii="仿宋" w:hAnsi="仿宋" w:eastAsia="仿宋" w:cs="等线"/>
                <w:sz w:val="24"/>
                <w:szCs w:val="24"/>
              </w:rPr>
              <w:t>盐酸(30%)、氢氧化钠</w:t>
            </w:r>
          </w:p>
        </w:tc>
        <w:tc>
          <w:tcPr>
            <w:tcW w:w="1360" w:type="pct"/>
            <w:vAlign w:val="center"/>
          </w:tcPr>
          <w:p>
            <w:pPr>
              <w:pStyle w:val="52"/>
              <w:jc w:val="center"/>
              <w:rPr>
                <w:rFonts w:ascii="仿宋" w:hAnsi="仿宋" w:eastAsia="仿宋" w:cs="等线"/>
                <w:sz w:val="24"/>
                <w:szCs w:val="24"/>
                <w:lang w:val="en-US" w:eastAsia="zh-CN"/>
              </w:rPr>
            </w:pPr>
            <w:r>
              <w:rPr>
                <w:rFonts w:hint="eastAsia" w:ascii="仿宋" w:hAnsi="仿宋" w:eastAsia="仿宋" w:cs="等线"/>
                <w:sz w:val="24"/>
                <w:szCs w:val="24"/>
              </w:rPr>
              <w:t>设置装置区事故废水收集系统。</w:t>
            </w:r>
          </w:p>
        </w:tc>
        <w:tc>
          <w:tcPr>
            <w:tcW w:w="1508" w:type="pct"/>
            <w:vAlign w:val="center"/>
          </w:tcPr>
          <w:p>
            <w:pPr>
              <w:pStyle w:val="52"/>
              <w:jc w:val="center"/>
              <w:rPr>
                <w:rFonts w:ascii="仿宋" w:hAnsi="仿宋" w:eastAsia="仿宋" w:cs="等线"/>
                <w:sz w:val="24"/>
                <w:szCs w:val="24"/>
                <w:lang w:val="en-US" w:eastAsia="zh-CN"/>
              </w:rPr>
            </w:pPr>
            <w:r>
              <w:rPr>
                <w:rFonts w:hint="eastAsia" w:ascii="仿宋" w:hAnsi="仿宋" w:eastAsia="仿宋" w:cs="等线"/>
                <w:sz w:val="24"/>
                <w:szCs w:val="24"/>
              </w:rPr>
              <w:t>设置自流系统。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066" w:type="pct"/>
            <w:vAlign w:val="center"/>
          </w:tcPr>
          <w:p>
            <w:pPr>
              <w:pStyle w:val="52"/>
              <w:jc w:val="center"/>
              <w:rPr>
                <w:rFonts w:ascii="仿宋" w:hAnsi="仿宋" w:eastAsia="仿宋" w:cs="等线"/>
                <w:sz w:val="24"/>
                <w:szCs w:val="24"/>
              </w:rPr>
            </w:pPr>
            <w:r>
              <w:rPr>
                <w:rFonts w:hint="eastAsia" w:ascii="仿宋" w:hAnsi="仿宋" w:eastAsia="仿宋" w:cs="等线"/>
                <w:sz w:val="24"/>
                <w:szCs w:val="24"/>
              </w:rPr>
              <w:t>冷却塔</w:t>
            </w:r>
          </w:p>
        </w:tc>
        <w:tc>
          <w:tcPr>
            <w:tcW w:w="1066" w:type="pct"/>
            <w:vAlign w:val="center"/>
          </w:tcPr>
          <w:p>
            <w:pPr>
              <w:pStyle w:val="52"/>
              <w:jc w:val="center"/>
              <w:rPr>
                <w:rFonts w:ascii="仿宋" w:hAnsi="仿宋" w:eastAsia="仿宋" w:cs="等线"/>
                <w:sz w:val="24"/>
                <w:szCs w:val="24"/>
              </w:rPr>
            </w:pPr>
            <w:r>
              <w:rPr>
                <w:rFonts w:hint="eastAsia" w:ascii="仿宋" w:hAnsi="仿宋" w:eastAsia="仿宋" w:cs="等线"/>
                <w:sz w:val="24"/>
                <w:szCs w:val="24"/>
              </w:rPr>
              <w:t>浓硫酸</w:t>
            </w:r>
          </w:p>
        </w:tc>
        <w:tc>
          <w:tcPr>
            <w:tcW w:w="1360" w:type="pct"/>
            <w:vAlign w:val="center"/>
          </w:tcPr>
          <w:p>
            <w:pPr>
              <w:pStyle w:val="52"/>
              <w:jc w:val="center"/>
              <w:rPr>
                <w:rFonts w:ascii="仿宋" w:hAnsi="仿宋" w:eastAsia="仿宋" w:cs="等线"/>
                <w:sz w:val="24"/>
                <w:szCs w:val="24"/>
              </w:rPr>
            </w:pPr>
            <w:r>
              <w:rPr>
                <w:rFonts w:hint="eastAsia" w:ascii="仿宋" w:hAnsi="仿宋" w:eastAsia="仿宋" w:cs="等线"/>
                <w:sz w:val="24"/>
                <w:szCs w:val="24"/>
              </w:rPr>
              <w:t>设置装置区围堰、事故废水收集系统。</w:t>
            </w:r>
          </w:p>
        </w:tc>
        <w:tc>
          <w:tcPr>
            <w:tcW w:w="1508" w:type="pct"/>
            <w:vAlign w:val="center"/>
          </w:tcPr>
          <w:p>
            <w:pPr>
              <w:pStyle w:val="52"/>
              <w:jc w:val="center"/>
              <w:rPr>
                <w:rFonts w:ascii="仿宋" w:hAnsi="仿宋" w:eastAsia="仿宋" w:cs="等线"/>
                <w:sz w:val="24"/>
                <w:szCs w:val="24"/>
              </w:rPr>
            </w:pPr>
            <w:r>
              <w:rPr>
                <w:rFonts w:hint="eastAsia" w:ascii="仿宋" w:hAnsi="仿宋" w:eastAsia="仿宋" w:cs="等线"/>
                <w:sz w:val="24"/>
                <w:szCs w:val="24"/>
              </w:rPr>
              <w:t>设置自流系统。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066" w:type="pct"/>
            <w:vAlign w:val="center"/>
          </w:tcPr>
          <w:p>
            <w:pPr>
              <w:pStyle w:val="52"/>
              <w:jc w:val="center"/>
              <w:rPr>
                <w:rFonts w:ascii="仿宋" w:hAnsi="仿宋" w:eastAsia="仿宋" w:cs="等线"/>
                <w:sz w:val="24"/>
                <w:szCs w:val="24"/>
              </w:rPr>
            </w:pPr>
            <w:r>
              <w:rPr>
                <w:rFonts w:hint="eastAsia" w:ascii="仿宋" w:hAnsi="仿宋" w:eastAsia="仿宋" w:cs="等线"/>
                <w:sz w:val="24"/>
                <w:szCs w:val="24"/>
                <w:lang w:eastAsia="zh-CN"/>
              </w:rPr>
              <w:t>危废暂存间</w:t>
            </w:r>
          </w:p>
        </w:tc>
        <w:tc>
          <w:tcPr>
            <w:tcW w:w="1066" w:type="pct"/>
            <w:vAlign w:val="center"/>
          </w:tcPr>
          <w:p>
            <w:pPr>
              <w:pStyle w:val="52"/>
              <w:jc w:val="center"/>
              <w:rPr>
                <w:rFonts w:ascii="仿宋" w:hAnsi="仿宋" w:eastAsia="仿宋" w:cs="等线"/>
                <w:sz w:val="24"/>
                <w:szCs w:val="24"/>
              </w:rPr>
            </w:pPr>
            <w:r>
              <w:rPr>
                <w:rFonts w:hint="eastAsia" w:ascii="仿宋" w:hAnsi="仿宋" w:eastAsia="仿宋" w:cs="等线"/>
                <w:sz w:val="24"/>
                <w:szCs w:val="24"/>
                <w:lang w:eastAsia="zh-CN"/>
              </w:rPr>
              <w:t>废催化剂、废矿物油、废石棉、废铅蓄电池</w:t>
            </w:r>
          </w:p>
        </w:tc>
        <w:tc>
          <w:tcPr>
            <w:tcW w:w="1360" w:type="pct"/>
            <w:vAlign w:val="center"/>
          </w:tcPr>
          <w:p>
            <w:pPr>
              <w:pStyle w:val="52"/>
              <w:jc w:val="center"/>
              <w:rPr>
                <w:rFonts w:ascii="仿宋" w:hAnsi="仿宋" w:eastAsia="仿宋" w:cs="等线"/>
                <w:sz w:val="24"/>
                <w:szCs w:val="24"/>
              </w:rPr>
            </w:pPr>
            <w:r>
              <w:rPr>
                <w:rFonts w:hint="eastAsia" w:ascii="仿宋" w:hAnsi="仿宋" w:eastAsia="仿宋" w:cs="等线"/>
                <w:sz w:val="24"/>
                <w:szCs w:val="24"/>
              </w:rPr>
              <w:t>分区贮存、运输、利用、处置，具有完善的专业设施和风险防控措施。</w:t>
            </w:r>
          </w:p>
        </w:tc>
        <w:tc>
          <w:tcPr>
            <w:tcW w:w="1508" w:type="pct"/>
            <w:vAlign w:val="center"/>
          </w:tcPr>
          <w:p>
            <w:pPr>
              <w:pStyle w:val="52"/>
              <w:jc w:val="center"/>
              <w:rPr>
                <w:rFonts w:ascii="仿宋" w:hAnsi="仿宋" w:eastAsia="仿宋" w:cs="等线"/>
                <w:sz w:val="24"/>
                <w:szCs w:val="24"/>
              </w:rPr>
            </w:pPr>
            <w:r>
              <w:rPr>
                <w:rFonts w:hint="eastAsia" w:ascii="仿宋" w:hAnsi="仿宋" w:eastAsia="仿宋" w:cs="等线"/>
                <w:sz w:val="24"/>
                <w:szCs w:val="24"/>
              </w:rPr>
              <w:t>桶装储存于危废专用库 房；设</w:t>
            </w:r>
            <w:r>
              <w:rPr>
                <w:rFonts w:hint="eastAsia" w:ascii="仿宋" w:hAnsi="仿宋" w:eastAsia="仿宋" w:cs="等线"/>
                <w:sz w:val="24"/>
                <w:szCs w:val="24"/>
                <w:lang w:eastAsia="zh-CN"/>
              </w:rPr>
              <w:t>置导流沟和应急收集池</w:t>
            </w:r>
            <w:r>
              <w:rPr>
                <w:rFonts w:hint="eastAsia" w:ascii="仿宋" w:hAnsi="仿宋" w:eastAsia="仿宋" w:cs="等线"/>
                <w:sz w:val="24"/>
                <w:szCs w:val="24"/>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066" w:type="pct"/>
            <w:vAlign w:val="center"/>
          </w:tcPr>
          <w:p>
            <w:pPr>
              <w:pStyle w:val="52"/>
              <w:jc w:val="center"/>
              <w:rPr>
                <w:rFonts w:ascii="仿宋" w:hAnsi="仿宋" w:eastAsia="仿宋" w:cs="等线"/>
                <w:sz w:val="24"/>
                <w:szCs w:val="24"/>
                <w:lang w:eastAsia="zh-CN"/>
              </w:rPr>
            </w:pPr>
            <w:r>
              <w:rPr>
                <w:rFonts w:hint="eastAsia" w:ascii="仿宋" w:hAnsi="仿宋" w:eastAsia="仿宋" w:cs="等线"/>
                <w:sz w:val="24"/>
                <w:szCs w:val="24"/>
                <w:lang w:val="en-US" w:eastAsia="zh-CN"/>
              </w:rPr>
              <w:t>制氢站</w:t>
            </w:r>
          </w:p>
        </w:tc>
        <w:tc>
          <w:tcPr>
            <w:tcW w:w="1066" w:type="pct"/>
            <w:vAlign w:val="center"/>
          </w:tcPr>
          <w:p>
            <w:pPr>
              <w:pStyle w:val="52"/>
              <w:jc w:val="center"/>
              <w:rPr>
                <w:rFonts w:ascii="仿宋" w:hAnsi="仿宋" w:eastAsia="仿宋" w:cs="等线"/>
                <w:sz w:val="24"/>
                <w:szCs w:val="24"/>
                <w:lang w:eastAsia="zh-CN"/>
              </w:rPr>
            </w:pPr>
            <w:r>
              <w:rPr>
                <w:rFonts w:hint="eastAsia" w:ascii="仿宋" w:hAnsi="仿宋" w:eastAsia="仿宋" w:cs="等线"/>
                <w:sz w:val="24"/>
                <w:szCs w:val="24"/>
                <w:lang w:eastAsia="zh-CN"/>
              </w:rPr>
              <w:t>氢</w:t>
            </w:r>
            <w:r>
              <w:rPr>
                <w:rFonts w:hint="eastAsia" w:ascii="仿宋" w:hAnsi="仿宋" w:eastAsia="仿宋" w:cs="等线"/>
                <w:sz w:val="24"/>
                <w:szCs w:val="24"/>
              </w:rPr>
              <w:t>气</w:t>
            </w:r>
          </w:p>
        </w:tc>
        <w:tc>
          <w:tcPr>
            <w:tcW w:w="1360" w:type="pct"/>
            <w:vAlign w:val="center"/>
          </w:tcPr>
          <w:p>
            <w:pPr>
              <w:pStyle w:val="52"/>
              <w:jc w:val="center"/>
              <w:rPr>
                <w:rFonts w:ascii="仿宋" w:hAnsi="仿宋" w:eastAsia="仿宋" w:cs="等线"/>
                <w:sz w:val="24"/>
                <w:szCs w:val="24"/>
                <w:lang w:eastAsia="zh-CN"/>
              </w:rPr>
            </w:pPr>
            <w:r>
              <w:rPr>
                <w:rFonts w:hint="eastAsia" w:ascii="仿宋" w:hAnsi="仿宋" w:eastAsia="仿宋" w:cs="等线"/>
                <w:sz w:val="24"/>
                <w:szCs w:val="24"/>
              </w:rPr>
              <w:t>设置生产区域泄漏监控预警系统。</w:t>
            </w:r>
          </w:p>
        </w:tc>
        <w:tc>
          <w:tcPr>
            <w:tcW w:w="1508" w:type="pct"/>
            <w:vAlign w:val="center"/>
          </w:tcPr>
          <w:p>
            <w:pPr>
              <w:pStyle w:val="52"/>
              <w:jc w:val="center"/>
              <w:rPr>
                <w:rFonts w:ascii="仿宋" w:hAnsi="仿宋" w:eastAsia="仿宋" w:cs="等线"/>
                <w:sz w:val="24"/>
                <w:szCs w:val="24"/>
                <w:lang w:eastAsia="zh-CN"/>
              </w:rPr>
            </w:pPr>
            <w:r>
              <w:rPr>
                <w:rFonts w:hint="eastAsia" w:ascii="仿宋" w:hAnsi="仿宋" w:eastAsia="仿宋" w:cs="等线"/>
                <w:sz w:val="24"/>
                <w:szCs w:val="24"/>
              </w:rPr>
              <w:t>设</w:t>
            </w:r>
            <w:r>
              <w:rPr>
                <w:rFonts w:hint="eastAsia" w:ascii="仿宋" w:hAnsi="仿宋" w:eastAsia="仿宋" w:cs="等线"/>
                <w:sz w:val="24"/>
                <w:szCs w:val="24"/>
                <w:lang w:eastAsia="zh-CN"/>
              </w:rPr>
              <w:t>自动控制</w:t>
            </w:r>
            <w:r>
              <w:rPr>
                <w:rFonts w:hint="eastAsia" w:ascii="仿宋" w:hAnsi="仿宋" w:eastAsia="仿宋" w:cs="等线"/>
                <w:sz w:val="24"/>
                <w:szCs w:val="24"/>
              </w:rPr>
              <w:t>装置、紧急切断装置及风向标。</w:t>
            </w:r>
          </w:p>
        </w:tc>
      </w:tr>
      <w:bookmarkEnd w:id="28"/>
      <w:bookmarkEnd w:id="29"/>
    </w:tbl>
    <w:p>
      <w:pPr>
        <w:spacing w:line="360" w:lineRule="auto"/>
        <w:outlineLvl w:val="2"/>
        <w:rPr>
          <w:rFonts w:ascii="仿宋" w:hAnsi="仿宋" w:eastAsia="仿宋"/>
          <w:b/>
          <w:sz w:val="28"/>
          <w:szCs w:val="28"/>
        </w:rPr>
      </w:pPr>
      <w:r>
        <w:rPr>
          <w:rFonts w:hint="eastAsia" w:ascii="仿宋" w:hAnsi="仿宋" w:eastAsia="仿宋"/>
          <w:b/>
          <w:sz w:val="28"/>
          <w:szCs w:val="28"/>
        </w:rPr>
        <w:t>4</w:t>
      </w:r>
      <w:r>
        <w:rPr>
          <w:rFonts w:ascii="仿宋" w:hAnsi="仿宋" w:eastAsia="仿宋"/>
          <w:b/>
          <w:sz w:val="28"/>
          <w:szCs w:val="28"/>
        </w:rPr>
        <w:t xml:space="preserve">.3.3 </w:t>
      </w:r>
      <w:r>
        <w:rPr>
          <w:rFonts w:hint="eastAsia" w:ascii="仿宋" w:hAnsi="仿宋" w:eastAsia="仿宋"/>
          <w:b/>
          <w:sz w:val="28"/>
          <w:szCs w:val="28"/>
        </w:rPr>
        <w:t>泄漏及消防废水收集系统</w:t>
      </w:r>
    </w:p>
    <w:p>
      <w:pPr>
        <w:pStyle w:val="35"/>
        <w:snapToGrid/>
        <w:spacing w:line="360" w:lineRule="auto"/>
        <w:ind w:firstLine="560" w:firstLineChars="200"/>
        <w:jc w:val="both"/>
        <w:rPr>
          <w:rFonts w:ascii="仿宋" w:hAnsi="仿宋" w:eastAsia="仿宋"/>
          <w:kern w:val="0"/>
          <w:sz w:val="28"/>
          <w:szCs w:val="28"/>
        </w:rPr>
      </w:pPr>
      <w:r>
        <w:rPr>
          <w:rFonts w:ascii="仿宋" w:hAnsi="仿宋" w:eastAsia="仿宋"/>
          <w:kern w:val="0"/>
          <w:sz w:val="28"/>
          <w:szCs w:val="28"/>
        </w:rPr>
        <w:t>项目</w:t>
      </w:r>
      <w:r>
        <w:rPr>
          <w:rFonts w:hint="eastAsia" w:ascii="仿宋" w:hAnsi="仿宋" w:eastAsia="仿宋"/>
          <w:kern w:val="0"/>
          <w:sz w:val="28"/>
          <w:szCs w:val="28"/>
        </w:rPr>
        <w:t>柴油、氢气</w:t>
      </w:r>
      <w:r>
        <w:rPr>
          <w:rFonts w:ascii="仿宋" w:hAnsi="仿宋" w:eastAsia="仿宋"/>
          <w:kern w:val="0"/>
          <w:sz w:val="28"/>
          <w:szCs w:val="28"/>
        </w:rPr>
        <w:t>泄漏后需要大量的消防废水，处理不当易造成次发环境污染事故。</w:t>
      </w:r>
    </w:p>
    <w:p>
      <w:pPr>
        <w:spacing w:line="360" w:lineRule="auto"/>
        <w:ind w:firstLine="560" w:firstLineChars="200"/>
        <w:rPr>
          <w:rFonts w:ascii="仿宋" w:hAnsi="仿宋" w:eastAsia="仿宋"/>
          <w:sz w:val="28"/>
          <w:szCs w:val="28"/>
        </w:rPr>
      </w:pPr>
      <w:r>
        <w:rPr>
          <w:rFonts w:ascii="仿宋" w:hAnsi="仿宋" w:eastAsia="仿宋"/>
          <w:sz w:val="28"/>
          <w:szCs w:val="28"/>
        </w:rPr>
        <w:t>根据《建筑设计防火规范》</w:t>
      </w:r>
      <w:r>
        <w:rPr>
          <w:rFonts w:hint="eastAsia" w:ascii="仿宋" w:hAnsi="仿宋" w:eastAsia="仿宋"/>
          <w:sz w:val="28"/>
          <w:szCs w:val="28"/>
        </w:rPr>
        <w:t>（</w:t>
      </w:r>
      <w:r>
        <w:rPr>
          <w:rFonts w:ascii="仿宋" w:hAnsi="仿宋" w:eastAsia="仿宋"/>
          <w:sz w:val="28"/>
          <w:szCs w:val="28"/>
        </w:rPr>
        <w:t>GB50016-2014</w:t>
      </w:r>
      <w:r>
        <w:rPr>
          <w:rFonts w:hint="eastAsia" w:ascii="仿宋" w:hAnsi="仿宋" w:eastAsia="仿宋"/>
          <w:sz w:val="28"/>
          <w:szCs w:val="28"/>
        </w:rPr>
        <w:t>）</w:t>
      </w:r>
      <w:r>
        <w:rPr>
          <w:rFonts w:ascii="仿宋" w:hAnsi="仿宋" w:eastAsia="仿宋"/>
          <w:sz w:val="28"/>
          <w:szCs w:val="28"/>
        </w:rPr>
        <w:t>及《水体环境风险防控要点》（中国石化安环</w:t>
      </w:r>
      <w:r>
        <w:rPr>
          <w:rFonts w:hint="eastAsia" w:ascii="仿宋" w:hAnsi="仿宋" w:eastAsia="仿宋"/>
          <w:sz w:val="28"/>
          <w:szCs w:val="28"/>
        </w:rPr>
        <w:t>〔</w:t>
      </w:r>
      <w:r>
        <w:rPr>
          <w:rFonts w:ascii="仿宋" w:hAnsi="仿宋" w:eastAsia="仿宋"/>
          <w:sz w:val="28"/>
          <w:szCs w:val="28"/>
        </w:rPr>
        <w:t>2006</w:t>
      </w:r>
      <w:r>
        <w:rPr>
          <w:rFonts w:hint="eastAsia" w:ascii="仿宋" w:hAnsi="仿宋" w:eastAsia="仿宋"/>
          <w:sz w:val="28"/>
          <w:szCs w:val="28"/>
        </w:rPr>
        <w:t>〕</w:t>
      </w:r>
      <w:r>
        <w:rPr>
          <w:rFonts w:ascii="仿宋" w:hAnsi="仿宋" w:eastAsia="仿宋"/>
          <w:sz w:val="28"/>
          <w:szCs w:val="28"/>
        </w:rPr>
        <w:t>10号）的要求，</w:t>
      </w:r>
    </w:p>
    <w:p>
      <w:pPr>
        <w:spacing w:line="360" w:lineRule="auto"/>
        <w:ind w:firstLine="560" w:firstLineChars="200"/>
        <w:rPr>
          <w:rFonts w:ascii="仿宋" w:hAnsi="仿宋" w:eastAsia="仿宋"/>
          <w:sz w:val="28"/>
          <w:szCs w:val="28"/>
        </w:rPr>
      </w:pPr>
      <w:r>
        <w:rPr>
          <w:rFonts w:ascii="仿宋" w:hAnsi="仿宋" w:eastAsia="仿宋"/>
          <w:sz w:val="28"/>
          <w:szCs w:val="28"/>
        </w:rPr>
        <w:t>储罐事故池所需容积V</w:t>
      </w:r>
      <w:r>
        <w:rPr>
          <w:rFonts w:ascii="仿宋" w:hAnsi="仿宋" w:eastAsia="仿宋"/>
          <w:sz w:val="28"/>
          <w:szCs w:val="28"/>
          <w:vertAlign w:val="subscript"/>
        </w:rPr>
        <w:t>总</w:t>
      </w:r>
      <w:r>
        <w:rPr>
          <w:rFonts w:ascii="仿宋" w:hAnsi="仿宋" w:eastAsia="仿宋"/>
          <w:sz w:val="28"/>
          <w:szCs w:val="28"/>
        </w:rPr>
        <w:t>计算公式为：</w:t>
      </w:r>
    </w:p>
    <w:p>
      <w:pPr>
        <w:spacing w:line="360" w:lineRule="auto"/>
        <w:ind w:firstLine="560" w:firstLineChars="200"/>
        <w:jc w:val="center"/>
        <w:rPr>
          <w:rFonts w:ascii="仿宋" w:hAnsi="仿宋" w:eastAsia="仿宋"/>
          <w:sz w:val="28"/>
          <w:szCs w:val="28"/>
        </w:rPr>
      </w:pPr>
      <w:r>
        <w:rPr>
          <w:rFonts w:ascii="仿宋" w:hAnsi="仿宋" w:eastAsia="仿宋"/>
          <w:sz w:val="28"/>
          <w:szCs w:val="28"/>
        </w:rPr>
        <w:t>V</w:t>
      </w:r>
      <w:r>
        <w:rPr>
          <w:rFonts w:ascii="仿宋" w:hAnsi="仿宋" w:eastAsia="仿宋"/>
          <w:sz w:val="28"/>
          <w:szCs w:val="28"/>
          <w:vertAlign w:val="subscript"/>
        </w:rPr>
        <w:t>总</w:t>
      </w:r>
      <w:r>
        <w:rPr>
          <w:rFonts w:ascii="仿宋" w:hAnsi="仿宋" w:eastAsia="仿宋"/>
          <w:sz w:val="28"/>
          <w:szCs w:val="28"/>
        </w:rPr>
        <w:t>=(V1+V2-V3)</w:t>
      </w:r>
      <w:r>
        <w:rPr>
          <w:rFonts w:ascii="仿宋" w:hAnsi="仿宋" w:eastAsia="仿宋"/>
          <w:sz w:val="28"/>
          <w:szCs w:val="28"/>
          <w:vertAlign w:val="subscript"/>
        </w:rPr>
        <w:t>max</w:t>
      </w:r>
      <w:r>
        <w:rPr>
          <w:rFonts w:ascii="仿宋" w:hAnsi="仿宋" w:eastAsia="仿宋"/>
          <w:sz w:val="28"/>
          <w:szCs w:val="28"/>
        </w:rPr>
        <w:t>+V4+V5</w:t>
      </w:r>
    </w:p>
    <w:p>
      <w:pPr>
        <w:spacing w:line="360" w:lineRule="auto"/>
        <w:ind w:firstLine="200"/>
        <w:rPr>
          <w:rFonts w:ascii="仿宋" w:hAnsi="仿宋" w:eastAsia="仿宋"/>
          <w:sz w:val="28"/>
          <w:szCs w:val="28"/>
        </w:rPr>
      </w:pPr>
      <w:r>
        <w:rPr>
          <w:rFonts w:ascii="仿宋" w:hAnsi="仿宋" w:eastAsia="仿宋"/>
          <w:sz w:val="28"/>
          <w:szCs w:val="28"/>
        </w:rPr>
        <w:t>式中：V1—罐组发生事故时最大物料泄漏量；</w:t>
      </w:r>
    </w:p>
    <w:p>
      <w:pPr>
        <w:spacing w:line="360" w:lineRule="auto"/>
        <w:ind w:firstLine="1120" w:firstLineChars="400"/>
        <w:rPr>
          <w:rFonts w:ascii="仿宋" w:hAnsi="仿宋" w:eastAsia="仿宋"/>
          <w:sz w:val="28"/>
          <w:szCs w:val="28"/>
        </w:rPr>
      </w:pPr>
      <w:r>
        <w:rPr>
          <w:rFonts w:ascii="仿宋" w:hAnsi="仿宋" w:eastAsia="仿宋"/>
          <w:sz w:val="28"/>
          <w:szCs w:val="28"/>
        </w:rPr>
        <w:t>V2—罐组发生事故时的消防水量；</w:t>
      </w:r>
    </w:p>
    <w:p>
      <w:pPr>
        <w:spacing w:line="360" w:lineRule="auto"/>
        <w:ind w:firstLine="1120" w:firstLineChars="400"/>
        <w:rPr>
          <w:rFonts w:ascii="仿宋" w:hAnsi="仿宋" w:eastAsia="仿宋"/>
          <w:sz w:val="28"/>
          <w:szCs w:val="28"/>
        </w:rPr>
      </w:pPr>
      <w:r>
        <w:rPr>
          <w:rFonts w:ascii="仿宋" w:hAnsi="仿宋" w:eastAsia="仿宋"/>
          <w:sz w:val="28"/>
          <w:szCs w:val="28"/>
        </w:rPr>
        <w:t>V3—发生事故时物料可以传输至处理设施的物料量；</w:t>
      </w:r>
    </w:p>
    <w:p>
      <w:pPr>
        <w:spacing w:line="360" w:lineRule="auto"/>
        <w:ind w:firstLine="1120" w:firstLineChars="400"/>
        <w:rPr>
          <w:rFonts w:ascii="仿宋" w:hAnsi="仿宋" w:eastAsia="仿宋"/>
          <w:sz w:val="28"/>
          <w:szCs w:val="28"/>
        </w:rPr>
      </w:pPr>
      <w:r>
        <w:rPr>
          <w:rFonts w:ascii="仿宋" w:hAnsi="仿宋" w:eastAsia="仿宋"/>
          <w:sz w:val="28"/>
          <w:szCs w:val="28"/>
        </w:rPr>
        <w:t>V4—发生事故时进入该系统的生产废水量；</w:t>
      </w:r>
    </w:p>
    <w:p>
      <w:pPr>
        <w:spacing w:line="360" w:lineRule="auto"/>
        <w:ind w:firstLine="1120" w:firstLineChars="400"/>
        <w:rPr>
          <w:rFonts w:ascii="仿宋" w:hAnsi="仿宋" w:eastAsia="仿宋"/>
          <w:sz w:val="28"/>
          <w:szCs w:val="28"/>
        </w:rPr>
      </w:pPr>
      <w:r>
        <w:rPr>
          <w:rFonts w:ascii="仿宋" w:hAnsi="仿宋" w:eastAsia="仿宋"/>
          <w:sz w:val="28"/>
          <w:szCs w:val="28"/>
        </w:rPr>
        <w:t>V5—发生事故时进入该系统的降雨量。</w:t>
      </w:r>
    </w:p>
    <w:p>
      <w:pPr>
        <w:spacing w:line="360" w:lineRule="auto"/>
        <w:ind w:firstLine="480"/>
        <w:jc w:val="center"/>
        <w:rPr>
          <w:rFonts w:ascii="仿宋" w:hAnsi="仿宋" w:eastAsia="仿宋"/>
          <w:kern w:val="24"/>
          <w:sz w:val="28"/>
          <w:szCs w:val="28"/>
        </w:rPr>
      </w:pPr>
      <w:r>
        <w:rPr>
          <w:rFonts w:ascii="仿宋" w:hAnsi="仿宋" w:eastAsia="仿宋"/>
          <w:kern w:val="24"/>
          <w:sz w:val="28"/>
          <w:szCs w:val="28"/>
        </w:rPr>
        <w:t>V</w:t>
      </w:r>
      <w:r>
        <w:rPr>
          <w:rFonts w:ascii="仿宋" w:hAnsi="仿宋" w:eastAsia="仿宋"/>
          <w:kern w:val="24"/>
          <w:sz w:val="28"/>
          <w:szCs w:val="28"/>
          <w:vertAlign w:val="subscript"/>
        </w:rPr>
        <w:t>5</w:t>
      </w:r>
      <w:r>
        <w:rPr>
          <w:rFonts w:ascii="仿宋" w:hAnsi="仿宋" w:eastAsia="仿宋"/>
          <w:kern w:val="24"/>
          <w:sz w:val="28"/>
          <w:szCs w:val="28"/>
        </w:rPr>
        <w:t>=10qF</w:t>
      </w:r>
    </w:p>
    <w:p>
      <w:pPr>
        <w:spacing w:line="360" w:lineRule="auto"/>
        <w:ind w:firstLine="480"/>
        <w:rPr>
          <w:rFonts w:ascii="仿宋" w:hAnsi="仿宋" w:eastAsia="仿宋"/>
          <w:sz w:val="28"/>
          <w:szCs w:val="28"/>
        </w:rPr>
      </w:pPr>
      <w:r>
        <w:rPr>
          <w:rFonts w:ascii="仿宋" w:hAnsi="仿宋" w:eastAsia="仿宋"/>
          <w:kern w:val="24"/>
          <w:sz w:val="28"/>
          <w:szCs w:val="28"/>
        </w:rPr>
        <w:t>q</w:t>
      </w:r>
      <w:r>
        <w:rPr>
          <w:rFonts w:ascii="仿宋" w:hAnsi="仿宋" w:eastAsia="仿宋"/>
          <w:i/>
          <w:iCs/>
          <w:sz w:val="28"/>
          <w:szCs w:val="28"/>
        </w:rPr>
        <w:t>—</w:t>
      </w:r>
      <w:r>
        <w:rPr>
          <w:rFonts w:ascii="仿宋" w:hAnsi="仿宋" w:eastAsia="仿宋"/>
          <w:sz w:val="28"/>
          <w:szCs w:val="28"/>
        </w:rPr>
        <w:t>降雨强度，mm；按平均日降雨量；</w:t>
      </w:r>
    </w:p>
    <w:p>
      <w:pPr>
        <w:spacing w:line="360" w:lineRule="auto"/>
        <w:ind w:firstLine="480"/>
        <w:jc w:val="center"/>
        <w:rPr>
          <w:rFonts w:ascii="仿宋" w:hAnsi="仿宋" w:eastAsia="仿宋"/>
          <w:kern w:val="24"/>
          <w:sz w:val="28"/>
          <w:szCs w:val="28"/>
        </w:rPr>
      </w:pPr>
      <w:r>
        <w:rPr>
          <w:rFonts w:ascii="仿宋" w:hAnsi="仿宋" w:eastAsia="仿宋"/>
          <w:sz w:val="28"/>
          <w:szCs w:val="28"/>
        </w:rPr>
        <w:t>q=q</w:t>
      </w:r>
      <w:r>
        <w:rPr>
          <w:rFonts w:ascii="仿宋" w:hAnsi="仿宋" w:eastAsia="仿宋"/>
          <w:sz w:val="28"/>
          <w:szCs w:val="28"/>
          <w:vertAlign w:val="subscript"/>
        </w:rPr>
        <w:t>a</w:t>
      </w:r>
      <w:r>
        <w:rPr>
          <w:rFonts w:ascii="仿宋" w:hAnsi="仿宋" w:eastAsia="仿宋"/>
          <w:sz w:val="28"/>
          <w:szCs w:val="28"/>
        </w:rPr>
        <w:t>/n</w:t>
      </w:r>
    </w:p>
    <w:p>
      <w:pPr>
        <w:spacing w:line="360" w:lineRule="auto"/>
        <w:ind w:firstLine="480"/>
        <w:rPr>
          <w:rFonts w:ascii="仿宋" w:hAnsi="仿宋" w:eastAsia="仿宋"/>
          <w:kern w:val="24"/>
          <w:sz w:val="28"/>
          <w:szCs w:val="28"/>
        </w:rPr>
      </w:pPr>
      <w:r>
        <w:rPr>
          <w:rFonts w:ascii="仿宋" w:hAnsi="仿宋" w:eastAsia="仿宋"/>
          <w:sz w:val="28"/>
          <w:szCs w:val="28"/>
        </w:rPr>
        <w:t>q</w:t>
      </w:r>
      <w:r>
        <w:rPr>
          <w:rFonts w:ascii="仿宋" w:hAnsi="仿宋" w:eastAsia="仿宋"/>
          <w:sz w:val="28"/>
          <w:szCs w:val="28"/>
          <w:vertAlign w:val="subscript"/>
        </w:rPr>
        <w:t>a</w:t>
      </w:r>
      <w:r>
        <w:rPr>
          <w:rFonts w:ascii="仿宋" w:hAnsi="仿宋" w:eastAsia="仿宋"/>
          <w:i/>
          <w:iCs/>
          <w:sz w:val="28"/>
          <w:szCs w:val="28"/>
        </w:rPr>
        <w:t>—</w:t>
      </w:r>
      <w:r>
        <w:rPr>
          <w:rFonts w:ascii="仿宋" w:hAnsi="仿宋" w:eastAsia="仿宋"/>
          <w:sz w:val="28"/>
          <w:szCs w:val="28"/>
        </w:rPr>
        <w:t>年平均降雨量，mm，西咸新区平均降雨量为535.9mm；</w:t>
      </w:r>
    </w:p>
    <w:p>
      <w:pPr>
        <w:spacing w:line="360" w:lineRule="auto"/>
        <w:ind w:firstLine="480"/>
        <w:rPr>
          <w:rFonts w:ascii="仿宋" w:hAnsi="仿宋" w:eastAsia="仿宋"/>
          <w:kern w:val="24"/>
          <w:sz w:val="28"/>
          <w:szCs w:val="28"/>
        </w:rPr>
      </w:pPr>
      <w:r>
        <w:rPr>
          <w:rFonts w:ascii="仿宋" w:hAnsi="仿宋" w:eastAsia="仿宋"/>
          <w:kern w:val="24"/>
          <w:sz w:val="28"/>
          <w:szCs w:val="28"/>
        </w:rPr>
        <w:t>n</w:t>
      </w:r>
      <w:r>
        <w:rPr>
          <w:rFonts w:ascii="仿宋" w:hAnsi="仿宋" w:eastAsia="仿宋"/>
          <w:i/>
          <w:iCs/>
          <w:sz w:val="28"/>
          <w:szCs w:val="28"/>
        </w:rPr>
        <w:t>—</w:t>
      </w:r>
      <w:r>
        <w:rPr>
          <w:rFonts w:ascii="仿宋" w:hAnsi="仿宋" w:eastAsia="仿宋"/>
          <w:sz w:val="28"/>
          <w:szCs w:val="28"/>
        </w:rPr>
        <w:t>年平均降雨日数，根据《近50年咸阳市区降水变化特征及突变分析》，刘新生等，西咸新区年平均降雨日数为89.7d；</w:t>
      </w:r>
    </w:p>
    <w:p>
      <w:pPr>
        <w:spacing w:line="360" w:lineRule="auto"/>
        <w:ind w:firstLine="480"/>
        <w:rPr>
          <w:rFonts w:ascii="仿宋" w:hAnsi="仿宋" w:eastAsia="仿宋"/>
          <w:kern w:val="24"/>
          <w:sz w:val="28"/>
          <w:szCs w:val="28"/>
        </w:rPr>
      </w:pPr>
      <w:r>
        <w:rPr>
          <w:rFonts w:ascii="仿宋" w:hAnsi="仿宋" w:eastAsia="仿宋"/>
          <w:kern w:val="24"/>
          <w:sz w:val="28"/>
          <w:szCs w:val="28"/>
        </w:rPr>
        <w:t>F</w:t>
      </w:r>
      <w:r>
        <w:rPr>
          <w:rFonts w:ascii="仿宋" w:hAnsi="仿宋" w:eastAsia="仿宋"/>
          <w:i/>
          <w:iCs/>
          <w:sz w:val="28"/>
          <w:szCs w:val="28"/>
        </w:rPr>
        <w:t>—</w:t>
      </w:r>
      <w:r>
        <w:rPr>
          <w:rFonts w:ascii="仿宋" w:hAnsi="仿宋" w:eastAsia="仿宋"/>
          <w:sz w:val="28"/>
          <w:szCs w:val="28"/>
        </w:rPr>
        <w:t>必须进入事故废水收集系统的雨水汇水面积；</w:t>
      </w:r>
    </w:p>
    <w:p>
      <w:pPr>
        <w:spacing w:line="360" w:lineRule="auto"/>
        <w:ind w:firstLine="560" w:firstLineChars="200"/>
        <w:rPr>
          <w:rFonts w:ascii="仿宋" w:hAnsi="仿宋" w:eastAsia="仿宋"/>
          <w:sz w:val="28"/>
          <w:szCs w:val="28"/>
        </w:rPr>
      </w:pPr>
      <w:r>
        <w:rPr>
          <w:rFonts w:hint="eastAsia" w:ascii="仿宋" w:hAnsi="仿宋" w:eastAsia="仿宋"/>
          <w:sz w:val="28"/>
          <w:szCs w:val="28"/>
        </w:rPr>
        <w:t>柴油</w:t>
      </w:r>
      <w:r>
        <w:rPr>
          <w:rFonts w:ascii="仿宋" w:hAnsi="仿宋" w:eastAsia="仿宋"/>
          <w:sz w:val="28"/>
          <w:szCs w:val="28"/>
        </w:rPr>
        <w:t>储罐区</w:t>
      </w:r>
      <w:r>
        <w:rPr>
          <w:rFonts w:hint="eastAsia" w:ascii="仿宋" w:hAnsi="仿宋" w:eastAsia="仿宋"/>
          <w:sz w:val="28"/>
          <w:szCs w:val="28"/>
        </w:rPr>
        <w:t>、制氢站</w:t>
      </w:r>
      <w:r>
        <w:rPr>
          <w:rFonts w:ascii="仿宋" w:hAnsi="仿宋" w:eastAsia="仿宋"/>
          <w:sz w:val="28"/>
          <w:szCs w:val="28"/>
        </w:rPr>
        <w:t>汇水面积约为0.25ha。</w:t>
      </w:r>
    </w:p>
    <w:p>
      <w:pPr>
        <w:spacing w:line="360" w:lineRule="auto"/>
        <w:ind w:firstLine="560" w:firstLineChars="200"/>
        <w:rPr>
          <w:rFonts w:ascii="仿宋" w:hAnsi="仿宋" w:eastAsia="仿宋"/>
          <w:sz w:val="28"/>
          <w:szCs w:val="28"/>
        </w:rPr>
      </w:pPr>
      <w:r>
        <w:rPr>
          <w:rFonts w:ascii="仿宋" w:hAnsi="仿宋" w:eastAsia="仿宋"/>
          <w:sz w:val="28"/>
          <w:szCs w:val="28"/>
        </w:rPr>
        <w:t>消防用水量计算：根据《消防给水及消火栓系统技术规范》</w:t>
      </w:r>
      <w:r>
        <w:rPr>
          <w:rFonts w:hint="eastAsia" w:ascii="仿宋" w:hAnsi="仿宋" w:eastAsia="仿宋"/>
          <w:sz w:val="28"/>
          <w:szCs w:val="28"/>
        </w:rPr>
        <w:t>（</w:t>
      </w:r>
      <w:r>
        <w:rPr>
          <w:rFonts w:ascii="仿宋" w:hAnsi="仿宋" w:eastAsia="仿宋"/>
          <w:sz w:val="28"/>
          <w:szCs w:val="28"/>
        </w:rPr>
        <w:t>GB50974-2014</w:t>
      </w:r>
      <w:r>
        <w:rPr>
          <w:rFonts w:hint="eastAsia" w:ascii="仿宋" w:hAnsi="仿宋" w:eastAsia="仿宋"/>
          <w:sz w:val="28"/>
          <w:szCs w:val="28"/>
        </w:rPr>
        <w:t>）</w:t>
      </w:r>
      <w:r>
        <w:rPr>
          <w:rFonts w:ascii="仿宋" w:hAnsi="仿宋" w:eastAsia="仿宋"/>
          <w:sz w:val="28"/>
          <w:szCs w:val="28"/>
        </w:rPr>
        <w:t>：</w:t>
      </w:r>
    </w:p>
    <w:p>
      <w:pPr>
        <w:spacing w:line="360" w:lineRule="auto"/>
        <w:ind w:firstLine="560" w:firstLineChars="200"/>
        <w:rPr>
          <w:rFonts w:ascii="仿宋" w:hAnsi="仿宋" w:eastAsia="仿宋"/>
          <w:sz w:val="28"/>
          <w:szCs w:val="28"/>
        </w:rPr>
      </w:pPr>
      <w:r>
        <w:rPr>
          <w:rFonts w:ascii="仿宋" w:hAnsi="仿宋" w:eastAsia="仿宋"/>
          <w:sz w:val="28"/>
          <w:szCs w:val="28"/>
        </w:rPr>
        <w:t>根据建设单位提供资料，一次最大消防用水量为540m</w:t>
      </w:r>
      <w:r>
        <w:rPr>
          <w:rFonts w:ascii="仿宋" w:hAnsi="仿宋" w:eastAsia="仿宋"/>
          <w:sz w:val="28"/>
          <w:szCs w:val="28"/>
          <w:vertAlign w:val="superscript"/>
        </w:rPr>
        <w:t>3</w:t>
      </w:r>
      <w:r>
        <w:rPr>
          <w:rFonts w:ascii="仿宋" w:hAnsi="仿宋" w:eastAsia="仿宋"/>
          <w:sz w:val="28"/>
          <w:szCs w:val="28"/>
        </w:rPr>
        <w:t>；</w:t>
      </w:r>
    </w:p>
    <w:p>
      <w:pPr>
        <w:spacing w:line="360" w:lineRule="auto"/>
        <w:ind w:firstLine="560" w:firstLineChars="200"/>
        <w:rPr>
          <w:rFonts w:ascii="仿宋" w:hAnsi="仿宋" w:eastAsia="仿宋"/>
          <w:sz w:val="28"/>
          <w:szCs w:val="28"/>
        </w:rPr>
      </w:pPr>
      <w:r>
        <w:rPr>
          <w:rFonts w:ascii="仿宋" w:hAnsi="仿宋" w:eastAsia="仿宋"/>
          <w:sz w:val="28"/>
          <w:szCs w:val="28"/>
        </w:rPr>
        <w:t>综上所述：V</w:t>
      </w:r>
      <w:r>
        <w:rPr>
          <w:rFonts w:ascii="仿宋" w:hAnsi="仿宋" w:eastAsia="仿宋"/>
          <w:sz w:val="28"/>
          <w:szCs w:val="28"/>
          <w:vertAlign w:val="subscript"/>
        </w:rPr>
        <w:t>总</w:t>
      </w:r>
      <w:r>
        <w:rPr>
          <w:rFonts w:ascii="仿宋" w:hAnsi="仿宋" w:eastAsia="仿宋"/>
          <w:sz w:val="28"/>
          <w:szCs w:val="28"/>
        </w:rPr>
        <w:t>=(1000+400+540-0)+0+15=1955m</w:t>
      </w:r>
      <w:r>
        <w:rPr>
          <w:rFonts w:ascii="仿宋" w:hAnsi="仿宋" w:eastAsia="仿宋"/>
          <w:sz w:val="28"/>
          <w:szCs w:val="28"/>
          <w:vertAlign w:val="superscript"/>
        </w:rPr>
        <w:t>3</w:t>
      </w:r>
    </w:p>
    <w:p>
      <w:pPr>
        <w:pStyle w:val="35"/>
        <w:adjustRightInd/>
        <w:snapToGrid/>
        <w:spacing w:line="360" w:lineRule="auto"/>
        <w:ind w:firstLine="560" w:firstLineChars="200"/>
        <w:jc w:val="both"/>
        <w:rPr>
          <w:rFonts w:ascii="仿宋" w:hAnsi="仿宋" w:eastAsia="仿宋"/>
          <w:sz w:val="28"/>
          <w:szCs w:val="28"/>
        </w:rPr>
      </w:pPr>
      <w:r>
        <w:rPr>
          <w:rFonts w:ascii="仿宋" w:hAnsi="仿宋" w:eastAsia="仿宋"/>
          <w:sz w:val="28"/>
          <w:szCs w:val="28"/>
        </w:rPr>
        <w:t>本项目</w:t>
      </w:r>
      <w:r>
        <w:rPr>
          <w:rFonts w:hint="eastAsia" w:ascii="仿宋" w:hAnsi="仿宋" w:eastAsia="仿宋"/>
          <w:sz w:val="28"/>
          <w:szCs w:val="28"/>
        </w:rPr>
        <w:t>柴油储罐区</w:t>
      </w:r>
      <w:r>
        <w:rPr>
          <w:rFonts w:ascii="仿宋" w:hAnsi="仿宋" w:eastAsia="仿宋"/>
          <w:sz w:val="28"/>
          <w:szCs w:val="28"/>
        </w:rPr>
        <w:t>防护堤有效容积为3276m</w:t>
      </w:r>
      <w:r>
        <w:rPr>
          <w:rFonts w:ascii="仿宋" w:hAnsi="仿宋" w:eastAsia="仿宋"/>
          <w:sz w:val="28"/>
          <w:szCs w:val="28"/>
          <w:vertAlign w:val="superscript"/>
        </w:rPr>
        <w:t>3</w:t>
      </w:r>
      <w:r>
        <w:rPr>
          <w:rFonts w:ascii="仿宋" w:hAnsi="仿宋" w:eastAsia="仿宋"/>
          <w:sz w:val="28"/>
          <w:szCs w:val="28"/>
        </w:rPr>
        <w:t>，</w:t>
      </w:r>
      <w:r>
        <w:rPr>
          <w:rFonts w:hint="eastAsia" w:ascii="仿宋" w:hAnsi="仿宋" w:eastAsia="仿宋"/>
          <w:sz w:val="28"/>
          <w:szCs w:val="28"/>
        </w:rPr>
        <w:t>可</w:t>
      </w:r>
      <w:r>
        <w:rPr>
          <w:rFonts w:ascii="仿宋" w:hAnsi="仿宋" w:eastAsia="仿宋"/>
          <w:sz w:val="28"/>
          <w:szCs w:val="28"/>
        </w:rPr>
        <w:t>满足本项目事故水储存需要。</w:t>
      </w:r>
    </w:p>
    <w:p>
      <w:pPr>
        <w:spacing w:line="360" w:lineRule="auto"/>
        <w:outlineLvl w:val="2"/>
        <w:rPr>
          <w:rFonts w:ascii="仿宋" w:hAnsi="仿宋" w:eastAsia="仿宋"/>
          <w:b/>
          <w:sz w:val="28"/>
          <w:szCs w:val="28"/>
        </w:rPr>
      </w:pPr>
      <w:r>
        <w:rPr>
          <w:rFonts w:hint="eastAsia" w:ascii="仿宋" w:hAnsi="仿宋" w:eastAsia="仿宋"/>
          <w:b/>
          <w:sz w:val="28"/>
          <w:szCs w:val="28"/>
        </w:rPr>
        <w:t>4.3.</w:t>
      </w:r>
      <w:r>
        <w:rPr>
          <w:rFonts w:ascii="仿宋" w:hAnsi="仿宋" w:eastAsia="仿宋"/>
          <w:b/>
          <w:sz w:val="28"/>
          <w:szCs w:val="28"/>
        </w:rPr>
        <w:t xml:space="preserve">4 </w:t>
      </w:r>
      <w:r>
        <w:rPr>
          <w:rFonts w:hint="eastAsia" w:ascii="仿宋" w:hAnsi="仿宋" w:eastAsia="仿宋"/>
          <w:b/>
          <w:sz w:val="28"/>
          <w:szCs w:val="28"/>
        </w:rPr>
        <w:t>应急资源情况分析</w:t>
      </w:r>
    </w:p>
    <w:p>
      <w:pPr>
        <w:ind w:firstLine="560" w:firstLineChars="200"/>
        <w:rPr>
          <w:rFonts w:ascii="仿宋" w:hAnsi="仿宋" w:eastAsia="仿宋" w:cs="等线"/>
          <w:sz w:val="28"/>
          <w:szCs w:val="28"/>
        </w:rPr>
      </w:pPr>
      <w:r>
        <w:rPr>
          <w:rFonts w:ascii="仿宋" w:hAnsi="仿宋" w:eastAsia="仿宋" w:cs="等线"/>
          <w:sz w:val="28"/>
          <w:szCs w:val="28"/>
        </w:rPr>
        <w:t>针对</w:t>
      </w:r>
      <w:r>
        <w:rPr>
          <w:rFonts w:hint="eastAsia" w:ascii="仿宋" w:hAnsi="仿宋" w:eastAsia="仿宋" w:cs="等线"/>
          <w:sz w:val="28"/>
          <w:szCs w:val="28"/>
        </w:rPr>
        <w:t>公司</w:t>
      </w:r>
      <w:r>
        <w:rPr>
          <w:rFonts w:ascii="仿宋" w:hAnsi="仿宋" w:eastAsia="仿宋" w:cs="等线"/>
          <w:sz w:val="28"/>
          <w:szCs w:val="28"/>
        </w:rPr>
        <w:t>涉及环境风险与应急措施的关键环节，需要配备应急物资、应急装备和应急救援队伍装备情况分述如表4.3-3</w:t>
      </w:r>
      <w:r>
        <w:rPr>
          <w:rFonts w:hint="eastAsia" w:ascii="仿宋" w:hAnsi="仿宋" w:eastAsia="仿宋" w:cs="等线"/>
          <w:sz w:val="28"/>
          <w:szCs w:val="28"/>
        </w:rPr>
        <w:t>。</w:t>
      </w:r>
    </w:p>
    <w:p>
      <w:pPr>
        <w:spacing w:line="360" w:lineRule="auto"/>
        <w:ind w:firstLine="482" w:firstLineChars="200"/>
        <w:jc w:val="center"/>
        <w:rPr>
          <w:rFonts w:ascii="仿宋" w:hAnsi="仿宋" w:eastAsia="仿宋" w:cs="等线"/>
          <w:b/>
          <w:bCs/>
          <w:sz w:val="24"/>
        </w:rPr>
      </w:pPr>
      <w:r>
        <w:rPr>
          <w:rFonts w:ascii="仿宋" w:hAnsi="仿宋" w:eastAsia="仿宋" w:cs="等线"/>
          <w:b/>
          <w:bCs/>
          <w:sz w:val="24"/>
        </w:rPr>
        <w:t>表4.3-3    应急资源配备情况分析表</w:t>
      </w:r>
    </w:p>
    <w:tbl>
      <w:tblPr>
        <w:tblStyle w:val="27"/>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310"/>
        <w:gridCol w:w="2310"/>
        <w:gridCol w:w="2311"/>
        <w:gridCol w:w="231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250" w:type="pct"/>
            <w:shd w:val="clear" w:color="auto" w:fill="D9D9D9"/>
            <w:vAlign w:val="center"/>
          </w:tcPr>
          <w:p>
            <w:pPr>
              <w:pStyle w:val="52"/>
              <w:jc w:val="center"/>
              <w:rPr>
                <w:rFonts w:ascii="仿宋" w:hAnsi="仿宋" w:eastAsia="仿宋" w:cs="等线"/>
                <w:b/>
                <w:bCs/>
                <w:sz w:val="24"/>
                <w:szCs w:val="24"/>
                <w:lang w:val="en-US" w:eastAsia="zh-CN"/>
              </w:rPr>
            </w:pPr>
            <w:r>
              <w:rPr>
                <w:rFonts w:hint="eastAsia" w:ascii="仿宋" w:hAnsi="仿宋" w:eastAsia="仿宋" w:cs="等线"/>
                <w:b/>
                <w:bCs/>
                <w:sz w:val="24"/>
                <w:szCs w:val="24"/>
              </w:rPr>
              <w:t>事件类型</w:t>
            </w:r>
          </w:p>
        </w:tc>
        <w:tc>
          <w:tcPr>
            <w:tcW w:w="1250" w:type="pct"/>
            <w:shd w:val="clear" w:color="auto" w:fill="D9D9D9"/>
            <w:vAlign w:val="center"/>
          </w:tcPr>
          <w:p>
            <w:pPr>
              <w:pStyle w:val="52"/>
              <w:jc w:val="center"/>
              <w:rPr>
                <w:rFonts w:ascii="仿宋" w:hAnsi="仿宋" w:eastAsia="仿宋" w:cs="等线"/>
                <w:b/>
                <w:bCs/>
                <w:sz w:val="24"/>
                <w:szCs w:val="24"/>
                <w:lang w:val="en-US" w:eastAsia="zh-CN"/>
              </w:rPr>
            </w:pPr>
            <w:r>
              <w:rPr>
                <w:rFonts w:hint="eastAsia" w:ascii="仿宋" w:hAnsi="仿宋" w:eastAsia="仿宋" w:cs="等线"/>
                <w:b/>
                <w:bCs/>
                <w:sz w:val="24"/>
                <w:szCs w:val="24"/>
              </w:rPr>
              <w:t>应急物资</w:t>
            </w:r>
          </w:p>
        </w:tc>
        <w:tc>
          <w:tcPr>
            <w:tcW w:w="1250" w:type="pct"/>
            <w:shd w:val="clear" w:color="auto" w:fill="D9D9D9"/>
            <w:vAlign w:val="center"/>
          </w:tcPr>
          <w:p>
            <w:pPr>
              <w:pStyle w:val="52"/>
              <w:jc w:val="center"/>
              <w:rPr>
                <w:rFonts w:ascii="仿宋" w:hAnsi="仿宋" w:eastAsia="仿宋" w:cs="等线"/>
                <w:b/>
                <w:bCs/>
                <w:sz w:val="24"/>
                <w:szCs w:val="24"/>
                <w:lang w:val="en-US" w:eastAsia="zh-CN"/>
              </w:rPr>
            </w:pPr>
            <w:r>
              <w:rPr>
                <w:rFonts w:hint="eastAsia" w:ascii="仿宋" w:hAnsi="仿宋" w:eastAsia="仿宋" w:cs="等线"/>
                <w:b/>
                <w:bCs/>
                <w:sz w:val="24"/>
                <w:szCs w:val="24"/>
              </w:rPr>
              <w:t>应急装备</w:t>
            </w:r>
          </w:p>
        </w:tc>
        <w:tc>
          <w:tcPr>
            <w:tcW w:w="1250" w:type="pct"/>
            <w:shd w:val="clear" w:color="auto" w:fill="D9D9D9"/>
            <w:vAlign w:val="center"/>
          </w:tcPr>
          <w:p>
            <w:pPr>
              <w:pStyle w:val="52"/>
              <w:jc w:val="center"/>
              <w:rPr>
                <w:rFonts w:ascii="仿宋" w:hAnsi="仿宋" w:eastAsia="仿宋" w:cs="等线"/>
                <w:b/>
                <w:bCs/>
                <w:sz w:val="24"/>
                <w:szCs w:val="24"/>
                <w:lang w:val="en-US" w:eastAsia="zh-CN"/>
              </w:rPr>
            </w:pPr>
            <w:r>
              <w:rPr>
                <w:rFonts w:hint="eastAsia" w:ascii="仿宋" w:hAnsi="仿宋" w:eastAsia="仿宋" w:cs="等线"/>
                <w:b/>
                <w:bCs/>
                <w:sz w:val="24"/>
                <w:szCs w:val="24"/>
              </w:rPr>
              <w:t>应急救援队伍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250" w:type="pct"/>
            <w:vAlign w:val="center"/>
          </w:tcPr>
          <w:p>
            <w:pPr>
              <w:pStyle w:val="52"/>
              <w:spacing w:line="288" w:lineRule="exact"/>
              <w:jc w:val="center"/>
              <w:rPr>
                <w:rFonts w:ascii="仿宋" w:hAnsi="仿宋" w:eastAsia="仿宋" w:cs="等线"/>
                <w:sz w:val="24"/>
                <w:szCs w:val="24"/>
                <w:lang w:val="en-US" w:eastAsia="zh-CN"/>
              </w:rPr>
            </w:pPr>
            <w:r>
              <w:rPr>
                <w:rFonts w:hint="eastAsia" w:ascii="仿宋" w:hAnsi="仿宋" w:eastAsia="仿宋" w:cs="等线"/>
                <w:sz w:val="24"/>
                <w:szCs w:val="24"/>
              </w:rPr>
              <w:t>油罐区泄漏及火灾爆炸</w:t>
            </w:r>
          </w:p>
        </w:tc>
        <w:tc>
          <w:tcPr>
            <w:tcW w:w="1250" w:type="pct"/>
            <w:vAlign w:val="center"/>
          </w:tcPr>
          <w:p>
            <w:pPr>
              <w:pStyle w:val="52"/>
              <w:spacing w:line="269" w:lineRule="exact"/>
              <w:jc w:val="center"/>
              <w:rPr>
                <w:rFonts w:ascii="仿宋" w:hAnsi="仿宋" w:eastAsia="仿宋" w:cs="等线"/>
                <w:sz w:val="24"/>
                <w:szCs w:val="24"/>
                <w:lang w:val="en-US" w:eastAsia="zh-CN"/>
              </w:rPr>
            </w:pPr>
            <w:r>
              <w:rPr>
                <w:rFonts w:hint="eastAsia" w:ascii="仿宋" w:hAnsi="仿宋" w:eastAsia="仿宋" w:cs="等线"/>
                <w:sz w:val="24"/>
                <w:szCs w:val="24"/>
              </w:rPr>
              <w:t>泡沫液、</w:t>
            </w:r>
            <w:r>
              <w:rPr>
                <w:rFonts w:hint="eastAsia" w:ascii="仿宋" w:hAnsi="仿宋" w:eastAsia="仿宋" w:cs="等线"/>
                <w:sz w:val="24"/>
                <w:szCs w:val="24"/>
                <w:lang w:eastAsia="zh-CN"/>
              </w:rPr>
              <w:t>干粉灭火器、沙袋、围堰</w:t>
            </w:r>
          </w:p>
        </w:tc>
        <w:tc>
          <w:tcPr>
            <w:tcW w:w="1250" w:type="pct"/>
            <w:vAlign w:val="center"/>
          </w:tcPr>
          <w:p>
            <w:pPr>
              <w:pStyle w:val="52"/>
              <w:spacing w:line="288" w:lineRule="exact"/>
              <w:rPr>
                <w:rFonts w:ascii="仿宋" w:hAnsi="仿宋" w:eastAsia="仿宋" w:cs="等线"/>
                <w:sz w:val="24"/>
                <w:szCs w:val="24"/>
                <w:lang w:val="en-US" w:eastAsia="zh-CN"/>
              </w:rPr>
            </w:pPr>
            <w:r>
              <w:rPr>
                <w:rFonts w:hint="eastAsia" w:ascii="仿宋" w:hAnsi="仿宋" w:eastAsia="仿宋" w:cs="等线"/>
                <w:sz w:val="24"/>
                <w:szCs w:val="24"/>
              </w:rPr>
              <w:t>①空气呼吸器</w:t>
            </w:r>
            <w:r>
              <w:rPr>
                <w:rFonts w:hint="eastAsia" w:ascii="仿宋" w:hAnsi="仿宋" w:eastAsia="仿宋" w:cs="等线"/>
                <w:sz w:val="24"/>
                <w:szCs w:val="24"/>
                <w:lang w:eastAsia="zh-CN"/>
              </w:rPr>
              <w:t>；</w:t>
            </w:r>
            <w:r>
              <w:rPr>
                <w:rFonts w:hint="eastAsia" w:ascii="仿宋" w:hAnsi="仿宋" w:eastAsia="仿宋" w:cs="等线"/>
                <w:sz w:val="24"/>
                <w:szCs w:val="24"/>
              </w:rPr>
              <w:t>②安全防护眼镜。</w:t>
            </w:r>
          </w:p>
        </w:tc>
        <w:tc>
          <w:tcPr>
            <w:tcW w:w="1250" w:type="pct"/>
            <w:vAlign w:val="center"/>
          </w:tcPr>
          <w:p>
            <w:pPr>
              <w:pStyle w:val="52"/>
              <w:spacing w:line="275" w:lineRule="exact"/>
              <w:rPr>
                <w:rFonts w:ascii="仿宋" w:hAnsi="仿宋" w:eastAsia="仿宋" w:cs="等线"/>
                <w:sz w:val="24"/>
                <w:szCs w:val="24"/>
              </w:rPr>
            </w:pPr>
            <w:r>
              <w:rPr>
                <w:rFonts w:hint="eastAsia" w:ascii="仿宋" w:hAnsi="仿宋" w:eastAsia="仿宋" w:cs="等线"/>
                <w:sz w:val="24"/>
                <w:szCs w:val="24"/>
              </w:rPr>
              <w:t>①少量泄漏，公司内部应急队伍处置；</w:t>
            </w:r>
          </w:p>
          <w:p>
            <w:pPr>
              <w:pStyle w:val="52"/>
              <w:spacing w:line="275" w:lineRule="exact"/>
              <w:rPr>
                <w:rFonts w:ascii="仿宋" w:hAnsi="仿宋" w:eastAsia="PMingLiU" w:cs="等线"/>
                <w:sz w:val="24"/>
                <w:szCs w:val="24"/>
              </w:rPr>
            </w:pPr>
            <w:r>
              <w:rPr>
                <w:rFonts w:hint="eastAsia" w:ascii="仿宋" w:hAnsi="仿宋" w:eastAsia="仿宋" w:cs="等线"/>
                <w:sz w:val="24"/>
                <w:szCs w:val="24"/>
              </w:rPr>
              <w:t>②大量泄漏</w:t>
            </w:r>
            <w:r>
              <w:rPr>
                <w:rFonts w:hint="eastAsia" w:ascii="仿宋" w:hAnsi="仿宋" w:eastAsia="仿宋" w:cs="等线"/>
                <w:sz w:val="24"/>
                <w:szCs w:val="24"/>
                <w:lang w:eastAsia="zh-CN"/>
              </w:rPr>
              <w:t>，</w:t>
            </w:r>
            <w:r>
              <w:rPr>
                <w:rFonts w:hint="eastAsia" w:ascii="仿宋" w:hAnsi="仿宋" w:eastAsia="仿宋" w:cs="等线"/>
                <w:sz w:val="24"/>
                <w:szCs w:val="24"/>
              </w:rPr>
              <w:t>自身能力不足时</w:t>
            </w:r>
            <w:r>
              <w:rPr>
                <w:rFonts w:hint="eastAsia" w:ascii="仿宋" w:hAnsi="仿宋" w:eastAsia="仿宋" w:cs="等线"/>
                <w:sz w:val="24"/>
                <w:szCs w:val="24"/>
                <w:lang w:eastAsia="zh-CN"/>
              </w:rPr>
              <w:t>，</w:t>
            </w:r>
            <w:r>
              <w:rPr>
                <w:rFonts w:hint="eastAsia" w:ascii="仿宋" w:hAnsi="仿宋" w:eastAsia="仿宋" w:cs="等线"/>
                <w:sz w:val="24"/>
                <w:szCs w:val="24"/>
              </w:rPr>
              <w:t xml:space="preserve">请求火警 </w:t>
            </w:r>
            <w:r>
              <w:rPr>
                <w:rFonts w:hint="eastAsia" w:ascii="仿宋" w:hAnsi="仿宋" w:eastAsia="仿宋" w:cs="等线"/>
                <w:sz w:val="24"/>
                <w:szCs w:val="24"/>
                <w:lang w:val="en-US" w:eastAsia="zh-CN" w:bidi="en-US"/>
              </w:rPr>
              <w:t>“119"</w:t>
            </w:r>
            <w:r>
              <w:rPr>
                <w:rFonts w:hint="eastAsia" w:ascii="仿宋" w:hAnsi="仿宋" w:eastAsia="仿宋" w:cs="等线"/>
                <w:sz w:val="24"/>
                <w:szCs w:val="24"/>
              </w:rPr>
              <w:t>等社会力量。</w:t>
            </w:r>
          </w:p>
          <w:p>
            <w:pPr>
              <w:pStyle w:val="52"/>
              <w:spacing w:line="275" w:lineRule="exact"/>
              <w:rPr>
                <w:rFonts w:ascii="仿宋" w:hAnsi="仿宋" w:eastAsia="PMingLiU" w:cs="等线"/>
                <w:sz w:val="24"/>
                <w:szCs w:val="24"/>
                <w:lang w:val="en-US" w:eastAsia="zh-CN"/>
              </w:rPr>
            </w:pPr>
            <w:r>
              <w:rPr>
                <w:rFonts w:ascii="仿宋" w:hAnsi="仿宋" w:eastAsia="仿宋" w:cs="等线"/>
                <w:sz w:val="24"/>
                <w:szCs w:val="24"/>
                <w:lang w:val="en-US" w:eastAsia="zh-CN"/>
              </w:rPr>
              <w:fldChar w:fldCharType="begin"/>
            </w:r>
            <w:r>
              <w:rPr>
                <w:rFonts w:ascii="仿宋" w:hAnsi="仿宋" w:eastAsia="仿宋" w:cs="等线"/>
                <w:sz w:val="24"/>
                <w:szCs w:val="24"/>
                <w:lang w:val="en-US" w:eastAsia="zh-CN"/>
              </w:rPr>
              <w:instrText xml:space="preserve"> </w:instrText>
            </w:r>
            <w:r>
              <w:rPr>
                <w:rFonts w:hint="eastAsia" w:ascii="仿宋" w:hAnsi="仿宋" w:eastAsia="仿宋" w:cs="等线"/>
                <w:sz w:val="24"/>
                <w:szCs w:val="24"/>
                <w:lang w:val="en-US" w:eastAsia="zh-CN"/>
              </w:rPr>
              <w:instrText xml:space="preserve">= 3 \* GB3</w:instrText>
            </w:r>
            <w:r>
              <w:rPr>
                <w:rFonts w:ascii="仿宋" w:hAnsi="仿宋" w:eastAsia="仿宋" w:cs="等线"/>
                <w:sz w:val="24"/>
                <w:szCs w:val="24"/>
                <w:lang w:val="en-US" w:eastAsia="zh-CN"/>
              </w:rPr>
              <w:instrText xml:space="preserve"> </w:instrText>
            </w:r>
            <w:r>
              <w:rPr>
                <w:rFonts w:ascii="仿宋" w:hAnsi="仿宋" w:eastAsia="仿宋" w:cs="等线"/>
                <w:sz w:val="24"/>
                <w:szCs w:val="24"/>
                <w:lang w:val="en-US" w:eastAsia="zh-CN"/>
              </w:rPr>
              <w:fldChar w:fldCharType="separate"/>
            </w:r>
            <w:r>
              <w:rPr>
                <w:rFonts w:hint="eastAsia" w:ascii="仿宋" w:hAnsi="仿宋" w:eastAsia="仿宋" w:cs="等线"/>
                <w:sz w:val="24"/>
                <w:szCs w:val="24"/>
                <w:lang w:val="en-US" w:eastAsia="zh-CN"/>
              </w:rPr>
              <w:t>③</w:t>
            </w:r>
            <w:r>
              <w:rPr>
                <w:rFonts w:ascii="仿宋" w:hAnsi="仿宋" w:eastAsia="仿宋" w:cs="等线"/>
                <w:sz w:val="24"/>
                <w:szCs w:val="24"/>
                <w:lang w:val="en-US" w:eastAsia="zh-CN"/>
              </w:rPr>
              <w:fldChar w:fldCharType="end"/>
            </w:r>
            <w:r>
              <w:rPr>
                <w:rFonts w:hint="eastAsia" w:ascii="仿宋" w:hAnsi="仿宋" w:eastAsia="仿宋" w:cs="等线"/>
                <w:sz w:val="24"/>
                <w:szCs w:val="24"/>
                <w:lang w:val="en-US" w:eastAsia="zh-CN"/>
              </w:rPr>
              <w:t>泄漏造成污水超标时，请求生态环境局支援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250" w:type="pct"/>
            <w:vAlign w:val="center"/>
          </w:tcPr>
          <w:p>
            <w:pPr>
              <w:pStyle w:val="52"/>
              <w:ind w:firstLine="300"/>
              <w:jc w:val="center"/>
              <w:rPr>
                <w:rFonts w:ascii="仿宋" w:hAnsi="仿宋" w:eastAsia="仿宋" w:cs="等线"/>
                <w:sz w:val="24"/>
                <w:szCs w:val="24"/>
                <w:lang w:val="en-US" w:eastAsia="zh-CN"/>
              </w:rPr>
            </w:pPr>
            <w:r>
              <w:rPr>
                <w:rFonts w:hint="eastAsia" w:ascii="仿宋" w:hAnsi="仿宋" w:eastAsia="仿宋" w:cs="等线"/>
                <w:sz w:val="24"/>
                <w:szCs w:val="24"/>
              </w:rPr>
              <w:t>酸碱泄漏</w:t>
            </w:r>
          </w:p>
        </w:tc>
        <w:tc>
          <w:tcPr>
            <w:tcW w:w="1250" w:type="pct"/>
            <w:vAlign w:val="center"/>
          </w:tcPr>
          <w:p>
            <w:pPr>
              <w:pStyle w:val="52"/>
              <w:jc w:val="center"/>
              <w:rPr>
                <w:rFonts w:ascii="仿宋" w:hAnsi="仿宋" w:eastAsia="仿宋" w:cs="等线"/>
                <w:sz w:val="24"/>
                <w:szCs w:val="24"/>
                <w:lang w:val="en-US" w:eastAsia="zh-CN"/>
              </w:rPr>
            </w:pPr>
            <w:r>
              <w:rPr>
                <w:rFonts w:hint="eastAsia" w:ascii="仿宋" w:hAnsi="仿宋" w:eastAsia="仿宋" w:cs="等线"/>
                <w:sz w:val="24"/>
                <w:szCs w:val="24"/>
              </w:rPr>
              <w:t>砂土、干燥石灰</w:t>
            </w:r>
          </w:p>
        </w:tc>
        <w:tc>
          <w:tcPr>
            <w:tcW w:w="1250" w:type="pct"/>
            <w:vAlign w:val="center"/>
          </w:tcPr>
          <w:p>
            <w:pPr>
              <w:pStyle w:val="52"/>
              <w:spacing w:line="283" w:lineRule="exact"/>
              <w:rPr>
                <w:rFonts w:ascii="仿宋" w:hAnsi="仿宋" w:eastAsia="仿宋" w:cs="等线"/>
                <w:sz w:val="24"/>
                <w:szCs w:val="24"/>
              </w:rPr>
            </w:pPr>
            <w:r>
              <w:rPr>
                <w:rFonts w:hint="eastAsia" w:ascii="仿宋" w:hAnsi="仿宋" w:eastAsia="仿宋" w:cs="等线"/>
                <w:sz w:val="24"/>
                <w:szCs w:val="24"/>
              </w:rPr>
              <w:t>①穿橡胶耐酸碱服；</w:t>
            </w:r>
          </w:p>
          <w:p>
            <w:pPr>
              <w:pStyle w:val="52"/>
              <w:spacing w:line="283" w:lineRule="exact"/>
              <w:rPr>
                <w:rFonts w:ascii="仿宋" w:hAnsi="仿宋" w:eastAsia="仿宋" w:cs="等线"/>
                <w:sz w:val="24"/>
                <w:szCs w:val="24"/>
              </w:rPr>
            </w:pPr>
            <w:r>
              <w:rPr>
                <w:rFonts w:hint="eastAsia" w:ascii="仿宋" w:hAnsi="仿宋" w:eastAsia="仿宋" w:cs="等线"/>
                <w:sz w:val="24"/>
                <w:szCs w:val="24"/>
              </w:rPr>
              <w:t>②空气呼吸器</w:t>
            </w:r>
          </w:p>
          <w:p>
            <w:pPr>
              <w:pStyle w:val="52"/>
              <w:spacing w:line="283" w:lineRule="exact"/>
              <w:rPr>
                <w:rFonts w:ascii="仿宋" w:hAnsi="仿宋" w:eastAsia="PMingLiU" w:cs="等线"/>
                <w:sz w:val="24"/>
                <w:szCs w:val="24"/>
              </w:rPr>
            </w:pPr>
            <w:r>
              <w:rPr>
                <w:rFonts w:hint="eastAsia" w:ascii="仿宋" w:hAnsi="仿宋" w:eastAsia="仿宋" w:cs="等线"/>
                <w:sz w:val="24"/>
                <w:szCs w:val="24"/>
              </w:rPr>
              <w:t>③橡胶耐酸碱手套；</w:t>
            </w:r>
          </w:p>
          <w:p>
            <w:pPr>
              <w:pStyle w:val="52"/>
              <w:spacing w:line="283" w:lineRule="exact"/>
              <w:rPr>
                <w:rFonts w:ascii="仿宋" w:hAnsi="仿宋" w:eastAsia="仿宋" w:cs="等线"/>
                <w:sz w:val="24"/>
                <w:szCs w:val="24"/>
                <w:lang w:val="en-US" w:eastAsia="zh-CN"/>
              </w:rPr>
            </w:pPr>
            <w:r>
              <w:rPr>
                <w:rFonts w:hint="eastAsia" w:ascii="仿宋" w:hAnsi="仿宋" w:eastAsia="仿宋" w:cs="等线"/>
                <w:sz w:val="24"/>
                <w:szCs w:val="24"/>
              </w:rPr>
              <w:t>④</w:t>
            </w:r>
            <w:r>
              <w:rPr>
                <w:rFonts w:hint="eastAsia" w:ascii="仿宋" w:hAnsi="仿宋" w:eastAsia="仿宋" w:cs="等线"/>
                <w:sz w:val="24"/>
                <w:szCs w:val="24"/>
                <w:lang w:eastAsia="zh-CN"/>
              </w:rPr>
              <w:t>使用</w:t>
            </w:r>
            <w:r>
              <w:rPr>
                <w:rFonts w:hint="eastAsia" w:ascii="仿宋" w:hAnsi="仿宋" w:eastAsia="仿宋" w:cs="等线"/>
                <w:sz w:val="24"/>
                <w:szCs w:val="24"/>
              </w:rPr>
              <w:t>专用收集器。</w:t>
            </w:r>
          </w:p>
        </w:tc>
        <w:tc>
          <w:tcPr>
            <w:tcW w:w="1250" w:type="pct"/>
            <w:vAlign w:val="center"/>
          </w:tcPr>
          <w:p>
            <w:pPr>
              <w:pStyle w:val="52"/>
              <w:spacing w:line="278" w:lineRule="exact"/>
              <w:rPr>
                <w:rFonts w:ascii="仿宋" w:hAnsi="仿宋" w:eastAsia="仿宋" w:cs="等线"/>
                <w:sz w:val="24"/>
                <w:szCs w:val="24"/>
                <w:lang w:val="en-US" w:eastAsia="zh-CN"/>
              </w:rPr>
            </w:pPr>
            <w:r>
              <w:rPr>
                <w:rFonts w:hint="eastAsia" w:ascii="仿宋" w:hAnsi="仿宋" w:eastAsia="仿宋" w:cs="等线"/>
                <w:sz w:val="24"/>
                <w:szCs w:val="24"/>
              </w:rPr>
              <w:t>公司内部应急队伍处置。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250" w:type="pct"/>
            <w:vAlign w:val="center"/>
          </w:tcPr>
          <w:p>
            <w:pPr>
              <w:pStyle w:val="52"/>
              <w:jc w:val="center"/>
              <w:rPr>
                <w:rFonts w:ascii="仿宋" w:hAnsi="仿宋" w:eastAsia="仿宋" w:cs="等线"/>
                <w:sz w:val="24"/>
                <w:szCs w:val="24"/>
                <w:lang w:val="en-US" w:eastAsia="zh-CN"/>
              </w:rPr>
            </w:pPr>
            <w:r>
              <w:rPr>
                <w:rFonts w:hint="eastAsia" w:ascii="仿宋" w:hAnsi="仿宋" w:eastAsia="仿宋" w:cs="等线"/>
                <w:sz w:val="24"/>
                <w:szCs w:val="24"/>
                <w:lang w:val="en-US" w:eastAsia="zh-CN"/>
              </w:rPr>
              <w:t>危险废物</w:t>
            </w:r>
          </w:p>
        </w:tc>
        <w:tc>
          <w:tcPr>
            <w:tcW w:w="1250" w:type="pct"/>
            <w:vAlign w:val="center"/>
          </w:tcPr>
          <w:p>
            <w:pPr>
              <w:pStyle w:val="52"/>
              <w:jc w:val="center"/>
              <w:rPr>
                <w:rFonts w:ascii="仿宋" w:hAnsi="仿宋" w:eastAsia="仿宋" w:cs="等线"/>
                <w:sz w:val="24"/>
                <w:szCs w:val="24"/>
                <w:lang w:val="en-US" w:eastAsia="zh-CN"/>
              </w:rPr>
            </w:pPr>
            <w:r>
              <w:rPr>
                <w:rFonts w:hint="eastAsia" w:ascii="仿宋" w:hAnsi="仿宋" w:eastAsia="仿宋" w:cs="等线"/>
                <w:sz w:val="24"/>
                <w:szCs w:val="24"/>
              </w:rPr>
              <w:t>砂土</w:t>
            </w:r>
          </w:p>
        </w:tc>
        <w:tc>
          <w:tcPr>
            <w:tcW w:w="1250" w:type="pct"/>
            <w:vAlign w:val="center"/>
          </w:tcPr>
          <w:p>
            <w:pPr>
              <w:pStyle w:val="52"/>
              <w:rPr>
                <w:rFonts w:ascii="仿宋" w:hAnsi="仿宋" w:eastAsia="仿宋" w:cs="等线"/>
                <w:sz w:val="24"/>
                <w:szCs w:val="24"/>
                <w:lang w:val="en-US" w:eastAsia="zh-CN"/>
              </w:rPr>
            </w:pPr>
            <w:r>
              <w:rPr>
                <w:rFonts w:hint="eastAsia" w:ascii="仿宋" w:hAnsi="仿宋" w:eastAsia="仿宋" w:cs="等线"/>
                <w:sz w:val="24"/>
                <w:szCs w:val="24"/>
              </w:rPr>
              <w:t>①空气呼吸器</w:t>
            </w:r>
            <w:r>
              <w:rPr>
                <w:rFonts w:hint="eastAsia" w:ascii="仿宋" w:hAnsi="仿宋" w:eastAsia="仿宋" w:cs="等线"/>
                <w:sz w:val="24"/>
                <w:szCs w:val="24"/>
                <w:lang w:eastAsia="zh-CN"/>
              </w:rPr>
              <w:t>；</w:t>
            </w:r>
            <w:r>
              <w:rPr>
                <w:rFonts w:hint="eastAsia" w:ascii="仿宋" w:hAnsi="仿宋" w:eastAsia="仿宋" w:cs="等线"/>
                <w:sz w:val="24"/>
                <w:szCs w:val="24"/>
              </w:rPr>
              <w:t>②防 毒面具</w:t>
            </w:r>
            <w:r>
              <w:rPr>
                <w:rFonts w:hint="eastAsia" w:ascii="仿宋" w:hAnsi="仿宋" w:eastAsia="仿宋" w:cs="等线"/>
                <w:sz w:val="24"/>
                <w:szCs w:val="24"/>
                <w:lang w:eastAsia="zh-CN"/>
              </w:rPr>
              <w:t>；</w:t>
            </w:r>
            <w:r>
              <w:rPr>
                <w:rFonts w:hint="eastAsia" w:ascii="仿宋" w:hAnsi="仿宋" w:eastAsia="仿宋" w:cs="等线"/>
                <w:sz w:val="24"/>
                <w:szCs w:val="24"/>
              </w:rPr>
              <w:t>③</w:t>
            </w:r>
            <w:r>
              <w:rPr>
                <w:rFonts w:hint="eastAsia" w:ascii="仿宋" w:hAnsi="仿宋" w:eastAsia="仿宋" w:cs="等线"/>
                <w:sz w:val="24"/>
                <w:szCs w:val="24"/>
                <w:lang w:eastAsia="zh-CN"/>
              </w:rPr>
              <w:t>防护服</w:t>
            </w:r>
          </w:p>
        </w:tc>
        <w:tc>
          <w:tcPr>
            <w:tcW w:w="1250" w:type="pct"/>
            <w:vAlign w:val="center"/>
          </w:tcPr>
          <w:p>
            <w:pPr>
              <w:pStyle w:val="52"/>
              <w:spacing w:line="278" w:lineRule="exact"/>
              <w:rPr>
                <w:rFonts w:ascii="仿宋" w:hAnsi="仿宋" w:eastAsia="仿宋" w:cs="等线"/>
                <w:sz w:val="24"/>
                <w:szCs w:val="24"/>
                <w:lang w:val="en-US" w:eastAsia="zh-CN"/>
              </w:rPr>
            </w:pPr>
            <w:r>
              <w:rPr>
                <w:rFonts w:hint="eastAsia" w:ascii="仿宋" w:hAnsi="仿宋" w:eastAsia="仿宋" w:cs="等线"/>
                <w:sz w:val="24"/>
                <w:szCs w:val="24"/>
              </w:rPr>
              <w:t>公司内部应急队伍处置。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250" w:type="pct"/>
            <w:vAlign w:val="center"/>
          </w:tcPr>
          <w:p>
            <w:pPr>
              <w:pStyle w:val="52"/>
              <w:spacing w:line="278" w:lineRule="exact"/>
              <w:jc w:val="center"/>
              <w:rPr>
                <w:rFonts w:ascii="仿宋" w:hAnsi="仿宋" w:eastAsia="仿宋" w:cs="等线"/>
                <w:sz w:val="24"/>
                <w:szCs w:val="24"/>
                <w:lang w:val="en-US" w:eastAsia="zh-CN"/>
              </w:rPr>
            </w:pPr>
            <w:r>
              <w:rPr>
                <w:rFonts w:hint="eastAsia" w:ascii="仿宋" w:hAnsi="仿宋" w:eastAsia="仿宋" w:cs="等线"/>
                <w:sz w:val="24"/>
                <w:szCs w:val="24"/>
                <w:lang w:eastAsia="zh-CN"/>
              </w:rPr>
              <w:t>氢气</w:t>
            </w:r>
            <w:r>
              <w:rPr>
                <w:rFonts w:hint="eastAsia" w:ascii="仿宋" w:hAnsi="仿宋" w:eastAsia="仿宋" w:cs="等线"/>
                <w:sz w:val="24"/>
                <w:szCs w:val="24"/>
              </w:rPr>
              <w:t>泄漏及火灾爆炸</w:t>
            </w:r>
          </w:p>
        </w:tc>
        <w:tc>
          <w:tcPr>
            <w:tcW w:w="1250" w:type="pct"/>
            <w:vAlign w:val="center"/>
          </w:tcPr>
          <w:p>
            <w:pPr>
              <w:pStyle w:val="52"/>
              <w:jc w:val="center"/>
              <w:rPr>
                <w:rFonts w:ascii="仿宋" w:hAnsi="仿宋" w:eastAsia="仿宋" w:cs="等线"/>
                <w:sz w:val="24"/>
                <w:szCs w:val="24"/>
              </w:rPr>
            </w:pPr>
            <w:r>
              <w:rPr>
                <w:rFonts w:hint="eastAsia" w:ascii="仿宋" w:hAnsi="仿宋" w:eastAsia="仿宋" w:cs="等线"/>
                <w:sz w:val="24"/>
                <w:szCs w:val="24"/>
              </w:rPr>
              <w:t>雾状水</w:t>
            </w:r>
          </w:p>
        </w:tc>
        <w:tc>
          <w:tcPr>
            <w:tcW w:w="1250" w:type="pct"/>
            <w:vAlign w:val="center"/>
          </w:tcPr>
          <w:p>
            <w:pPr>
              <w:pStyle w:val="52"/>
              <w:spacing w:line="281" w:lineRule="exact"/>
              <w:rPr>
                <w:rFonts w:ascii="仿宋" w:hAnsi="仿宋" w:eastAsia="仿宋" w:cs="等线"/>
                <w:sz w:val="24"/>
                <w:szCs w:val="24"/>
              </w:rPr>
            </w:pPr>
            <w:r>
              <w:rPr>
                <w:rFonts w:ascii="仿宋" w:hAnsi="仿宋" w:eastAsia="PMingLiU" w:cs="等线"/>
                <w:sz w:val="24"/>
                <w:szCs w:val="24"/>
              </w:rPr>
              <w:fldChar w:fldCharType="begin"/>
            </w:r>
            <w:r>
              <w:rPr>
                <w:rFonts w:ascii="仿宋" w:hAnsi="仿宋" w:eastAsia="宋体" w:cs="等线"/>
                <w:sz w:val="24"/>
                <w:szCs w:val="24"/>
              </w:rPr>
              <w:instrText xml:space="preserve"> </w:instrText>
            </w:r>
            <w:r>
              <w:rPr>
                <w:rFonts w:hint="eastAsia" w:ascii="仿宋" w:hAnsi="仿宋" w:eastAsia="宋体" w:cs="等线"/>
                <w:sz w:val="24"/>
                <w:szCs w:val="24"/>
              </w:rPr>
              <w:instrText xml:space="preserve">= 1 \* GB3</w:instrText>
            </w:r>
            <w:r>
              <w:rPr>
                <w:rFonts w:ascii="仿宋" w:hAnsi="仿宋" w:eastAsia="宋体" w:cs="等线"/>
                <w:sz w:val="24"/>
                <w:szCs w:val="24"/>
              </w:rPr>
              <w:instrText xml:space="preserve"> </w:instrText>
            </w:r>
            <w:r>
              <w:rPr>
                <w:rFonts w:ascii="仿宋" w:hAnsi="仿宋" w:eastAsia="PMingLiU" w:cs="等线"/>
                <w:sz w:val="24"/>
                <w:szCs w:val="24"/>
              </w:rPr>
              <w:fldChar w:fldCharType="separate"/>
            </w:r>
            <w:r>
              <w:rPr>
                <w:rFonts w:hint="eastAsia" w:ascii="仿宋" w:hAnsi="仿宋" w:eastAsia="宋体" w:cs="等线"/>
                <w:sz w:val="24"/>
                <w:szCs w:val="24"/>
              </w:rPr>
              <w:t>①</w:t>
            </w:r>
            <w:r>
              <w:rPr>
                <w:rFonts w:ascii="仿宋" w:hAnsi="仿宋" w:eastAsia="PMingLiU" w:cs="等线"/>
                <w:sz w:val="24"/>
                <w:szCs w:val="24"/>
              </w:rPr>
              <w:fldChar w:fldCharType="end"/>
            </w:r>
            <w:r>
              <w:rPr>
                <w:rFonts w:hint="eastAsia" w:ascii="仿宋" w:hAnsi="仿宋" w:eastAsia="仿宋" w:cs="等线"/>
                <w:sz w:val="24"/>
                <w:szCs w:val="24"/>
              </w:rPr>
              <w:t>空气呼吸器；</w:t>
            </w:r>
          </w:p>
          <w:p>
            <w:pPr>
              <w:pStyle w:val="52"/>
              <w:spacing w:line="281" w:lineRule="exact"/>
              <w:rPr>
                <w:rFonts w:ascii="仿宋" w:hAnsi="仿宋" w:eastAsia="PMingLiU" w:cs="等线"/>
                <w:sz w:val="24"/>
                <w:szCs w:val="24"/>
              </w:rPr>
            </w:pPr>
            <w:r>
              <w:rPr>
                <w:rFonts w:ascii="仿宋" w:hAnsi="仿宋" w:eastAsia="仿宋" w:cs="等线"/>
                <w:sz w:val="24"/>
                <w:szCs w:val="24"/>
              </w:rPr>
              <w:fldChar w:fldCharType="begin"/>
            </w:r>
            <w:r>
              <w:rPr>
                <w:rFonts w:ascii="仿宋" w:hAnsi="仿宋" w:eastAsia="仿宋" w:cs="等线"/>
                <w:sz w:val="24"/>
                <w:szCs w:val="24"/>
              </w:rPr>
              <w:instrText xml:space="preserve"> </w:instrText>
            </w:r>
            <w:r>
              <w:rPr>
                <w:rFonts w:hint="eastAsia" w:ascii="仿宋" w:hAnsi="仿宋" w:eastAsia="仿宋" w:cs="等线"/>
                <w:sz w:val="24"/>
                <w:szCs w:val="24"/>
              </w:rPr>
              <w:instrText xml:space="preserve">= 2 \* GB3</w:instrText>
            </w:r>
            <w:r>
              <w:rPr>
                <w:rFonts w:ascii="仿宋" w:hAnsi="仿宋" w:eastAsia="仿宋" w:cs="等线"/>
                <w:sz w:val="24"/>
                <w:szCs w:val="24"/>
              </w:rPr>
              <w:instrText xml:space="preserve"> </w:instrText>
            </w:r>
            <w:r>
              <w:rPr>
                <w:rFonts w:ascii="仿宋" w:hAnsi="仿宋" w:eastAsia="仿宋" w:cs="等线"/>
                <w:sz w:val="24"/>
                <w:szCs w:val="24"/>
              </w:rPr>
              <w:fldChar w:fldCharType="separate"/>
            </w:r>
            <w:r>
              <w:rPr>
                <w:rFonts w:hint="eastAsia" w:ascii="仿宋" w:hAnsi="仿宋" w:eastAsia="仿宋" w:cs="等线"/>
                <w:sz w:val="24"/>
                <w:szCs w:val="24"/>
              </w:rPr>
              <w:t>②</w:t>
            </w:r>
            <w:r>
              <w:rPr>
                <w:rFonts w:ascii="仿宋" w:hAnsi="仿宋" w:eastAsia="仿宋" w:cs="等线"/>
                <w:sz w:val="24"/>
                <w:szCs w:val="24"/>
              </w:rPr>
              <w:fldChar w:fldCharType="end"/>
            </w:r>
            <w:r>
              <w:rPr>
                <w:rFonts w:hint="eastAsia" w:ascii="仿宋" w:hAnsi="仿宋" w:eastAsia="仿宋" w:cs="等线"/>
                <w:sz w:val="24"/>
                <w:szCs w:val="24"/>
              </w:rPr>
              <w:t>防毒面具；</w:t>
            </w:r>
          </w:p>
          <w:p>
            <w:pPr>
              <w:pStyle w:val="52"/>
              <w:spacing w:line="281" w:lineRule="exact"/>
              <w:rPr>
                <w:rFonts w:ascii="仿宋" w:hAnsi="仿宋" w:eastAsia="PMingLiU" w:cs="等线"/>
                <w:sz w:val="24"/>
                <w:szCs w:val="24"/>
              </w:rPr>
            </w:pPr>
            <w:r>
              <w:rPr>
                <w:rFonts w:ascii="仿宋" w:hAnsi="仿宋" w:eastAsia="仿宋" w:cs="等线"/>
                <w:sz w:val="24"/>
                <w:szCs w:val="24"/>
              </w:rPr>
              <w:fldChar w:fldCharType="begin"/>
            </w:r>
            <w:r>
              <w:rPr>
                <w:rFonts w:ascii="仿宋" w:hAnsi="仿宋" w:eastAsia="仿宋" w:cs="等线"/>
                <w:sz w:val="24"/>
                <w:szCs w:val="24"/>
                <w:lang w:eastAsia="zh-CN"/>
              </w:rPr>
              <w:instrText xml:space="preserve"> </w:instrText>
            </w:r>
            <w:r>
              <w:rPr>
                <w:rFonts w:hint="eastAsia" w:ascii="仿宋" w:hAnsi="仿宋" w:eastAsia="仿宋" w:cs="等线"/>
                <w:sz w:val="24"/>
                <w:szCs w:val="24"/>
                <w:lang w:eastAsia="zh-CN"/>
              </w:rPr>
              <w:instrText xml:space="preserve">= 3 \* GB3</w:instrText>
            </w:r>
            <w:r>
              <w:rPr>
                <w:rFonts w:ascii="仿宋" w:hAnsi="仿宋" w:eastAsia="仿宋" w:cs="等线"/>
                <w:sz w:val="24"/>
                <w:szCs w:val="24"/>
                <w:lang w:eastAsia="zh-CN"/>
              </w:rPr>
              <w:instrText xml:space="preserve"> </w:instrText>
            </w:r>
            <w:r>
              <w:rPr>
                <w:rFonts w:ascii="仿宋" w:hAnsi="仿宋" w:eastAsia="仿宋" w:cs="等线"/>
                <w:sz w:val="24"/>
                <w:szCs w:val="24"/>
              </w:rPr>
              <w:fldChar w:fldCharType="separate"/>
            </w:r>
            <w:r>
              <w:rPr>
                <w:rFonts w:hint="eastAsia" w:ascii="仿宋" w:hAnsi="仿宋" w:eastAsia="仿宋" w:cs="等线"/>
                <w:sz w:val="24"/>
                <w:szCs w:val="24"/>
                <w:lang w:eastAsia="zh-CN"/>
              </w:rPr>
              <w:t>③</w:t>
            </w:r>
            <w:r>
              <w:rPr>
                <w:rFonts w:ascii="仿宋" w:hAnsi="仿宋" w:eastAsia="仿宋" w:cs="等线"/>
                <w:sz w:val="24"/>
                <w:szCs w:val="24"/>
              </w:rPr>
              <w:fldChar w:fldCharType="end"/>
            </w:r>
            <w:r>
              <w:rPr>
                <w:rFonts w:hint="eastAsia" w:ascii="仿宋" w:hAnsi="仿宋" w:eastAsia="仿宋" w:cs="等线"/>
                <w:sz w:val="24"/>
                <w:szCs w:val="24"/>
                <w:lang w:eastAsia="zh-CN"/>
              </w:rPr>
              <w:t>防静电</w:t>
            </w:r>
            <w:r>
              <w:rPr>
                <w:rFonts w:hint="eastAsia" w:ascii="仿宋" w:hAnsi="仿宋" w:eastAsia="仿宋" w:cs="等线"/>
                <w:sz w:val="24"/>
                <w:szCs w:val="24"/>
              </w:rPr>
              <w:t>防护服；</w:t>
            </w:r>
          </w:p>
          <w:p>
            <w:pPr>
              <w:pStyle w:val="52"/>
              <w:spacing w:line="281" w:lineRule="exact"/>
              <w:rPr>
                <w:rFonts w:ascii="仿宋" w:hAnsi="仿宋" w:eastAsia="仿宋" w:cs="等线"/>
                <w:sz w:val="24"/>
                <w:szCs w:val="24"/>
              </w:rPr>
            </w:pPr>
            <w:r>
              <w:rPr>
                <w:rFonts w:ascii="仿宋" w:hAnsi="仿宋" w:eastAsia="仿宋" w:cs="等线"/>
                <w:sz w:val="24"/>
                <w:szCs w:val="24"/>
              </w:rPr>
              <w:fldChar w:fldCharType="begin"/>
            </w:r>
            <w:r>
              <w:rPr>
                <w:rFonts w:ascii="仿宋" w:hAnsi="仿宋" w:eastAsia="仿宋" w:cs="等线"/>
                <w:sz w:val="24"/>
                <w:szCs w:val="24"/>
                <w:lang w:eastAsia="zh-CN"/>
              </w:rPr>
              <w:instrText xml:space="preserve"> </w:instrText>
            </w:r>
            <w:r>
              <w:rPr>
                <w:rFonts w:hint="eastAsia" w:ascii="仿宋" w:hAnsi="仿宋" w:eastAsia="仿宋" w:cs="等线"/>
                <w:sz w:val="24"/>
                <w:szCs w:val="24"/>
                <w:lang w:eastAsia="zh-CN"/>
              </w:rPr>
              <w:instrText xml:space="preserve">= 4 \* GB3</w:instrText>
            </w:r>
            <w:r>
              <w:rPr>
                <w:rFonts w:ascii="仿宋" w:hAnsi="仿宋" w:eastAsia="仿宋" w:cs="等线"/>
                <w:sz w:val="24"/>
                <w:szCs w:val="24"/>
                <w:lang w:eastAsia="zh-CN"/>
              </w:rPr>
              <w:instrText xml:space="preserve"> </w:instrText>
            </w:r>
            <w:r>
              <w:rPr>
                <w:rFonts w:ascii="仿宋" w:hAnsi="仿宋" w:eastAsia="仿宋" w:cs="等线"/>
                <w:sz w:val="24"/>
                <w:szCs w:val="24"/>
              </w:rPr>
              <w:fldChar w:fldCharType="separate"/>
            </w:r>
            <w:r>
              <w:rPr>
                <w:rFonts w:hint="eastAsia" w:ascii="仿宋" w:hAnsi="仿宋" w:eastAsia="仿宋" w:cs="等线"/>
                <w:sz w:val="24"/>
                <w:szCs w:val="24"/>
                <w:lang w:eastAsia="zh-CN"/>
              </w:rPr>
              <w:t>④</w:t>
            </w:r>
            <w:r>
              <w:rPr>
                <w:rFonts w:ascii="仿宋" w:hAnsi="仿宋" w:eastAsia="仿宋" w:cs="等线"/>
                <w:sz w:val="24"/>
                <w:szCs w:val="24"/>
              </w:rPr>
              <w:fldChar w:fldCharType="end"/>
            </w:r>
            <w:r>
              <w:rPr>
                <w:rFonts w:hint="eastAsia" w:ascii="仿宋" w:hAnsi="仿宋" w:eastAsia="仿宋" w:cs="等线"/>
                <w:sz w:val="24"/>
                <w:szCs w:val="24"/>
              </w:rPr>
              <w:t>化学安全防护眼镜；</w:t>
            </w:r>
          </w:p>
          <w:p>
            <w:pPr>
              <w:pStyle w:val="52"/>
              <w:spacing w:line="281" w:lineRule="exact"/>
              <w:rPr>
                <w:rFonts w:ascii="仿宋" w:hAnsi="仿宋" w:eastAsia="仿宋" w:cs="等线"/>
                <w:sz w:val="24"/>
                <w:szCs w:val="24"/>
              </w:rPr>
            </w:pPr>
            <w:r>
              <w:rPr>
                <w:rFonts w:hint="eastAsia" w:ascii="仿宋" w:hAnsi="仿宋" w:eastAsia="仿宋" w:cs="等线"/>
                <w:sz w:val="24"/>
                <w:szCs w:val="24"/>
              </w:rPr>
              <w:t>⑤防护手套；⑥防护靴。</w:t>
            </w:r>
          </w:p>
        </w:tc>
        <w:tc>
          <w:tcPr>
            <w:tcW w:w="1250" w:type="pct"/>
            <w:vAlign w:val="center"/>
          </w:tcPr>
          <w:p>
            <w:pPr>
              <w:pStyle w:val="52"/>
              <w:spacing w:line="272" w:lineRule="exact"/>
              <w:rPr>
                <w:rFonts w:ascii="仿宋" w:hAnsi="仿宋" w:eastAsia="仿宋" w:cs="等线"/>
                <w:sz w:val="24"/>
                <w:szCs w:val="24"/>
              </w:rPr>
            </w:pPr>
            <w:r>
              <w:rPr>
                <w:rFonts w:hint="eastAsia" w:ascii="仿宋" w:hAnsi="仿宋" w:eastAsia="仿宋" w:cs="等线"/>
                <w:sz w:val="24"/>
                <w:szCs w:val="24"/>
              </w:rPr>
              <w:t>①先期处置，公司内部自行处置；</w:t>
            </w:r>
          </w:p>
          <w:p>
            <w:pPr>
              <w:pStyle w:val="52"/>
              <w:spacing w:line="272" w:lineRule="exact"/>
              <w:rPr>
                <w:rFonts w:ascii="仿宋" w:hAnsi="仿宋" w:eastAsia="仿宋" w:cs="等线"/>
                <w:sz w:val="24"/>
                <w:szCs w:val="24"/>
              </w:rPr>
            </w:pPr>
            <w:r>
              <w:rPr>
                <w:rFonts w:hint="eastAsia" w:ascii="仿宋" w:hAnsi="仿宋" w:eastAsia="仿宋" w:cs="等线"/>
                <w:sz w:val="24"/>
                <w:szCs w:val="24"/>
              </w:rPr>
              <w:t>②火灾、爆炸事 故能力不足时，请求火警</w:t>
            </w:r>
            <w:r>
              <w:rPr>
                <w:rFonts w:hint="eastAsia" w:ascii="仿宋" w:hAnsi="仿宋" w:eastAsia="仿宋" w:cs="等线"/>
                <w:sz w:val="24"/>
                <w:szCs w:val="24"/>
                <w:lang w:val="en-US" w:eastAsia="zh-CN" w:bidi="en-US"/>
              </w:rPr>
              <w:t>“119"</w:t>
            </w:r>
            <w:r>
              <w:rPr>
                <w:rFonts w:hint="eastAsia" w:ascii="仿宋" w:hAnsi="仿宋" w:eastAsia="仿宋" w:cs="等线"/>
                <w:sz w:val="24"/>
                <w:szCs w:val="24"/>
              </w:rPr>
              <w:t>等社会力量。</w:t>
            </w:r>
          </w:p>
        </w:tc>
      </w:tr>
    </w:tbl>
    <w:p/>
    <w:p>
      <w:pPr>
        <w:rPr>
          <w:lang w:val="zh-CN"/>
        </w:rPr>
      </w:pPr>
    </w:p>
    <w:p>
      <w:pPr>
        <w:rPr>
          <w:lang w:val="zh-CN"/>
        </w:rPr>
      </w:pPr>
    </w:p>
    <w:p>
      <w:pPr>
        <w:rPr>
          <w:lang w:val="zh-CN"/>
        </w:rPr>
      </w:pPr>
    </w:p>
    <w:p>
      <w:pPr>
        <w:rPr>
          <w:lang w:val="zh-CN"/>
        </w:rPr>
      </w:pPr>
    </w:p>
    <w:p>
      <w:pPr>
        <w:rPr>
          <w:lang w:val="zh-CN"/>
        </w:rPr>
      </w:pPr>
    </w:p>
    <w:p>
      <w:pPr>
        <w:pStyle w:val="3"/>
        <w:spacing w:before="0" w:after="0" w:line="360" w:lineRule="auto"/>
        <w:rPr>
          <w:rFonts w:ascii="仿宋" w:hAnsi="仿宋" w:eastAsia="仿宋"/>
          <w:sz w:val="30"/>
          <w:szCs w:val="30"/>
        </w:rPr>
        <w:sectPr>
          <w:pgSz w:w="11906" w:h="16838"/>
          <w:pgMar w:top="1440" w:right="1440" w:bottom="1440" w:left="1440" w:header="851" w:footer="992" w:gutter="0"/>
          <w:cols w:space="720" w:num="1"/>
          <w:docGrid w:type="lines" w:linePitch="312" w:charSpace="0"/>
        </w:sectPr>
      </w:pPr>
    </w:p>
    <w:p>
      <w:pPr>
        <w:pStyle w:val="3"/>
        <w:spacing w:before="0" w:after="0" w:line="360" w:lineRule="auto"/>
        <w:rPr>
          <w:rFonts w:ascii="仿宋" w:hAnsi="仿宋" w:eastAsia="仿宋"/>
          <w:sz w:val="30"/>
          <w:szCs w:val="30"/>
        </w:rPr>
      </w:pPr>
      <w:bookmarkStart w:id="31" w:name="_Toc60750887"/>
      <w:r>
        <w:rPr>
          <w:rFonts w:ascii="仿宋" w:hAnsi="仿宋" w:eastAsia="仿宋"/>
          <w:sz w:val="30"/>
          <w:szCs w:val="30"/>
        </w:rPr>
        <w:t>5 现有环境风险防控和应急措施差距分析</w:t>
      </w:r>
      <w:bookmarkEnd w:id="31"/>
    </w:p>
    <w:p>
      <w:pPr>
        <w:pStyle w:val="44"/>
        <w:ind w:firstLine="560"/>
      </w:pPr>
      <w:r>
        <w:rPr>
          <w:rFonts w:hint="eastAsia"/>
        </w:rPr>
        <w:t>根据前述各项分析，主要从以下五个方面对现有环境风险防控与应急措施的完备性、可靠性和有效性进行分析论证，找出差距和问题，提出需要整改的短期、中期和长期项目内容。具体见表</w:t>
      </w:r>
      <w:r>
        <w:t>5-1</w:t>
      </w:r>
      <w:r>
        <w:rPr>
          <w:rFonts w:hint="eastAsia"/>
        </w:rPr>
        <w:t>。</w:t>
      </w:r>
    </w:p>
    <w:p>
      <w:pPr>
        <w:pStyle w:val="44"/>
        <w:ind w:firstLine="0" w:firstLineChars="0"/>
        <w:jc w:val="center"/>
        <w:rPr>
          <w:b/>
          <w:bCs/>
          <w:sz w:val="24"/>
        </w:rPr>
        <w:sectPr>
          <w:pgSz w:w="11906" w:h="16838"/>
          <w:pgMar w:top="1440" w:right="1440" w:bottom="1440" w:left="1440" w:header="851" w:footer="992" w:gutter="0"/>
          <w:cols w:space="720" w:num="1"/>
          <w:docGrid w:type="lines" w:linePitch="312" w:charSpace="0"/>
        </w:sectPr>
      </w:pPr>
    </w:p>
    <w:p>
      <w:pPr>
        <w:pStyle w:val="44"/>
        <w:ind w:firstLine="0" w:firstLineChars="0"/>
        <w:jc w:val="center"/>
        <w:rPr>
          <w:b/>
          <w:bCs/>
          <w:sz w:val="24"/>
        </w:rPr>
      </w:pPr>
      <w:r>
        <w:rPr>
          <w:rFonts w:hint="eastAsia"/>
          <w:b/>
          <w:bCs/>
          <w:sz w:val="24"/>
        </w:rPr>
        <w:t>表</w:t>
      </w:r>
      <w:r>
        <w:rPr>
          <w:b/>
          <w:bCs/>
          <w:sz w:val="24"/>
        </w:rPr>
        <w:t xml:space="preserve">5-1    </w:t>
      </w:r>
      <w:r>
        <w:rPr>
          <w:rFonts w:hint="eastAsia"/>
          <w:b/>
          <w:bCs/>
          <w:sz w:val="24"/>
        </w:rPr>
        <w:t>现有环境风险防控和应急措施差距</w:t>
      </w:r>
    </w:p>
    <w:tbl>
      <w:tblPr>
        <w:tblStyle w:val="27"/>
        <w:tblW w:w="5000" w:type="pct"/>
        <w:tblInd w:w="-5" w:type="dxa"/>
        <w:tblLayout w:type="autofit"/>
        <w:tblCellMar>
          <w:top w:w="0" w:type="dxa"/>
          <w:left w:w="0" w:type="dxa"/>
          <w:bottom w:w="0" w:type="dxa"/>
          <w:right w:w="0" w:type="dxa"/>
        </w:tblCellMar>
      </w:tblPr>
      <w:tblGrid>
        <w:gridCol w:w="943"/>
        <w:gridCol w:w="5298"/>
        <w:gridCol w:w="4404"/>
        <w:gridCol w:w="2409"/>
        <w:gridCol w:w="914"/>
      </w:tblGrid>
      <w:tr>
        <w:tblPrEx>
          <w:tblCellMar>
            <w:top w:w="0" w:type="dxa"/>
            <w:left w:w="0" w:type="dxa"/>
            <w:bottom w:w="0" w:type="dxa"/>
            <w:right w:w="0" w:type="dxa"/>
          </w:tblCellMar>
        </w:tblPrEx>
        <w:trPr>
          <w:trHeight w:val="284" w:hRule="atLeast"/>
          <w:tblHeader/>
        </w:trPr>
        <w:tc>
          <w:tcPr>
            <w:tcW w:w="338" w:type="pct"/>
            <w:tcBorders>
              <w:top w:val="single" w:color="000000" w:sz="4" w:space="0"/>
              <w:left w:val="single" w:color="000000" w:sz="4" w:space="0"/>
              <w:bottom w:val="single" w:color="000000" w:sz="4" w:space="0"/>
              <w:right w:val="single" w:color="000000" w:sz="4" w:space="0"/>
            </w:tcBorders>
            <w:shd w:val="clear" w:color="auto" w:fill="D9D9D9"/>
            <w:vAlign w:val="center"/>
          </w:tcPr>
          <w:p>
            <w:pPr>
              <w:pStyle w:val="23"/>
              <w:widowControl w:val="0"/>
              <w:adjustRightInd w:val="0"/>
              <w:snapToGrid w:val="0"/>
              <w:spacing w:before="0" w:beforeAutospacing="0" w:after="0" w:afterAutospacing="0" w:line="240" w:lineRule="auto"/>
              <w:ind w:firstLine="0" w:firstLineChars="0"/>
              <w:jc w:val="center"/>
              <w:rPr>
                <w:rFonts w:ascii="仿宋" w:hAnsi="仿宋" w:cs="Times New Roman"/>
                <w:b/>
                <w:bCs/>
              </w:rPr>
            </w:pPr>
            <w:r>
              <w:rPr>
                <w:rFonts w:hint="eastAsia" w:ascii="仿宋" w:hAnsi="仿宋" w:cs="Times New Roman"/>
                <w:b/>
                <w:bCs/>
                <w:lang w:bidi="ar"/>
              </w:rPr>
              <w:t>类别</w:t>
            </w:r>
          </w:p>
        </w:tc>
        <w:tc>
          <w:tcPr>
            <w:tcW w:w="1896" w:type="pct"/>
            <w:tcBorders>
              <w:top w:val="single" w:color="000000" w:sz="4" w:space="0"/>
              <w:left w:val="single" w:color="000000" w:sz="4" w:space="0"/>
              <w:bottom w:val="single" w:color="000000" w:sz="4" w:space="0"/>
              <w:right w:val="single" w:color="000000" w:sz="4" w:space="0"/>
            </w:tcBorders>
            <w:shd w:val="clear" w:color="auto" w:fill="D9D9D9"/>
            <w:vAlign w:val="center"/>
          </w:tcPr>
          <w:p>
            <w:pPr>
              <w:pStyle w:val="23"/>
              <w:widowControl w:val="0"/>
              <w:adjustRightInd w:val="0"/>
              <w:snapToGrid w:val="0"/>
              <w:spacing w:before="0" w:beforeAutospacing="0" w:after="0" w:afterAutospacing="0" w:line="240" w:lineRule="auto"/>
              <w:ind w:firstLine="0" w:firstLineChars="0"/>
              <w:jc w:val="center"/>
              <w:rPr>
                <w:rFonts w:ascii="仿宋" w:hAnsi="仿宋" w:cs="Times New Roman"/>
                <w:b/>
                <w:bCs/>
              </w:rPr>
            </w:pPr>
            <w:r>
              <w:rPr>
                <w:rFonts w:hint="eastAsia" w:ascii="仿宋" w:hAnsi="仿宋" w:cs="Times New Roman"/>
                <w:b/>
                <w:bCs/>
                <w:lang w:bidi="ar"/>
              </w:rPr>
              <w:t>相关要求</w:t>
            </w:r>
          </w:p>
        </w:tc>
        <w:tc>
          <w:tcPr>
            <w:tcW w:w="1576" w:type="pct"/>
            <w:tcBorders>
              <w:top w:val="single" w:color="000000" w:sz="4" w:space="0"/>
              <w:left w:val="single" w:color="000000" w:sz="4" w:space="0"/>
              <w:bottom w:val="single" w:color="000000" w:sz="4" w:space="0"/>
              <w:right w:val="single" w:color="000000" w:sz="4" w:space="0"/>
            </w:tcBorders>
            <w:shd w:val="clear" w:color="auto" w:fill="D9D9D9"/>
            <w:vAlign w:val="center"/>
          </w:tcPr>
          <w:p>
            <w:pPr>
              <w:pStyle w:val="23"/>
              <w:widowControl w:val="0"/>
              <w:adjustRightInd w:val="0"/>
              <w:snapToGrid w:val="0"/>
              <w:spacing w:before="0" w:beforeAutospacing="0" w:after="0" w:afterAutospacing="0" w:line="240" w:lineRule="auto"/>
              <w:ind w:firstLine="0" w:firstLineChars="0"/>
              <w:jc w:val="center"/>
              <w:rPr>
                <w:rFonts w:ascii="仿宋" w:hAnsi="仿宋" w:cs="Times New Roman"/>
                <w:b/>
                <w:bCs/>
                <w:lang w:bidi="ar"/>
              </w:rPr>
            </w:pPr>
            <w:r>
              <w:rPr>
                <w:rFonts w:hint="eastAsia" w:ascii="仿宋" w:hAnsi="仿宋" w:cs="Times New Roman"/>
                <w:b/>
                <w:bCs/>
                <w:lang w:bidi="ar"/>
              </w:rPr>
              <w:t>现有情况</w:t>
            </w:r>
          </w:p>
        </w:tc>
        <w:tc>
          <w:tcPr>
            <w:tcW w:w="862" w:type="pct"/>
            <w:tcBorders>
              <w:top w:val="single" w:color="000000" w:sz="4" w:space="0"/>
              <w:left w:val="single" w:color="000000" w:sz="4" w:space="0"/>
              <w:bottom w:val="single" w:color="000000" w:sz="4" w:space="0"/>
              <w:right w:val="single" w:color="000000" w:sz="4" w:space="0"/>
            </w:tcBorders>
            <w:shd w:val="clear" w:color="auto" w:fill="D9D9D9"/>
            <w:vAlign w:val="center"/>
          </w:tcPr>
          <w:p>
            <w:pPr>
              <w:pStyle w:val="23"/>
              <w:widowControl w:val="0"/>
              <w:adjustRightInd w:val="0"/>
              <w:snapToGrid w:val="0"/>
              <w:spacing w:before="0" w:beforeAutospacing="0" w:after="0" w:afterAutospacing="0" w:line="240" w:lineRule="auto"/>
              <w:ind w:firstLine="0" w:firstLineChars="0"/>
              <w:jc w:val="center"/>
              <w:rPr>
                <w:rFonts w:ascii="仿宋" w:hAnsi="仿宋" w:cs="Times New Roman"/>
                <w:b/>
                <w:bCs/>
              </w:rPr>
            </w:pPr>
            <w:r>
              <w:rPr>
                <w:rFonts w:hint="eastAsia" w:ascii="仿宋" w:hAnsi="仿宋" w:cs="Times New Roman"/>
                <w:b/>
                <w:bCs/>
                <w:lang w:bidi="ar"/>
              </w:rPr>
              <w:t>需要整改的项目</w:t>
            </w:r>
          </w:p>
        </w:tc>
        <w:tc>
          <w:tcPr>
            <w:tcW w:w="327" w:type="pct"/>
            <w:tcBorders>
              <w:top w:val="single" w:color="000000" w:sz="4" w:space="0"/>
              <w:left w:val="single" w:color="000000" w:sz="4" w:space="0"/>
              <w:bottom w:val="single" w:color="000000" w:sz="4" w:space="0"/>
              <w:right w:val="single" w:color="000000" w:sz="4" w:space="0"/>
            </w:tcBorders>
            <w:shd w:val="clear" w:color="auto" w:fill="D9D9D9"/>
            <w:vAlign w:val="center"/>
          </w:tcPr>
          <w:p>
            <w:pPr>
              <w:pStyle w:val="23"/>
              <w:widowControl w:val="0"/>
              <w:adjustRightInd w:val="0"/>
              <w:snapToGrid w:val="0"/>
              <w:spacing w:before="0" w:beforeAutospacing="0" w:after="0" w:afterAutospacing="0" w:line="240" w:lineRule="auto"/>
              <w:ind w:firstLine="0" w:firstLineChars="0"/>
              <w:jc w:val="center"/>
              <w:rPr>
                <w:rFonts w:ascii="仿宋" w:hAnsi="仿宋" w:cs="Times New Roman"/>
                <w:b/>
                <w:bCs/>
              </w:rPr>
            </w:pPr>
            <w:r>
              <w:rPr>
                <w:rFonts w:hint="eastAsia" w:ascii="仿宋" w:hAnsi="仿宋" w:cs="Times New Roman"/>
                <w:b/>
                <w:bCs/>
                <w:lang w:bidi="ar"/>
              </w:rPr>
              <w:t>完成整改期限</w:t>
            </w:r>
          </w:p>
        </w:tc>
      </w:tr>
      <w:tr>
        <w:tblPrEx>
          <w:tblCellMar>
            <w:top w:w="0" w:type="dxa"/>
            <w:left w:w="0" w:type="dxa"/>
            <w:bottom w:w="0" w:type="dxa"/>
            <w:right w:w="0" w:type="dxa"/>
          </w:tblCellMar>
        </w:tblPrEx>
        <w:trPr>
          <w:trHeight w:val="284" w:hRule="atLeast"/>
        </w:trPr>
        <w:tc>
          <w:tcPr>
            <w:tcW w:w="338" w:type="pct"/>
            <w:vMerge w:val="restart"/>
            <w:tcBorders>
              <w:top w:val="single" w:color="000000" w:sz="4" w:space="0"/>
              <w:left w:val="single" w:color="000000" w:sz="4" w:space="0"/>
              <w:bottom w:val="single" w:color="000000" w:sz="4" w:space="0"/>
              <w:right w:val="single" w:color="000000" w:sz="4" w:space="0"/>
            </w:tcBorders>
            <w:vAlign w:val="center"/>
          </w:tcPr>
          <w:p>
            <w:pPr>
              <w:pStyle w:val="23"/>
              <w:widowControl w:val="0"/>
              <w:adjustRightInd w:val="0"/>
              <w:snapToGrid w:val="0"/>
              <w:spacing w:before="0" w:beforeAutospacing="0" w:after="0" w:afterAutospacing="0" w:line="240" w:lineRule="auto"/>
              <w:ind w:firstLine="0" w:firstLineChars="0"/>
              <w:jc w:val="center"/>
              <w:rPr>
                <w:rFonts w:ascii="仿宋" w:hAnsi="仿宋" w:cs="Times New Roman"/>
              </w:rPr>
            </w:pPr>
            <w:r>
              <w:rPr>
                <w:rFonts w:hint="eastAsia" w:ascii="仿宋" w:hAnsi="仿宋" w:cs="Times New Roman"/>
                <w:lang w:bidi="ar"/>
              </w:rPr>
              <w:t>环境风险管理制度</w:t>
            </w:r>
          </w:p>
        </w:tc>
        <w:tc>
          <w:tcPr>
            <w:tcW w:w="1896" w:type="pct"/>
            <w:tcBorders>
              <w:top w:val="single" w:color="000000" w:sz="4" w:space="0"/>
              <w:left w:val="single" w:color="000000" w:sz="4" w:space="0"/>
              <w:bottom w:val="single" w:color="000000" w:sz="4" w:space="0"/>
              <w:right w:val="single" w:color="000000" w:sz="4" w:space="0"/>
            </w:tcBorders>
            <w:vAlign w:val="center"/>
          </w:tcPr>
          <w:p>
            <w:pPr>
              <w:pStyle w:val="23"/>
              <w:widowControl w:val="0"/>
              <w:adjustRightInd w:val="0"/>
              <w:snapToGrid w:val="0"/>
              <w:spacing w:before="0" w:beforeAutospacing="0" w:after="0" w:afterAutospacing="0" w:line="240" w:lineRule="auto"/>
              <w:ind w:firstLine="0" w:firstLineChars="0"/>
              <w:jc w:val="both"/>
              <w:rPr>
                <w:rFonts w:ascii="仿宋" w:hAnsi="仿宋" w:cs="Times New Roman"/>
              </w:rPr>
            </w:pPr>
            <w:r>
              <w:rPr>
                <w:rFonts w:hint="eastAsia" w:ascii="仿宋" w:hAnsi="仿宋" w:cs="Times New Roman"/>
                <w:w w:val="95"/>
                <w:lang w:bidi="ar"/>
              </w:rPr>
              <w:t>环境风险防控和应急措施制度是否建立，环境风险防控重点岗位的责任人或责任机构是否明确，定期巡检和维护责任制</w:t>
            </w:r>
            <w:r>
              <w:rPr>
                <w:rFonts w:hint="eastAsia" w:ascii="仿宋" w:hAnsi="仿宋" w:cs="Times New Roman"/>
                <w:lang w:bidi="ar"/>
              </w:rPr>
              <w:t>度是否落实；</w:t>
            </w:r>
          </w:p>
        </w:tc>
        <w:tc>
          <w:tcPr>
            <w:tcW w:w="1576" w:type="pct"/>
            <w:tcBorders>
              <w:top w:val="single" w:color="000000" w:sz="4" w:space="0"/>
              <w:left w:val="single" w:color="000000" w:sz="4" w:space="0"/>
              <w:bottom w:val="single" w:color="000000" w:sz="4" w:space="0"/>
              <w:right w:val="single" w:color="000000" w:sz="4" w:space="0"/>
            </w:tcBorders>
            <w:vAlign w:val="center"/>
          </w:tcPr>
          <w:p>
            <w:pPr>
              <w:pStyle w:val="23"/>
              <w:widowControl w:val="0"/>
              <w:adjustRightInd w:val="0"/>
              <w:snapToGrid w:val="0"/>
              <w:spacing w:before="0" w:beforeAutospacing="0" w:after="0" w:afterAutospacing="0" w:line="240" w:lineRule="auto"/>
              <w:ind w:firstLine="0" w:firstLineChars="0"/>
              <w:jc w:val="both"/>
              <w:rPr>
                <w:rFonts w:ascii="仿宋" w:hAnsi="仿宋" w:cs="Times New Roman"/>
                <w:spacing w:val="12"/>
                <w:lang w:bidi="ar"/>
              </w:rPr>
            </w:pPr>
            <w:r>
              <w:rPr>
                <w:rFonts w:hint="eastAsia" w:ascii="仿宋" w:hAnsi="仿宋" w:cs="Times New Roman"/>
                <w:spacing w:val="12"/>
                <w:lang w:bidi="ar"/>
              </w:rPr>
              <w:t>按规定制定突发环境事件应急预案并备案。公司现已制定重大危险源安全巡检制度，但明确各部门环境风险防控主体责任，落实定期巡检和维护责任制度。</w:t>
            </w:r>
          </w:p>
        </w:tc>
        <w:tc>
          <w:tcPr>
            <w:tcW w:w="862" w:type="pct"/>
            <w:vMerge w:val="restart"/>
            <w:tcBorders>
              <w:top w:val="single" w:color="000000" w:sz="4" w:space="0"/>
              <w:left w:val="single" w:color="000000" w:sz="4" w:space="0"/>
              <w:bottom w:val="single" w:color="000000" w:sz="4" w:space="0"/>
              <w:right w:val="single" w:color="000000" w:sz="4" w:space="0"/>
            </w:tcBorders>
            <w:vAlign w:val="center"/>
          </w:tcPr>
          <w:p>
            <w:pPr>
              <w:pStyle w:val="23"/>
              <w:widowControl w:val="0"/>
              <w:adjustRightInd w:val="0"/>
              <w:snapToGrid w:val="0"/>
              <w:spacing w:before="0" w:beforeAutospacing="0" w:after="0" w:afterAutospacing="0" w:line="240" w:lineRule="auto"/>
              <w:ind w:firstLine="0" w:firstLineChars="0"/>
              <w:jc w:val="both"/>
              <w:rPr>
                <w:rFonts w:ascii="仿宋" w:hAnsi="仿宋" w:cs="Times New Roman"/>
              </w:rPr>
            </w:pPr>
            <w:r>
              <w:rPr>
                <w:rFonts w:ascii="仿宋" w:hAnsi="仿宋" w:cs="Times New Roman"/>
              </w:rPr>
              <w:fldChar w:fldCharType="begin"/>
            </w:r>
            <w:r>
              <w:rPr>
                <w:rFonts w:ascii="仿宋" w:hAnsi="仿宋" w:cs="Times New Roman"/>
              </w:rPr>
              <w:instrText xml:space="preserve"> </w:instrText>
            </w:r>
            <w:r>
              <w:rPr>
                <w:rFonts w:hint="eastAsia" w:ascii="仿宋" w:hAnsi="仿宋" w:cs="Times New Roman"/>
              </w:rPr>
              <w:instrText xml:space="preserve">= 1 \* GB3</w:instrText>
            </w:r>
            <w:r>
              <w:rPr>
                <w:rFonts w:ascii="仿宋" w:hAnsi="仿宋" w:cs="Times New Roman"/>
              </w:rPr>
              <w:instrText xml:space="preserve"> </w:instrText>
            </w:r>
            <w:r>
              <w:rPr>
                <w:rFonts w:ascii="仿宋" w:hAnsi="仿宋" w:cs="Times New Roman"/>
              </w:rPr>
              <w:fldChar w:fldCharType="separate"/>
            </w:r>
            <w:r>
              <w:rPr>
                <w:rFonts w:hint="eastAsia" w:ascii="仿宋" w:hAnsi="仿宋" w:cs="Times New Roman"/>
              </w:rPr>
              <w:t>①</w:t>
            </w:r>
            <w:r>
              <w:rPr>
                <w:rFonts w:ascii="仿宋" w:hAnsi="仿宋" w:cs="Times New Roman"/>
              </w:rPr>
              <w:fldChar w:fldCharType="end"/>
            </w:r>
            <w:r>
              <w:rPr>
                <w:rFonts w:hint="eastAsia" w:ascii="仿宋" w:hAnsi="仿宋" w:cs="Times New Roman"/>
              </w:rPr>
              <w:t>建立环境风险防控和应急措施制度，需要进一步明确环境风险防控重点岗位的责任人或责任机构，落实定 期巡检和维护责任制度</w:t>
            </w:r>
          </w:p>
          <w:p>
            <w:pPr>
              <w:pStyle w:val="23"/>
              <w:widowControl w:val="0"/>
              <w:adjustRightInd w:val="0"/>
              <w:snapToGrid w:val="0"/>
              <w:spacing w:before="0" w:beforeAutospacing="0" w:after="0" w:afterAutospacing="0" w:line="240" w:lineRule="auto"/>
              <w:ind w:firstLine="0" w:firstLineChars="0"/>
              <w:jc w:val="both"/>
              <w:rPr>
                <w:rFonts w:ascii="仿宋" w:hAnsi="仿宋" w:cs="Times New Roman"/>
              </w:rPr>
            </w:pPr>
            <w:r>
              <w:rPr>
                <w:rFonts w:ascii="仿宋" w:hAnsi="仿宋" w:cs="Times New Roman"/>
              </w:rPr>
              <w:fldChar w:fldCharType="begin"/>
            </w:r>
            <w:r>
              <w:rPr>
                <w:rFonts w:ascii="仿宋" w:hAnsi="仿宋" w:cs="Times New Roman"/>
              </w:rPr>
              <w:instrText xml:space="preserve"> </w:instrText>
            </w:r>
            <w:r>
              <w:rPr>
                <w:rFonts w:hint="eastAsia" w:ascii="仿宋" w:hAnsi="仿宋" w:cs="Times New Roman"/>
              </w:rPr>
              <w:instrText xml:space="preserve">= 2 \* GB3</w:instrText>
            </w:r>
            <w:r>
              <w:rPr>
                <w:rFonts w:ascii="仿宋" w:hAnsi="仿宋" w:cs="Times New Roman"/>
              </w:rPr>
              <w:instrText xml:space="preserve"> </w:instrText>
            </w:r>
            <w:r>
              <w:rPr>
                <w:rFonts w:ascii="仿宋" w:hAnsi="仿宋" w:cs="Times New Roman"/>
              </w:rPr>
              <w:fldChar w:fldCharType="separate"/>
            </w:r>
            <w:r>
              <w:rPr>
                <w:rFonts w:hint="eastAsia" w:ascii="仿宋" w:hAnsi="仿宋" w:cs="Times New Roman"/>
              </w:rPr>
              <w:t>②</w:t>
            </w:r>
            <w:r>
              <w:rPr>
                <w:rFonts w:ascii="仿宋" w:hAnsi="仿宋" w:cs="Times New Roman"/>
              </w:rPr>
              <w:fldChar w:fldCharType="end"/>
            </w:r>
            <w:r>
              <w:rPr>
                <w:rFonts w:hint="eastAsia" w:ascii="仿宋" w:hAnsi="仿宋" w:cs="Times New Roman"/>
              </w:rPr>
              <w:t>建立突发环境事件值息报告制度，并有效执行。</w:t>
            </w:r>
          </w:p>
        </w:tc>
        <w:tc>
          <w:tcPr>
            <w:tcW w:w="327" w:type="pct"/>
            <w:vMerge w:val="restart"/>
            <w:tcBorders>
              <w:top w:val="single" w:color="000000" w:sz="4" w:space="0"/>
              <w:left w:val="single" w:color="000000" w:sz="4" w:space="0"/>
              <w:bottom w:val="single" w:color="000000" w:sz="4" w:space="0"/>
              <w:right w:val="single" w:color="000000" w:sz="4" w:space="0"/>
            </w:tcBorders>
            <w:vAlign w:val="center"/>
          </w:tcPr>
          <w:p>
            <w:pPr>
              <w:pStyle w:val="23"/>
              <w:widowControl w:val="0"/>
              <w:adjustRightInd w:val="0"/>
              <w:snapToGrid w:val="0"/>
              <w:spacing w:before="0" w:beforeAutospacing="0" w:after="0" w:afterAutospacing="0" w:line="240" w:lineRule="auto"/>
              <w:ind w:firstLine="0" w:firstLineChars="0"/>
              <w:jc w:val="center"/>
              <w:rPr>
                <w:rFonts w:ascii="仿宋" w:hAnsi="仿宋" w:cs="Times New Roman"/>
              </w:rPr>
            </w:pPr>
            <w:r>
              <w:rPr>
                <w:rFonts w:hint="eastAsia" w:ascii="仿宋" w:hAnsi="仿宋" w:cs="Times New Roman"/>
                <w:lang w:bidi="ar"/>
              </w:rPr>
              <w:t>短期</w:t>
            </w:r>
          </w:p>
        </w:tc>
      </w:tr>
      <w:tr>
        <w:tblPrEx>
          <w:tblCellMar>
            <w:top w:w="0" w:type="dxa"/>
            <w:left w:w="0" w:type="dxa"/>
            <w:bottom w:w="0" w:type="dxa"/>
            <w:right w:w="0" w:type="dxa"/>
          </w:tblCellMar>
        </w:tblPrEx>
        <w:trPr>
          <w:trHeight w:val="284" w:hRule="atLeast"/>
        </w:trPr>
        <w:tc>
          <w:tcPr>
            <w:tcW w:w="338" w:type="pct"/>
            <w:vMerge w:val="continue"/>
            <w:tcBorders>
              <w:top w:val="single" w:color="000000" w:sz="4" w:space="0"/>
              <w:left w:val="single" w:color="000000" w:sz="4" w:space="0"/>
              <w:bottom w:val="single" w:color="000000" w:sz="4" w:space="0"/>
              <w:right w:val="single" w:color="000000" w:sz="4" w:space="0"/>
            </w:tcBorders>
            <w:vAlign w:val="center"/>
          </w:tcPr>
          <w:p>
            <w:pPr>
              <w:widowControl/>
              <w:jc w:val="center"/>
              <w:rPr>
                <w:rFonts w:ascii="仿宋" w:hAnsi="仿宋" w:eastAsia="仿宋"/>
                <w:kern w:val="0"/>
                <w:sz w:val="24"/>
              </w:rPr>
            </w:pPr>
          </w:p>
        </w:tc>
        <w:tc>
          <w:tcPr>
            <w:tcW w:w="1896" w:type="pct"/>
            <w:tcBorders>
              <w:top w:val="single" w:color="000000" w:sz="4" w:space="0"/>
              <w:left w:val="single" w:color="000000" w:sz="4" w:space="0"/>
              <w:bottom w:val="single" w:color="000000" w:sz="4" w:space="0"/>
              <w:right w:val="single" w:color="000000" w:sz="4" w:space="0"/>
            </w:tcBorders>
            <w:vAlign w:val="center"/>
          </w:tcPr>
          <w:p>
            <w:pPr>
              <w:pStyle w:val="23"/>
              <w:widowControl w:val="0"/>
              <w:adjustRightInd w:val="0"/>
              <w:snapToGrid w:val="0"/>
              <w:spacing w:before="0" w:beforeAutospacing="0" w:after="0" w:afterAutospacing="0" w:line="240" w:lineRule="auto"/>
              <w:ind w:firstLine="0" w:firstLineChars="0"/>
              <w:jc w:val="both"/>
              <w:rPr>
                <w:rFonts w:ascii="仿宋" w:hAnsi="仿宋" w:cs="Times New Roman"/>
              </w:rPr>
            </w:pPr>
            <w:r>
              <w:rPr>
                <w:rFonts w:hint="eastAsia" w:ascii="仿宋" w:hAnsi="仿宋" w:cs="Times New Roman"/>
                <w:lang w:bidi="ar"/>
              </w:rPr>
              <w:t>环评及批复的各项环境风险防控和应急措施要求是否落实</w:t>
            </w:r>
          </w:p>
        </w:tc>
        <w:tc>
          <w:tcPr>
            <w:tcW w:w="1576" w:type="pct"/>
            <w:tcBorders>
              <w:top w:val="single" w:color="000000" w:sz="4" w:space="0"/>
              <w:left w:val="single" w:color="000000" w:sz="4" w:space="0"/>
              <w:bottom w:val="single" w:color="000000" w:sz="4" w:space="0"/>
              <w:right w:val="single" w:color="000000" w:sz="4" w:space="0"/>
            </w:tcBorders>
            <w:vAlign w:val="center"/>
          </w:tcPr>
          <w:p>
            <w:pPr>
              <w:widowControl/>
              <w:rPr>
                <w:rFonts w:ascii="仿宋" w:hAnsi="仿宋" w:eastAsia="仿宋"/>
                <w:kern w:val="0"/>
                <w:sz w:val="24"/>
              </w:rPr>
            </w:pPr>
            <w:r>
              <w:rPr>
                <w:rFonts w:hint="eastAsia" w:ascii="仿宋" w:hAnsi="仿宋" w:eastAsia="仿宋"/>
                <w:kern w:val="0"/>
                <w:sz w:val="24"/>
              </w:rPr>
              <w:t>已落实</w:t>
            </w:r>
          </w:p>
        </w:tc>
        <w:tc>
          <w:tcPr>
            <w:tcW w:w="862" w:type="pct"/>
            <w:vMerge w:val="continue"/>
            <w:tcBorders>
              <w:top w:val="single" w:color="000000" w:sz="4" w:space="0"/>
              <w:left w:val="single" w:color="000000" w:sz="4" w:space="0"/>
              <w:bottom w:val="single" w:color="000000" w:sz="4" w:space="0"/>
              <w:right w:val="single" w:color="000000" w:sz="4" w:space="0"/>
            </w:tcBorders>
            <w:vAlign w:val="center"/>
          </w:tcPr>
          <w:p>
            <w:pPr>
              <w:widowControl/>
              <w:rPr>
                <w:rFonts w:ascii="仿宋" w:hAnsi="仿宋" w:eastAsia="仿宋"/>
                <w:kern w:val="0"/>
                <w:sz w:val="24"/>
              </w:rPr>
            </w:pPr>
          </w:p>
        </w:tc>
        <w:tc>
          <w:tcPr>
            <w:tcW w:w="327" w:type="pct"/>
            <w:vMerge w:val="continue"/>
            <w:tcBorders>
              <w:top w:val="single" w:color="000000" w:sz="4" w:space="0"/>
              <w:left w:val="single" w:color="000000" w:sz="4" w:space="0"/>
              <w:bottom w:val="single" w:color="000000" w:sz="4" w:space="0"/>
              <w:right w:val="single" w:color="000000" w:sz="4" w:space="0"/>
            </w:tcBorders>
            <w:vAlign w:val="center"/>
          </w:tcPr>
          <w:p>
            <w:pPr>
              <w:widowControl/>
              <w:jc w:val="center"/>
              <w:rPr>
                <w:rFonts w:ascii="仿宋" w:hAnsi="仿宋" w:eastAsia="仿宋"/>
                <w:kern w:val="0"/>
                <w:sz w:val="24"/>
              </w:rPr>
            </w:pPr>
          </w:p>
        </w:tc>
      </w:tr>
      <w:tr>
        <w:tblPrEx>
          <w:tblCellMar>
            <w:top w:w="0" w:type="dxa"/>
            <w:left w:w="0" w:type="dxa"/>
            <w:bottom w:w="0" w:type="dxa"/>
            <w:right w:w="0" w:type="dxa"/>
          </w:tblCellMar>
        </w:tblPrEx>
        <w:trPr>
          <w:trHeight w:val="284" w:hRule="atLeast"/>
        </w:trPr>
        <w:tc>
          <w:tcPr>
            <w:tcW w:w="338" w:type="pct"/>
            <w:vMerge w:val="continue"/>
            <w:tcBorders>
              <w:top w:val="single" w:color="000000" w:sz="4" w:space="0"/>
              <w:left w:val="single" w:color="000000" w:sz="4" w:space="0"/>
              <w:bottom w:val="single" w:color="000000" w:sz="4" w:space="0"/>
              <w:right w:val="single" w:color="000000" w:sz="4" w:space="0"/>
            </w:tcBorders>
            <w:vAlign w:val="center"/>
          </w:tcPr>
          <w:p>
            <w:pPr>
              <w:widowControl/>
              <w:jc w:val="center"/>
              <w:rPr>
                <w:rFonts w:ascii="仿宋" w:hAnsi="仿宋" w:eastAsia="仿宋"/>
                <w:kern w:val="0"/>
                <w:sz w:val="24"/>
              </w:rPr>
            </w:pPr>
          </w:p>
        </w:tc>
        <w:tc>
          <w:tcPr>
            <w:tcW w:w="1896" w:type="pct"/>
            <w:tcBorders>
              <w:top w:val="single" w:color="000000" w:sz="4" w:space="0"/>
              <w:left w:val="single" w:color="000000" w:sz="4" w:space="0"/>
              <w:bottom w:val="single" w:color="000000" w:sz="4" w:space="0"/>
              <w:right w:val="single" w:color="000000" w:sz="4" w:space="0"/>
            </w:tcBorders>
            <w:vAlign w:val="center"/>
          </w:tcPr>
          <w:p>
            <w:pPr>
              <w:pStyle w:val="23"/>
              <w:widowControl w:val="0"/>
              <w:adjustRightInd w:val="0"/>
              <w:snapToGrid w:val="0"/>
              <w:spacing w:before="0" w:beforeAutospacing="0" w:after="0" w:afterAutospacing="0" w:line="240" w:lineRule="auto"/>
              <w:ind w:firstLine="0" w:firstLineChars="0"/>
              <w:jc w:val="both"/>
              <w:rPr>
                <w:rFonts w:ascii="仿宋" w:hAnsi="仿宋" w:cs="Times New Roman"/>
              </w:rPr>
            </w:pPr>
            <w:r>
              <w:rPr>
                <w:rFonts w:hint="eastAsia" w:ascii="仿宋" w:hAnsi="仿宋" w:cs="Times New Roman"/>
                <w:lang w:bidi="ar"/>
              </w:rPr>
              <w:t>是否经常对职工开展环境风险和应急管理宣传和培训</w:t>
            </w:r>
          </w:p>
        </w:tc>
        <w:tc>
          <w:tcPr>
            <w:tcW w:w="1576" w:type="pct"/>
            <w:tcBorders>
              <w:top w:val="single" w:color="000000" w:sz="4" w:space="0"/>
              <w:left w:val="single" w:color="000000" w:sz="4" w:space="0"/>
              <w:bottom w:val="single" w:color="000000" w:sz="4" w:space="0"/>
              <w:right w:val="single" w:color="000000" w:sz="4" w:space="0"/>
            </w:tcBorders>
            <w:vAlign w:val="center"/>
          </w:tcPr>
          <w:p>
            <w:pPr>
              <w:widowControl/>
              <w:rPr>
                <w:rFonts w:ascii="仿宋" w:hAnsi="仿宋" w:eastAsia="仿宋"/>
                <w:kern w:val="0"/>
                <w:sz w:val="24"/>
              </w:rPr>
            </w:pPr>
            <w:r>
              <w:rPr>
                <w:rFonts w:hint="eastAsia" w:ascii="仿宋" w:hAnsi="仿宋" w:eastAsia="仿宋"/>
                <w:kern w:val="0"/>
                <w:sz w:val="24"/>
              </w:rPr>
              <w:t>按期对职工开展环境风险和应急管理宣传和培训</w:t>
            </w:r>
          </w:p>
        </w:tc>
        <w:tc>
          <w:tcPr>
            <w:tcW w:w="862" w:type="pct"/>
            <w:vMerge w:val="continue"/>
            <w:tcBorders>
              <w:top w:val="single" w:color="000000" w:sz="4" w:space="0"/>
              <w:left w:val="single" w:color="000000" w:sz="4" w:space="0"/>
              <w:bottom w:val="single" w:color="000000" w:sz="4" w:space="0"/>
              <w:right w:val="single" w:color="000000" w:sz="4" w:space="0"/>
            </w:tcBorders>
            <w:vAlign w:val="center"/>
          </w:tcPr>
          <w:p>
            <w:pPr>
              <w:widowControl/>
              <w:rPr>
                <w:rFonts w:ascii="仿宋" w:hAnsi="仿宋" w:eastAsia="仿宋"/>
                <w:kern w:val="0"/>
                <w:sz w:val="24"/>
              </w:rPr>
            </w:pPr>
          </w:p>
        </w:tc>
        <w:tc>
          <w:tcPr>
            <w:tcW w:w="327" w:type="pct"/>
            <w:vMerge w:val="continue"/>
            <w:tcBorders>
              <w:top w:val="single" w:color="000000" w:sz="4" w:space="0"/>
              <w:left w:val="single" w:color="000000" w:sz="4" w:space="0"/>
              <w:bottom w:val="single" w:color="000000" w:sz="4" w:space="0"/>
              <w:right w:val="single" w:color="000000" w:sz="4" w:space="0"/>
            </w:tcBorders>
            <w:vAlign w:val="center"/>
          </w:tcPr>
          <w:p>
            <w:pPr>
              <w:widowControl/>
              <w:jc w:val="center"/>
              <w:rPr>
                <w:rFonts w:ascii="仿宋" w:hAnsi="仿宋" w:eastAsia="仿宋"/>
                <w:kern w:val="0"/>
                <w:sz w:val="24"/>
              </w:rPr>
            </w:pPr>
          </w:p>
        </w:tc>
      </w:tr>
      <w:tr>
        <w:tblPrEx>
          <w:tblCellMar>
            <w:top w:w="0" w:type="dxa"/>
            <w:left w:w="0" w:type="dxa"/>
            <w:bottom w:w="0" w:type="dxa"/>
            <w:right w:w="0" w:type="dxa"/>
          </w:tblCellMar>
        </w:tblPrEx>
        <w:trPr>
          <w:trHeight w:val="284" w:hRule="atLeast"/>
        </w:trPr>
        <w:tc>
          <w:tcPr>
            <w:tcW w:w="338" w:type="pct"/>
            <w:vMerge w:val="continue"/>
            <w:tcBorders>
              <w:top w:val="single" w:color="000000" w:sz="4" w:space="0"/>
              <w:left w:val="single" w:color="000000" w:sz="4" w:space="0"/>
              <w:bottom w:val="single" w:color="000000" w:sz="4" w:space="0"/>
              <w:right w:val="single" w:color="000000" w:sz="4" w:space="0"/>
            </w:tcBorders>
            <w:vAlign w:val="center"/>
          </w:tcPr>
          <w:p>
            <w:pPr>
              <w:widowControl/>
              <w:jc w:val="center"/>
              <w:rPr>
                <w:rFonts w:ascii="仿宋" w:hAnsi="仿宋" w:eastAsia="仿宋"/>
                <w:kern w:val="0"/>
                <w:sz w:val="24"/>
              </w:rPr>
            </w:pPr>
          </w:p>
        </w:tc>
        <w:tc>
          <w:tcPr>
            <w:tcW w:w="1896" w:type="pct"/>
            <w:tcBorders>
              <w:top w:val="single" w:color="000000" w:sz="4" w:space="0"/>
              <w:left w:val="single" w:color="000000" w:sz="4" w:space="0"/>
              <w:bottom w:val="single" w:color="000000" w:sz="4" w:space="0"/>
              <w:right w:val="single" w:color="000000" w:sz="4" w:space="0"/>
            </w:tcBorders>
            <w:vAlign w:val="center"/>
          </w:tcPr>
          <w:p>
            <w:pPr>
              <w:pStyle w:val="23"/>
              <w:widowControl w:val="0"/>
              <w:adjustRightInd w:val="0"/>
              <w:snapToGrid w:val="0"/>
              <w:spacing w:before="0" w:beforeAutospacing="0" w:after="0" w:afterAutospacing="0" w:line="240" w:lineRule="auto"/>
              <w:ind w:firstLine="0" w:firstLineChars="0"/>
              <w:jc w:val="both"/>
              <w:rPr>
                <w:rFonts w:ascii="仿宋" w:hAnsi="仿宋" w:cs="Times New Roman"/>
              </w:rPr>
            </w:pPr>
            <w:r>
              <w:rPr>
                <w:rFonts w:hint="eastAsia" w:ascii="仿宋" w:hAnsi="仿宋" w:cs="Times New Roman"/>
                <w:lang w:bidi="ar"/>
              </w:rPr>
              <w:t>是否建立突发环境事件信息报告制度，并有效执行</w:t>
            </w:r>
          </w:p>
        </w:tc>
        <w:tc>
          <w:tcPr>
            <w:tcW w:w="1576" w:type="pct"/>
            <w:tcBorders>
              <w:top w:val="single" w:color="000000" w:sz="4" w:space="0"/>
              <w:left w:val="single" w:color="000000" w:sz="4" w:space="0"/>
              <w:bottom w:val="single" w:color="000000" w:sz="4" w:space="0"/>
              <w:right w:val="single" w:color="000000" w:sz="4" w:space="0"/>
            </w:tcBorders>
            <w:vAlign w:val="center"/>
          </w:tcPr>
          <w:p>
            <w:pPr>
              <w:widowControl/>
              <w:rPr>
                <w:rFonts w:ascii="仿宋" w:hAnsi="仿宋" w:eastAsia="仿宋"/>
                <w:kern w:val="0"/>
                <w:sz w:val="24"/>
              </w:rPr>
            </w:pPr>
            <w:r>
              <w:rPr>
                <w:rFonts w:hint="eastAsia" w:ascii="仿宋" w:hAnsi="仿宋" w:eastAsia="仿宋"/>
                <w:kern w:val="0"/>
                <w:sz w:val="24"/>
              </w:rPr>
              <w:t>暂未按要求建立突发环境事件信息报告制度，事故状态下，员工信息报告途径不明确</w:t>
            </w:r>
          </w:p>
        </w:tc>
        <w:tc>
          <w:tcPr>
            <w:tcW w:w="862" w:type="pct"/>
            <w:vMerge w:val="continue"/>
            <w:tcBorders>
              <w:top w:val="single" w:color="000000" w:sz="4" w:space="0"/>
              <w:left w:val="single" w:color="000000" w:sz="4" w:space="0"/>
              <w:bottom w:val="single" w:color="000000" w:sz="4" w:space="0"/>
              <w:right w:val="single" w:color="000000" w:sz="4" w:space="0"/>
            </w:tcBorders>
            <w:vAlign w:val="center"/>
          </w:tcPr>
          <w:p>
            <w:pPr>
              <w:widowControl/>
              <w:rPr>
                <w:rFonts w:ascii="仿宋" w:hAnsi="仿宋" w:eastAsia="仿宋"/>
                <w:kern w:val="0"/>
                <w:sz w:val="24"/>
              </w:rPr>
            </w:pPr>
          </w:p>
        </w:tc>
        <w:tc>
          <w:tcPr>
            <w:tcW w:w="327" w:type="pct"/>
            <w:vMerge w:val="continue"/>
            <w:tcBorders>
              <w:top w:val="single" w:color="000000" w:sz="4" w:space="0"/>
              <w:left w:val="single" w:color="000000" w:sz="4" w:space="0"/>
              <w:bottom w:val="single" w:color="000000" w:sz="4" w:space="0"/>
              <w:right w:val="single" w:color="000000" w:sz="4" w:space="0"/>
            </w:tcBorders>
            <w:vAlign w:val="center"/>
          </w:tcPr>
          <w:p>
            <w:pPr>
              <w:widowControl/>
              <w:jc w:val="center"/>
              <w:rPr>
                <w:rFonts w:ascii="仿宋" w:hAnsi="仿宋" w:eastAsia="仿宋"/>
                <w:kern w:val="0"/>
                <w:sz w:val="24"/>
              </w:rPr>
            </w:pPr>
          </w:p>
        </w:tc>
      </w:tr>
      <w:tr>
        <w:tblPrEx>
          <w:tblCellMar>
            <w:top w:w="0" w:type="dxa"/>
            <w:left w:w="0" w:type="dxa"/>
            <w:bottom w:w="0" w:type="dxa"/>
            <w:right w:w="0" w:type="dxa"/>
          </w:tblCellMar>
        </w:tblPrEx>
        <w:trPr>
          <w:trHeight w:val="284" w:hRule="atLeast"/>
        </w:trPr>
        <w:tc>
          <w:tcPr>
            <w:tcW w:w="338" w:type="pct"/>
            <w:vMerge w:val="restart"/>
            <w:tcBorders>
              <w:top w:val="single" w:color="000000" w:sz="4" w:space="0"/>
              <w:left w:val="single" w:color="000000" w:sz="4" w:space="0"/>
              <w:bottom w:val="single" w:color="000000" w:sz="4" w:space="0"/>
              <w:right w:val="single" w:color="000000" w:sz="4" w:space="0"/>
            </w:tcBorders>
            <w:vAlign w:val="center"/>
          </w:tcPr>
          <w:p>
            <w:pPr>
              <w:pStyle w:val="23"/>
              <w:widowControl w:val="0"/>
              <w:adjustRightInd w:val="0"/>
              <w:snapToGrid w:val="0"/>
              <w:spacing w:before="0" w:beforeAutospacing="0" w:after="0" w:afterAutospacing="0" w:line="240" w:lineRule="auto"/>
              <w:ind w:firstLine="0" w:firstLineChars="0"/>
              <w:jc w:val="center"/>
              <w:rPr>
                <w:rFonts w:ascii="仿宋" w:hAnsi="仿宋" w:cs="Times New Roman"/>
              </w:rPr>
            </w:pPr>
            <w:r>
              <w:rPr>
                <w:rFonts w:hint="eastAsia" w:ascii="仿宋" w:hAnsi="仿宋" w:cs="Times New Roman"/>
                <w:lang w:bidi="ar"/>
              </w:rPr>
              <w:t>环境风险防控与应急措施</w:t>
            </w:r>
          </w:p>
        </w:tc>
        <w:tc>
          <w:tcPr>
            <w:tcW w:w="1896" w:type="pct"/>
            <w:tcBorders>
              <w:top w:val="single" w:color="000000" w:sz="4" w:space="0"/>
              <w:left w:val="single" w:color="000000" w:sz="4" w:space="0"/>
              <w:bottom w:val="single" w:color="000000" w:sz="4" w:space="0"/>
              <w:right w:val="single" w:color="000000" w:sz="4" w:space="0"/>
            </w:tcBorders>
            <w:vAlign w:val="center"/>
          </w:tcPr>
          <w:p>
            <w:pPr>
              <w:pStyle w:val="23"/>
              <w:widowControl w:val="0"/>
              <w:adjustRightInd w:val="0"/>
              <w:snapToGrid w:val="0"/>
              <w:spacing w:before="0" w:beforeAutospacing="0" w:after="0" w:afterAutospacing="0" w:line="240" w:lineRule="auto"/>
              <w:ind w:firstLine="0" w:firstLineChars="0"/>
              <w:jc w:val="both"/>
              <w:rPr>
                <w:rFonts w:ascii="仿宋" w:hAnsi="仿宋" w:cs="Times New Roman"/>
              </w:rPr>
            </w:pPr>
            <w:r>
              <w:rPr>
                <w:rFonts w:hint="eastAsia" w:ascii="仿宋" w:hAnsi="仿宋" w:cs="Times New Roman"/>
                <w:lang w:bidi="ar"/>
              </w:rPr>
              <w:t>是否在废气、废水、雨水和清洁下水排放口对可能排出的环境风险物质，按照物质特性、危害，设置监视、控制措施，分析每项措施的管理规定、岗位职责落实情况和措施有效性</w:t>
            </w:r>
          </w:p>
        </w:tc>
        <w:tc>
          <w:tcPr>
            <w:tcW w:w="1576" w:type="pct"/>
            <w:tcBorders>
              <w:top w:val="single" w:color="000000" w:sz="4" w:space="0"/>
              <w:left w:val="single" w:color="000000" w:sz="4" w:space="0"/>
              <w:bottom w:val="single" w:color="000000" w:sz="4" w:space="0"/>
              <w:right w:val="single" w:color="000000" w:sz="4" w:space="0"/>
            </w:tcBorders>
            <w:vAlign w:val="center"/>
          </w:tcPr>
          <w:p>
            <w:pPr>
              <w:pStyle w:val="23"/>
              <w:widowControl w:val="0"/>
              <w:adjustRightInd w:val="0"/>
              <w:snapToGrid w:val="0"/>
              <w:spacing w:before="0" w:beforeAutospacing="0" w:after="0" w:afterAutospacing="0" w:line="240" w:lineRule="auto"/>
              <w:ind w:firstLine="0" w:firstLineChars="0"/>
              <w:jc w:val="both"/>
              <w:rPr>
                <w:rFonts w:ascii="仿宋" w:hAnsi="仿宋" w:cs="Times New Roman"/>
                <w:lang w:bidi="ar"/>
              </w:rPr>
            </w:pPr>
            <w:r>
              <w:rPr>
                <w:rFonts w:hint="eastAsia" w:ascii="仿宋" w:hAnsi="仿宋" w:cs="Times New Roman"/>
                <w:lang w:bidi="ar"/>
              </w:rPr>
              <w:t>在废气、废水、雨水排放口设置监视和控制措施</w:t>
            </w:r>
          </w:p>
        </w:tc>
        <w:tc>
          <w:tcPr>
            <w:tcW w:w="862" w:type="pct"/>
            <w:vMerge w:val="restart"/>
            <w:tcBorders>
              <w:top w:val="single" w:color="000000" w:sz="4" w:space="0"/>
              <w:left w:val="single" w:color="000000" w:sz="4" w:space="0"/>
              <w:bottom w:val="single" w:color="000000" w:sz="4" w:space="0"/>
              <w:right w:val="single" w:color="000000" w:sz="4" w:space="0"/>
            </w:tcBorders>
            <w:vAlign w:val="center"/>
          </w:tcPr>
          <w:p>
            <w:pPr>
              <w:pStyle w:val="23"/>
              <w:widowControl w:val="0"/>
              <w:adjustRightInd w:val="0"/>
              <w:snapToGrid w:val="0"/>
              <w:spacing w:before="0" w:beforeAutospacing="0" w:after="0" w:afterAutospacing="0" w:line="240" w:lineRule="auto"/>
              <w:ind w:firstLine="0" w:firstLineChars="0"/>
              <w:jc w:val="both"/>
              <w:rPr>
                <w:rFonts w:ascii="仿宋" w:hAnsi="仿宋" w:cs="Times New Roman"/>
              </w:rPr>
            </w:pPr>
            <w:r>
              <w:rPr>
                <w:rFonts w:hint="eastAsia" w:ascii="仿宋" w:hAnsi="仿宋" w:cs="Times New Roman"/>
              </w:rPr>
              <w:t>无</w:t>
            </w:r>
          </w:p>
        </w:tc>
        <w:tc>
          <w:tcPr>
            <w:tcW w:w="327" w:type="pct"/>
            <w:vMerge w:val="restart"/>
            <w:tcBorders>
              <w:top w:val="single" w:color="000000" w:sz="4" w:space="0"/>
              <w:left w:val="single" w:color="000000" w:sz="4" w:space="0"/>
              <w:bottom w:val="single" w:color="000000" w:sz="4" w:space="0"/>
              <w:right w:val="single" w:color="000000" w:sz="4" w:space="0"/>
            </w:tcBorders>
            <w:vAlign w:val="center"/>
          </w:tcPr>
          <w:p>
            <w:pPr>
              <w:pStyle w:val="23"/>
              <w:widowControl w:val="0"/>
              <w:adjustRightInd w:val="0"/>
              <w:snapToGrid w:val="0"/>
              <w:spacing w:before="0" w:beforeAutospacing="0" w:after="0" w:afterAutospacing="0" w:line="240" w:lineRule="auto"/>
              <w:ind w:firstLine="0" w:firstLineChars="0"/>
              <w:jc w:val="center"/>
              <w:rPr>
                <w:rFonts w:ascii="仿宋" w:hAnsi="仿宋" w:cs="Times New Roman"/>
              </w:rPr>
            </w:pPr>
            <w:r>
              <w:rPr>
                <w:rFonts w:hint="eastAsia" w:ascii="仿宋" w:hAnsi="仿宋" w:cs="Times New Roman"/>
                <w:lang w:bidi="ar"/>
              </w:rPr>
              <w:t>短期</w:t>
            </w:r>
          </w:p>
        </w:tc>
      </w:tr>
      <w:tr>
        <w:tblPrEx>
          <w:tblCellMar>
            <w:top w:w="0" w:type="dxa"/>
            <w:left w:w="0" w:type="dxa"/>
            <w:bottom w:w="0" w:type="dxa"/>
            <w:right w:w="0" w:type="dxa"/>
          </w:tblCellMar>
        </w:tblPrEx>
        <w:trPr>
          <w:trHeight w:val="284" w:hRule="atLeast"/>
        </w:trPr>
        <w:tc>
          <w:tcPr>
            <w:tcW w:w="338" w:type="pct"/>
            <w:vMerge w:val="continue"/>
            <w:tcBorders>
              <w:top w:val="single" w:color="000000" w:sz="4" w:space="0"/>
              <w:left w:val="single" w:color="000000" w:sz="4" w:space="0"/>
              <w:bottom w:val="single" w:color="000000" w:sz="4" w:space="0"/>
              <w:right w:val="single" w:color="000000" w:sz="4" w:space="0"/>
            </w:tcBorders>
            <w:vAlign w:val="center"/>
          </w:tcPr>
          <w:p>
            <w:pPr>
              <w:widowControl/>
              <w:jc w:val="center"/>
              <w:rPr>
                <w:rFonts w:ascii="仿宋" w:hAnsi="仿宋" w:eastAsia="仿宋"/>
                <w:kern w:val="0"/>
                <w:sz w:val="24"/>
              </w:rPr>
            </w:pPr>
          </w:p>
        </w:tc>
        <w:tc>
          <w:tcPr>
            <w:tcW w:w="1896" w:type="pct"/>
            <w:tcBorders>
              <w:top w:val="single" w:color="000000" w:sz="4" w:space="0"/>
              <w:left w:val="single" w:color="000000" w:sz="4" w:space="0"/>
              <w:bottom w:val="single" w:color="000000" w:sz="4" w:space="0"/>
              <w:right w:val="single" w:color="000000" w:sz="4" w:space="0"/>
            </w:tcBorders>
            <w:vAlign w:val="center"/>
          </w:tcPr>
          <w:p>
            <w:pPr>
              <w:pStyle w:val="23"/>
              <w:widowControl w:val="0"/>
              <w:adjustRightInd w:val="0"/>
              <w:snapToGrid w:val="0"/>
              <w:spacing w:before="0" w:beforeAutospacing="0" w:after="0" w:afterAutospacing="0" w:line="240" w:lineRule="auto"/>
              <w:ind w:firstLine="0" w:firstLineChars="0"/>
              <w:jc w:val="both"/>
              <w:rPr>
                <w:rFonts w:ascii="仿宋" w:hAnsi="仿宋" w:cs="Times New Roman"/>
              </w:rPr>
            </w:pPr>
            <w:r>
              <w:rPr>
                <w:rFonts w:hint="eastAsia" w:ascii="仿宋" w:hAnsi="仿宋" w:cs="Times New Roman"/>
                <w:lang w:bidi="ar"/>
              </w:rPr>
              <w:t>是否采取防止事故排水、污染物等扩散、排出厂界的措施，包括截流、事故排水收集、清净下水系统防控、雨水系统防控、生产废水处理系统防控等措施，分析每项措施的管理规定、岗位职责落实情况和措施的有效性</w:t>
            </w:r>
          </w:p>
        </w:tc>
        <w:tc>
          <w:tcPr>
            <w:tcW w:w="1576" w:type="pct"/>
            <w:tcBorders>
              <w:top w:val="single" w:color="000000" w:sz="4" w:space="0"/>
              <w:left w:val="single" w:color="000000" w:sz="4" w:space="0"/>
              <w:bottom w:val="single" w:color="000000" w:sz="4" w:space="0"/>
              <w:right w:val="single" w:color="000000" w:sz="4" w:space="0"/>
            </w:tcBorders>
            <w:vAlign w:val="center"/>
          </w:tcPr>
          <w:p>
            <w:pPr>
              <w:jc w:val="left"/>
              <w:rPr>
                <w:rFonts w:ascii="仿宋" w:hAnsi="仿宋" w:eastAsia="仿宋"/>
                <w:sz w:val="24"/>
                <w:lang w:val="zh-CN"/>
              </w:rPr>
            </w:pPr>
            <w:r>
              <w:rPr>
                <w:rFonts w:ascii="仿宋" w:hAnsi="仿宋" w:eastAsia="仿宋"/>
                <w:sz w:val="24"/>
              </w:rPr>
              <w:t>生产装置区：</w:t>
            </w:r>
            <w:r>
              <w:rPr>
                <w:rFonts w:ascii="仿宋" w:hAnsi="仿宋" w:eastAsia="仿宋"/>
                <w:sz w:val="24"/>
                <w:lang w:val="zh-CN"/>
              </w:rPr>
              <w:t>各个环境风险单元设防渗漏、防腐蚀、防淋溶、防流失措施，雨水及事故废水进入生产污水系统处理。地沟与污水单元吸水池设有管线相通，吸水池液位中控设有液位监控点（中控实行24</w:t>
            </w:r>
            <w:r>
              <w:rPr>
                <w:rFonts w:ascii="仿宋" w:hAnsi="仿宋" w:eastAsia="仿宋"/>
                <w:sz w:val="24"/>
              </w:rPr>
              <w:t>h</w:t>
            </w:r>
            <w:r>
              <w:rPr>
                <w:rFonts w:ascii="仿宋" w:hAnsi="仿宋" w:eastAsia="仿宋"/>
                <w:sz w:val="24"/>
                <w:lang w:val="zh-CN"/>
              </w:rPr>
              <w:t>值班制）。</w:t>
            </w:r>
            <w:r>
              <w:rPr>
                <w:rFonts w:ascii="仿宋" w:hAnsi="仿宋" w:eastAsia="仿宋"/>
                <w:sz w:val="24"/>
              </w:rPr>
              <w:t>储罐区：</w:t>
            </w:r>
            <w:r>
              <w:rPr>
                <w:rFonts w:hint="eastAsia" w:ascii="仿宋" w:hAnsi="仿宋" w:eastAsia="仿宋"/>
                <w:sz w:val="24"/>
                <w:lang w:val="zh-CN"/>
              </w:rPr>
              <w:t>柴油</w:t>
            </w:r>
            <w:r>
              <w:rPr>
                <w:rFonts w:ascii="仿宋" w:hAnsi="仿宋" w:eastAsia="仿宋"/>
                <w:sz w:val="24"/>
                <w:lang w:val="zh-CN"/>
              </w:rPr>
              <w:t>罐区</w:t>
            </w:r>
            <w:r>
              <w:rPr>
                <w:rFonts w:hint="eastAsia" w:ascii="仿宋" w:hAnsi="仿宋" w:eastAsia="仿宋"/>
                <w:sz w:val="24"/>
                <w:lang w:val="zh-CN"/>
              </w:rPr>
              <w:t>、酸碱罐区</w:t>
            </w:r>
            <w:r>
              <w:rPr>
                <w:rFonts w:ascii="仿宋" w:hAnsi="仿宋" w:eastAsia="仿宋"/>
                <w:sz w:val="24"/>
                <w:lang w:val="zh-CN"/>
              </w:rPr>
              <w:t>设有防火堤，堤内斜对角设有积水池，现场巡检人员发现积水池液位升高时，连接管线和自吸泵吸取积存污水至吸水池。堤外未设置排水切换阀。</w:t>
            </w:r>
          </w:p>
          <w:p>
            <w:pPr>
              <w:widowControl/>
              <w:rPr>
                <w:rFonts w:ascii="仿宋" w:hAnsi="仿宋" w:eastAsia="仿宋"/>
                <w:kern w:val="0"/>
                <w:sz w:val="24"/>
              </w:rPr>
            </w:pPr>
            <w:r>
              <w:rPr>
                <w:rFonts w:ascii="仿宋" w:hAnsi="仿宋" w:eastAsia="仿宋"/>
                <w:sz w:val="24"/>
                <w:lang w:val="zh-CN"/>
              </w:rPr>
              <w:t>管理：日常管理及维护良好，有专人负责阀门切换，保证初期雨水、泄漏物和受污染的消防水排入污水系统</w:t>
            </w:r>
            <w:r>
              <w:rPr>
                <w:rFonts w:hint="eastAsia" w:ascii="仿宋" w:hAnsi="仿宋" w:eastAsia="仿宋"/>
                <w:sz w:val="24"/>
                <w:lang w:val="zh-CN"/>
              </w:rPr>
              <w:t>；有专人负责废气、废水等环保设施的管理及运行，确保污染物稳定达标排放；</w:t>
            </w:r>
          </w:p>
        </w:tc>
        <w:tc>
          <w:tcPr>
            <w:tcW w:w="862" w:type="pct"/>
            <w:vMerge w:val="continue"/>
            <w:tcBorders>
              <w:top w:val="single" w:color="000000" w:sz="4" w:space="0"/>
              <w:left w:val="single" w:color="000000" w:sz="4" w:space="0"/>
              <w:bottom w:val="single" w:color="000000" w:sz="4" w:space="0"/>
              <w:right w:val="single" w:color="000000" w:sz="4" w:space="0"/>
            </w:tcBorders>
            <w:vAlign w:val="center"/>
          </w:tcPr>
          <w:p>
            <w:pPr>
              <w:widowControl/>
              <w:rPr>
                <w:rFonts w:ascii="仿宋" w:hAnsi="仿宋" w:eastAsia="仿宋"/>
                <w:kern w:val="0"/>
                <w:sz w:val="24"/>
              </w:rPr>
            </w:pPr>
          </w:p>
        </w:tc>
        <w:tc>
          <w:tcPr>
            <w:tcW w:w="327" w:type="pct"/>
            <w:vMerge w:val="continue"/>
            <w:tcBorders>
              <w:top w:val="single" w:color="000000" w:sz="4" w:space="0"/>
              <w:left w:val="single" w:color="000000" w:sz="4" w:space="0"/>
              <w:bottom w:val="single" w:color="000000" w:sz="4" w:space="0"/>
              <w:right w:val="single" w:color="000000" w:sz="4" w:space="0"/>
            </w:tcBorders>
            <w:vAlign w:val="center"/>
          </w:tcPr>
          <w:p>
            <w:pPr>
              <w:widowControl/>
              <w:jc w:val="center"/>
              <w:rPr>
                <w:rFonts w:ascii="仿宋" w:hAnsi="仿宋" w:eastAsia="仿宋"/>
                <w:kern w:val="0"/>
                <w:sz w:val="24"/>
              </w:rPr>
            </w:pPr>
          </w:p>
        </w:tc>
      </w:tr>
      <w:tr>
        <w:tblPrEx>
          <w:tblCellMar>
            <w:top w:w="0" w:type="dxa"/>
            <w:left w:w="0" w:type="dxa"/>
            <w:bottom w:w="0" w:type="dxa"/>
            <w:right w:w="0" w:type="dxa"/>
          </w:tblCellMar>
        </w:tblPrEx>
        <w:trPr>
          <w:trHeight w:val="284" w:hRule="atLeast"/>
        </w:trPr>
        <w:tc>
          <w:tcPr>
            <w:tcW w:w="338" w:type="pct"/>
            <w:vMerge w:val="continue"/>
            <w:tcBorders>
              <w:top w:val="single" w:color="000000" w:sz="4" w:space="0"/>
              <w:left w:val="single" w:color="000000" w:sz="4" w:space="0"/>
              <w:bottom w:val="single" w:color="000000" w:sz="4" w:space="0"/>
              <w:right w:val="single" w:color="000000" w:sz="4" w:space="0"/>
            </w:tcBorders>
            <w:vAlign w:val="center"/>
          </w:tcPr>
          <w:p>
            <w:pPr>
              <w:widowControl/>
              <w:jc w:val="center"/>
              <w:rPr>
                <w:rFonts w:ascii="仿宋" w:hAnsi="仿宋" w:eastAsia="仿宋"/>
                <w:kern w:val="0"/>
                <w:sz w:val="24"/>
              </w:rPr>
            </w:pPr>
          </w:p>
        </w:tc>
        <w:tc>
          <w:tcPr>
            <w:tcW w:w="1896" w:type="pct"/>
            <w:tcBorders>
              <w:top w:val="single" w:color="000000" w:sz="4" w:space="0"/>
              <w:left w:val="single" w:color="000000" w:sz="4" w:space="0"/>
              <w:bottom w:val="single" w:color="auto" w:sz="4" w:space="0"/>
              <w:right w:val="single" w:color="000000" w:sz="4" w:space="0"/>
            </w:tcBorders>
            <w:vAlign w:val="center"/>
          </w:tcPr>
          <w:p>
            <w:pPr>
              <w:pStyle w:val="23"/>
              <w:widowControl w:val="0"/>
              <w:adjustRightInd w:val="0"/>
              <w:snapToGrid w:val="0"/>
              <w:spacing w:before="0" w:beforeAutospacing="0" w:after="0" w:afterAutospacing="0" w:line="240" w:lineRule="auto"/>
              <w:ind w:firstLine="0" w:firstLineChars="0"/>
              <w:jc w:val="both"/>
              <w:rPr>
                <w:rFonts w:ascii="仿宋" w:hAnsi="仿宋" w:cs="Times New Roman"/>
              </w:rPr>
            </w:pPr>
            <w:r>
              <w:rPr>
                <w:rFonts w:hint="eastAsia" w:ascii="仿宋" w:hAnsi="仿宋" w:cs="Times New Roman"/>
                <w:lang w:bidi="ar"/>
              </w:rPr>
              <w:t>涉及毒性气体的，是否设置毒性气体泄漏紧急处置设施</w:t>
            </w:r>
          </w:p>
        </w:tc>
        <w:tc>
          <w:tcPr>
            <w:tcW w:w="1576" w:type="pct"/>
            <w:tcBorders>
              <w:top w:val="single" w:color="000000" w:sz="4" w:space="0"/>
              <w:left w:val="single" w:color="000000" w:sz="4" w:space="0"/>
              <w:bottom w:val="single" w:color="000000" w:sz="4" w:space="0"/>
              <w:right w:val="single" w:color="000000" w:sz="4" w:space="0"/>
            </w:tcBorders>
            <w:vAlign w:val="center"/>
          </w:tcPr>
          <w:p>
            <w:pPr>
              <w:widowControl/>
              <w:rPr>
                <w:rFonts w:ascii="仿宋" w:hAnsi="仿宋" w:eastAsia="仿宋"/>
                <w:kern w:val="0"/>
                <w:sz w:val="24"/>
              </w:rPr>
            </w:pPr>
            <w:r>
              <w:rPr>
                <w:rFonts w:hint="eastAsia" w:ascii="仿宋" w:hAnsi="仿宋" w:eastAsia="仿宋"/>
                <w:kern w:val="0"/>
                <w:sz w:val="24"/>
              </w:rPr>
              <w:t>设置SO</w:t>
            </w:r>
            <w:r>
              <w:rPr>
                <w:rFonts w:hint="eastAsia" w:ascii="仿宋" w:hAnsi="仿宋" w:eastAsia="仿宋"/>
                <w:kern w:val="0"/>
                <w:sz w:val="24"/>
                <w:vertAlign w:val="subscript"/>
              </w:rPr>
              <w:t>2</w:t>
            </w:r>
            <w:r>
              <w:rPr>
                <w:rFonts w:hint="eastAsia" w:ascii="仿宋" w:hAnsi="仿宋" w:eastAsia="仿宋"/>
                <w:kern w:val="0"/>
                <w:sz w:val="24"/>
              </w:rPr>
              <w:t>、</w:t>
            </w:r>
            <w:r>
              <w:rPr>
                <w:rFonts w:ascii="仿宋" w:hAnsi="仿宋" w:eastAsia="仿宋"/>
                <w:kern w:val="0"/>
                <w:sz w:val="24"/>
              </w:rPr>
              <w:t>NO</w:t>
            </w:r>
            <w:r>
              <w:rPr>
                <w:rFonts w:ascii="仿宋" w:hAnsi="仿宋" w:eastAsia="仿宋"/>
                <w:kern w:val="0"/>
                <w:sz w:val="24"/>
                <w:vertAlign w:val="subscript"/>
              </w:rPr>
              <w:t>2</w:t>
            </w:r>
            <w:r>
              <w:rPr>
                <w:rFonts w:hint="eastAsia" w:ascii="仿宋" w:hAnsi="仿宋" w:eastAsia="仿宋"/>
                <w:kern w:val="0"/>
                <w:sz w:val="24"/>
              </w:rPr>
              <w:t>泄漏紧急处置设施</w:t>
            </w:r>
          </w:p>
        </w:tc>
        <w:tc>
          <w:tcPr>
            <w:tcW w:w="862" w:type="pct"/>
            <w:vMerge w:val="continue"/>
            <w:tcBorders>
              <w:top w:val="single" w:color="000000" w:sz="4" w:space="0"/>
              <w:left w:val="single" w:color="000000" w:sz="4" w:space="0"/>
              <w:bottom w:val="single" w:color="000000" w:sz="4" w:space="0"/>
              <w:right w:val="single" w:color="000000" w:sz="4" w:space="0"/>
            </w:tcBorders>
            <w:vAlign w:val="center"/>
          </w:tcPr>
          <w:p>
            <w:pPr>
              <w:widowControl/>
              <w:rPr>
                <w:rFonts w:ascii="仿宋" w:hAnsi="仿宋" w:eastAsia="仿宋"/>
                <w:kern w:val="0"/>
                <w:sz w:val="24"/>
              </w:rPr>
            </w:pPr>
          </w:p>
        </w:tc>
        <w:tc>
          <w:tcPr>
            <w:tcW w:w="327" w:type="pct"/>
            <w:vMerge w:val="continue"/>
            <w:tcBorders>
              <w:top w:val="single" w:color="000000" w:sz="4" w:space="0"/>
              <w:left w:val="single" w:color="000000" w:sz="4" w:space="0"/>
              <w:bottom w:val="single" w:color="000000" w:sz="4" w:space="0"/>
              <w:right w:val="single" w:color="000000" w:sz="4" w:space="0"/>
            </w:tcBorders>
            <w:vAlign w:val="center"/>
          </w:tcPr>
          <w:p>
            <w:pPr>
              <w:widowControl/>
              <w:jc w:val="center"/>
              <w:rPr>
                <w:rFonts w:ascii="仿宋" w:hAnsi="仿宋" w:eastAsia="仿宋"/>
                <w:kern w:val="0"/>
                <w:sz w:val="24"/>
              </w:rPr>
            </w:pPr>
          </w:p>
        </w:tc>
      </w:tr>
      <w:tr>
        <w:tblPrEx>
          <w:tblCellMar>
            <w:top w:w="0" w:type="dxa"/>
            <w:left w:w="0" w:type="dxa"/>
            <w:bottom w:w="0" w:type="dxa"/>
            <w:right w:w="0" w:type="dxa"/>
          </w:tblCellMar>
        </w:tblPrEx>
        <w:trPr>
          <w:trHeight w:val="284" w:hRule="atLeast"/>
        </w:trPr>
        <w:tc>
          <w:tcPr>
            <w:tcW w:w="338" w:type="pct"/>
            <w:vMerge w:val="continue"/>
            <w:tcBorders>
              <w:top w:val="single" w:color="000000" w:sz="4" w:space="0"/>
              <w:left w:val="single" w:color="000000" w:sz="4" w:space="0"/>
              <w:bottom w:val="single" w:color="000000" w:sz="4" w:space="0"/>
              <w:right w:val="single" w:color="000000" w:sz="4" w:space="0"/>
            </w:tcBorders>
            <w:vAlign w:val="center"/>
          </w:tcPr>
          <w:p>
            <w:pPr>
              <w:widowControl/>
              <w:jc w:val="center"/>
              <w:rPr>
                <w:rFonts w:ascii="仿宋" w:hAnsi="仿宋" w:eastAsia="仿宋"/>
                <w:kern w:val="0"/>
                <w:sz w:val="24"/>
              </w:rPr>
            </w:pPr>
          </w:p>
        </w:tc>
        <w:tc>
          <w:tcPr>
            <w:tcW w:w="1896" w:type="pct"/>
            <w:tcBorders>
              <w:top w:val="single" w:color="auto" w:sz="4" w:space="0"/>
              <w:left w:val="single" w:color="000000" w:sz="4" w:space="0"/>
              <w:bottom w:val="single" w:color="auto" w:sz="4" w:space="0"/>
              <w:right w:val="single" w:color="000000" w:sz="4" w:space="0"/>
            </w:tcBorders>
            <w:vAlign w:val="center"/>
          </w:tcPr>
          <w:p>
            <w:pPr>
              <w:pStyle w:val="23"/>
              <w:widowControl w:val="0"/>
              <w:adjustRightInd w:val="0"/>
              <w:snapToGrid w:val="0"/>
              <w:spacing w:before="0" w:beforeAutospacing="0" w:after="0" w:afterAutospacing="0" w:line="240" w:lineRule="auto"/>
              <w:ind w:firstLine="0" w:firstLineChars="0"/>
              <w:jc w:val="both"/>
              <w:rPr>
                <w:rFonts w:ascii="仿宋" w:hAnsi="仿宋" w:cs="Times New Roman"/>
              </w:rPr>
            </w:pPr>
            <w:r>
              <w:rPr>
                <w:rFonts w:hint="eastAsia" w:ascii="仿宋" w:hAnsi="仿宋" w:cs="Times New Roman"/>
                <w:lang w:bidi="ar"/>
              </w:rPr>
              <w:t>否已布置生产区域或厂界毒性气体泄漏监控预警系统，是否有提醒周边公众紧急疏散的措施和手段等，</w:t>
            </w:r>
          </w:p>
        </w:tc>
        <w:tc>
          <w:tcPr>
            <w:tcW w:w="1576" w:type="pct"/>
            <w:tcBorders>
              <w:top w:val="single" w:color="000000" w:sz="4" w:space="0"/>
              <w:left w:val="single" w:color="000000" w:sz="4" w:space="0"/>
              <w:bottom w:val="single" w:color="000000" w:sz="4" w:space="0"/>
              <w:right w:val="single" w:color="000000" w:sz="4" w:space="0"/>
            </w:tcBorders>
            <w:vAlign w:val="center"/>
          </w:tcPr>
          <w:p>
            <w:pPr>
              <w:widowControl/>
              <w:rPr>
                <w:rFonts w:ascii="仿宋" w:hAnsi="仿宋" w:eastAsia="仿宋"/>
                <w:kern w:val="0"/>
                <w:sz w:val="24"/>
              </w:rPr>
            </w:pPr>
            <w:r>
              <w:rPr>
                <w:rFonts w:hint="eastAsia" w:ascii="仿宋" w:hAnsi="仿宋" w:eastAsia="仿宋"/>
                <w:kern w:val="0"/>
                <w:sz w:val="24"/>
              </w:rPr>
              <w:t>布置可燃气体泄漏监测仪及监控预警系统</w:t>
            </w:r>
          </w:p>
        </w:tc>
        <w:tc>
          <w:tcPr>
            <w:tcW w:w="862" w:type="pct"/>
            <w:vMerge w:val="continue"/>
            <w:tcBorders>
              <w:top w:val="single" w:color="000000" w:sz="4" w:space="0"/>
              <w:left w:val="single" w:color="000000" w:sz="4" w:space="0"/>
              <w:bottom w:val="single" w:color="000000" w:sz="4" w:space="0"/>
              <w:right w:val="single" w:color="000000" w:sz="4" w:space="0"/>
            </w:tcBorders>
            <w:vAlign w:val="center"/>
          </w:tcPr>
          <w:p>
            <w:pPr>
              <w:widowControl/>
              <w:rPr>
                <w:rFonts w:ascii="仿宋" w:hAnsi="仿宋" w:eastAsia="仿宋"/>
                <w:kern w:val="0"/>
                <w:sz w:val="24"/>
              </w:rPr>
            </w:pPr>
          </w:p>
        </w:tc>
        <w:tc>
          <w:tcPr>
            <w:tcW w:w="327" w:type="pct"/>
            <w:vMerge w:val="continue"/>
            <w:tcBorders>
              <w:top w:val="single" w:color="000000" w:sz="4" w:space="0"/>
              <w:left w:val="single" w:color="000000" w:sz="4" w:space="0"/>
              <w:bottom w:val="single" w:color="000000" w:sz="4" w:space="0"/>
              <w:right w:val="single" w:color="000000" w:sz="4" w:space="0"/>
            </w:tcBorders>
            <w:vAlign w:val="center"/>
          </w:tcPr>
          <w:p>
            <w:pPr>
              <w:widowControl/>
              <w:jc w:val="center"/>
              <w:rPr>
                <w:rFonts w:ascii="仿宋" w:hAnsi="仿宋" w:eastAsia="仿宋"/>
                <w:kern w:val="0"/>
                <w:sz w:val="24"/>
              </w:rPr>
            </w:pPr>
          </w:p>
        </w:tc>
      </w:tr>
      <w:tr>
        <w:tblPrEx>
          <w:tblCellMar>
            <w:top w:w="0" w:type="dxa"/>
            <w:left w:w="0" w:type="dxa"/>
            <w:bottom w:w="0" w:type="dxa"/>
            <w:right w:w="0" w:type="dxa"/>
          </w:tblCellMar>
        </w:tblPrEx>
        <w:trPr>
          <w:trHeight w:val="284" w:hRule="atLeast"/>
        </w:trPr>
        <w:tc>
          <w:tcPr>
            <w:tcW w:w="338" w:type="pct"/>
            <w:vMerge w:val="continue"/>
            <w:tcBorders>
              <w:top w:val="single" w:color="000000" w:sz="4" w:space="0"/>
              <w:left w:val="single" w:color="000000" w:sz="4" w:space="0"/>
              <w:bottom w:val="single" w:color="000000" w:sz="4" w:space="0"/>
              <w:right w:val="single" w:color="000000" w:sz="4" w:space="0"/>
            </w:tcBorders>
            <w:vAlign w:val="center"/>
          </w:tcPr>
          <w:p>
            <w:pPr>
              <w:widowControl/>
              <w:jc w:val="center"/>
              <w:rPr>
                <w:rFonts w:ascii="仿宋" w:hAnsi="仿宋" w:eastAsia="仿宋"/>
                <w:kern w:val="0"/>
                <w:sz w:val="24"/>
              </w:rPr>
            </w:pPr>
          </w:p>
        </w:tc>
        <w:tc>
          <w:tcPr>
            <w:tcW w:w="1896" w:type="pct"/>
            <w:tcBorders>
              <w:top w:val="single" w:color="auto" w:sz="4" w:space="0"/>
              <w:left w:val="single" w:color="000000" w:sz="4" w:space="0"/>
              <w:bottom w:val="nil"/>
              <w:right w:val="single" w:color="000000" w:sz="4" w:space="0"/>
            </w:tcBorders>
            <w:vAlign w:val="center"/>
          </w:tcPr>
          <w:p>
            <w:pPr>
              <w:pStyle w:val="23"/>
              <w:widowControl w:val="0"/>
              <w:adjustRightInd w:val="0"/>
              <w:snapToGrid w:val="0"/>
              <w:spacing w:before="0" w:beforeAutospacing="0" w:after="0" w:afterAutospacing="0" w:line="240" w:lineRule="auto"/>
              <w:ind w:firstLine="0" w:firstLineChars="0"/>
              <w:jc w:val="both"/>
              <w:rPr>
                <w:rFonts w:ascii="仿宋" w:hAnsi="仿宋" w:cs="Times New Roman"/>
              </w:rPr>
            </w:pPr>
            <w:r>
              <w:rPr>
                <w:rFonts w:hint="eastAsia" w:ascii="仿宋" w:hAnsi="仿宋" w:cs="Times New Roman"/>
                <w:lang w:bidi="ar"/>
              </w:rPr>
              <w:t>分析每项措施的管理规定、岗位责任落实情况和措施的有效性</w:t>
            </w:r>
          </w:p>
        </w:tc>
        <w:tc>
          <w:tcPr>
            <w:tcW w:w="1576" w:type="pct"/>
            <w:tcBorders>
              <w:top w:val="single" w:color="000000" w:sz="4" w:space="0"/>
              <w:left w:val="single" w:color="000000" w:sz="4" w:space="0"/>
              <w:bottom w:val="single" w:color="000000" w:sz="4" w:space="0"/>
              <w:right w:val="single" w:color="000000" w:sz="4" w:space="0"/>
            </w:tcBorders>
            <w:vAlign w:val="center"/>
          </w:tcPr>
          <w:p>
            <w:pPr>
              <w:widowControl/>
              <w:rPr>
                <w:rFonts w:ascii="仿宋" w:hAnsi="仿宋" w:eastAsia="仿宋"/>
                <w:kern w:val="0"/>
                <w:sz w:val="24"/>
              </w:rPr>
            </w:pPr>
            <w:r>
              <w:rPr>
                <w:rFonts w:ascii="仿宋" w:hAnsi="仿宋" w:eastAsia="仿宋"/>
                <w:sz w:val="24"/>
                <w:lang w:val="zh-CN"/>
              </w:rPr>
              <w:t>日常管理及维护良好，有专人负责</w:t>
            </w:r>
          </w:p>
        </w:tc>
        <w:tc>
          <w:tcPr>
            <w:tcW w:w="862" w:type="pct"/>
            <w:vMerge w:val="continue"/>
            <w:tcBorders>
              <w:top w:val="single" w:color="000000" w:sz="4" w:space="0"/>
              <w:left w:val="single" w:color="000000" w:sz="4" w:space="0"/>
              <w:bottom w:val="single" w:color="000000" w:sz="4" w:space="0"/>
              <w:right w:val="single" w:color="000000" w:sz="4" w:space="0"/>
            </w:tcBorders>
            <w:vAlign w:val="center"/>
          </w:tcPr>
          <w:p>
            <w:pPr>
              <w:widowControl/>
              <w:rPr>
                <w:rFonts w:ascii="仿宋" w:hAnsi="仿宋" w:eastAsia="仿宋"/>
                <w:kern w:val="0"/>
                <w:sz w:val="24"/>
              </w:rPr>
            </w:pPr>
          </w:p>
        </w:tc>
        <w:tc>
          <w:tcPr>
            <w:tcW w:w="327" w:type="pct"/>
            <w:vMerge w:val="continue"/>
            <w:tcBorders>
              <w:top w:val="single" w:color="000000" w:sz="4" w:space="0"/>
              <w:left w:val="single" w:color="000000" w:sz="4" w:space="0"/>
              <w:bottom w:val="single" w:color="000000" w:sz="4" w:space="0"/>
              <w:right w:val="single" w:color="000000" w:sz="4" w:space="0"/>
            </w:tcBorders>
            <w:vAlign w:val="center"/>
          </w:tcPr>
          <w:p>
            <w:pPr>
              <w:widowControl/>
              <w:jc w:val="center"/>
              <w:rPr>
                <w:rFonts w:ascii="仿宋" w:hAnsi="仿宋" w:eastAsia="仿宋"/>
                <w:kern w:val="0"/>
                <w:sz w:val="24"/>
              </w:rPr>
            </w:pPr>
          </w:p>
        </w:tc>
      </w:tr>
      <w:tr>
        <w:tblPrEx>
          <w:tblCellMar>
            <w:top w:w="0" w:type="dxa"/>
            <w:left w:w="0" w:type="dxa"/>
            <w:bottom w:w="0" w:type="dxa"/>
            <w:right w:w="0" w:type="dxa"/>
          </w:tblCellMar>
        </w:tblPrEx>
        <w:trPr>
          <w:trHeight w:val="284" w:hRule="atLeast"/>
        </w:trPr>
        <w:tc>
          <w:tcPr>
            <w:tcW w:w="338" w:type="pct"/>
            <w:vMerge w:val="restart"/>
            <w:tcBorders>
              <w:top w:val="single" w:color="000000" w:sz="4" w:space="0"/>
              <w:left w:val="single" w:color="000000" w:sz="4" w:space="0"/>
              <w:bottom w:val="single" w:color="000000" w:sz="4" w:space="0"/>
              <w:right w:val="single" w:color="000000" w:sz="4" w:space="0"/>
            </w:tcBorders>
            <w:vAlign w:val="center"/>
          </w:tcPr>
          <w:p>
            <w:pPr>
              <w:pStyle w:val="23"/>
              <w:widowControl w:val="0"/>
              <w:adjustRightInd w:val="0"/>
              <w:snapToGrid w:val="0"/>
              <w:spacing w:before="0" w:beforeAutospacing="0" w:after="0" w:afterAutospacing="0" w:line="240" w:lineRule="auto"/>
              <w:ind w:firstLine="0" w:firstLineChars="0"/>
              <w:jc w:val="center"/>
              <w:rPr>
                <w:rFonts w:ascii="仿宋" w:hAnsi="仿宋" w:cs="Times New Roman"/>
              </w:rPr>
            </w:pPr>
            <w:r>
              <w:rPr>
                <w:rFonts w:hint="eastAsia" w:ascii="仿宋" w:hAnsi="仿宋" w:cs="Times New Roman"/>
                <w:lang w:bidi="ar"/>
              </w:rPr>
              <w:t>环境应急资源</w:t>
            </w:r>
          </w:p>
        </w:tc>
        <w:tc>
          <w:tcPr>
            <w:tcW w:w="1896" w:type="pct"/>
            <w:tcBorders>
              <w:top w:val="single" w:color="000000" w:sz="4" w:space="0"/>
              <w:left w:val="single" w:color="000000" w:sz="4" w:space="0"/>
              <w:bottom w:val="single" w:color="000000" w:sz="4" w:space="0"/>
              <w:right w:val="single" w:color="000000" w:sz="4" w:space="0"/>
            </w:tcBorders>
            <w:vAlign w:val="center"/>
          </w:tcPr>
          <w:p>
            <w:pPr>
              <w:pStyle w:val="23"/>
              <w:widowControl w:val="0"/>
              <w:adjustRightInd w:val="0"/>
              <w:snapToGrid w:val="0"/>
              <w:spacing w:before="0" w:beforeAutospacing="0" w:after="0" w:afterAutospacing="0" w:line="240" w:lineRule="auto"/>
              <w:ind w:firstLine="0" w:firstLineChars="0"/>
              <w:jc w:val="both"/>
              <w:rPr>
                <w:rFonts w:ascii="仿宋" w:hAnsi="仿宋" w:cs="Times New Roman"/>
              </w:rPr>
            </w:pPr>
            <w:r>
              <w:rPr>
                <w:rFonts w:hint="eastAsia" w:ascii="仿宋" w:hAnsi="仿宋" w:cs="Times New Roman"/>
                <w:lang w:bidi="ar"/>
              </w:rPr>
              <w:t>是否配备必要的应急物资和应急装备（包括应急监测）</w:t>
            </w:r>
          </w:p>
        </w:tc>
        <w:tc>
          <w:tcPr>
            <w:tcW w:w="1576" w:type="pct"/>
            <w:tcBorders>
              <w:top w:val="single" w:color="000000" w:sz="4" w:space="0"/>
              <w:left w:val="single" w:color="000000" w:sz="4" w:space="0"/>
              <w:bottom w:val="single" w:color="auto" w:sz="4" w:space="0"/>
              <w:right w:val="single" w:color="000000" w:sz="4" w:space="0"/>
            </w:tcBorders>
            <w:vAlign w:val="center"/>
          </w:tcPr>
          <w:p>
            <w:pPr>
              <w:pStyle w:val="23"/>
              <w:widowControl w:val="0"/>
              <w:adjustRightInd w:val="0"/>
              <w:snapToGrid w:val="0"/>
              <w:spacing w:before="0" w:beforeAutospacing="0" w:after="0" w:afterAutospacing="0" w:line="240" w:lineRule="auto"/>
              <w:ind w:firstLine="0" w:firstLineChars="0"/>
              <w:jc w:val="both"/>
              <w:rPr>
                <w:rFonts w:ascii="仿宋" w:hAnsi="仿宋" w:cs="Times New Roman"/>
                <w:w w:val="95"/>
                <w:lang w:bidi="ar"/>
              </w:rPr>
            </w:pPr>
            <w:r>
              <w:rPr>
                <w:rFonts w:hint="eastAsia" w:ascii="仿宋" w:hAnsi="仿宋" w:cs="Times New Roman"/>
                <w:w w:val="95"/>
                <w:lang w:bidi="ar"/>
              </w:rPr>
              <w:t>已配备</w:t>
            </w:r>
            <w:r>
              <w:rPr>
                <w:rFonts w:hint="eastAsia" w:ascii="仿宋" w:hAnsi="仿宋" w:cs="Times New Roman"/>
                <w:lang w:bidi="ar"/>
              </w:rPr>
              <w:t>必要的应急物资和应急装备，但未与监测单位签订应急监测协议</w:t>
            </w:r>
          </w:p>
        </w:tc>
        <w:tc>
          <w:tcPr>
            <w:tcW w:w="862" w:type="pct"/>
            <w:vMerge w:val="restart"/>
            <w:tcBorders>
              <w:top w:val="single" w:color="000000" w:sz="4" w:space="0"/>
              <w:left w:val="single" w:color="000000" w:sz="4" w:space="0"/>
              <w:right w:val="single" w:color="000000" w:sz="4" w:space="0"/>
            </w:tcBorders>
            <w:vAlign w:val="center"/>
          </w:tcPr>
          <w:p>
            <w:pPr>
              <w:pStyle w:val="23"/>
              <w:widowControl w:val="0"/>
              <w:adjustRightInd w:val="0"/>
              <w:snapToGrid w:val="0"/>
              <w:spacing w:before="0" w:beforeAutospacing="0" w:after="0" w:afterAutospacing="0" w:line="240" w:lineRule="auto"/>
              <w:ind w:firstLine="0" w:firstLineChars="0"/>
              <w:jc w:val="both"/>
              <w:rPr>
                <w:rFonts w:ascii="仿宋" w:hAnsi="仿宋" w:cs="Times New Roman"/>
                <w:lang w:bidi="ar"/>
              </w:rPr>
            </w:pPr>
            <w:r>
              <w:rPr>
                <w:rFonts w:ascii="仿宋" w:hAnsi="仿宋" w:cs="Times New Roman"/>
                <w:lang w:bidi="ar"/>
              </w:rPr>
              <w:fldChar w:fldCharType="begin"/>
            </w:r>
            <w:r>
              <w:rPr>
                <w:rFonts w:ascii="仿宋" w:hAnsi="仿宋" w:cs="Times New Roman"/>
                <w:lang w:bidi="ar"/>
              </w:rPr>
              <w:instrText xml:space="preserve"> </w:instrText>
            </w:r>
            <w:r>
              <w:rPr>
                <w:rFonts w:hint="eastAsia" w:ascii="仿宋" w:hAnsi="仿宋" w:cs="Times New Roman"/>
                <w:lang w:bidi="ar"/>
              </w:rPr>
              <w:instrText xml:space="preserve">= 1 \* GB3</w:instrText>
            </w:r>
            <w:r>
              <w:rPr>
                <w:rFonts w:ascii="仿宋" w:hAnsi="仿宋" w:cs="Times New Roman"/>
                <w:lang w:bidi="ar"/>
              </w:rPr>
              <w:instrText xml:space="preserve"> </w:instrText>
            </w:r>
            <w:r>
              <w:rPr>
                <w:rFonts w:ascii="仿宋" w:hAnsi="仿宋" w:cs="Times New Roman"/>
                <w:lang w:bidi="ar"/>
              </w:rPr>
              <w:fldChar w:fldCharType="separate"/>
            </w:r>
            <w:r>
              <w:rPr>
                <w:rFonts w:hint="eastAsia" w:ascii="仿宋" w:hAnsi="仿宋" w:cs="Times New Roman"/>
                <w:lang w:bidi="ar"/>
              </w:rPr>
              <w:t>①</w:t>
            </w:r>
            <w:r>
              <w:rPr>
                <w:rFonts w:ascii="仿宋" w:hAnsi="仿宋" w:cs="Times New Roman"/>
                <w:lang w:bidi="ar"/>
              </w:rPr>
              <w:fldChar w:fldCharType="end"/>
            </w:r>
            <w:r>
              <w:rPr>
                <w:rFonts w:hint="eastAsia" w:ascii="仿宋" w:hAnsi="仿宋" w:cs="Times New Roman"/>
                <w:lang w:bidi="ar"/>
              </w:rPr>
              <w:t>与监测单位签订应急监测协议</w:t>
            </w:r>
          </w:p>
          <w:p>
            <w:pPr>
              <w:pStyle w:val="23"/>
              <w:widowControl w:val="0"/>
              <w:adjustRightInd w:val="0"/>
              <w:snapToGrid w:val="0"/>
              <w:spacing w:before="0" w:beforeAutospacing="0" w:after="0" w:afterAutospacing="0" w:line="240" w:lineRule="auto"/>
              <w:ind w:firstLine="0" w:firstLineChars="0"/>
              <w:jc w:val="both"/>
              <w:rPr>
                <w:rFonts w:ascii="仿宋" w:hAnsi="仿宋" w:cs="Times New Roman"/>
              </w:rPr>
            </w:pPr>
            <w:r>
              <w:rPr>
                <w:rFonts w:ascii="仿宋" w:hAnsi="仿宋" w:cs="Times New Roman"/>
                <w:lang w:bidi="ar"/>
              </w:rPr>
              <w:fldChar w:fldCharType="begin"/>
            </w:r>
            <w:r>
              <w:rPr>
                <w:rFonts w:ascii="仿宋" w:hAnsi="仿宋" w:cs="Times New Roman"/>
                <w:lang w:bidi="ar"/>
              </w:rPr>
              <w:instrText xml:space="preserve"> </w:instrText>
            </w:r>
            <w:r>
              <w:rPr>
                <w:rFonts w:hint="eastAsia" w:ascii="仿宋" w:hAnsi="仿宋" w:cs="Times New Roman"/>
                <w:lang w:bidi="ar"/>
              </w:rPr>
              <w:instrText xml:space="preserve">= 2 \* GB3</w:instrText>
            </w:r>
            <w:r>
              <w:rPr>
                <w:rFonts w:ascii="仿宋" w:hAnsi="仿宋" w:cs="Times New Roman"/>
                <w:lang w:bidi="ar"/>
              </w:rPr>
              <w:instrText xml:space="preserve"> </w:instrText>
            </w:r>
            <w:r>
              <w:rPr>
                <w:rFonts w:ascii="仿宋" w:hAnsi="仿宋" w:cs="Times New Roman"/>
                <w:lang w:bidi="ar"/>
              </w:rPr>
              <w:fldChar w:fldCharType="separate"/>
            </w:r>
            <w:r>
              <w:rPr>
                <w:rFonts w:hint="eastAsia" w:ascii="仿宋" w:hAnsi="仿宋" w:cs="Times New Roman"/>
                <w:lang w:bidi="ar"/>
              </w:rPr>
              <w:t>②</w:t>
            </w:r>
            <w:r>
              <w:rPr>
                <w:rFonts w:ascii="仿宋" w:hAnsi="仿宋" w:cs="Times New Roman"/>
                <w:lang w:bidi="ar"/>
              </w:rPr>
              <w:fldChar w:fldCharType="end"/>
            </w:r>
            <w:r>
              <w:rPr>
                <w:rFonts w:hint="eastAsia" w:ascii="仿宋" w:hAnsi="仿宋" w:cs="Times New Roman"/>
                <w:lang w:bidi="ar"/>
              </w:rPr>
              <w:t>与其他单位签订应急救援协议或互救协议。</w:t>
            </w:r>
          </w:p>
        </w:tc>
        <w:tc>
          <w:tcPr>
            <w:tcW w:w="327" w:type="pct"/>
            <w:vMerge w:val="restart"/>
            <w:tcBorders>
              <w:top w:val="single" w:color="000000" w:sz="4" w:space="0"/>
              <w:left w:val="single" w:color="000000" w:sz="4" w:space="0"/>
              <w:bottom w:val="single" w:color="000000" w:sz="4" w:space="0"/>
              <w:right w:val="single" w:color="000000" w:sz="4" w:space="0"/>
            </w:tcBorders>
            <w:vAlign w:val="center"/>
          </w:tcPr>
          <w:p>
            <w:pPr>
              <w:pStyle w:val="23"/>
              <w:widowControl w:val="0"/>
              <w:adjustRightInd w:val="0"/>
              <w:snapToGrid w:val="0"/>
              <w:spacing w:before="0" w:beforeAutospacing="0" w:after="0" w:afterAutospacing="0" w:line="240" w:lineRule="auto"/>
              <w:ind w:firstLine="0" w:firstLineChars="0"/>
              <w:jc w:val="center"/>
              <w:rPr>
                <w:rFonts w:ascii="仿宋" w:hAnsi="仿宋" w:cs="Times New Roman"/>
              </w:rPr>
            </w:pPr>
            <w:r>
              <w:rPr>
                <w:rFonts w:hint="eastAsia" w:ascii="仿宋" w:hAnsi="仿宋" w:cs="Times New Roman"/>
                <w:lang w:bidi="ar"/>
              </w:rPr>
              <w:t>短期</w:t>
            </w:r>
          </w:p>
        </w:tc>
      </w:tr>
      <w:tr>
        <w:tblPrEx>
          <w:tblCellMar>
            <w:top w:w="0" w:type="dxa"/>
            <w:left w:w="0" w:type="dxa"/>
            <w:bottom w:w="0" w:type="dxa"/>
            <w:right w:w="0" w:type="dxa"/>
          </w:tblCellMar>
        </w:tblPrEx>
        <w:trPr>
          <w:trHeight w:val="284" w:hRule="atLeast"/>
        </w:trPr>
        <w:tc>
          <w:tcPr>
            <w:tcW w:w="338" w:type="pct"/>
            <w:vMerge w:val="continue"/>
            <w:tcBorders>
              <w:top w:val="single" w:color="000000" w:sz="4" w:space="0"/>
              <w:left w:val="single" w:color="000000" w:sz="4" w:space="0"/>
              <w:bottom w:val="single" w:color="000000" w:sz="4" w:space="0"/>
              <w:right w:val="single" w:color="000000" w:sz="4" w:space="0"/>
            </w:tcBorders>
            <w:vAlign w:val="center"/>
          </w:tcPr>
          <w:p>
            <w:pPr>
              <w:widowControl/>
              <w:rPr>
                <w:rFonts w:ascii="仿宋" w:hAnsi="仿宋" w:eastAsia="仿宋"/>
                <w:kern w:val="0"/>
                <w:sz w:val="24"/>
              </w:rPr>
            </w:pPr>
          </w:p>
        </w:tc>
        <w:tc>
          <w:tcPr>
            <w:tcW w:w="1896" w:type="pct"/>
            <w:tcBorders>
              <w:top w:val="single" w:color="000000" w:sz="4" w:space="0"/>
              <w:left w:val="single" w:color="000000" w:sz="4" w:space="0"/>
              <w:bottom w:val="single" w:color="000000" w:sz="4" w:space="0"/>
              <w:right w:val="single" w:color="000000" w:sz="4" w:space="0"/>
            </w:tcBorders>
            <w:vAlign w:val="center"/>
          </w:tcPr>
          <w:p>
            <w:pPr>
              <w:pStyle w:val="23"/>
              <w:widowControl w:val="0"/>
              <w:adjustRightInd w:val="0"/>
              <w:snapToGrid w:val="0"/>
              <w:spacing w:before="0" w:beforeAutospacing="0" w:after="0" w:afterAutospacing="0" w:line="240" w:lineRule="auto"/>
              <w:ind w:firstLine="0" w:firstLineChars="0"/>
              <w:jc w:val="both"/>
              <w:rPr>
                <w:rFonts w:ascii="仿宋" w:hAnsi="仿宋" w:cs="Times New Roman"/>
              </w:rPr>
            </w:pPr>
            <w:r>
              <w:rPr>
                <w:rFonts w:hint="eastAsia" w:ascii="仿宋" w:hAnsi="仿宋" w:cs="Times New Roman"/>
                <w:lang w:bidi="ar"/>
              </w:rPr>
              <w:t>是否已设置专职或兼职人员组成的应急救援队伍</w:t>
            </w:r>
          </w:p>
        </w:tc>
        <w:tc>
          <w:tcPr>
            <w:tcW w:w="1576" w:type="pct"/>
            <w:tcBorders>
              <w:top w:val="single" w:color="auto" w:sz="4" w:space="0"/>
              <w:left w:val="single" w:color="000000" w:sz="4" w:space="0"/>
              <w:bottom w:val="single" w:color="000000" w:sz="4" w:space="0"/>
              <w:right w:val="single" w:color="000000" w:sz="4" w:space="0"/>
            </w:tcBorders>
            <w:vAlign w:val="center"/>
          </w:tcPr>
          <w:p>
            <w:pPr>
              <w:widowControl/>
              <w:rPr>
                <w:rFonts w:ascii="仿宋" w:hAnsi="仿宋" w:eastAsia="仿宋"/>
                <w:kern w:val="0"/>
                <w:sz w:val="24"/>
              </w:rPr>
            </w:pPr>
            <w:r>
              <w:rPr>
                <w:rFonts w:hint="eastAsia" w:ascii="仿宋" w:hAnsi="仿宋" w:eastAsia="仿宋"/>
                <w:kern w:val="0"/>
                <w:sz w:val="24"/>
              </w:rPr>
              <w:t>已设置</w:t>
            </w:r>
          </w:p>
        </w:tc>
        <w:tc>
          <w:tcPr>
            <w:tcW w:w="862" w:type="pct"/>
            <w:vMerge w:val="continue"/>
            <w:tcBorders>
              <w:left w:val="single" w:color="000000" w:sz="4" w:space="0"/>
              <w:right w:val="single" w:color="000000" w:sz="4" w:space="0"/>
            </w:tcBorders>
            <w:vAlign w:val="center"/>
          </w:tcPr>
          <w:p>
            <w:pPr>
              <w:rPr>
                <w:rFonts w:ascii="仿宋" w:hAnsi="仿宋" w:eastAsia="仿宋"/>
                <w:kern w:val="0"/>
                <w:sz w:val="24"/>
              </w:rPr>
            </w:pPr>
          </w:p>
        </w:tc>
        <w:tc>
          <w:tcPr>
            <w:tcW w:w="327" w:type="pct"/>
            <w:vMerge w:val="continue"/>
            <w:tcBorders>
              <w:top w:val="single" w:color="000000" w:sz="4" w:space="0"/>
              <w:left w:val="single" w:color="000000" w:sz="4" w:space="0"/>
              <w:bottom w:val="single" w:color="000000" w:sz="4" w:space="0"/>
              <w:right w:val="single" w:color="000000" w:sz="4" w:space="0"/>
            </w:tcBorders>
            <w:vAlign w:val="center"/>
          </w:tcPr>
          <w:p>
            <w:pPr>
              <w:widowControl/>
              <w:rPr>
                <w:rFonts w:ascii="仿宋" w:hAnsi="仿宋" w:eastAsia="仿宋"/>
                <w:kern w:val="0"/>
                <w:sz w:val="24"/>
              </w:rPr>
            </w:pPr>
          </w:p>
        </w:tc>
      </w:tr>
      <w:tr>
        <w:tblPrEx>
          <w:tblCellMar>
            <w:top w:w="0" w:type="dxa"/>
            <w:left w:w="0" w:type="dxa"/>
            <w:bottom w:w="0" w:type="dxa"/>
            <w:right w:w="0" w:type="dxa"/>
          </w:tblCellMar>
        </w:tblPrEx>
        <w:trPr>
          <w:trHeight w:val="284" w:hRule="atLeast"/>
        </w:trPr>
        <w:tc>
          <w:tcPr>
            <w:tcW w:w="338" w:type="pct"/>
            <w:vMerge w:val="continue"/>
            <w:tcBorders>
              <w:top w:val="single" w:color="000000" w:sz="4" w:space="0"/>
              <w:left w:val="single" w:color="000000" w:sz="4" w:space="0"/>
              <w:bottom w:val="single" w:color="000000" w:sz="4" w:space="0"/>
              <w:right w:val="single" w:color="000000" w:sz="4" w:space="0"/>
            </w:tcBorders>
            <w:vAlign w:val="center"/>
          </w:tcPr>
          <w:p>
            <w:pPr>
              <w:widowControl/>
              <w:rPr>
                <w:rFonts w:ascii="仿宋" w:hAnsi="仿宋" w:eastAsia="仿宋"/>
                <w:kern w:val="0"/>
                <w:sz w:val="24"/>
              </w:rPr>
            </w:pPr>
          </w:p>
        </w:tc>
        <w:tc>
          <w:tcPr>
            <w:tcW w:w="1896" w:type="pct"/>
            <w:tcBorders>
              <w:top w:val="single" w:color="000000" w:sz="4" w:space="0"/>
              <w:left w:val="single" w:color="000000" w:sz="4" w:space="0"/>
              <w:bottom w:val="single" w:color="000000" w:sz="4" w:space="0"/>
              <w:right w:val="single" w:color="000000" w:sz="4" w:space="0"/>
            </w:tcBorders>
            <w:vAlign w:val="center"/>
          </w:tcPr>
          <w:p>
            <w:pPr>
              <w:pStyle w:val="23"/>
              <w:widowControl w:val="0"/>
              <w:adjustRightInd w:val="0"/>
              <w:snapToGrid w:val="0"/>
              <w:spacing w:before="0" w:beforeAutospacing="0" w:after="0" w:afterAutospacing="0" w:line="240" w:lineRule="auto"/>
              <w:ind w:firstLine="0" w:firstLineChars="0"/>
              <w:jc w:val="both"/>
              <w:rPr>
                <w:rFonts w:ascii="仿宋" w:hAnsi="仿宋" w:cs="Times New Roman"/>
              </w:rPr>
            </w:pPr>
            <w:r>
              <w:rPr>
                <w:rFonts w:hint="eastAsia" w:ascii="仿宋" w:hAnsi="仿宋" w:cs="Times New Roman"/>
                <w:lang w:bidi="ar"/>
              </w:rPr>
              <w:t>是否与其他组织或单位签订应急救援协议或互救协议</w:t>
            </w:r>
          </w:p>
        </w:tc>
        <w:tc>
          <w:tcPr>
            <w:tcW w:w="1576" w:type="pct"/>
            <w:tcBorders>
              <w:top w:val="single" w:color="000000" w:sz="4" w:space="0"/>
              <w:left w:val="single" w:color="000000" w:sz="4" w:space="0"/>
              <w:bottom w:val="single" w:color="000000" w:sz="4" w:space="0"/>
              <w:right w:val="single" w:color="000000" w:sz="4" w:space="0"/>
            </w:tcBorders>
            <w:vAlign w:val="center"/>
          </w:tcPr>
          <w:p>
            <w:pPr>
              <w:widowControl/>
              <w:rPr>
                <w:rFonts w:ascii="仿宋" w:hAnsi="仿宋" w:eastAsia="仿宋"/>
                <w:kern w:val="0"/>
                <w:sz w:val="24"/>
              </w:rPr>
            </w:pPr>
            <w:r>
              <w:rPr>
                <w:rFonts w:hint="eastAsia" w:ascii="仿宋" w:hAnsi="仿宋" w:eastAsia="仿宋"/>
                <w:kern w:val="0"/>
                <w:sz w:val="24"/>
              </w:rPr>
              <w:t>未签订</w:t>
            </w:r>
          </w:p>
        </w:tc>
        <w:tc>
          <w:tcPr>
            <w:tcW w:w="862" w:type="pct"/>
            <w:vMerge w:val="continue"/>
            <w:tcBorders>
              <w:left w:val="single" w:color="000000" w:sz="4" w:space="0"/>
              <w:bottom w:val="single" w:color="000000" w:sz="4" w:space="0"/>
              <w:right w:val="single" w:color="000000" w:sz="4" w:space="0"/>
            </w:tcBorders>
            <w:vAlign w:val="center"/>
          </w:tcPr>
          <w:p>
            <w:pPr>
              <w:widowControl/>
              <w:rPr>
                <w:rFonts w:ascii="仿宋" w:hAnsi="仿宋" w:eastAsia="仿宋"/>
                <w:kern w:val="0"/>
                <w:sz w:val="24"/>
              </w:rPr>
            </w:pPr>
          </w:p>
        </w:tc>
        <w:tc>
          <w:tcPr>
            <w:tcW w:w="327" w:type="pct"/>
            <w:vMerge w:val="continue"/>
            <w:tcBorders>
              <w:top w:val="single" w:color="000000" w:sz="4" w:space="0"/>
              <w:left w:val="single" w:color="000000" w:sz="4" w:space="0"/>
              <w:bottom w:val="single" w:color="000000" w:sz="4" w:space="0"/>
              <w:right w:val="single" w:color="000000" w:sz="4" w:space="0"/>
            </w:tcBorders>
            <w:vAlign w:val="center"/>
          </w:tcPr>
          <w:p>
            <w:pPr>
              <w:widowControl/>
              <w:rPr>
                <w:rFonts w:ascii="仿宋" w:hAnsi="仿宋" w:eastAsia="仿宋"/>
                <w:kern w:val="0"/>
                <w:sz w:val="24"/>
              </w:rPr>
            </w:pPr>
          </w:p>
        </w:tc>
      </w:tr>
    </w:tbl>
    <w:p/>
    <w:p>
      <w:pPr>
        <w:sectPr>
          <w:pgSz w:w="16838" w:h="11906" w:orient="landscape"/>
          <w:pgMar w:top="1440" w:right="1440" w:bottom="1440" w:left="1440" w:header="851" w:footer="992" w:gutter="0"/>
          <w:cols w:space="720" w:num="1"/>
          <w:docGrid w:type="lines" w:linePitch="312" w:charSpace="0"/>
        </w:sectPr>
      </w:pPr>
    </w:p>
    <w:p>
      <w:pPr>
        <w:pStyle w:val="3"/>
        <w:spacing w:before="0" w:after="0" w:line="360" w:lineRule="auto"/>
        <w:rPr>
          <w:rFonts w:ascii="仿宋" w:hAnsi="仿宋" w:eastAsia="仿宋"/>
          <w:sz w:val="30"/>
          <w:szCs w:val="30"/>
        </w:rPr>
      </w:pPr>
      <w:bookmarkStart w:id="32" w:name="_Toc60750888"/>
      <w:r>
        <w:rPr>
          <w:rFonts w:ascii="仿宋" w:hAnsi="仿宋" w:eastAsia="仿宋"/>
          <w:sz w:val="30"/>
          <w:szCs w:val="30"/>
        </w:rPr>
        <w:t>6 完善环境风险防控和应急措施的实施计划</w:t>
      </w:r>
      <w:bookmarkEnd w:id="32"/>
    </w:p>
    <w:p>
      <w:pPr>
        <w:pStyle w:val="44"/>
        <w:ind w:firstLine="560"/>
      </w:pPr>
      <w:r>
        <w:rPr>
          <w:rFonts w:hint="eastAsia"/>
        </w:rPr>
        <w:t>根据表</w:t>
      </w:r>
      <w:r>
        <w:t>5-1</w:t>
      </w:r>
      <w:r>
        <w:rPr>
          <w:rFonts w:hint="eastAsia"/>
        </w:rPr>
        <w:t>中对现有环境风险防控与应急措施的完备性、可靠性和有效性的分析，我们找出了其中的差距和问题，并提出了需要整改的项目内容以及完成整改的期限。针对需要整改的内容，逐项制定了完善环境风险防控和应急措施的实施计划，计划中明确了加强环境风险防控措施和应急管理的目标、责任人及完成时限，具体见表</w:t>
      </w:r>
      <w:r>
        <w:t>6-1</w:t>
      </w:r>
      <w:r>
        <w:rPr>
          <w:rFonts w:hint="eastAsia"/>
        </w:rPr>
        <w:t>。</w:t>
      </w:r>
    </w:p>
    <w:p>
      <w:pPr>
        <w:spacing w:line="360" w:lineRule="auto"/>
        <w:jc w:val="center"/>
        <w:rPr>
          <w:rFonts w:ascii="仿宋" w:hAnsi="仿宋" w:eastAsia="仿宋"/>
          <w:b/>
          <w:sz w:val="24"/>
        </w:rPr>
      </w:pPr>
      <w:r>
        <w:rPr>
          <w:rFonts w:ascii="仿宋" w:hAnsi="仿宋" w:eastAsia="仿宋"/>
          <w:b/>
          <w:sz w:val="24"/>
        </w:rPr>
        <w:t>表6-1    应急改进措施一览表</w:t>
      </w:r>
    </w:p>
    <w:tbl>
      <w:tblPr>
        <w:tblStyle w:val="27"/>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207"/>
        <w:gridCol w:w="4730"/>
        <w:gridCol w:w="230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753" w:type="pct"/>
            <w:gridSpan w:val="2"/>
            <w:tcBorders>
              <w:top w:val="single" w:color="auto" w:sz="4" w:space="0"/>
              <w:left w:val="single" w:color="auto" w:sz="4" w:space="0"/>
              <w:bottom w:val="single" w:color="auto" w:sz="4" w:space="0"/>
              <w:right w:val="single" w:color="auto" w:sz="4" w:space="0"/>
            </w:tcBorders>
            <w:shd w:val="clear" w:color="auto" w:fill="D9D9D9"/>
            <w:vAlign w:val="center"/>
          </w:tcPr>
          <w:p>
            <w:pPr>
              <w:jc w:val="center"/>
              <w:rPr>
                <w:rFonts w:ascii="仿宋" w:hAnsi="仿宋" w:eastAsia="仿宋"/>
                <w:b/>
                <w:bCs/>
                <w:sz w:val="24"/>
              </w:rPr>
            </w:pPr>
            <w:r>
              <w:rPr>
                <w:rFonts w:hint="eastAsia" w:ascii="仿宋" w:hAnsi="仿宋" w:eastAsia="仿宋"/>
                <w:b/>
                <w:bCs/>
                <w:sz w:val="24"/>
              </w:rPr>
              <w:t>整改内容</w:t>
            </w:r>
          </w:p>
        </w:tc>
        <w:tc>
          <w:tcPr>
            <w:tcW w:w="1247" w:type="pct"/>
            <w:tcBorders>
              <w:top w:val="single" w:color="auto" w:sz="4" w:space="0"/>
              <w:left w:val="single" w:color="auto" w:sz="4" w:space="0"/>
              <w:bottom w:val="single" w:color="auto" w:sz="4" w:space="0"/>
              <w:right w:val="single" w:color="auto" w:sz="4" w:space="0"/>
            </w:tcBorders>
            <w:shd w:val="clear" w:color="auto" w:fill="D9D9D9"/>
            <w:vAlign w:val="center"/>
          </w:tcPr>
          <w:p>
            <w:pPr>
              <w:jc w:val="center"/>
              <w:rPr>
                <w:rFonts w:ascii="仿宋" w:hAnsi="仿宋" w:eastAsia="仿宋"/>
                <w:b/>
                <w:bCs/>
                <w:sz w:val="24"/>
              </w:rPr>
            </w:pPr>
            <w:r>
              <w:rPr>
                <w:rFonts w:hint="eastAsia" w:ascii="仿宋" w:hAnsi="仿宋" w:eastAsia="仿宋"/>
                <w:b/>
                <w:bCs/>
                <w:sz w:val="24"/>
              </w:rPr>
              <w:t>项目负责人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74" w:hRule="atLeast"/>
          <w:jc w:val="center"/>
        </w:trPr>
        <w:tc>
          <w:tcPr>
            <w:tcW w:w="1194" w:type="pct"/>
            <w:vMerge w:val="restart"/>
            <w:tcBorders>
              <w:top w:val="single" w:color="auto" w:sz="4" w:space="0"/>
              <w:left w:val="single" w:color="auto" w:sz="4" w:space="0"/>
              <w:right w:val="single" w:color="auto" w:sz="4" w:space="0"/>
            </w:tcBorders>
            <w:vAlign w:val="center"/>
          </w:tcPr>
          <w:p>
            <w:pPr>
              <w:jc w:val="center"/>
              <w:rPr>
                <w:rFonts w:ascii="仿宋" w:hAnsi="仿宋" w:eastAsia="仿宋"/>
                <w:sz w:val="24"/>
              </w:rPr>
            </w:pPr>
            <w:r>
              <w:rPr>
                <w:rFonts w:hint="eastAsia" w:ascii="仿宋" w:hAnsi="仿宋" w:eastAsia="仿宋"/>
                <w:sz w:val="24"/>
              </w:rPr>
              <w:t>短期（</w:t>
            </w:r>
            <w:r>
              <w:rPr>
                <w:rFonts w:ascii="仿宋" w:hAnsi="仿宋" w:eastAsia="仿宋"/>
                <w:sz w:val="24"/>
              </w:rPr>
              <w:t>3</w:t>
            </w:r>
            <w:r>
              <w:rPr>
                <w:rFonts w:hint="eastAsia" w:ascii="仿宋" w:hAnsi="仿宋" w:eastAsia="仿宋"/>
                <w:sz w:val="24"/>
              </w:rPr>
              <w:t>个月以内）</w:t>
            </w:r>
          </w:p>
        </w:tc>
        <w:tc>
          <w:tcPr>
            <w:tcW w:w="2559" w:type="pct"/>
            <w:tcBorders>
              <w:top w:val="single" w:color="auto" w:sz="4" w:space="0"/>
              <w:left w:val="single" w:color="auto" w:sz="4" w:space="0"/>
              <w:right w:val="single" w:color="auto" w:sz="4" w:space="0"/>
            </w:tcBorders>
            <w:vAlign w:val="center"/>
          </w:tcPr>
          <w:p>
            <w:pPr>
              <w:jc w:val="center"/>
              <w:rPr>
                <w:rFonts w:ascii="仿宋" w:hAnsi="仿宋" w:eastAsia="仿宋"/>
                <w:sz w:val="24"/>
              </w:rPr>
            </w:pPr>
            <w:r>
              <w:rPr>
                <w:rFonts w:hint="eastAsia" w:ascii="仿宋" w:hAnsi="仿宋" w:eastAsia="仿宋"/>
                <w:sz w:val="24"/>
              </w:rPr>
              <w:t>对不同的环境风险源发生事故，有相应的应急组织小组进行应急。分工明确，责任到人</w:t>
            </w:r>
          </w:p>
        </w:tc>
        <w:tc>
          <w:tcPr>
            <w:tcW w:w="1247" w:type="pct"/>
            <w:vMerge w:val="restart"/>
            <w:tcBorders>
              <w:top w:val="single" w:color="auto" w:sz="4" w:space="0"/>
              <w:left w:val="single" w:color="auto" w:sz="4" w:space="0"/>
              <w:bottom w:val="single" w:color="auto" w:sz="4" w:space="0"/>
              <w:right w:val="single" w:color="auto" w:sz="4" w:space="0"/>
            </w:tcBorders>
            <w:vAlign w:val="center"/>
          </w:tcPr>
          <w:p>
            <w:pPr>
              <w:widowControl/>
              <w:adjustRightInd w:val="0"/>
              <w:snapToGrid w:val="0"/>
              <w:spacing w:before="62" w:beforeLines="20" w:after="62" w:afterLines="20"/>
              <w:jc w:val="center"/>
              <w:textAlignment w:val="center"/>
              <w:rPr>
                <w:rFonts w:ascii="仿宋" w:hAnsi="仿宋" w:eastAsia="仿宋"/>
                <w:sz w:val="24"/>
              </w:rPr>
            </w:pPr>
            <w:r>
              <w:rPr>
                <w:rFonts w:hint="eastAsia" w:ascii="仿宋" w:hAnsi="仿宋" w:eastAsia="仿宋"/>
                <w:sz w:val="24"/>
              </w:rPr>
              <w:t>总经理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5" w:hRule="atLeast"/>
          <w:jc w:val="center"/>
        </w:trPr>
        <w:tc>
          <w:tcPr>
            <w:tcW w:w="1194" w:type="pct"/>
            <w:vMerge w:val="continue"/>
            <w:tcBorders>
              <w:left w:val="single" w:color="auto" w:sz="4" w:space="0"/>
              <w:right w:val="single" w:color="auto" w:sz="4" w:space="0"/>
            </w:tcBorders>
            <w:vAlign w:val="center"/>
          </w:tcPr>
          <w:p>
            <w:pPr>
              <w:widowControl/>
              <w:jc w:val="left"/>
              <w:rPr>
                <w:rFonts w:ascii="仿宋" w:hAnsi="仿宋" w:eastAsia="仿宋"/>
                <w:sz w:val="24"/>
              </w:rPr>
            </w:pPr>
          </w:p>
        </w:tc>
        <w:tc>
          <w:tcPr>
            <w:tcW w:w="2559" w:type="pct"/>
            <w:tcBorders>
              <w:top w:val="single" w:color="auto" w:sz="4" w:space="0"/>
              <w:left w:val="single" w:color="auto" w:sz="4" w:space="0"/>
              <w:right w:val="single" w:color="auto" w:sz="4" w:space="0"/>
            </w:tcBorders>
            <w:vAlign w:val="center"/>
          </w:tcPr>
          <w:p>
            <w:pPr>
              <w:jc w:val="center"/>
              <w:rPr>
                <w:rFonts w:ascii="仿宋" w:hAnsi="仿宋" w:eastAsia="仿宋"/>
                <w:sz w:val="24"/>
              </w:rPr>
            </w:pPr>
            <w:r>
              <w:rPr>
                <w:rFonts w:hint="eastAsia" w:ascii="仿宋" w:hAnsi="仿宋" w:eastAsia="仿宋"/>
                <w:sz w:val="24"/>
              </w:rPr>
              <w:t>通过本次应急预案，制定完整的突发环境事件信息报告制度</w:t>
            </w:r>
          </w:p>
        </w:tc>
        <w:tc>
          <w:tcPr>
            <w:tcW w:w="1247" w:type="pct"/>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仿宋" w:hAnsi="仿宋" w:eastAsia="仿宋"/>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194" w:type="pct"/>
            <w:vMerge w:val="continue"/>
            <w:tcBorders>
              <w:left w:val="single" w:color="auto" w:sz="4" w:space="0"/>
              <w:right w:val="single" w:color="auto" w:sz="4" w:space="0"/>
            </w:tcBorders>
            <w:vAlign w:val="center"/>
          </w:tcPr>
          <w:p>
            <w:pPr>
              <w:jc w:val="center"/>
              <w:rPr>
                <w:rFonts w:ascii="仿宋" w:hAnsi="仿宋" w:eastAsia="仿宋"/>
                <w:sz w:val="24"/>
              </w:rPr>
            </w:pPr>
          </w:p>
        </w:tc>
        <w:tc>
          <w:tcPr>
            <w:tcW w:w="2559"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hint="eastAsia" w:ascii="仿宋" w:hAnsi="仿宋" w:eastAsia="仿宋"/>
                <w:sz w:val="24"/>
              </w:rPr>
              <w:t>与监测单位签订应急监测协议</w:t>
            </w:r>
          </w:p>
        </w:tc>
        <w:tc>
          <w:tcPr>
            <w:tcW w:w="1247" w:type="pct"/>
            <w:tcBorders>
              <w:top w:val="single" w:color="auto" w:sz="4" w:space="0"/>
              <w:left w:val="single" w:color="auto" w:sz="4" w:space="0"/>
              <w:bottom w:val="single" w:color="auto" w:sz="4" w:space="0"/>
              <w:right w:val="single" w:color="auto" w:sz="4" w:space="0"/>
            </w:tcBorders>
            <w:vAlign w:val="center"/>
          </w:tcPr>
          <w:p>
            <w:pPr>
              <w:widowControl/>
              <w:adjustRightInd w:val="0"/>
              <w:snapToGrid w:val="0"/>
              <w:spacing w:before="62" w:beforeLines="20" w:after="62" w:afterLines="20"/>
              <w:jc w:val="center"/>
              <w:textAlignment w:val="center"/>
              <w:rPr>
                <w:rFonts w:ascii="仿宋" w:hAnsi="仿宋" w:eastAsia="仿宋"/>
                <w:sz w:val="24"/>
              </w:rPr>
            </w:pPr>
            <w:r>
              <w:rPr>
                <w:rFonts w:hint="eastAsia" w:ascii="仿宋" w:hAnsi="仿宋" w:eastAsia="仿宋"/>
                <w:sz w:val="24"/>
              </w:rPr>
              <w:t>总经理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194" w:type="pct"/>
            <w:vMerge w:val="continue"/>
            <w:tcBorders>
              <w:left w:val="single" w:color="auto" w:sz="4" w:space="0"/>
              <w:bottom w:val="single" w:color="auto" w:sz="4" w:space="0"/>
              <w:right w:val="single" w:color="auto" w:sz="4" w:space="0"/>
            </w:tcBorders>
            <w:vAlign w:val="center"/>
          </w:tcPr>
          <w:p>
            <w:pPr>
              <w:jc w:val="center"/>
              <w:rPr>
                <w:rFonts w:ascii="仿宋" w:hAnsi="仿宋" w:eastAsia="仿宋"/>
                <w:sz w:val="24"/>
              </w:rPr>
            </w:pPr>
          </w:p>
        </w:tc>
        <w:tc>
          <w:tcPr>
            <w:tcW w:w="2559"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hint="eastAsia" w:ascii="仿宋" w:hAnsi="仿宋" w:eastAsia="仿宋"/>
                <w:sz w:val="24"/>
              </w:rPr>
              <w:t>与其他单位签订应急救援协议或互救协议</w:t>
            </w:r>
          </w:p>
        </w:tc>
        <w:tc>
          <w:tcPr>
            <w:tcW w:w="1247" w:type="pct"/>
            <w:tcBorders>
              <w:top w:val="single" w:color="auto" w:sz="4" w:space="0"/>
              <w:left w:val="single" w:color="auto" w:sz="4" w:space="0"/>
              <w:bottom w:val="single" w:color="auto" w:sz="4" w:space="0"/>
              <w:right w:val="single" w:color="auto" w:sz="4" w:space="0"/>
            </w:tcBorders>
            <w:vAlign w:val="center"/>
          </w:tcPr>
          <w:p>
            <w:pPr>
              <w:widowControl/>
              <w:adjustRightInd w:val="0"/>
              <w:snapToGrid w:val="0"/>
              <w:spacing w:before="62" w:beforeLines="20" w:after="62" w:afterLines="20"/>
              <w:jc w:val="center"/>
              <w:textAlignment w:val="center"/>
              <w:rPr>
                <w:rFonts w:ascii="仿宋" w:hAnsi="仿宋" w:eastAsia="仿宋"/>
                <w:sz w:val="24"/>
              </w:rPr>
            </w:pPr>
            <w:r>
              <w:rPr>
                <w:rFonts w:hint="eastAsia" w:ascii="仿宋" w:hAnsi="仿宋" w:eastAsia="仿宋"/>
                <w:sz w:val="24"/>
              </w:rPr>
              <w:t>总经理</w:t>
            </w:r>
          </w:p>
        </w:tc>
      </w:tr>
    </w:tbl>
    <w:p>
      <w:pPr>
        <w:pStyle w:val="3"/>
        <w:spacing w:before="0" w:after="0" w:line="360" w:lineRule="auto"/>
        <w:rPr>
          <w:rFonts w:ascii="仿宋" w:hAnsi="仿宋" w:eastAsia="仿宋"/>
          <w:sz w:val="30"/>
          <w:szCs w:val="30"/>
        </w:rPr>
        <w:sectPr>
          <w:pgSz w:w="11906" w:h="16838"/>
          <w:pgMar w:top="1440" w:right="1440" w:bottom="1440" w:left="1440" w:header="851" w:footer="992" w:gutter="0"/>
          <w:cols w:space="720" w:num="1"/>
          <w:docGrid w:type="lines" w:linePitch="312" w:charSpace="0"/>
        </w:sectPr>
      </w:pPr>
    </w:p>
    <w:p>
      <w:pPr>
        <w:pStyle w:val="3"/>
        <w:spacing w:before="0" w:after="0" w:line="360" w:lineRule="auto"/>
        <w:rPr>
          <w:rFonts w:ascii="仿宋" w:hAnsi="仿宋" w:eastAsia="仿宋"/>
          <w:sz w:val="30"/>
          <w:szCs w:val="30"/>
        </w:rPr>
      </w:pPr>
      <w:bookmarkStart w:id="33" w:name="_Toc60750889"/>
      <w:r>
        <w:rPr>
          <w:rFonts w:ascii="仿宋" w:hAnsi="仿宋" w:eastAsia="仿宋"/>
          <w:sz w:val="30"/>
          <w:szCs w:val="30"/>
        </w:rPr>
        <w:t>7 企业突发环境事件风险等级</w:t>
      </w:r>
      <w:bookmarkEnd w:id="33"/>
    </w:p>
    <w:p>
      <w:pPr>
        <w:pStyle w:val="4"/>
        <w:spacing w:before="0" w:after="0" w:line="360" w:lineRule="auto"/>
        <w:rPr>
          <w:rFonts w:ascii="仿宋" w:hAnsi="仿宋" w:eastAsia="仿宋"/>
          <w:sz w:val="28"/>
          <w:szCs w:val="28"/>
        </w:rPr>
      </w:pPr>
      <w:bookmarkStart w:id="34" w:name="_Toc60750890"/>
      <w:r>
        <w:rPr>
          <w:rFonts w:hint="eastAsia" w:ascii="仿宋" w:hAnsi="仿宋" w:eastAsia="仿宋"/>
          <w:sz w:val="28"/>
          <w:szCs w:val="28"/>
        </w:rPr>
        <w:t>7.1</w:t>
      </w:r>
      <w:r>
        <w:rPr>
          <w:rFonts w:ascii="仿宋" w:hAnsi="仿宋" w:eastAsia="仿宋"/>
          <w:sz w:val="28"/>
          <w:szCs w:val="28"/>
        </w:rPr>
        <w:t xml:space="preserve"> </w:t>
      </w:r>
      <w:r>
        <w:rPr>
          <w:rFonts w:hint="eastAsia" w:ascii="仿宋" w:hAnsi="仿宋" w:eastAsia="仿宋"/>
          <w:sz w:val="28"/>
          <w:szCs w:val="28"/>
        </w:rPr>
        <w:t>环境风险等级划定过程</w:t>
      </w:r>
      <w:bookmarkEnd w:id="34"/>
    </w:p>
    <w:p>
      <w:pPr>
        <w:spacing w:line="360" w:lineRule="auto"/>
        <w:ind w:firstLine="560" w:firstLineChars="200"/>
        <w:rPr>
          <w:rFonts w:ascii="仿宋" w:hAnsi="仿宋" w:eastAsia="仿宋"/>
          <w:sz w:val="28"/>
          <w:szCs w:val="28"/>
        </w:rPr>
      </w:pPr>
      <w:r>
        <w:rPr>
          <w:rFonts w:hint="eastAsia" w:ascii="仿宋" w:hAnsi="仿宋" w:eastAsia="仿宋"/>
          <w:sz w:val="28"/>
          <w:szCs w:val="28"/>
        </w:rPr>
        <w:t>企业环境风险等级的划定过程主要按照以下步骤进行：</w:t>
      </w:r>
    </w:p>
    <w:p>
      <w:pPr>
        <w:spacing w:line="360" w:lineRule="auto"/>
        <w:ind w:firstLine="560" w:firstLineChars="200"/>
        <w:rPr>
          <w:rFonts w:ascii="仿宋" w:hAnsi="仿宋" w:eastAsia="仿宋"/>
          <w:sz w:val="28"/>
          <w:szCs w:val="28"/>
        </w:rPr>
      </w:pPr>
      <w:r>
        <w:rPr>
          <w:rFonts w:ascii="仿宋" w:hAnsi="仿宋" w:eastAsia="仿宋"/>
          <w:sz w:val="28"/>
          <w:szCs w:val="28"/>
        </w:rPr>
        <w:fldChar w:fldCharType="begin"/>
      </w:r>
      <w:r>
        <w:rPr>
          <w:rFonts w:ascii="仿宋" w:hAnsi="仿宋" w:eastAsia="仿宋"/>
          <w:sz w:val="28"/>
          <w:szCs w:val="28"/>
        </w:rPr>
        <w:instrText xml:space="preserve"> </w:instrText>
      </w:r>
      <w:r>
        <w:rPr>
          <w:rFonts w:hint="eastAsia" w:ascii="仿宋" w:hAnsi="仿宋" w:eastAsia="仿宋"/>
          <w:sz w:val="28"/>
          <w:szCs w:val="28"/>
        </w:rPr>
        <w:instrText xml:space="preserve">= 1 \* GB2</w:instrText>
      </w:r>
      <w:r>
        <w:rPr>
          <w:rFonts w:ascii="仿宋" w:hAnsi="仿宋" w:eastAsia="仿宋"/>
          <w:sz w:val="28"/>
          <w:szCs w:val="28"/>
        </w:rPr>
        <w:instrText xml:space="preserve"> </w:instrText>
      </w:r>
      <w:r>
        <w:rPr>
          <w:rFonts w:ascii="仿宋" w:hAnsi="仿宋" w:eastAsia="仿宋"/>
          <w:sz w:val="28"/>
          <w:szCs w:val="28"/>
        </w:rPr>
        <w:fldChar w:fldCharType="separate"/>
      </w:r>
      <w:r>
        <w:rPr>
          <w:rFonts w:hint="eastAsia" w:ascii="仿宋" w:hAnsi="仿宋" w:eastAsia="仿宋"/>
          <w:sz w:val="28"/>
          <w:szCs w:val="28"/>
        </w:rPr>
        <w:t>⑴</w:t>
      </w:r>
      <w:r>
        <w:rPr>
          <w:rFonts w:ascii="仿宋" w:hAnsi="仿宋" w:eastAsia="仿宋"/>
          <w:sz w:val="28"/>
          <w:szCs w:val="28"/>
        </w:rPr>
        <w:fldChar w:fldCharType="end"/>
      </w:r>
      <w:r>
        <w:rPr>
          <w:rFonts w:ascii="仿宋" w:hAnsi="仿宋" w:eastAsia="仿宋"/>
          <w:sz w:val="28"/>
          <w:szCs w:val="28"/>
        </w:rPr>
        <w:t xml:space="preserve"> </w:t>
      </w:r>
      <w:r>
        <w:rPr>
          <w:rFonts w:hint="eastAsia" w:ascii="仿宋" w:hAnsi="仿宋" w:eastAsia="仿宋"/>
          <w:sz w:val="28"/>
          <w:szCs w:val="28"/>
        </w:rPr>
        <w:t>计算设计环境风险物质数量与其临界量比值（Q）；</w:t>
      </w:r>
    </w:p>
    <w:p>
      <w:pPr>
        <w:spacing w:line="360" w:lineRule="auto"/>
        <w:ind w:firstLine="560" w:firstLineChars="200"/>
        <w:rPr>
          <w:rFonts w:ascii="仿宋" w:hAnsi="仿宋" w:eastAsia="仿宋"/>
          <w:sz w:val="28"/>
          <w:szCs w:val="28"/>
        </w:rPr>
      </w:pPr>
      <w:r>
        <w:rPr>
          <w:rFonts w:ascii="仿宋" w:hAnsi="仿宋" w:eastAsia="仿宋"/>
          <w:sz w:val="28"/>
          <w:szCs w:val="28"/>
        </w:rPr>
        <w:fldChar w:fldCharType="begin"/>
      </w:r>
      <w:r>
        <w:rPr>
          <w:rFonts w:ascii="仿宋" w:hAnsi="仿宋" w:eastAsia="仿宋"/>
          <w:sz w:val="28"/>
          <w:szCs w:val="28"/>
        </w:rPr>
        <w:instrText xml:space="preserve"> </w:instrText>
      </w:r>
      <w:r>
        <w:rPr>
          <w:rFonts w:hint="eastAsia" w:ascii="仿宋" w:hAnsi="仿宋" w:eastAsia="仿宋"/>
          <w:sz w:val="28"/>
          <w:szCs w:val="28"/>
        </w:rPr>
        <w:instrText xml:space="preserve">= 2 \* GB2</w:instrText>
      </w:r>
      <w:r>
        <w:rPr>
          <w:rFonts w:ascii="仿宋" w:hAnsi="仿宋" w:eastAsia="仿宋"/>
          <w:sz w:val="28"/>
          <w:szCs w:val="28"/>
        </w:rPr>
        <w:instrText xml:space="preserve"> </w:instrText>
      </w:r>
      <w:r>
        <w:rPr>
          <w:rFonts w:ascii="仿宋" w:hAnsi="仿宋" w:eastAsia="仿宋"/>
          <w:sz w:val="28"/>
          <w:szCs w:val="28"/>
        </w:rPr>
        <w:fldChar w:fldCharType="separate"/>
      </w:r>
      <w:r>
        <w:rPr>
          <w:rFonts w:hint="eastAsia" w:ascii="仿宋" w:hAnsi="仿宋" w:eastAsia="仿宋"/>
          <w:sz w:val="28"/>
          <w:szCs w:val="28"/>
        </w:rPr>
        <w:t>⑵</w:t>
      </w:r>
      <w:r>
        <w:rPr>
          <w:rFonts w:ascii="仿宋" w:hAnsi="仿宋" w:eastAsia="仿宋"/>
          <w:sz w:val="28"/>
          <w:szCs w:val="28"/>
        </w:rPr>
        <w:fldChar w:fldCharType="end"/>
      </w:r>
      <w:r>
        <w:rPr>
          <w:rFonts w:ascii="仿宋" w:hAnsi="仿宋" w:eastAsia="仿宋"/>
          <w:sz w:val="28"/>
          <w:szCs w:val="28"/>
        </w:rPr>
        <w:t xml:space="preserve"> </w:t>
      </w:r>
      <w:r>
        <w:rPr>
          <w:rFonts w:hint="eastAsia" w:ascii="仿宋" w:hAnsi="仿宋" w:eastAsia="仿宋"/>
          <w:sz w:val="28"/>
          <w:szCs w:val="28"/>
        </w:rPr>
        <w:t>逐项计算工艺过程与环境风险控制水平值（M），确定工艺过程与环境风险控制水平；</w:t>
      </w:r>
    </w:p>
    <w:p>
      <w:pPr>
        <w:spacing w:line="360" w:lineRule="auto"/>
        <w:ind w:firstLine="560" w:firstLineChars="200"/>
        <w:rPr>
          <w:rFonts w:ascii="仿宋" w:hAnsi="仿宋" w:eastAsia="仿宋"/>
          <w:sz w:val="28"/>
          <w:szCs w:val="28"/>
        </w:rPr>
      </w:pPr>
      <w:r>
        <w:rPr>
          <w:rFonts w:ascii="仿宋" w:hAnsi="仿宋" w:eastAsia="仿宋"/>
          <w:sz w:val="28"/>
          <w:szCs w:val="28"/>
        </w:rPr>
        <w:fldChar w:fldCharType="begin"/>
      </w:r>
      <w:r>
        <w:rPr>
          <w:rFonts w:ascii="仿宋" w:hAnsi="仿宋" w:eastAsia="仿宋"/>
          <w:sz w:val="28"/>
          <w:szCs w:val="28"/>
        </w:rPr>
        <w:instrText xml:space="preserve"> </w:instrText>
      </w:r>
      <w:r>
        <w:rPr>
          <w:rFonts w:hint="eastAsia" w:ascii="仿宋" w:hAnsi="仿宋" w:eastAsia="仿宋"/>
          <w:sz w:val="28"/>
          <w:szCs w:val="28"/>
        </w:rPr>
        <w:instrText xml:space="preserve">= 3 \* GB2</w:instrText>
      </w:r>
      <w:r>
        <w:rPr>
          <w:rFonts w:ascii="仿宋" w:hAnsi="仿宋" w:eastAsia="仿宋"/>
          <w:sz w:val="28"/>
          <w:szCs w:val="28"/>
        </w:rPr>
        <w:instrText xml:space="preserve"> </w:instrText>
      </w:r>
      <w:r>
        <w:rPr>
          <w:rFonts w:ascii="仿宋" w:hAnsi="仿宋" w:eastAsia="仿宋"/>
          <w:sz w:val="28"/>
          <w:szCs w:val="28"/>
        </w:rPr>
        <w:fldChar w:fldCharType="separate"/>
      </w:r>
      <w:r>
        <w:rPr>
          <w:rFonts w:hint="eastAsia" w:ascii="仿宋" w:hAnsi="仿宋" w:eastAsia="仿宋"/>
          <w:sz w:val="28"/>
          <w:szCs w:val="28"/>
        </w:rPr>
        <w:t>⑶</w:t>
      </w:r>
      <w:r>
        <w:rPr>
          <w:rFonts w:ascii="仿宋" w:hAnsi="仿宋" w:eastAsia="仿宋"/>
          <w:sz w:val="28"/>
          <w:szCs w:val="28"/>
        </w:rPr>
        <w:fldChar w:fldCharType="end"/>
      </w:r>
      <w:r>
        <w:rPr>
          <w:rFonts w:ascii="仿宋" w:hAnsi="仿宋" w:eastAsia="仿宋"/>
          <w:sz w:val="28"/>
          <w:szCs w:val="28"/>
        </w:rPr>
        <w:t xml:space="preserve"> </w:t>
      </w:r>
      <w:r>
        <w:rPr>
          <w:rFonts w:hint="eastAsia" w:ascii="仿宋" w:hAnsi="仿宋" w:eastAsia="仿宋"/>
          <w:sz w:val="28"/>
          <w:szCs w:val="28"/>
        </w:rPr>
        <w:t>判断企业周边环境风险受体是否符合环评及批复文件的卫生或大气防护距离要求，确定环境风险受体类型（E）；</w:t>
      </w:r>
    </w:p>
    <w:p>
      <w:pPr>
        <w:spacing w:line="360" w:lineRule="auto"/>
        <w:ind w:firstLine="560" w:firstLineChars="200"/>
        <w:rPr>
          <w:rFonts w:ascii="仿宋" w:hAnsi="仿宋" w:eastAsia="仿宋"/>
          <w:sz w:val="28"/>
          <w:szCs w:val="28"/>
        </w:rPr>
      </w:pPr>
      <w:r>
        <w:rPr>
          <w:rFonts w:ascii="仿宋" w:hAnsi="仿宋" w:eastAsia="仿宋"/>
          <w:sz w:val="28"/>
          <w:szCs w:val="28"/>
        </w:rPr>
        <w:fldChar w:fldCharType="begin"/>
      </w:r>
      <w:r>
        <w:rPr>
          <w:rFonts w:ascii="仿宋" w:hAnsi="仿宋" w:eastAsia="仿宋"/>
          <w:sz w:val="28"/>
          <w:szCs w:val="28"/>
        </w:rPr>
        <w:instrText xml:space="preserve"> </w:instrText>
      </w:r>
      <w:r>
        <w:rPr>
          <w:rFonts w:hint="eastAsia" w:ascii="仿宋" w:hAnsi="仿宋" w:eastAsia="仿宋"/>
          <w:sz w:val="28"/>
          <w:szCs w:val="28"/>
        </w:rPr>
        <w:instrText xml:space="preserve">= 4 \* GB2</w:instrText>
      </w:r>
      <w:r>
        <w:rPr>
          <w:rFonts w:ascii="仿宋" w:hAnsi="仿宋" w:eastAsia="仿宋"/>
          <w:sz w:val="28"/>
          <w:szCs w:val="28"/>
        </w:rPr>
        <w:instrText xml:space="preserve"> </w:instrText>
      </w:r>
      <w:r>
        <w:rPr>
          <w:rFonts w:ascii="仿宋" w:hAnsi="仿宋" w:eastAsia="仿宋"/>
          <w:sz w:val="28"/>
          <w:szCs w:val="28"/>
        </w:rPr>
        <w:fldChar w:fldCharType="separate"/>
      </w:r>
      <w:r>
        <w:rPr>
          <w:rFonts w:hint="eastAsia" w:ascii="仿宋" w:hAnsi="仿宋" w:eastAsia="仿宋"/>
          <w:sz w:val="28"/>
          <w:szCs w:val="28"/>
        </w:rPr>
        <w:t>⑷</w:t>
      </w:r>
      <w:r>
        <w:rPr>
          <w:rFonts w:ascii="仿宋" w:hAnsi="仿宋" w:eastAsia="仿宋"/>
          <w:sz w:val="28"/>
          <w:szCs w:val="28"/>
        </w:rPr>
        <w:fldChar w:fldCharType="end"/>
      </w:r>
      <w:r>
        <w:rPr>
          <w:rFonts w:ascii="仿宋" w:hAnsi="仿宋" w:eastAsia="仿宋"/>
          <w:sz w:val="28"/>
          <w:szCs w:val="28"/>
        </w:rPr>
        <w:t xml:space="preserve"> </w:t>
      </w:r>
      <w:r>
        <w:rPr>
          <w:rFonts w:hint="eastAsia" w:ascii="仿宋" w:hAnsi="仿宋" w:eastAsia="仿宋"/>
          <w:sz w:val="28"/>
          <w:szCs w:val="28"/>
        </w:rPr>
        <w:t>确定企业环境风险等级，按要求表征级别。</w:t>
      </w:r>
    </w:p>
    <w:p>
      <w:pPr>
        <w:pStyle w:val="4"/>
        <w:spacing w:before="0" w:after="0" w:line="360" w:lineRule="auto"/>
        <w:rPr>
          <w:rFonts w:ascii="仿宋" w:hAnsi="仿宋" w:eastAsia="仿宋"/>
          <w:sz w:val="28"/>
          <w:szCs w:val="28"/>
        </w:rPr>
      </w:pPr>
      <w:bookmarkStart w:id="35" w:name="_Toc60750891"/>
      <w:bookmarkStart w:id="36" w:name="_Toc29023"/>
      <w:r>
        <w:rPr>
          <w:rFonts w:ascii="仿宋" w:hAnsi="仿宋" w:eastAsia="仿宋"/>
          <w:sz w:val="28"/>
          <w:szCs w:val="28"/>
        </w:rPr>
        <w:t xml:space="preserve">7.2 </w:t>
      </w:r>
      <w:r>
        <w:rPr>
          <w:rFonts w:hint="eastAsia" w:ascii="仿宋" w:hAnsi="仿宋" w:eastAsia="仿宋"/>
          <w:sz w:val="28"/>
          <w:szCs w:val="28"/>
        </w:rPr>
        <w:t>环境风险等级划分流程示意图</w:t>
      </w:r>
      <w:bookmarkEnd w:id="35"/>
      <w:bookmarkEnd w:id="36"/>
    </w:p>
    <w:p>
      <w:pPr>
        <w:spacing w:line="360" w:lineRule="auto"/>
        <w:jc w:val="center"/>
        <w:rPr>
          <w:rFonts w:ascii="仿宋" w:hAnsi="仿宋" w:eastAsia="仿宋"/>
          <w:sz w:val="28"/>
          <w:szCs w:val="28"/>
        </w:rPr>
      </w:pPr>
      <w:r>
        <w:rPr>
          <w:rFonts w:eastAsia="仿宋"/>
          <w:sz w:val="28"/>
        </w:rPr>
        <w:object>
          <v:shape id="_x0000_i1025" o:spt="75" type="#_x0000_t75" style="height:498pt;width:419.25pt;" o:ole="t" filled="f" o:preferrelative="t" stroked="f" coordsize="21600,21600">
            <v:path/>
            <v:fill on="f" focussize="0,0"/>
            <v:stroke on="f" joinstyle="miter"/>
            <v:imagedata r:id="rId17" o:title=""/>
            <o:lock v:ext="edit" aspectratio="t"/>
            <w10:wrap type="none"/>
            <w10:anchorlock/>
          </v:shape>
          <o:OLEObject Type="Embed" ProgID="Visio.Drawing.11" ShapeID="_x0000_i1025" DrawAspect="Content" ObjectID="_1468075725" r:id="rId16">
            <o:LockedField>false</o:LockedField>
          </o:OLEObject>
        </w:object>
      </w:r>
    </w:p>
    <w:p>
      <w:pPr>
        <w:spacing w:line="360" w:lineRule="auto"/>
        <w:jc w:val="center"/>
        <w:rPr>
          <w:rFonts w:ascii="仿宋" w:hAnsi="仿宋" w:eastAsia="仿宋"/>
          <w:b/>
          <w:bCs/>
          <w:sz w:val="28"/>
          <w:szCs w:val="28"/>
        </w:rPr>
      </w:pPr>
      <w:r>
        <w:rPr>
          <w:rFonts w:hint="eastAsia" w:ascii="仿宋" w:hAnsi="仿宋" w:eastAsia="仿宋"/>
          <w:b/>
          <w:bCs/>
          <w:sz w:val="28"/>
          <w:szCs w:val="28"/>
        </w:rPr>
        <w:t>图7</w:t>
      </w:r>
      <w:r>
        <w:rPr>
          <w:rFonts w:ascii="仿宋" w:hAnsi="仿宋" w:eastAsia="仿宋"/>
          <w:b/>
          <w:bCs/>
          <w:sz w:val="28"/>
          <w:szCs w:val="28"/>
        </w:rPr>
        <w:t>.2</w:t>
      </w:r>
      <w:r>
        <w:rPr>
          <w:rFonts w:hint="eastAsia" w:ascii="仿宋" w:hAnsi="仿宋" w:eastAsia="仿宋"/>
          <w:b/>
          <w:bCs/>
          <w:sz w:val="28"/>
          <w:szCs w:val="28"/>
        </w:rPr>
        <w:t xml:space="preserve">-1 </w:t>
      </w:r>
      <w:r>
        <w:rPr>
          <w:rFonts w:ascii="仿宋" w:hAnsi="仿宋" w:eastAsia="仿宋"/>
          <w:b/>
          <w:bCs/>
          <w:sz w:val="28"/>
          <w:szCs w:val="28"/>
        </w:rPr>
        <w:t xml:space="preserve">  </w:t>
      </w:r>
      <w:r>
        <w:rPr>
          <w:rFonts w:hint="eastAsia" w:ascii="仿宋" w:hAnsi="仿宋" w:eastAsia="仿宋"/>
          <w:b/>
          <w:bCs/>
          <w:sz w:val="28"/>
          <w:szCs w:val="28"/>
        </w:rPr>
        <w:t xml:space="preserve"> 环境风险等级划分流程示意图</w:t>
      </w:r>
    </w:p>
    <w:p>
      <w:pPr>
        <w:pStyle w:val="4"/>
        <w:spacing w:before="0" w:after="0" w:line="360" w:lineRule="auto"/>
        <w:rPr>
          <w:rFonts w:ascii="仿宋" w:hAnsi="仿宋" w:eastAsia="仿宋"/>
          <w:sz w:val="28"/>
          <w:szCs w:val="28"/>
        </w:rPr>
      </w:pPr>
      <w:bookmarkStart w:id="37" w:name="_Toc491068406"/>
      <w:bookmarkStart w:id="38" w:name="_Toc60750892"/>
      <w:bookmarkStart w:id="39" w:name="_Toc7228"/>
      <w:bookmarkStart w:id="40" w:name="_Toc13177"/>
      <w:r>
        <w:rPr>
          <w:rFonts w:ascii="仿宋" w:hAnsi="仿宋" w:eastAsia="仿宋"/>
          <w:sz w:val="28"/>
          <w:szCs w:val="28"/>
        </w:rPr>
        <w:t>7.3</w:t>
      </w:r>
      <w:bookmarkEnd w:id="37"/>
      <w:r>
        <w:rPr>
          <w:rFonts w:ascii="仿宋" w:hAnsi="仿宋" w:eastAsia="仿宋"/>
          <w:sz w:val="28"/>
          <w:szCs w:val="28"/>
        </w:rPr>
        <w:t xml:space="preserve"> </w:t>
      </w:r>
      <w:r>
        <w:rPr>
          <w:rFonts w:hint="eastAsia" w:ascii="仿宋" w:hAnsi="仿宋" w:eastAsia="仿宋"/>
          <w:sz w:val="28"/>
          <w:szCs w:val="28"/>
        </w:rPr>
        <w:t>突发大气环境事件风险分级</w:t>
      </w:r>
      <w:bookmarkEnd w:id="38"/>
      <w:bookmarkEnd w:id="39"/>
      <w:bookmarkEnd w:id="40"/>
    </w:p>
    <w:p>
      <w:pPr>
        <w:pStyle w:val="5"/>
        <w:spacing w:before="0" w:after="0" w:line="360" w:lineRule="auto"/>
        <w:rPr>
          <w:rFonts w:ascii="仿宋" w:hAnsi="仿宋" w:eastAsia="仿宋"/>
          <w:sz w:val="28"/>
          <w:szCs w:val="28"/>
        </w:rPr>
      </w:pPr>
      <w:bookmarkStart w:id="41" w:name="_Toc491068407"/>
      <w:r>
        <w:rPr>
          <w:rFonts w:ascii="仿宋" w:hAnsi="仿宋" w:eastAsia="仿宋"/>
          <w:sz w:val="28"/>
          <w:szCs w:val="28"/>
        </w:rPr>
        <w:t xml:space="preserve">7.3.1 </w:t>
      </w:r>
      <w:r>
        <w:rPr>
          <w:rFonts w:hint="eastAsia" w:ascii="仿宋" w:hAnsi="仿宋" w:eastAsia="仿宋"/>
          <w:sz w:val="28"/>
          <w:szCs w:val="28"/>
        </w:rPr>
        <w:t>计算涉气风险物质数量与临界量比值（</w:t>
      </w:r>
      <w:r>
        <w:rPr>
          <w:rFonts w:ascii="仿宋" w:hAnsi="仿宋" w:eastAsia="仿宋"/>
          <w:sz w:val="28"/>
          <w:szCs w:val="28"/>
        </w:rPr>
        <w:t>Q</w:t>
      </w:r>
      <w:r>
        <w:rPr>
          <w:rFonts w:hint="eastAsia" w:ascii="仿宋" w:hAnsi="仿宋" w:eastAsia="仿宋"/>
          <w:sz w:val="28"/>
          <w:szCs w:val="28"/>
        </w:rPr>
        <w:t>）</w:t>
      </w:r>
      <w:bookmarkEnd w:id="41"/>
    </w:p>
    <w:p>
      <w:pPr>
        <w:spacing w:line="360" w:lineRule="auto"/>
        <w:ind w:firstLine="560"/>
        <w:rPr>
          <w:rFonts w:ascii="仿宋" w:hAnsi="仿宋" w:eastAsia="仿宋"/>
          <w:sz w:val="28"/>
          <w:szCs w:val="28"/>
        </w:rPr>
      </w:pPr>
      <w:r>
        <w:rPr>
          <w:rFonts w:hint="eastAsia" w:ascii="仿宋" w:hAnsi="仿宋" w:eastAsia="仿宋"/>
          <w:sz w:val="28"/>
          <w:szCs w:val="28"/>
        </w:rPr>
        <w:t>涉气风险物质包括附录A中的第一、第二、第三、第四、第六部分全部风险物质以及第八部分中除氨氮浓度≥2</w:t>
      </w:r>
      <w:r>
        <w:rPr>
          <w:rFonts w:ascii="仿宋" w:hAnsi="仿宋" w:eastAsia="仿宋"/>
          <w:sz w:val="28"/>
          <w:szCs w:val="28"/>
        </w:rPr>
        <w:t>000</w:t>
      </w:r>
      <w:r>
        <w:rPr>
          <w:rFonts w:hint="eastAsia" w:ascii="仿宋" w:hAnsi="仿宋" w:eastAsia="仿宋"/>
          <w:sz w:val="28"/>
          <w:szCs w:val="28"/>
        </w:rPr>
        <w:t>mg/L的废液，COD浓度≥</w:t>
      </w:r>
      <w:r>
        <w:rPr>
          <w:rFonts w:ascii="仿宋" w:hAnsi="仿宋" w:eastAsia="仿宋"/>
          <w:sz w:val="28"/>
          <w:szCs w:val="28"/>
        </w:rPr>
        <w:t>10000</w:t>
      </w:r>
      <w:r>
        <w:rPr>
          <w:rFonts w:hint="eastAsia" w:ascii="仿宋" w:hAnsi="仿宋" w:eastAsia="仿宋"/>
          <w:sz w:val="28"/>
          <w:szCs w:val="28"/>
        </w:rPr>
        <w:t>mg/L的有机废液之外的气态和可挥发造成突发大气环境事件的固态、液态风险物质。</w:t>
      </w:r>
    </w:p>
    <w:p>
      <w:pPr>
        <w:spacing w:line="360" w:lineRule="auto"/>
        <w:ind w:firstLine="560"/>
        <w:rPr>
          <w:rFonts w:ascii="仿宋" w:hAnsi="仿宋" w:eastAsia="仿宋"/>
          <w:sz w:val="28"/>
          <w:szCs w:val="28"/>
        </w:rPr>
      </w:pPr>
      <w:r>
        <w:rPr>
          <w:rFonts w:hint="eastAsia" w:ascii="仿宋" w:hAnsi="仿宋" w:eastAsia="仿宋"/>
          <w:sz w:val="28"/>
          <w:szCs w:val="28"/>
        </w:rPr>
        <w:t>判断企业生产原料、产品、中间产品、副产品、催化剂、辅助生产物料、燃料、“三废”污染物等是否涉及大气环境风险物质（混合或稀释的风险物质按其组分比例折算成纯物质），计算涉气风险物质在厂界内的存在量（如存在量呈动态变化，则按年度内最大存在量计算）与其在附录A中临界量的比值Q：</w:t>
      </w:r>
    </w:p>
    <w:p>
      <w:pPr>
        <w:spacing w:line="360" w:lineRule="auto"/>
        <w:ind w:firstLine="560"/>
        <w:rPr>
          <w:rFonts w:ascii="仿宋" w:hAnsi="仿宋" w:eastAsia="仿宋"/>
          <w:sz w:val="28"/>
          <w:szCs w:val="28"/>
        </w:rPr>
      </w:pPr>
      <w:r>
        <w:rPr>
          <w:rFonts w:ascii="仿宋" w:hAnsi="仿宋" w:eastAsia="仿宋"/>
          <w:sz w:val="28"/>
          <w:szCs w:val="28"/>
        </w:rPr>
        <w:fldChar w:fldCharType="begin"/>
      </w:r>
      <w:r>
        <w:rPr>
          <w:rFonts w:ascii="仿宋" w:hAnsi="仿宋" w:eastAsia="仿宋"/>
          <w:sz w:val="28"/>
          <w:szCs w:val="28"/>
        </w:rPr>
        <w:instrText xml:space="preserve"> </w:instrText>
      </w:r>
      <w:r>
        <w:rPr>
          <w:rFonts w:hint="eastAsia" w:ascii="仿宋" w:hAnsi="仿宋" w:eastAsia="仿宋"/>
          <w:sz w:val="28"/>
          <w:szCs w:val="28"/>
        </w:rPr>
        <w:instrText xml:space="preserve">= 1 \* GB2</w:instrText>
      </w:r>
      <w:r>
        <w:rPr>
          <w:rFonts w:ascii="仿宋" w:hAnsi="仿宋" w:eastAsia="仿宋"/>
          <w:sz w:val="28"/>
          <w:szCs w:val="28"/>
        </w:rPr>
        <w:instrText xml:space="preserve"> </w:instrText>
      </w:r>
      <w:r>
        <w:rPr>
          <w:rFonts w:ascii="仿宋" w:hAnsi="仿宋" w:eastAsia="仿宋"/>
          <w:sz w:val="28"/>
          <w:szCs w:val="28"/>
        </w:rPr>
        <w:fldChar w:fldCharType="separate"/>
      </w:r>
      <w:r>
        <w:rPr>
          <w:rFonts w:hint="eastAsia" w:ascii="仿宋" w:hAnsi="仿宋" w:eastAsia="仿宋"/>
          <w:sz w:val="28"/>
          <w:szCs w:val="28"/>
        </w:rPr>
        <w:t>⑴</w:t>
      </w:r>
      <w:r>
        <w:rPr>
          <w:rFonts w:ascii="仿宋" w:hAnsi="仿宋" w:eastAsia="仿宋"/>
          <w:sz w:val="28"/>
          <w:szCs w:val="28"/>
        </w:rPr>
        <w:fldChar w:fldCharType="end"/>
      </w:r>
      <w:r>
        <w:rPr>
          <w:rFonts w:ascii="仿宋" w:hAnsi="仿宋" w:eastAsia="仿宋"/>
          <w:sz w:val="28"/>
          <w:szCs w:val="28"/>
        </w:rPr>
        <w:t xml:space="preserve"> </w:t>
      </w:r>
      <w:r>
        <w:rPr>
          <w:rFonts w:hint="eastAsia" w:ascii="仿宋" w:hAnsi="仿宋" w:eastAsia="仿宋"/>
          <w:sz w:val="28"/>
          <w:szCs w:val="28"/>
        </w:rPr>
        <w:t>当企业只涉及一种环境风险物质时，计算该物质的总数量与其临界量比值，即为</w:t>
      </w:r>
      <w:r>
        <w:rPr>
          <w:rFonts w:ascii="仿宋" w:hAnsi="仿宋" w:eastAsia="仿宋"/>
          <w:sz w:val="28"/>
          <w:szCs w:val="28"/>
        </w:rPr>
        <w:t>Q</w:t>
      </w:r>
      <w:r>
        <w:rPr>
          <w:rFonts w:hint="eastAsia" w:ascii="仿宋" w:hAnsi="仿宋" w:eastAsia="仿宋"/>
          <w:sz w:val="28"/>
          <w:szCs w:val="28"/>
        </w:rPr>
        <w:t>；</w:t>
      </w:r>
    </w:p>
    <w:p>
      <w:pPr>
        <w:spacing w:line="360" w:lineRule="auto"/>
        <w:ind w:firstLine="560"/>
        <w:rPr>
          <w:rFonts w:ascii="仿宋" w:hAnsi="仿宋" w:eastAsia="仿宋"/>
          <w:sz w:val="28"/>
          <w:szCs w:val="28"/>
        </w:rPr>
      </w:pPr>
      <w:r>
        <w:rPr>
          <w:rFonts w:ascii="仿宋" w:hAnsi="仿宋" w:eastAsia="仿宋"/>
          <w:sz w:val="28"/>
          <w:szCs w:val="28"/>
        </w:rPr>
        <w:fldChar w:fldCharType="begin"/>
      </w:r>
      <w:r>
        <w:rPr>
          <w:rFonts w:ascii="仿宋" w:hAnsi="仿宋" w:eastAsia="仿宋"/>
          <w:sz w:val="28"/>
          <w:szCs w:val="28"/>
        </w:rPr>
        <w:instrText xml:space="preserve"> </w:instrText>
      </w:r>
      <w:r>
        <w:rPr>
          <w:rFonts w:hint="eastAsia" w:ascii="仿宋" w:hAnsi="仿宋" w:eastAsia="仿宋"/>
          <w:sz w:val="28"/>
          <w:szCs w:val="28"/>
        </w:rPr>
        <w:instrText xml:space="preserve">= 2 \* GB2</w:instrText>
      </w:r>
      <w:r>
        <w:rPr>
          <w:rFonts w:ascii="仿宋" w:hAnsi="仿宋" w:eastAsia="仿宋"/>
          <w:sz w:val="28"/>
          <w:szCs w:val="28"/>
        </w:rPr>
        <w:instrText xml:space="preserve"> </w:instrText>
      </w:r>
      <w:r>
        <w:rPr>
          <w:rFonts w:ascii="仿宋" w:hAnsi="仿宋" w:eastAsia="仿宋"/>
          <w:sz w:val="28"/>
          <w:szCs w:val="28"/>
        </w:rPr>
        <w:fldChar w:fldCharType="separate"/>
      </w:r>
      <w:r>
        <w:rPr>
          <w:rFonts w:hint="eastAsia" w:ascii="仿宋" w:hAnsi="仿宋" w:eastAsia="仿宋"/>
          <w:sz w:val="28"/>
          <w:szCs w:val="28"/>
        </w:rPr>
        <w:t>⑵</w:t>
      </w:r>
      <w:r>
        <w:rPr>
          <w:rFonts w:ascii="仿宋" w:hAnsi="仿宋" w:eastAsia="仿宋"/>
          <w:sz w:val="28"/>
          <w:szCs w:val="28"/>
        </w:rPr>
        <w:fldChar w:fldCharType="end"/>
      </w:r>
      <w:r>
        <w:rPr>
          <w:rFonts w:ascii="仿宋" w:hAnsi="仿宋" w:eastAsia="仿宋"/>
          <w:sz w:val="28"/>
          <w:szCs w:val="28"/>
        </w:rPr>
        <w:t xml:space="preserve"> </w:t>
      </w:r>
      <w:r>
        <w:rPr>
          <w:rFonts w:hint="eastAsia" w:ascii="仿宋" w:hAnsi="仿宋" w:eastAsia="仿宋"/>
          <w:sz w:val="28"/>
          <w:szCs w:val="28"/>
        </w:rPr>
        <w:t>当企业存在多种风险物质时，则按（</w:t>
      </w:r>
      <w:r>
        <w:rPr>
          <w:rFonts w:ascii="仿宋" w:hAnsi="仿宋" w:eastAsia="仿宋"/>
          <w:sz w:val="28"/>
          <w:szCs w:val="28"/>
        </w:rPr>
        <w:t>1</w:t>
      </w:r>
      <w:r>
        <w:rPr>
          <w:rFonts w:hint="eastAsia" w:ascii="仿宋" w:hAnsi="仿宋" w:eastAsia="仿宋"/>
          <w:sz w:val="28"/>
          <w:szCs w:val="28"/>
        </w:rPr>
        <w:t>）计算：</w:t>
      </w:r>
    </w:p>
    <w:p>
      <w:pPr>
        <w:pStyle w:val="46"/>
        <w:widowControl/>
        <w:spacing w:before="0" w:beforeAutospacing="0" w:after="0" w:afterAutospacing="0"/>
        <w:ind w:left="0" w:firstLine="200" w:firstLineChars="0"/>
        <w:rPr>
          <w:rFonts w:ascii="仿宋" w:hAnsi="仿宋"/>
          <w:szCs w:val="28"/>
        </w:rPr>
      </w:pPr>
      <w:r>
        <w:rPr>
          <w:rFonts w:ascii="仿宋" w:hAnsi="仿宋"/>
          <w:szCs w:val="28"/>
        </w:rPr>
        <w:t xml:space="preserve">              Q=</w:t>
      </w:r>
      <w:r>
        <w:rPr>
          <w:rFonts w:ascii="仿宋" w:hAnsi="仿宋"/>
          <w:i/>
          <w:szCs w:val="28"/>
        </w:rPr>
        <w:t>w</w:t>
      </w:r>
      <w:r>
        <w:rPr>
          <w:rFonts w:ascii="仿宋" w:hAnsi="仿宋"/>
          <w:i/>
          <w:szCs w:val="28"/>
          <w:vertAlign w:val="subscript"/>
        </w:rPr>
        <w:t>1/</w:t>
      </w:r>
      <w:r>
        <w:rPr>
          <w:rFonts w:ascii="仿宋" w:hAnsi="仿宋"/>
          <w:i/>
          <w:szCs w:val="28"/>
        </w:rPr>
        <w:t>W</w:t>
      </w:r>
      <w:r>
        <w:rPr>
          <w:rFonts w:ascii="仿宋" w:hAnsi="仿宋"/>
          <w:i/>
          <w:szCs w:val="28"/>
          <w:vertAlign w:val="subscript"/>
        </w:rPr>
        <w:t>1</w:t>
      </w:r>
      <w:r>
        <w:rPr>
          <w:rFonts w:ascii="仿宋" w:hAnsi="仿宋"/>
          <w:i/>
          <w:szCs w:val="28"/>
        </w:rPr>
        <w:t>+ w</w:t>
      </w:r>
      <w:r>
        <w:rPr>
          <w:rFonts w:ascii="仿宋" w:hAnsi="仿宋"/>
          <w:i/>
          <w:szCs w:val="28"/>
          <w:vertAlign w:val="subscript"/>
        </w:rPr>
        <w:t>2/</w:t>
      </w:r>
      <w:r>
        <w:rPr>
          <w:rFonts w:ascii="仿宋" w:hAnsi="仿宋"/>
          <w:i/>
          <w:szCs w:val="28"/>
        </w:rPr>
        <w:t>W</w:t>
      </w:r>
      <w:r>
        <w:rPr>
          <w:rFonts w:ascii="仿宋" w:hAnsi="仿宋"/>
          <w:i/>
          <w:szCs w:val="28"/>
          <w:vertAlign w:val="subscript"/>
        </w:rPr>
        <w:t>2+</w:t>
      </w:r>
      <w:r>
        <w:rPr>
          <w:rFonts w:hint="eastAsia" w:ascii="仿宋" w:hAnsi="仿宋"/>
          <w:i/>
          <w:szCs w:val="28"/>
          <w:vertAlign w:val="subscript"/>
        </w:rPr>
        <w:t>…</w:t>
      </w:r>
      <w:r>
        <w:rPr>
          <w:rFonts w:ascii="仿宋" w:hAnsi="仿宋"/>
          <w:i/>
          <w:szCs w:val="28"/>
        </w:rPr>
        <w:t>+w</w:t>
      </w:r>
      <w:r>
        <w:rPr>
          <w:rFonts w:ascii="仿宋" w:hAnsi="仿宋"/>
          <w:i/>
          <w:szCs w:val="28"/>
          <w:vertAlign w:val="subscript"/>
        </w:rPr>
        <w:t>n/</w:t>
      </w:r>
      <w:r>
        <w:rPr>
          <w:rFonts w:ascii="仿宋" w:hAnsi="仿宋"/>
          <w:i/>
          <w:szCs w:val="28"/>
        </w:rPr>
        <w:t>W</w:t>
      </w:r>
      <w:r>
        <w:rPr>
          <w:rFonts w:ascii="仿宋" w:hAnsi="仿宋"/>
          <w:i/>
          <w:szCs w:val="28"/>
          <w:vertAlign w:val="subscript"/>
        </w:rPr>
        <w:t>n</w:t>
      </w:r>
    </w:p>
    <w:p>
      <w:pPr>
        <w:spacing w:line="360" w:lineRule="auto"/>
        <w:ind w:firstLine="560"/>
        <w:rPr>
          <w:rFonts w:ascii="仿宋" w:hAnsi="仿宋" w:eastAsia="仿宋"/>
          <w:sz w:val="28"/>
          <w:szCs w:val="28"/>
        </w:rPr>
      </w:pPr>
      <w:r>
        <w:rPr>
          <w:rFonts w:hint="eastAsia" w:ascii="仿宋" w:hAnsi="仿宋" w:eastAsia="仿宋"/>
          <w:sz w:val="28"/>
          <w:szCs w:val="28"/>
          <w:lang w:bidi="ar"/>
        </w:rPr>
        <w:t>式中：w</w:t>
      </w:r>
      <w:r>
        <w:rPr>
          <w:rFonts w:ascii="仿宋" w:hAnsi="仿宋" w:eastAsia="仿宋"/>
          <w:sz w:val="28"/>
          <w:szCs w:val="28"/>
          <w:vertAlign w:val="subscript"/>
          <w:lang w:bidi="ar"/>
        </w:rPr>
        <w:t>1</w:t>
      </w:r>
      <w:r>
        <w:rPr>
          <w:rFonts w:ascii="仿宋" w:hAnsi="仿宋" w:eastAsia="仿宋"/>
          <w:sz w:val="28"/>
          <w:szCs w:val="28"/>
          <w:lang w:bidi="ar"/>
        </w:rPr>
        <w:t>, w</w:t>
      </w:r>
      <w:r>
        <w:rPr>
          <w:rFonts w:ascii="仿宋" w:hAnsi="仿宋" w:eastAsia="仿宋"/>
          <w:sz w:val="28"/>
          <w:szCs w:val="28"/>
          <w:vertAlign w:val="subscript"/>
          <w:lang w:bidi="ar"/>
        </w:rPr>
        <w:t>2</w:t>
      </w:r>
      <w:r>
        <w:rPr>
          <w:rFonts w:ascii="仿宋" w:hAnsi="仿宋" w:eastAsia="仿宋"/>
          <w:sz w:val="28"/>
          <w:szCs w:val="28"/>
          <w:lang w:bidi="ar"/>
        </w:rPr>
        <w:t>,…,w</w:t>
      </w:r>
      <w:r>
        <w:rPr>
          <w:rFonts w:ascii="仿宋" w:hAnsi="仿宋" w:eastAsia="仿宋"/>
          <w:sz w:val="28"/>
          <w:szCs w:val="28"/>
          <w:vertAlign w:val="subscript"/>
          <w:lang w:bidi="ar"/>
        </w:rPr>
        <w:t>n</w:t>
      </w:r>
      <w:r>
        <w:rPr>
          <w:rFonts w:ascii="仿宋" w:hAnsi="仿宋" w:eastAsia="仿宋"/>
          <w:sz w:val="28"/>
          <w:szCs w:val="28"/>
          <w:lang w:bidi="ar"/>
        </w:rPr>
        <w:t>-----</w:t>
      </w:r>
      <w:r>
        <w:rPr>
          <w:rFonts w:hint="eastAsia" w:ascii="仿宋" w:hAnsi="仿宋" w:eastAsia="仿宋"/>
          <w:sz w:val="28"/>
          <w:szCs w:val="28"/>
          <w:lang w:bidi="ar"/>
        </w:rPr>
        <w:t>每种风险物质的存在量，</w:t>
      </w:r>
      <w:r>
        <w:rPr>
          <w:rFonts w:ascii="仿宋" w:hAnsi="仿宋" w:eastAsia="仿宋"/>
          <w:sz w:val="28"/>
          <w:szCs w:val="28"/>
          <w:lang w:bidi="ar"/>
        </w:rPr>
        <w:t>t</w:t>
      </w:r>
    </w:p>
    <w:p>
      <w:pPr>
        <w:spacing w:line="360" w:lineRule="auto"/>
        <w:ind w:firstLine="560"/>
        <w:rPr>
          <w:rFonts w:ascii="仿宋" w:hAnsi="仿宋" w:eastAsia="仿宋"/>
          <w:sz w:val="28"/>
          <w:szCs w:val="28"/>
        </w:rPr>
      </w:pPr>
      <w:r>
        <w:rPr>
          <w:rFonts w:ascii="仿宋" w:hAnsi="仿宋" w:eastAsia="仿宋"/>
          <w:sz w:val="28"/>
          <w:szCs w:val="28"/>
          <w:lang w:bidi="ar"/>
        </w:rPr>
        <w:t xml:space="preserve">       W</w:t>
      </w:r>
      <w:r>
        <w:rPr>
          <w:rFonts w:ascii="仿宋" w:hAnsi="仿宋" w:eastAsia="仿宋"/>
          <w:sz w:val="28"/>
          <w:szCs w:val="28"/>
          <w:vertAlign w:val="subscript"/>
          <w:lang w:bidi="ar"/>
        </w:rPr>
        <w:t>1</w:t>
      </w:r>
      <w:r>
        <w:rPr>
          <w:rFonts w:ascii="仿宋" w:hAnsi="仿宋" w:eastAsia="仿宋"/>
          <w:sz w:val="28"/>
          <w:szCs w:val="28"/>
          <w:lang w:bidi="ar"/>
        </w:rPr>
        <w:t>, W</w:t>
      </w:r>
      <w:r>
        <w:rPr>
          <w:rFonts w:ascii="仿宋" w:hAnsi="仿宋" w:eastAsia="仿宋"/>
          <w:sz w:val="28"/>
          <w:szCs w:val="28"/>
          <w:vertAlign w:val="subscript"/>
          <w:lang w:bidi="ar"/>
        </w:rPr>
        <w:t>2</w:t>
      </w:r>
      <w:r>
        <w:rPr>
          <w:rFonts w:ascii="仿宋" w:hAnsi="仿宋" w:eastAsia="仿宋"/>
          <w:sz w:val="28"/>
          <w:szCs w:val="28"/>
          <w:lang w:bidi="ar"/>
        </w:rPr>
        <w:t>,…,W</w:t>
      </w:r>
      <w:r>
        <w:rPr>
          <w:rFonts w:ascii="仿宋" w:hAnsi="仿宋" w:eastAsia="仿宋"/>
          <w:sz w:val="28"/>
          <w:szCs w:val="28"/>
          <w:vertAlign w:val="subscript"/>
          <w:lang w:bidi="ar"/>
        </w:rPr>
        <w:t>n</w:t>
      </w:r>
      <w:r>
        <w:rPr>
          <w:rFonts w:ascii="仿宋" w:hAnsi="仿宋" w:eastAsia="仿宋"/>
          <w:sz w:val="28"/>
          <w:szCs w:val="28"/>
          <w:lang w:bidi="ar"/>
        </w:rPr>
        <w:t>-----</w:t>
      </w:r>
      <w:r>
        <w:rPr>
          <w:rFonts w:hint="eastAsia" w:ascii="仿宋" w:hAnsi="仿宋" w:eastAsia="仿宋"/>
          <w:sz w:val="28"/>
          <w:szCs w:val="28"/>
          <w:lang w:bidi="ar"/>
        </w:rPr>
        <w:t>每种风险物质的临界量，</w:t>
      </w:r>
      <w:r>
        <w:rPr>
          <w:rFonts w:ascii="仿宋" w:hAnsi="仿宋" w:eastAsia="仿宋"/>
          <w:sz w:val="28"/>
          <w:szCs w:val="28"/>
          <w:lang w:bidi="ar"/>
        </w:rPr>
        <w:t>t</w:t>
      </w:r>
    </w:p>
    <w:p>
      <w:pPr>
        <w:spacing w:line="360" w:lineRule="auto"/>
        <w:ind w:firstLine="560"/>
        <w:rPr>
          <w:rFonts w:ascii="仿宋" w:hAnsi="仿宋" w:eastAsia="仿宋"/>
          <w:sz w:val="28"/>
          <w:szCs w:val="28"/>
        </w:rPr>
      </w:pPr>
      <w:r>
        <w:rPr>
          <w:rFonts w:hint="eastAsia" w:ascii="仿宋" w:hAnsi="仿宋" w:eastAsia="仿宋"/>
          <w:sz w:val="28"/>
          <w:szCs w:val="28"/>
          <w:lang w:bidi="ar"/>
        </w:rPr>
        <w:t>按照数值大小，将</w:t>
      </w:r>
      <w:r>
        <w:rPr>
          <w:rFonts w:ascii="仿宋" w:hAnsi="仿宋" w:eastAsia="仿宋"/>
          <w:sz w:val="28"/>
          <w:szCs w:val="28"/>
          <w:lang w:bidi="ar"/>
        </w:rPr>
        <w:t>Q</w:t>
      </w:r>
      <w:r>
        <w:rPr>
          <w:rFonts w:hint="eastAsia" w:ascii="仿宋" w:hAnsi="仿宋" w:eastAsia="仿宋"/>
          <w:sz w:val="28"/>
          <w:szCs w:val="28"/>
          <w:lang w:bidi="ar"/>
        </w:rPr>
        <w:t>划分为四个水平：</w:t>
      </w:r>
    </w:p>
    <w:p>
      <w:pPr>
        <w:pStyle w:val="46"/>
        <w:widowControl/>
        <w:spacing w:before="0" w:beforeAutospacing="0" w:after="0" w:afterAutospacing="0"/>
        <w:ind w:left="0" w:firstLine="560"/>
        <w:rPr>
          <w:rFonts w:ascii="仿宋" w:hAnsi="仿宋"/>
          <w:szCs w:val="28"/>
        </w:rPr>
      </w:pPr>
      <w:r>
        <w:rPr>
          <w:rFonts w:hint="eastAsia" w:ascii="仿宋" w:hAnsi="仿宋"/>
          <w:szCs w:val="28"/>
        </w:rPr>
        <w:t>（</w:t>
      </w:r>
      <w:r>
        <w:rPr>
          <w:rFonts w:ascii="仿宋" w:hAnsi="仿宋"/>
          <w:szCs w:val="28"/>
        </w:rPr>
        <w:t>1</w:t>
      </w:r>
      <w:r>
        <w:rPr>
          <w:rFonts w:hint="eastAsia" w:ascii="仿宋" w:hAnsi="仿宋"/>
          <w:szCs w:val="28"/>
        </w:rPr>
        <w:t>）</w:t>
      </w:r>
      <w:r>
        <w:rPr>
          <w:rFonts w:ascii="仿宋" w:hAnsi="仿宋"/>
          <w:szCs w:val="28"/>
        </w:rPr>
        <w:t>Q</w:t>
      </w:r>
      <w:r>
        <w:rPr>
          <w:rFonts w:hint="eastAsia" w:ascii="仿宋" w:hAnsi="仿宋"/>
          <w:szCs w:val="28"/>
        </w:rPr>
        <w:t>＜</w:t>
      </w:r>
      <w:r>
        <w:rPr>
          <w:rFonts w:ascii="仿宋" w:hAnsi="仿宋"/>
          <w:szCs w:val="28"/>
        </w:rPr>
        <w:t>1</w:t>
      </w:r>
      <w:r>
        <w:rPr>
          <w:rFonts w:hint="eastAsia" w:ascii="仿宋" w:hAnsi="仿宋"/>
          <w:szCs w:val="28"/>
        </w:rPr>
        <w:t>，以</w:t>
      </w:r>
      <w:r>
        <w:rPr>
          <w:rFonts w:ascii="仿宋" w:hAnsi="仿宋"/>
          <w:szCs w:val="28"/>
        </w:rPr>
        <w:t>Q0</w:t>
      </w:r>
      <w:r>
        <w:rPr>
          <w:rFonts w:hint="eastAsia" w:ascii="仿宋" w:hAnsi="仿宋"/>
          <w:szCs w:val="28"/>
        </w:rPr>
        <w:t>表示，企业直接评为一般环境风险等级</w:t>
      </w:r>
    </w:p>
    <w:p>
      <w:pPr>
        <w:pStyle w:val="46"/>
        <w:widowControl/>
        <w:spacing w:before="0" w:beforeAutospacing="0" w:after="0" w:afterAutospacing="0"/>
        <w:ind w:left="0" w:firstLine="560"/>
        <w:rPr>
          <w:rFonts w:ascii="仿宋" w:hAnsi="仿宋"/>
          <w:szCs w:val="28"/>
        </w:rPr>
      </w:pPr>
      <w:r>
        <w:rPr>
          <w:rFonts w:hint="eastAsia" w:ascii="仿宋" w:hAnsi="仿宋"/>
          <w:szCs w:val="28"/>
        </w:rPr>
        <w:t>（</w:t>
      </w:r>
      <w:r>
        <w:rPr>
          <w:rFonts w:ascii="仿宋" w:hAnsi="仿宋"/>
          <w:szCs w:val="28"/>
        </w:rPr>
        <w:t>2</w:t>
      </w:r>
      <w:r>
        <w:rPr>
          <w:rFonts w:hint="eastAsia" w:ascii="仿宋" w:hAnsi="仿宋"/>
          <w:szCs w:val="28"/>
        </w:rPr>
        <w:t>）</w:t>
      </w:r>
      <w:r>
        <w:rPr>
          <w:rFonts w:ascii="仿宋" w:hAnsi="仿宋"/>
          <w:szCs w:val="28"/>
        </w:rPr>
        <w:t>1</w:t>
      </w:r>
      <w:r>
        <w:rPr>
          <w:rFonts w:hint="eastAsia" w:ascii="仿宋" w:hAnsi="仿宋"/>
          <w:szCs w:val="28"/>
        </w:rPr>
        <w:t>≤</w:t>
      </w:r>
      <w:r>
        <w:rPr>
          <w:rFonts w:ascii="仿宋" w:hAnsi="仿宋"/>
          <w:szCs w:val="28"/>
        </w:rPr>
        <w:t>Q</w:t>
      </w:r>
      <w:r>
        <w:rPr>
          <w:rFonts w:hint="eastAsia" w:ascii="仿宋" w:hAnsi="仿宋"/>
          <w:szCs w:val="28"/>
        </w:rPr>
        <w:t>＜</w:t>
      </w:r>
      <w:r>
        <w:rPr>
          <w:rFonts w:ascii="仿宋" w:hAnsi="仿宋"/>
          <w:szCs w:val="28"/>
        </w:rPr>
        <w:t>10,</w:t>
      </w:r>
      <w:r>
        <w:rPr>
          <w:rFonts w:hint="eastAsia" w:ascii="仿宋" w:hAnsi="仿宋"/>
          <w:szCs w:val="28"/>
        </w:rPr>
        <w:t>以</w:t>
      </w:r>
      <w:r>
        <w:rPr>
          <w:rFonts w:ascii="仿宋" w:hAnsi="仿宋"/>
          <w:szCs w:val="28"/>
        </w:rPr>
        <w:t>Q1</w:t>
      </w:r>
      <w:r>
        <w:rPr>
          <w:rFonts w:hint="eastAsia" w:ascii="仿宋" w:hAnsi="仿宋"/>
          <w:szCs w:val="28"/>
        </w:rPr>
        <w:t>表示；</w:t>
      </w:r>
    </w:p>
    <w:p>
      <w:pPr>
        <w:pStyle w:val="46"/>
        <w:widowControl/>
        <w:spacing w:before="0" w:beforeAutospacing="0" w:after="0" w:afterAutospacing="0"/>
        <w:ind w:left="0" w:firstLine="560"/>
        <w:rPr>
          <w:rFonts w:ascii="仿宋" w:hAnsi="仿宋"/>
          <w:szCs w:val="28"/>
        </w:rPr>
      </w:pPr>
      <w:r>
        <w:rPr>
          <w:rFonts w:hint="eastAsia" w:ascii="仿宋" w:hAnsi="仿宋"/>
          <w:szCs w:val="28"/>
        </w:rPr>
        <w:t>（</w:t>
      </w:r>
      <w:r>
        <w:rPr>
          <w:rFonts w:ascii="仿宋" w:hAnsi="仿宋"/>
          <w:szCs w:val="28"/>
        </w:rPr>
        <w:t>3</w:t>
      </w:r>
      <w:r>
        <w:rPr>
          <w:rFonts w:hint="eastAsia" w:ascii="仿宋" w:hAnsi="仿宋"/>
          <w:szCs w:val="28"/>
        </w:rPr>
        <w:t>）</w:t>
      </w:r>
      <w:r>
        <w:rPr>
          <w:rFonts w:ascii="仿宋" w:hAnsi="仿宋"/>
          <w:szCs w:val="28"/>
        </w:rPr>
        <w:t>10</w:t>
      </w:r>
      <w:r>
        <w:rPr>
          <w:rFonts w:hint="eastAsia" w:ascii="仿宋" w:hAnsi="仿宋"/>
          <w:szCs w:val="28"/>
        </w:rPr>
        <w:t>≤</w:t>
      </w:r>
      <w:r>
        <w:rPr>
          <w:rFonts w:ascii="仿宋" w:hAnsi="仿宋"/>
          <w:szCs w:val="28"/>
        </w:rPr>
        <w:t>Q</w:t>
      </w:r>
      <w:r>
        <w:rPr>
          <w:rFonts w:hint="eastAsia" w:ascii="仿宋" w:hAnsi="仿宋"/>
          <w:szCs w:val="28"/>
        </w:rPr>
        <w:t>＜</w:t>
      </w:r>
      <w:r>
        <w:rPr>
          <w:rFonts w:ascii="仿宋" w:hAnsi="仿宋"/>
          <w:szCs w:val="28"/>
        </w:rPr>
        <w:t>100</w:t>
      </w:r>
      <w:r>
        <w:rPr>
          <w:rFonts w:hint="eastAsia" w:ascii="仿宋" w:hAnsi="仿宋"/>
          <w:szCs w:val="28"/>
        </w:rPr>
        <w:t>，以</w:t>
      </w:r>
      <w:r>
        <w:rPr>
          <w:rFonts w:ascii="仿宋" w:hAnsi="仿宋"/>
          <w:szCs w:val="28"/>
        </w:rPr>
        <w:t>Q2</w:t>
      </w:r>
      <w:r>
        <w:rPr>
          <w:rFonts w:hint="eastAsia" w:ascii="仿宋" w:hAnsi="仿宋"/>
          <w:szCs w:val="28"/>
        </w:rPr>
        <w:t>表示；</w:t>
      </w:r>
    </w:p>
    <w:p>
      <w:pPr>
        <w:pStyle w:val="46"/>
        <w:widowControl/>
        <w:spacing w:before="0" w:beforeAutospacing="0" w:after="0" w:afterAutospacing="0"/>
        <w:ind w:left="0" w:firstLine="560"/>
        <w:rPr>
          <w:rFonts w:ascii="仿宋" w:hAnsi="仿宋"/>
          <w:szCs w:val="28"/>
        </w:rPr>
      </w:pPr>
      <w:r>
        <w:rPr>
          <w:rFonts w:hint="eastAsia" w:ascii="仿宋" w:hAnsi="仿宋"/>
          <w:szCs w:val="28"/>
        </w:rPr>
        <w:t>（</w:t>
      </w:r>
      <w:r>
        <w:rPr>
          <w:rFonts w:ascii="仿宋" w:hAnsi="仿宋"/>
          <w:szCs w:val="28"/>
        </w:rPr>
        <w:t>4</w:t>
      </w:r>
      <w:r>
        <w:rPr>
          <w:rFonts w:hint="eastAsia" w:ascii="仿宋" w:hAnsi="仿宋"/>
          <w:szCs w:val="28"/>
        </w:rPr>
        <w:t>）</w:t>
      </w:r>
      <w:r>
        <w:rPr>
          <w:rFonts w:ascii="仿宋" w:hAnsi="仿宋"/>
          <w:szCs w:val="28"/>
        </w:rPr>
        <w:t>Q</w:t>
      </w:r>
      <w:r>
        <w:rPr>
          <w:rFonts w:hint="eastAsia" w:ascii="仿宋" w:hAnsi="仿宋"/>
          <w:szCs w:val="28"/>
        </w:rPr>
        <w:t>≥</w:t>
      </w:r>
      <w:r>
        <w:rPr>
          <w:rFonts w:ascii="仿宋" w:hAnsi="仿宋"/>
          <w:szCs w:val="28"/>
        </w:rPr>
        <w:t>100</w:t>
      </w:r>
      <w:r>
        <w:rPr>
          <w:rFonts w:hint="eastAsia" w:ascii="仿宋" w:hAnsi="仿宋"/>
          <w:szCs w:val="28"/>
        </w:rPr>
        <w:t>，以</w:t>
      </w:r>
      <w:r>
        <w:rPr>
          <w:rFonts w:ascii="仿宋" w:hAnsi="仿宋"/>
          <w:szCs w:val="28"/>
        </w:rPr>
        <w:t>Q3</w:t>
      </w:r>
      <w:r>
        <w:rPr>
          <w:rFonts w:hint="eastAsia" w:ascii="仿宋" w:hAnsi="仿宋"/>
          <w:szCs w:val="28"/>
        </w:rPr>
        <w:t>表示</w:t>
      </w:r>
    </w:p>
    <w:p>
      <w:pPr>
        <w:spacing w:line="360" w:lineRule="auto"/>
        <w:ind w:firstLine="560"/>
        <w:rPr>
          <w:rFonts w:ascii="仿宋" w:hAnsi="仿宋" w:eastAsia="仿宋"/>
          <w:sz w:val="28"/>
          <w:szCs w:val="28"/>
        </w:rPr>
      </w:pPr>
      <w:r>
        <w:rPr>
          <w:rFonts w:hint="eastAsia" w:ascii="仿宋" w:hAnsi="仿宋" w:eastAsia="仿宋"/>
          <w:sz w:val="28"/>
          <w:szCs w:val="28"/>
          <w:lang w:bidi="ar"/>
        </w:rPr>
        <w:t>根据《企业突发环境事件风险分级方法》</w:t>
      </w:r>
      <w:r>
        <w:rPr>
          <w:rFonts w:ascii="仿宋" w:hAnsi="仿宋" w:eastAsia="仿宋"/>
          <w:sz w:val="28"/>
          <w:szCs w:val="28"/>
          <w:lang w:bidi="ar"/>
        </w:rPr>
        <w:t>(HJ941-2018)</w:t>
      </w:r>
      <w:r>
        <w:rPr>
          <w:rFonts w:hint="eastAsia" w:ascii="仿宋" w:hAnsi="仿宋" w:eastAsia="仿宋"/>
          <w:sz w:val="28"/>
          <w:szCs w:val="28"/>
          <w:lang w:bidi="ar"/>
        </w:rPr>
        <w:t>附录</w:t>
      </w:r>
      <w:r>
        <w:rPr>
          <w:rFonts w:ascii="仿宋" w:hAnsi="仿宋" w:eastAsia="仿宋"/>
          <w:sz w:val="28"/>
          <w:szCs w:val="28"/>
          <w:lang w:bidi="ar"/>
        </w:rPr>
        <w:t>A</w:t>
      </w:r>
      <w:r>
        <w:rPr>
          <w:rFonts w:hint="eastAsia" w:ascii="仿宋" w:hAnsi="仿宋" w:eastAsia="仿宋"/>
          <w:sz w:val="28"/>
          <w:szCs w:val="28"/>
        </w:rPr>
        <w:t>，本企业的</w:t>
      </w:r>
      <w:r>
        <w:rPr>
          <w:rFonts w:ascii="仿宋" w:hAnsi="仿宋" w:eastAsia="仿宋"/>
          <w:sz w:val="28"/>
          <w:szCs w:val="28"/>
        </w:rPr>
        <w:t>Q</w:t>
      </w:r>
      <w:r>
        <w:rPr>
          <w:rFonts w:hint="eastAsia" w:ascii="仿宋" w:hAnsi="仿宋" w:eastAsia="仿宋"/>
          <w:sz w:val="28"/>
          <w:szCs w:val="28"/>
        </w:rPr>
        <w:t>值计算如下：</w:t>
      </w:r>
    </w:p>
    <w:p>
      <w:pPr>
        <w:pStyle w:val="45"/>
        <w:ind w:left="360" w:firstLine="0" w:firstLineChars="0"/>
        <w:jc w:val="center"/>
        <w:rPr>
          <w:rFonts w:ascii="Times New Roman" w:hAnsi="Times New Roman"/>
          <w:b/>
          <w:sz w:val="24"/>
          <w:szCs w:val="24"/>
        </w:rPr>
      </w:pPr>
    </w:p>
    <w:p>
      <w:pPr>
        <w:pStyle w:val="45"/>
        <w:ind w:left="360" w:firstLine="0" w:firstLineChars="0"/>
        <w:jc w:val="center"/>
        <w:rPr>
          <w:rFonts w:ascii="Times New Roman" w:hAnsi="Times New Roman"/>
          <w:b/>
          <w:sz w:val="24"/>
          <w:szCs w:val="24"/>
        </w:rPr>
      </w:pPr>
    </w:p>
    <w:p>
      <w:pPr>
        <w:pStyle w:val="45"/>
        <w:ind w:left="360" w:firstLine="0" w:firstLineChars="0"/>
        <w:jc w:val="center"/>
        <w:rPr>
          <w:rFonts w:ascii="Times New Roman" w:hAnsi="Times New Roman"/>
          <w:b/>
          <w:sz w:val="24"/>
          <w:szCs w:val="24"/>
        </w:rPr>
      </w:pPr>
    </w:p>
    <w:p>
      <w:pPr>
        <w:pStyle w:val="45"/>
        <w:ind w:left="360" w:firstLine="0" w:firstLineChars="0"/>
        <w:jc w:val="center"/>
        <w:rPr>
          <w:rFonts w:ascii="Times New Roman" w:hAnsi="Times New Roman"/>
          <w:b/>
          <w:sz w:val="24"/>
          <w:szCs w:val="24"/>
        </w:rPr>
      </w:pPr>
      <w:r>
        <w:rPr>
          <w:rFonts w:hint="eastAsia" w:ascii="Times New Roman" w:hAnsi="Times New Roman"/>
          <w:b/>
          <w:sz w:val="24"/>
          <w:szCs w:val="24"/>
        </w:rPr>
        <w:t>表</w:t>
      </w:r>
      <w:r>
        <w:rPr>
          <w:rFonts w:ascii="Times New Roman" w:hAnsi="Times New Roman"/>
          <w:b/>
          <w:sz w:val="24"/>
          <w:szCs w:val="24"/>
        </w:rPr>
        <w:t xml:space="preserve">7.3-1    </w:t>
      </w:r>
      <w:r>
        <w:rPr>
          <w:rFonts w:hint="eastAsia" w:ascii="Times New Roman" w:hAnsi="Times New Roman"/>
          <w:b/>
          <w:sz w:val="24"/>
          <w:szCs w:val="24"/>
        </w:rPr>
        <w:t>企业涉气风险物质Q值确定表</w:t>
      </w:r>
    </w:p>
    <w:tbl>
      <w:tblPr>
        <w:tblStyle w:val="27"/>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0" w:type="dxa"/>
          <w:bottom w:w="0" w:type="dxa"/>
          <w:right w:w="0" w:type="dxa"/>
        </w:tblCellMar>
      </w:tblPr>
      <w:tblGrid>
        <w:gridCol w:w="714"/>
        <w:gridCol w:w="1813"/>
        <w:gridCol w:w="1263"/>
        <w:gridCol w:w="2526"/>
        <w:gridCol w:w="1361"/>
        <w:gridCol w:w="135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95" w:type="pct"/>
            <w:tcBorders>
              <w:top w:val="single" w:color="auto" w:sz="4" w:space="0"/>
              <w:left w:val="single" w:color="auto" w:sz="4" w:space="0"/>
              <w:bottom w:val="single" w:color="auto" w:sz="4" w:space="0"/>
              <w:right w:val="single" w:color="auto" w:sz="4" w:space="0"/>
            </w:tcBorders>
            <w:shd w:val="clear" w:color="auto" w:fill="D9D9D9"/>
            <w:vAlign w:val="center"/>
          </w:tcPr>
          <w:p>
            <w:pPr>
              <w:pStyle w:val="41"/>
              <w:adjustRightInd w:val="0"/>
              <w:snapToGrid w:val="0"/>
              <w:spacing w:before="0" w:beforeAutospacing="0"/>
              <w:ind w:firstLine="0" w:firstLineChars="0"/>
              <w:jc w:val="center"/>
              <w:rPr>
                <w:rFonts w:ascii="仿宋" w:hAnsi="仿宋" w:eastAsia="仿宋" w:cs="宋体"/>
                <w:b/>
                <w:sz w:val="24"/>
                <w:szCs w:val="21"/>
              </w:rPr>
            </w:pPr>
            <w:r>
              <w:rPr>
                <w:rFonts w:hint="eastAsia" w:ascii="仿宋" w:hAnsi="仿宋" w:eastAsia="仿宋" w:cs="宋体"/>
                <w:b/>
                <w:sz w:val="24"/>
                <w:szCs w:val="21"/>
              </w:rPr>
              <w:t>序号</w:t>
            </w:r>
          </w:p>
        </w:tc>
        <w:tc>
          <w:tcPr>
            <w:tcW w:w="1003" w:type="pct"/>
            <w:tcBorders>
              <w:top w:val="single" w:color="auto" w:sz="4" w:space="0"/>
              <w:left w:val="single" w:color="auto" w:sz="4" w:space="0"/>
              <w:bottom w:val="single" w:color="auto" w:sz="4" w:space="0"/>
              <w:right w:val="single" w:color="auto" w:sz="4" w:space="0"/>
            </w:tcBorders>
            <w:shd w:val="clear" w:color="auto" w:fill="D9D9D9"/>
            <w:vAlign w:val="center"/>
          </w:tcPr>
          <w:p>
            <w:pPr>
              <w:pStyle w:val="41"/>
              <w:adjustRightInd w:val="0"/>
              <w:snapToGrid w:val="0"/>
              <w:spacing w:before="0" w:beforeAutospacing="0"/>
              <w:ind w:firstLine="0" w:firstLineChars="0"/>
              <w:jc w:val="center"/>
              <w:rPr>
                <w:rFonts w:ascii="仿宋" w:hAnsi="仿宋" w:eastAsia="仿宋" w:cs="宋体"/>
                <w:b/>
                <w:sz w:val="24"/>
                <w:szCs w:val="21"/>
              </w:rPr>
            </w:pPr>
            <w:r>
              <w:rPr>
                <w:rFonts w:hint="eastAsia" w:ascii="仿宋" w:hAnsi="仿宋" w:eastAsia="仿宋" w:cs="宋体"/>
                <w:b/>
                <w:sz w:val="24"/>
                <w:szCs w:val="21"/>
              </w:rPr>
              <w:t>危险物质名称</w:t>
            </w:r>
          </w:p>
        </w:tc>
        <w:tc>
          <w:tcPr>
            <w:tcW w:w="699" w:type="pct"/>
            <w:tcBorders>
              <w:top w:val="single" w:color="auto" w:sz="4" w:space="0"/>
              <w:left w:val="single" w:color="auto" w:sz="4" w:space="0"/>
              <w:bottom w:val="single" w:color="auto" w:sz="4" w:space="0"/>
              <w:right w:val="single" w:color="auto" w:sz="4" w:space="0"/>
            </w:tcBorders>
            <w:shd w:val="clear" w:color="auto" w:fill="D9D9D9"/>
            <w:vAlign w:val="center"/>
          </w:tcPr>
          <w:p>
            <w:pPr>
              <w:pStyle w:val="41"/>
              <w:adjustRightInd w:val="0"/>
              <w:snapToGrid w:val="0"/>
              <w:spacing w:before="0" w:beforeAutospacing="0"/>
              <w:ind w:firstLine="0" w:firstLineChars="0"/>
              <w:jc w:val="center"/>
              <w:rPr>
                <w:rFonts w:ascii="仿宋" w:hAnsi="仿宋" w:eastAsia="仿宋" w:cs="宋体"/>
                <w:b/>
                <w:sz w:val="24"/>
                <w:szCs w:val="21"/>
              </w:rPr>
            </w:pPr>
            <w:r>
              <w:rPr>
                <w:rFonts w:hint="eastAsia" w:ascii="仿宋" w:hAnsi="仿宋" w:eastAsia="仿宋" w:cs="宋体"/>
                <w:b/>
                <w:sz w:val="24"/>
                <w:szCs w:val="21"/>
              </w:rPr>
              <w:t>CAS号</w:t>
            </w:r>
          </w:p>
        </w:tc>
        <w:tc>
          <w:tcPr>
            <w:tcW w:w="1398" w:type="pct"/>
            <w:tcBorders>
              <w:top w:val="single" w:color="auto" w:sz="4" w:space="0"/>
              <w:left w:val="single" w:color="auto" w:sz="4" w:space="0"/>
              <w:bottom w:val="single" w:color="auto" w:sz="4" w:space="0"/>
              <w:right w:val="single" w:color="auto" w:sz="4" w:space="0"/>
            </w:tcBorders>
            <w:shd w:val="clear" w:color="auto" w:fill="D9D9D9"/>
            <w:vAlign w:val="center"/>
          </w:tcPr>
          <w:p>
            <w:pPr>
              <w:pStyle w:val="41"/>
              <w:adjustRightInd w:val="0"/>
              <w:snapToGrid w:val="0"/>
              <w:spacing w:before="0" w:beforeAutospacing="0"/>
              <w:ind w:firstLine="0" w:firstLineChars="0"/>
              <w:jc w:val="center"/>
              <w:rPr>
                <w:rFonts w:ascii="仿宋" w:hAnsi="仿宋" w:eastAsia="仿宋" w:cs="宋体"/>
                <w:b/>
                <w:sz w:val="24"/>
                <w:szCs w:val="21"/>
              </w:rPr>
            </w:pPr>
            <w:r>
              <w:rPr>
                <w:rFonts w:hint="eastAsia" w:ascii="仿宋" w:hAnsi="仿宋" w:eastAsia="仿宋" w:cs="宋体"/>
                <w:b/>
                <w:sz w:val="24"/>
                <w:szCs w:val="21"/>
              </w:rPr>
              <w:t>最大存在总量q</w:t>
            </w:r>
            <w:r>
              <w:rPr>
                <w:rFonts w:hint="eastAsia" w:ascii="仿宋" w:hAnsi="仿宋" w:eastAsia="仿宋" w:cs="宋体"/>
                <w:b/>
                <w:sz w:val="24"/>
                <w:szCs w:val="21"/>
                <w:vertAlign w:val="subscript"/>
              </w:rPr>
              <w:t>n</w:t>
            </w:r>
            <w:r>
              <w:rPr>
                <w:rFonts w:ascii="仿宋" w:hAnsi="仿宋" w:eastAsia="仿宋" w:cs="宋体"/>
                <w:b/>
                <w:sz w:val="24"/>
                <w:szCs w:val="21"/>
              </w:rPr>
              <w:t>/t</w:t>
            </w:r>
          </w:p>
        </w:tc>
        <w:tc>
          <w:tcPr>
            <w:tcW w:w="753" w:type="pct"/>
            <w:tcBorders>
              <w:top w:val="single" w:color="auto" w:sz="4" w:space="0"/>
              <w:left w:val="single" w:color="auto" w:sz="4" w:space="0"/>
              <w:bottom w:val="single" w:color="auto" w:sz="4" w:space="0"/>
              <w:right w:val="single" w:color="auto" w:sz="4" w:space="0"/>
            </w:tcBorders>
            <w:shd w:val="clear" w:color="auto" w:fill="D9D9D9"/>
            <w:vAlign w:val="center"/>
          </w:tcPr>
          <w:p>
            <w:pPr>
              <w:pStyle w:val="41"/>
              <w:adjustRightInd w:val="0"/>
              <w:snapToGrid w:val="0"/>
              <w:spacing w:before="0" w:beforeAutospacing="0"/>
              <w:ind w:firstLine="0" w:firstLineChars="0"/>
              <w:jc w:val="center"/>
              <w:rPr>
                <w:rFonts w:ascii="仿宋" w:hAnsi="仿宋" w:eastAsia="仿宋" w:cs="宋体"/>
                <w:b/>
                <w:sz w:val="24"/>
                <w:szCs w:val="21"/>
              </w:rPr>
            </w:pPr>
            <w:r>
              <w:rPr>
                <w:rFonts w:hint="eastAsia" w:ascii="仿宋" w:hAnsi="仿宋" w:eastAsia="仿宋" w:cs="宋体"/>
                <w:b/>
                <w:sz w:val="24"/>
                <w:szCs w:val="21"/>
              </w:rPr>
              <w:t>临界量Q</w:t>
            </w:r>
            <w:r>
              <w:rPr>
                <w:rFonts w:hint="eastAsia" w:ascii="仿宋" w:hAnsi="仿宋" w:eastAsia="仿宋" w:cs="宋体"/>
                <w:b/>
                <w:sz w:val="24"/>
                <w:szCs w:val="21"/>
                <w:vertAlign w:val="subscript"/>
              </w:rPr>
              <w:t>n</w:t>
            </w:r>
            <w:r>
              <w:rPr>
                <w:rFonts w:ascii="仿宋" w:hAnsi="仿宋" w:eastAsia="仿宋" w:cs="宋体"/>
                <w:b/>
                <w:sz w:val="24"/>
                <w:szCs w:val="21"/>
              </w:rPr>
              <w:t>/t</w:t>
            </w:r>
          </w:p>
        </w:tc>
        <w:tc>
          <w:tcPr>
            <w:tcW w:w="752" w:type="pct"/>
            <w:tcBorders>
              <w:top w:val="single" w:color="auto" w:sz="4" w:space="0"/>
              <w:left w:val="single" w:color="auto" w:sz="4" w:space="0"/>
              <w:bottom w:val="single" w:color="auto" w:sz="4" w:space="0"/>
              <w:right w:val="single" w:color="auto" w:sz="4" w:space="0"/>
            </w:tcBorders>
            <w:shd w:val="clear" w:color="auto" w:fill="D9D9D9"/>
            <w:vAlign w:val="center"/>
          </w:tcPr>
          <w:p>
            <w:pPr>
              <w:pStyle w:val="41"/>
              <w:adjustRightInd w:val="0"/>
              <w:snapToGrid w:val="0"/>
              <w:spacing w:before="0" w:beforeAutospacing="0"/>
              <w:ind w:firstLine="0" w:firstLineChars="0"/>
              <w:jc w:val="center"/>
              <w:rPr>
                <w:rFonts w:ascii="仿宋" w:hAnsi="仿宋" w:eastAsia="仿宋" w:cs="宋体"/>
                <w:b/>
                <w:sz w:val="24"/>
                <w:szCs w:val="21"/>
              </w:rPr>
            </w:pPr>
            <w:r>
              <w:rPr>
                <w:rFonts w:hint="eastAsia" w:ascii="仿宋" w:hAnsi="仿宋" w:eastAsia="仿宋" w:cs="宋体"/>
                <w:b/>
                <w:sz w:val="24"/>
                <w:szCs w:val="21"/>
              </w:rPr>
              <w:t>该种危险物质Q值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95" w:type="pct"/>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仿宋" w:hAnsi="仿宋" w:eastAsia="仿宋" w:cs="宋体"/>
                <w:kern w:val="0"/>
                <w:sz w:val="24"/>
                <w:szCs w:val="21"/>
                <w:lang w:bidi="ar"/>
              </w:rPr>
            </w:pPr>
            <w:r>
              <w:rPr>
                <w:rFonts w:hint="eastAsia" w:ascii="仿宋" w:hAnsi="仿宋" w:eastAsia="仿宋" w:cs="宋体"/>
                <w:kern w:val="0"/>
                <w:sz w:val="24"/>
                <w:szCs w:val="21"/>
                <w:lang w:bidi="ar"/>
              </w:rPr>
              <w:t>1</w:t>
            </w:r>
          </w:p>
        </w:tc>
        <w:tc>
          <w:tcPr>
            <w:tcW w:w="1003" w:type="pct"/>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仿宋" w:hAnsi="仿宋" w:eastAsia="仿宋" w:cs="宋体"/>
                <w:kern w:val="0"/>
                <w:sz w:val="24"/>
                <w:szCs w:val="21"/>
                <w:lang w:bidi="ar"/>
              </w:rPr>
            </w:pPr>
            <w:r>
              <w:rPr>
                <w:rFonts w:hint="eastAsia" w:ascii="仿宋" w:hAnsi="仿宋" w:eastAsia="仿宋" w:cs="宋体"/>
                <w:kern w:val="0"/>
                <w:sz w:val="24"/>
                <w:szCs w:val="21"/>
                <w:lang w:bidi="ar"/>
              </w:rPr>
              <w:t>二氧化硫</w:t>
            </w:r>
          </w:p>
        </w:tc>
        <w:tc>
          <w:tcPr>
            <w:tcW w:w="699" w:type="pct"/>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仿宋" w:hAnsi="仿宋" w:eastAsia="仿宋" w:cs="宋体"/>
                <w:kern w:val="0"/>
                <w:sz w:val="24"/>
                <w:szCs w:val="21"/>
                <w:lang w:bidi="ar"/>
              </w:rPr>
            </w:pPr>
            <w:r>
              <w:rPr>
                <w:rFonts w:hint="eastAsia" w:ascii="仿宋" w:hAnsi="仿宋" w:eastAsia="仿宋" w:cs="宋体"/>
                <w:kern w:val="0"/>
                <w:sz w:val="24"/>
                <w:szCs w:val="21"/>
                <w:lang w:bidi="ar"/>
              </w:rPr>
              <w:t>7</w:t>
            </w:r>
            <w:r>
              <w:rPr>
                <w:rFonts w:ascii="仿宋" w:hAnsi="仿宋" w:eastAsia="仿宋" w:cs="宋体"/>
                <w:kern w:val="0"/>
                <w:sz w:val="24"/>
                <w:szCs w:val="21"/>
                <w:lang w:bidi="ar"/>
              </w:rPr>
              <w:t>446-09-5</w:t>
            </w:r>
          </w:p>
        </w:tc>
        <w:tc>
          <w:tcPr>
            <w:tcW w:w="1398" w:type="pct"/>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仿宋" w:hAnsi="仿宋" w:eastAsia="仿宋" w:cs="宋体"/>
                <w:sz w:val="24"/>
                <w:szCs w:val="21"/>
              </w:rPr>
            </w:pPr>
            <w:r>
              <w:rPr>
                <w:rFonts w:hint="eastAsia" w:ascii="仿宋" w:hAnsi="仿宋" w:eastAsia="仿宋" w:cs="宋体"/>
                <w:sz w:val="24"/>
                <w:szCs w:val="21"/>
              </w:rPr>
              <w:t>0</w:t>
            </w:r>
            <w:r>
              <w:rPr>
                <w:rFonts w:ascii="仿宋" w:hAnsi="仿宋" w:eastAsia="仿宋" w:cs="宋体"/>
                <w:sz w:val="24"/>
                <w:szCs w:val="21"/>
              </w:rPr>
              <w:t>.03</w:t>
            </w:r>
            <w:r>
              <w:rPr>
                <w:rFonts w:hint="eastAsia" w:ascii="仿宋" w:hAnsi="仿宋" w:eastAsia="仿宋" w:cs="宋体"/>
                <w:sz w:val="24"/>
                <w:szCs w:val="21"/>
              </w:rPr>
              <w:t>（小时在线量）</w:t>
            </w:r>
          </w:p>
        </w:tc>
        <w:tc>
          <w:tcPr>
            <w:tcW w:w="753" w:type="pct"/>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仿宋" w:hAnsi="仿宋" w:eastAsia="仿宋" w:cs="宋体"/>
                <w:sz w:val="24"/>
                <w:szCs w:val="21"/>
              </w:rPr>
            </w:pPr>
            <w:r>
              <w:rPr>
                <w:rFonts w:ascii="仿宋" w:hAnsi="仿宋" w:eastAsia="仿宋" w:cs="宋体"/>
                <w:sz w:val="24"/>
                <w:szCs w:val="21"/>
              </w:rPr>
              <w:t>2.5</w:t>
            </w:r>
          </w:p>
        </w:tc>
        <w:tc>
          <w:tcPr>
            <w:tcW w:w="752" w:type="pct"/>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仿宋" w:hAnsi="仿宋" w:eastAsia="仿宋" w:cs="宋体"/>
                <w:sz w:val="24"/>
                <w:szCs w:val="21"/>
              </w:rPr>
            </w:pPr>
            <w:r>
              <w:rPr>
                <w:rFonts w:hint="eastAsia" w:ascii="仿宋" w:hAnsi="仿宋" w:eastAsia="仿宋" w:cs="宋体"/>
                <w:sz w:val="24"/>
                <w:szCs w:val="21"/>
              </w:rPr>
              <w:t>0</w:t>
            </w:r>
            <w:r>
              <w:rPr>
                <w:rFonts w:ascii="仿宋" w:hAnsi="仿宋" w:eastAsia="仿宋" w:cs="宋体"/>
                <w:sz w:val="24"/>
                <w:szCs w:val="21"/>
              </w:rPr>
              <w:t>.012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95" w:type="pct"/>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仿宋" w:hAnsi="仿宋" w:eastAsia="仿宋" w:cs="宋体"/>
                <w:kern w:val="0"/>
                <w:sz w:val="24"/>
                <w:szCs w:val="21"/>
                <w:lang w:bidi="ar"/>
              </w:rPr>
            </w:pPr>
            <w:r>
              <w:rPr>
                <w:rFonts w:hint="eastAsia" w:ascii="仿宋" w:hAnsi="仿宋" w:eastAsia="仿宋" w:cs="宋体"/>
                <w:kern w:val="0"/>
                <w:sz w:val="24"/>
                <w:szCs w:val="21"/>
                <w:lang w:bidi="ar"/>
              </w:rPr>
              <w:t>2</w:t>
            </w:r>
          </w:p>
        </w:tc>
        <w:tc>
          <w:tcPr>
            <w:tcW w:w="1003" w:type="pct"/>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仿宋" w:hAnsi="仿宋" w:eastAsia="仿宋" w:cs="宋体"/>
                <w:kern w:val="0"/>
                <w:sz w:val="24"/>
                <w:szCs w:val="21"/>
                <w:lang w:bidi="ar"/>
              </w:rPr>
            </w:pPr>
            <w:r>
              <w:rPr>
                <w:rFonts w:hint="eastAsia" w:ascii="仿宋" w:hAnsi="仿宋" w:eastAsia="仿宋" w:cs="宋体"/>
                <w:kern w:val="0"/>
                <w:sz w:val="24"/>
                <w:szCs w:val="21"/>
                <w:lang w:bidi="ar"/>
              </w:rPr>
              <w:t>二氧化氮</w:t>
            </w:r>
          </w:p>
        </w:tc>
        <w:tc>
          <w:tcPr>
            <w:tcW w:w="699" w:type="pct"/>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仿宋" w:hAnsi="仿宋" w:eastAsia="仿宋" w:cs="宋体"/>
                <w:kern w:val="0"/>
                <w:sz w:val="24"/>
                <w:szCs w:val="21"/>
                <w:lang w:bidi="ar"/>
              </w:rPr>
            </w:pPr>
            <w:r>
              <w:rPr>
                <w:rFonts w:hint="eastAsia" w:ascii="仿宋" w:hAnsi="仿宋" w:eastAsia="仿宋" w:cs="宋体"/>
                <w:kern w:val="0"/>
                <w:sz w:val="24"/>
                <w:szCs w:val="21"/>
                <w:lang w:bidi="ar"/>
              </w:rPr>
              <w:t>1</w:t>
            </w:r>
            <w:r>
              <w:rPr>
                <w:rFonts w:ascii="仿宋" w:hAnsi="仿宋" w:eastAsia="仿宋" w:cs="宋体"/>
                <w:kern w:val="0"/>
                <w:sz w:val="24"/>
                <w:szCs w:val="21"/>
                <w:lang w:bidi="ar"/>
              </w:rPr>
              <w:t>0102-44-0</w:t>
            </w:r>
          </w:p>
        </w:tc>
        <w:tc>
          <w:tcPr>
            <w:tcW w:w="1398" w:type="pct"/>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仿宋" w:hAnsi="仿宋" w:eastAsia="仿宋" w:cs="宋体"/>
                <w:sz w:val="24"/>
                <w:szCs w:val="21"/>
              </w:rPr>
            </w:pPr>
            <w:r>
              <w:rPr>
                <w:rFonts w:hint="eastAsia" w:ascii="仿宋" w:hAnsi="仿宋" w:eastAsia="仿宋" w:cs="宋体"/>
                <w:sz w:val="24"/>
                <w:szCs w:val="21"/>
              </w:rPr>
              <w:t>0</w:t>
            </w:r>
            <w:r>
              <w:rPr>
                <w:rFonts w:ascii="仿宋" w:hAnsi="仿宋" w:eastAsia="仿宋" w:cs="宋体"/>
                <w:sz w:val="24"/>
                <w:szCs w:val="21"/>
              </w:rPr>
              <w:t>.06</w:t>
            </w:r>
            <w:r>
              <w:rPr>
                <w:rFonts w:hint="eastAsia" w:ascii="仿宋" w:hAnsi="仿宋" w:eastAsia="仿宋" w:cs="宋体"/>
                <w:sz w:val="24"/>
                <w:szCs w:val="21"/>
              </w:rPr>
              <w:t>（小时在线量）</w:t>
            </w:r>
          </w:p>
        </w:tc>
        <w:tc>
          <w:tcPr>
            <w:tcW w:w="753" w:type="pct"/>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仿宋" w:hAnsi="仿宋" w:eastAsia="仿宋" w:cs="宋体"/>
                <w:sz w:val="24"/>
                <w:szCs w:val="21"/>
              </w:rPr>
            </w:pPr>
            <w:r>
              <w:rPr>
                <w:rFonts w:ascii="仿宋" w:hAnsi="仿宋" w:eastAsia="仿宋" w:cs="宋体"/>
                <w:sz w:val="24"/>
                <w:szCs w:val="21"/>
              </w:rPr>
              <w:t>1</w:t>
            </w:r>
          </w:p>
        </w:tc>
        <w:tc>
          <w:tcPr>
            <w:tcW w:w="752" w:type="pct"/>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仿宋" w:hAnsi="仿宋" w:eastAsia="仿宋" w:cs="宋体"/>
                <w:sz w:val="24"/>
                <w:szCs w:val="21"/>
              </w:rPr>
            </w:pPr>
            <w:r>
              <w:rPr>
                <w:rFonts w:hint="eastAsia" w:ascii="仿宋" w:hAnsi="仿宋" w:eastAsia="仿宋" w:cs="宋体"/>
                <w:sz w:val="24"/>
                <w:szCs w:val="21"/>
              </w:rPr>
              <w:t>0</w:t>
            </w:r>
            <w:r>
              <w:rPr>
                <w:rFonts w:ascii="仿宋" w:hAnsi="仿宋" w:eastAsia="仿宋" w:cs="宋体"/>
                <w:sz w:val="24"/>
                <w:szCs w:val="21"/>
              </w:rPr>
              <w:t>.06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95" w:type="pct"/>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仿宋" w:hAnsi="仿宋" w:eastAsia="仿宋" w:cs="宋体"/>
                <w:kern w:val="0"/>
                <w:sz w:val="24"/>
                <w:szCs w:val="21"/>
                <w:lang w:bidi="ar"/>
              </w:rPr>
            </w:pPr>
            <w:r>
              <w:rPr>
                <w:rFonts w:hint="eastAsia" w:ascii="仿宋" w:hAnsi="仿宋" w:eastAsia="仿宋" w:cs="宋体"/>
                <w:kern w:val="0"/>
                <w:sz w:val="24"/>
                <w:szCs w:val="21"/>
                <w:lang w:bidi="ar"/>
              </w:rPr>
              <w:t>3</w:t>
            </w:r>
          </w:p>
        </w:tc>
        <w:tc>
          <w:tcPr>
            <w:tcW w:w="1003" w:type="pct"/>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仿宋" w:hAnsi="仿宋" w:eastAsia="仿宋" w:cs="宋体"/>
                <w:kern w:val="0"/>
                <w:sz w:val="24"/>
                <w:szCs w:val="21"/>
                <w:lang w:bidi="ar"/>
              </w:rPr>
            </w:pPr>
            <w:r>
              <w:rPr>
                <w:rFonts w:hint="eastAsia" w:ascii="仿宋" w:hAnsi="仿宋" w:eastAsia="仿宋" w:cs="宋体"/>
                <w:kern w:val="0"/>
                <w:sz w:val="24"/>
                <w:szCs w:val="21"/>
                <w:lang w:bidi="ar"/>
              </w:rPr>
              <w:t>盐酸（3</w:t>
            </w:r>
            <w:r>
              <w:rPr>
                <w:rFonts w:ascii="仿宋" w:hAnsi="仿宋" w:eastAsia="仿宋" w:cs="宋体"/>
                <w:kern w:val="0"/>
                <w:sz w:val="24"/>
                <w:szCs w:val="21"/>
                <w:lang w:bidi="ar"/>
              </w:rPr>
              <w:t>0</w:t>
            </w:r>
            <w:r>
              <w:rPr>
                <w:rFonts w:hint="eastAsia" w:ascii="仿宋" w:hAnsi="仿宋" w:eastAsia="仿宋" w:cs="宋体"/>
                <w:kern w:val="0"/>
                <w:sz w:val="24"/>
                <w:szCs w:val="21"/>
                <w:lang w:bidi="ar"/>
              </w:rPr>
              <w:t>%）</w:t>
            </w:r>
          </w:p>
        </w:tc>
        <w:tc>
          <w:tcPr>
            <w:tcW w:w="699" w:type="pct"/>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仿宋" w:hAnsi="仿宋" w:eastAsia="仿宋" w:cs="宋体"/>
                <w:kern w:val="0"/>
                <w:sz w:val="24"/>
                <w:szCs w:val="21"/>
                <w:lang w:bidi="ar"/>
              </w:rPr>
            </w:pPr>
            <w:r>
              <w:rPr>
                <w:rFonts w:hint="eastAsia" w:ascii="仿宋" w:hAnsi="仿宋" w:eastAsia="仿宋" w:cs="宋体"/>
                <w:kern w:val="0"/>
                <w:sz w:val="24"/>
                <w:szCs w:val="21"/>
                <w:lang w:bidi="ar"/>
              </w:rPr>
              <w:t>7</w:t>
            </w:r>
            <w:r>
              <w:rPr>
                <w:rFonts w:ascii="仿宋" w:hAnsi="仿宋" w:eastAsia="仿宋" w:cs="宋体"/>
                <w:kern w:val="0"/>
                <w:sz w:val="24"/>
                <w:szCs w:val="21"/>
                <w:lang w:bidi="ar"/>
              </w:rPr>
              <w:t>647-01-0</w:t>
            </w:r>
          </w:p>
        </w:tc>
        <w:tc>
          <w:tcPr>
            <w:tcW w:w="1398" w:type="pct"/>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仿宋" w:hAnsi="仿宋" w:eastAsia="仿宋" w:cs="宋体"/>
                <w:sz w:val="24"/>
                <w:szCs w:val="21"/>
              </w:rPr>
            </w:pPr>
            <w:r>
              <w:rPr>
                <w:rFonts w:ascii="仿宋" w:hAnsi="仿宋" w:eastAsia="仿宋" w:cs="宋体"/>
                <w:sz w:val="24"/>
                <w:szCs w:val="21"/>
              </w:rPr>
              <w:t>69</w:t>
            </w:r>
          </w:p>
        </w:tc>
        <w:tc>
          <w:tcPr>
            <w:tcW w:w="753" w:type="pct"/>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仿宋" w:hAnsi="仿宋" w:eastAsia="仿宋" w:cs="宋体"/>
                <w:sz w:val="24"/>
                <w:szCs w:val="21"/>
              </w:rPr>
            </w:pPr>
            <w:r>
              <w:rPr>
                <w:rFonts w:ascii="仿宋" w:hAnsi="仿宋" w:eastAsia="仿宋" w:cs="宋体"/>
                <w:sz w:val="24"/>
                <w:szCs w:val="21"/>
              </w:rPr>
              <w:t>7.5</w:t>
            </w:r>
          </w:p>
        </w:tc>
        <w:tc>
          <w:tcPr>
            <w:tcW w:w="752" w:type="pct"/>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仿宋" w:hAnsi="仿宋" w:eastAsia="仿宋" w:cs="宋体"/>
                <w:sz w:val="24"/>
                <w:szCs w:val="21"/>
              </w:rPr>
            </w:pPr>
            <w:r>
              <w:rPr>
                <w:rFonts w:hint="eastAsia" w:ascii="仿宋" w:hAnsi="仿宋" w:eastAsia="仿宋" w:cs="宋体"/>
                <w:sz w:val="24"/>
                <w:szCs w:val="21"/>
              </w:rPr>
              <w:t>9</w:t>
            </w:r>
            <w:r>
              <w:rPr>
                <w:rFonts w:ascii="仿宋" w:hAnsi="仿宋" w:eastAsia="仿宋" w:cs="宋体"/>
                <w:sz w:val="24"/>
                <w:szCs w:val="21"/>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95" w:type="pct"/>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仿宋" w:hAnsi="仿宋" w:eastAsia="仿宋" w:cs="宋体"/>
                <w:kern w:val="0"/>
                <w:sz w:val="24"/>
                <w:szCs w:val="21"/>
                <w:lang w:bidi="ar"/>
              </w:rPr>
            </w:pPr>
            <w:r>
              <w:rPr>
                <w:rFonts w:hint="eastAsia" w:ascii="仿宋" w:hAnsi="仿宋" w:eastAsia="仿宋" w:cs="宋体"/>
                <w:kern w:val="0"/>
                <w:sz w:val="24"/>
                <w:szCs w:val="21"/>
                <w:lang w:bidi="ar"/>
              </w:rPr>
              <w:t>4</w:t>
            </w:r>
          </w:p>
        </w:tc>
        <w:tc>
          <w:tcPr>
            <w:tcW w:w="1003" w:type="pct"/>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仿宋" w:hAnsi="仿宋" w:eastAsia="仿宋" w:cs="宋体"/>
                <w:kern w:val="0"/>
                <w:sz w:val="24"/>
                <w:szCs w:val="21"/>
                <w:lang w:bidi="ar"/>
              </w:rPr>
            </w:pPr>
            <w:r>
              <w:rPr>
                <w:rFonts w:hint="eastAsia" w:ascii="仿宋" w:hAnsi="仿宋" w:eastAsia="仿宋" w:cs="宋体"/>
                <w:kern w:val="0"/>
                <w:sz w:val="24"/>
                <w:szCs w:val="21"/>
                <w:lang w:bidi="ar"/>
              </w:rPr>
              <w:t>浓硫酸（9</w:t>
            </w:r>
            <w:r>
              <w:rPr>
                <w:rFonts w:ascii="仿宋" w:hAnsi="仿宋" w:eastAsia="仿宋" w:cs="宋体"/>
                <w:kern w:val="0"/>
                <w:sz w:val="24"/>
                <w:szCs w:val="21"/>
                <w:lang w:bidi="ar"/>
              </w:rPr>
              <w:t>8</w:t>
            </w:r>
            <w:r>
              <w:rPr>
                <w:rFonts w:hint="eastAsia" w:ascii="仿宋" w:hAnsi="仿宋" w:eastAsia="仿宋" w:cs="宋体"/>
                <w:kern w:val="0"/>
                <w:sz w:val="24"/>
                <w:szCs w:val="21"/>
                <w:lang w:bidi="ar"/>
              </w:rPr>
              <w:t>%）</w:t>
            </w:r>
          </w:p>
        </w:tc>
        <w:tc>
          <w:tcPr>
            <w:tcW w:w="699" w:type="pct"/>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仿宋" w:hAnsi="仿宋" w:eastAsia="仿宋" w:cs="宋体"/>
                <w:kern w:val="0"/>
                <w:sz w:val="24"/>
                <w:szCs w:val="21"/>
                <w:lang w:bidi="ar"/>
              </w:rPr>
            </w:pPr>
            <w:r>
              <w:rPr>
                <w:rFonts w:hint="eastAsia" w:ascii="仿宋" w:hAnsi="仿宋" w:eastAsia="仿宋" w:cs="宋体"/>
                <w:kern w:val="0"/>
                <w:sz w:val="24"/>
                <w:szCs w:val="21"/>
                <w:lang w:bidi="ar"/>
              </w:rPr>
              <w:t>7</w:t>
            </w:r>
            <w:r>
              <w:rPr>
                <w:rFonts w:ascii="仿宋" w:hAnsi="仿宋" w:eastAsia="仿宋" w:cs="宋体"/>
                <w:kern w:val="0"/>
                <w:sz w:val="24"/>
                <w:szCs w:val="21"/>
                <w:lang w:bidi="ar"/>
              </w:rPr>
              <w:t>664-93-9</w:t>
            </w:r>
          </w:p>
        </w:tc>
        <w:tc>
          <w:tcPr>
            <w:tcW w:w="1398" w:type="pct"/>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仿宋" w:hAnsi="仿宋" w:eastAsia="仿宋" w:cs="宋体"/>
                <w:sz w:val="24"/>
                <w:szCs w:val="21"/>
              </w:rPr>
            </w:pPr>
            <w:r>
              <w:rPr>
                <w:rFonts w:ascii="仿宋" w:hAnsi="仿宋" w:eastAsia="仿宋" w:cs="宋体"/>
                <w:sz w:val="24"/>
                <w:szCs w:val="21"/>
              </w:rPr>
              <w:t>49.13</w:t>
            </w:r>
          </w:p>
        </w:tc>
        <w:tc>
          <w:tcPr>
            <w:tcW w:w="753" w:type="pct"/>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仿宋" w:hAnsi="仿宋" w:eastAsia="仿宋" w:cs="宋体"/>
                <w:sz w:val="24"/>
                <w:szCs w:val="21"/>
              </w:rPr>
            </w:pPr>
            <w:r>
              <w:rPr>
                <w:rFonts w:hint="eastAsia" w:ascii="仿宋" w:hAnsi="仿宋" w:eastAsia="仿宋" w:cs="宋体"/>
                <w:sz w:val="24"/>
                <w:szCs w:val="21"/>
              </w:rPr>
              <w:t>1</w:t>
            </w:r>
            <w:r>
              <w:rPr>
                <w:rFonts w:ascii="仿宋" w:hAnsi="仿宋" w:eastAsia="仿宋" w:cs="宋体"/>
                <w:sz w:val="24"/>
                <w:szCs w:val="21"/>
              </w:rPr>
              <w:t>0</w:t>
            </w:r>
          </w:p>
        </w:tc>
        <w:tc>
          <w:tcPr>
            <w:tcW w:w="752" w:type="pct"/>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仿宋" w:hAnsi="仿宋" w:eastAsia="仿宋" w:cs="宋体"/>
                <w:sz w:val="24"/>
                <w:szCs w:val="21"/>
              </w:rPr>
            </w:pPr>
            <w:r>
              <w:rPr>
                <w:rFonts w:ascii="仿宋" w:hAnsi="仿宋" w:eastAsia="仿宋" w:cs="宋体"/>
                <w:sz w:val="24"/>
                <w:szCs w:val="21"/>
              </w:rPr>
              <w:t>4.913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95" w:type="pct"/>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仿宋" w:hAnsi="仿宋" w:eastAsia="仿宋" w:cs="宋体"/>
                <w:kern w:val="0"/>
                <w:sz w:val="24"/>
                <w:szCs w:val="21"/>
                <w:lang w:bidi="ar"/>
              </w:rPr>
            </w:pPr>
            <w:r>
              <w:rPr>
                <w:rFonts w:hint="eastAsia" w:ascii="仿宋" w:hAnsi="仿宋" w:eastAsia="仿宋" w:cs="宋体"/>
                <w:kern w:val="0"/>
                <w:sz w:val="24"/>
                <w:szCs w:val="21"/>
                <w:lang w:bidi="ar"/>
              </w:rPr>
              <w:t>5</w:t>
            </w:r>
          </w:p>
        </w:tc>
        <w:tc>
          <w:tcPr>
            <w:tcW w:w="1003" w:type="pct"/>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仿宋" w:hAnsi="仿宋" w:eastAsia="仿宋" w:cs="宋体"/>
                <w:kern w:val="0"/>
                <w:sz w:val="24"/>
                <w:szCs w:val="21"/>
                <w:lang w:bidi="ar"/>
              </w:rPr>
            </w:pPr>
            <w:r>
              <w:rPr>
                <w:rFonts w:hint="eastAsia" w:ascii="仿宋" w:hAnsi="仿宋" w:eastAsia="仿宋" w:cs="宋体"/>
                <w:kern w:val="0"/>
                <w:sz w:val="24"/>
                <w:szCs w:val="21"/>
                <w:lang w:bidi="ar"/>
              </w:rPr>
              <w:t>柴油</w:t>
            </w:r>
          </w:p>
        </w:tc>
        <w:tc>
          <w:tcPr>
            <w:tcW w:w="699" w:type="pct"/>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仿宋" w:hAnsi="仿宋" w:eastAsia="仿宋" w:cs="宋体"/>
                <w:kern w:val="0"/>
                <w:sz w:val="24"/>
                <w:szCs w:val="21"/>
                <w:lang w:bidi="ar"/>
              </w:rPr>
            </w:pPr>
            <w:r>
              <w:rPr>
                <w:rFonts w:hint="eastAsia" w:ascii="仿宋" w:hAnsi="仿宋" w:eastAsia="仿宋" w:cs="宋体"/>
                <w:kern w:val="0"/>
                <w:sz w:val="24"/>
                <w:szCs w:val="21"/>
                <w:lang w:bidi="ar"/>
              </w:rPr>
              <w:t>/</w:t>
            </w:r>
          </w:p>
        </w:tc>
        <w:tc>
          <w:tcPr>
            <w:tcW w:w="1398" w:type="pct"/>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仿宋" w:hAnsi="仿宋" w:eastAsia="仿宋" w:cs="宋体"/>
                <w:sz w:val="24"/>
                <w:szCs w:val="21"/>
              </w:rPr>
            </w:pPr>
            <w:r>
              <w:rPr>
                <w:rFonts w:ascii="仿宋" w:hAnsi="仿宋" w:eastAsia="仿宋" w:cs="宋体"/>
                <w:sz w:val="24"/>
                <w:szCs w:val="21"/>
              </w:rPr>
              <w:t>200</w:t>
            </w:r>
          </w:p>
        </w:tc>
        <w:tc>
          <w:tcPr>
            <w:tcW w:w="753" w:type="pct"/>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仿宋" w:hAnsi="仿宋" w:eastAsia="仿宋" w:cs="宋体"/>
                <w:sz w:val="24"/>
                <w:szCs w:val="21"/>
              </w:rPr>
            </w:pPr>
            <w:r>
              <w:rPr>
                <w:rFonts w:hint="eastAsia" w:ascii="仿宋" w:hAnsi="仿宋" w:eastAsia="仿宋" w:cs="宋体"/>
                <w:sz w:val="24"/>
                <w:szCs w:val="21"/>
              </w:rPr>
              <w:t>2</w:t>
            </w:r>
            <w:r>
              <w:rPr>
                <w:rFonts w:ascii="仿宋" w:hAnsi="仿宋" w:eastAsia="仿宋" w:cs="宋体"/>
                <w:sz w:val="24"/>
                <w:szCs w:val="21"/>
              </w:rPr>
              <w:t>500</w:t>
            </w:r>
          </w:p>
        </w:tc>
        <w:tc>
          <w:tcPr>
            <w:tcW w:w="752" w:type="pct"/>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仿宋" w:hAnsi="仿宋" w:eastAsia="仿宋" w:cs="宋体"/>
                <w:sz w:val="24"/>
                <w:szCs w:val="21"/>
              </w:rPr>
            </w:pPr>
            <w:r>
              <w:rPr>
                <w:rFonts w:ascii="仿宋" w:hAnsi="仿宋" w:eastAsia="仿宋" w:cs="宋体"/>
                <w:sz w:val="24"/>
                <w:szCs w:val="21"/>
              </w:rPr>
              <w:t>0.08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95" w:type="pct"/>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仿宋" w:hAnsi="仿宋" w:eastAsia="仿宋" w:cs="宋体"/>
                <w:kern w:val="0"/>
                <w:sz w:val="24"/>
                <w:szCs w:val="21"/>
                <w:lang w:bidi="ar"/>
              </w:rPr>
            </w:pPr>
            <w:r>
              <w:rPr>
                <w:rFonts w:hint="eastAsia" w:ascii="仿宋" w:hAnsi="仿宋" w:eastAsia="仿宋" w:cs="宋体"/>
                <w:kern w:val="0"/>
                <w:sz w:val="24"/>
                <w:szCs w:val="21"/>
                <w:lang w:bidi="ar"/>
              </w:rPr>
              <w:t>6</w:t>
            </w:r>
          </w:p>
        </w:tc>
        <w:tc>
          <w:tcPr>
            <w:tcW w:w="1003" w:type="pct"/>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仿宋" w:hAnsi="仿宋" w:eastAsia="仿宋" w:cs="宋体"/>
                <w:kern w:val="0"/>
                <w:sz w:val="24"/>
                <w:szCs w:val="21"/>
                <w:lang w:bidi="ar"/>
              </w:rPr>
            </w:pPr>
            <w:r>
              <w:rPr>
                <w:rFonts w:hint="eastAsia" w:ascii="仿宋" w:hAnsi="仿宋" w:eastAsia="仿宋" w:cs="宋体"/>
                <w:kern w:val="0"/>
                <w:sz w:val="24"/>
                <w:szCs w:val="21"/>
                <w:lang w:bidi="ar"/>
              </w:rPr>
              <w:t>废矿物油</w:t>
            </w:r>
          </w:p>
        </w:tc>
        <w:tc>
          <w:tcPr>
            <w:tcW w:w="699" w:type="pct"/>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仿宋" w:hAnsi="仿宋" w:eastAsia="仿宋" w:cs="宋体"/>
                <w:kern w:val="0"/>
                <w:sz w:val="24"/>
                <w:szCs w:val="21"/>
                <w:lang w:bidi="ar"/>
              </w:rPr>
            </w:pPr>
            <w:r>
              <w:rPr>
                <w:rFonts w:hint="eastAsia" w:ascii="仿宋" w:hAnsi="仿宋" w:eastAsia="仿宋" w:cs="宋体"/>
                <w:kern w:val="0"/>
                <w:sz w:val="24"/>
                <w:szCs w:val="21"/>
                <w:lang w:bidi="ar"/>
              </w:rPr>
              <w:t>/</w:t>
            </w:r>
          </w:p>
        </w:tc>
        <w:tc>
          <w:tcPr>
            <w:tcW w:w="1398" w:type="pct"/>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仿宋" w:hAnsi="仿宋" w:eastAsia="仿宋" w:cs="宋体"/>
                <w:sz w:val="24"/>
                <w:szCs w:val="21"/>
              </w:rPr>
            </w:pPr>
            <w:r>
              <w:rPr>
                <w:rFonts w:ascii="仿宋" w:hAnsi="仿宋" w:eastAsia="仿宋" w:cs="宋体"/>
                <w:sz w:val="24"/>
                <w:szCs w:val="21"/>
              </w:rPr>
              <w:t>0.5</w:t>
            </w:r>
          </w:p>
        </w:tc>
        <w:tc>
          <w:tcPr>
            <w:tcW w:w="753" w:type="pct"/>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仿宋" w:hAnsi="仿宋" w:eastAsia="仿宋" w:cs="宋体"/>
                <w:sz w:val="24"/>
                <w:szCs w:val="21"/>
              </w:rPr>
            </w:pPr>
            <w:r>
              <w:rPr>
                <w:rFonts w:hint="eastAsia" w:ascii="仿宋" w:hAnsi="仿宋" w:eastAsia="仿宋" w:cs="宋体"/>
                <w:sz w:val="24"/>
                <w:szCs w:val="21"/>
              </w:rPr>
              <w:t>2</w:t>
            </w:r>
            <w:r>
              <w:rPr>
                <w:rFonts w:ascii="仿宋" w:hAnsi="仿宋" w:eastAsia="仿宋" w:cs="宋体"/>
                <w:sz w:val="24"/>
                <w:szCs w:val="21"/>
              </w:rPr>
              <w:t>500</w:t>
            </w:r>
          </w:p>
        </w:tc>
        <w:tc>
          <w:tcPr>
            <w:tcW w:w="752" w:type="pct"/>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仿宋" w:hAnsi="仿宋" w:eastAsia="仿宋" w:cs="宋体"/>
                <w:sz w:val="24"/>
                <w:szCs w:val="21"/>
              </w:rPr>
            </w:pPr>
            <w:r>
              <w:rPr>
                <w:rFonts w:ascii="仿宋" w:hAnsi="仿宋" w:eastAsia="仿宋" w:cs="宋体"/>
                <w:sz w:val="24"/>
                <w:szCs w:val="21"/>
              </w:rPr>
              <w:t>0</w:t>
            </w:r>
            <w:r>
              <w:rPr>
                <w:rFonts w:hint="eastAsia" w:ascii="仿宋" w:hAnsi="仿宋" w:eastAsia="仿宋" w:cs="宋体"/>
                <w:sz w:val="24"/>
                <w:szCs w:val="21"/>
              </w:rPr>
              <w:t>.</w:t>
            </w:r>
            <w:r>
              <w:rPr>
                <w:rFonts w:ascii="仿宋" w:hAnsi="仿宋" w:eastAsia="仿宋" w:cs="宋体"/>
                <w:sz w:val="24"/>
                <w:szCs w:val="21"/>
              </w:rPr>
              <w:t>0002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95" w:type="pct"/>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仿宋" w:hAnsi="仿宋" w:eastAsia="仿宋" w:cs="宋体"/>
                <w:kern w:val="0"/>
                <w:sz w:val="24"/>
                <w:szCs w:val="21"/>
                <w:lang w:bidi="ar"/>
              </w:rPr>
            </w:pPr>
            <w:r>
              <w:rPr>
                <w:rFonts w:ascii="仿宋" w:hAnsi="仿宋" w:eastAsia="仿宋" w:cs="宋体"/>
                <w:kern w:val="0"/>
                <w:sz w:val="24"/>
                <w:szCs w:val="21"/>
                <w:lang w:bidi="ar"/>
              </w:rPr>
              <w:t>7</w:t>
            </w:r>
          </w:p>
        </w:tc>
        <w:tc>
          <w:tcPr>
            <w:tcW w:w="1003" w:type="pct"/>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仿宋" w:hAnsi="仿宋" w:eastAsia="仿宋" w:cs="宋体"/>
                <w:kern w:val="0"/>
                <w:sz w:val="24"/>
                <w:szCs w:val="21"/>
                <w:lang w:bidi="ar"/>
              </w:rPr>
            </w:pPr>
            <w:r>
              <w:rPr>
                <w:rFonts w:hint="eastAsia" w:ascii="仿宋" w:hAnsi="仿宋" w:eastAsia="仿宋" w:cs="宋体"/>
                <w:kern w:val="0"/>
                <w:sz w:val="24"/>
                <w:szCs w:val="21"/>
                <w:lang w:bidi="ar"/>
              </w:rPr>
              <w:t>氢气</w:t>
            </w:r>
          </w:p>
        </w:tc>
        <w:tc>
          <w:tcPr>
            <w:tcW w:w="699" w:type="pct"/>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仿宋" w:hAnsi="仿宋" w:eastAsia="仿宋" w:cs="宋体"/>
                <w:kern w:val="0"/>
                <w:sz w:val="24"/>
                <w:szCs w:val="21"/>
                <w:lang w:bidi="ar"/>
              </w:rPr>
            </w:pPr>
            <w:r>
              <w:rPr>
                <w:rFonts w:hint="eastAsia" w:ascii="仿宋" w:hAnsi="仿宋" w:eastAsia="仿宋" w:cs="宋体"/>
                <w:kern w:val="0"/>
                <w:sz w:val="24"/>
                <w:szCs w:val="21"/>
                <w:lang w:bidi="ar"/>
              </w:rPr>
              <w:t>1</w:t>
            </w:r>
            <w:r>
              <w:rPr>
                <w:rFonts w:ascii="仿宋" w:hAnsi="仿宋" w:eastAsia="仿宋" w:cs="宋体"/>
                <w:kern w:val="0"/>
                <w:sz w:val="24"/>
                <w:szCs w:val="21"/>
                <w:lang w:bidi="ar"/>
              </w:rPr>
              <w:t>333-74-0</w:t>
            </w:r>
          </w:p>
        </w:tc>
        <w:tc>
          <w:tcPr>
            <w:tcW w:w="1398" w:type="pct"/>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仿宋" w:hAnsi="仿宋" w:eastAsia="仿宋" w:cs="宋体"/>
                <w:sz w:val="24"/>
                <w:szCs w:val="21"/>
              </w:rPr>
            </w:pPr>
            <w:r>
              <w:rPr>
                <w:rFonts w:hint="eastAsia" w:ascii="仿宋" w:hAnsi="仿宋" w:eastAsia="仿宋" w:cs="宋体"/>
                <w:sz w:val="24"/>
                <w:szCs w:val="21"/>
              </w:rPr>
              <w:t>0</w:t>
            </w:r>
            <w:r>
              <w:rPr>
                <w:rFonts w:ascii="仿宋" w:hAnsi="仿宋" w:eastAsia="仿宋" w:cs="宋体"/>
                <w:sz w:val="24"/>
                <w:szCs w:val="21"/>
              </w:rPr>
              <w:t>.04</w:t>
            </w:r>
          </w:p>
        </w:tc>
        <w:tc>
          <w:tcPr>
            <w:tcW w:w="753" w:type="pct"/>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仿宋" w:hAnsi="仿宋" w:eastAsia="仿宋" w:cs="宋体"/>
                <w:sz w:val="24"/>
                <w:szCs w:val="21"/>
              </w:rPr>
            </w:pPr>
            <w:r>
              <w:rPr>
                <w:rFonts w:hint="eastAsia" w:ascii="仿宋" w:hAnsi="仿宋" w:eastAsia="仿宋" w:cs="宋体"/>
                <w:sz w:val="24"/>
                <w:szCs w:val="21"/>
              </w:rPr>
              <w:t>1</w:t>
            </w:r>
            <w:r>
              <w:rPr>
                <w:rFonts w:ascii="仿宋" w:hAnsi="仿宋" w:eastAsia="仿宋" w:cs="宋体"/>
                <w:sz w:val="24"/>
                <w:szCs w:val="21"/>
              </w:rPr>
              <w:t>0</w:t>
            </w:r>
          </w:p>
        </w:tc>
        <w:tc>
          <w:tcPr>
            <w:tcW w:w="752" w:type="pct"/>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仿宋" w:hAnsi="仿宋" w:eastAsia="仿宋" w:cs="宋体"/>
                <w:sz w:val="24"/>
                <w:szCs w:val="21"/>
              </w:rPr>
            </w:pPr>
            <w:r>
              <w:rPr>
                <w:rFonts w:hint="eastAsia" w:ascii="仿宋" w:hAnsi="仿宋" w:eastAsia="仿宋" w:cs="宋体"/>
                <w:sz w:val="24"/>
                <w:szCs w:val="21"/>
              </w:rPr>
              <w:t>0</w:t>
            </w:r>
            <w:r>
              <w:rPr>
                <w:rFonts w:ascii="仿宋" w:hAnsi="仿宋" w:eastAsia="仿宋" w:cs="宋体"/>
                <w:sz w:val="24"/>
                <w:szCs w:val="21"/>
              </w:rPr>
              <w:t>.004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4248" w:type="pct"/>
            <w:gridSpan w:val="5"/>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仿宋" w:hAnsi="仿宋" w:eastAsia="仿宋" w:cs="宋体"/>
                <w:sz w:val="24"/>
                <w:szCs w:val="21"/>
              </w:rPr>
            </w:pPr>
            <w:r>
              <w:rPr>
                <w:rFonts w:hint="eastAsia" w:ascii="仿宋" w:hAnsi="仿宋" w:eastAsia="仿宋" w:cs="宋体"/>
                <w:sz w:val="24"/>
                <w:szCs w:val="21"/>
              </w:rPr>
              <w:t>涉气风险物质Q值∑</w:t>
            </w:r>
          </w:p>
        </w:tc>
        <w:tc>
          <w:tcPr>
            <w:tcW w:w="752" w:type="pct"/>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仿宋" w:hAnsi="仿宋" w:eastAsia="仿宋" w:cs="宋体"/>
                <w:sz w:val="24"/>
                <w:szCs w:val="21"/>
              </w:rPr>
            </w:pPr>
            <w:r>
              <w:rPr>
                <w:rFonts w:ascii="仿宋" w:hAnsi="仿宋" w:eastAsia="仿宋" w:cs="宋体"/>
                <w:sz w:val="24"/>
                <w:szCs w:val="21"/>
              </w:rPr>
              <w:fldChar w:fldCharType="begin"/>
            </w:r>
            <w:r>
              <w:rPr>
                <w:rFonts w:ascii="仿宋" w:hAnsi="仿宋" w:eastAsia="仿宋" w:cs="宋体"/>
                <w:sz w:val="24"/>
                <w:szCs w:val="21"/>
              </w:rPr>
              <w:instrText xml:space="preserve"> =SUM(ABOVE) </w:instrText>
            </w:r>
            <w:r>
              <w:rPr>
                <w:rFonts w:ascii="仿宋" w:hAnsi="仿宋" w:eastAsia="仿宋" w:cs="宋体"/>
                <w:sz w:val="24"/>
                <w:szCs w:val="21"/>
              </w:rPr>
              <w:fldChar w:fldCharType="separate"/>
            </w:r>
            <w:r>
              <w:rPr>
                <w:rFonts w:ascii="仿宋" w:hAnsi="仿宋" w:eastAsia="仿宋" w:cs="宋体"/>
                <w:sz w:val="24"/>
                <w:szCs w:val="21"/>
              </w:rPr>
              <w:t>14.2692</w:t>
            </w:r>
            <w:r>
              <w:rPr>
                <w:rFonts w:ascii="仿宋" w:hAnsi="仿宋" w:eastAsia="仿宋" w:cs="宋体"/>
                <w:sz w:val="24"/>
                <w:szCs w:val="21"/>
              </w:rPr>
              <w:fldChar w:fldCharType="end"/>
            </w:r>
          </w:p>
        </w:tc>
      </w:tr>
    </w:tbl>
    <w:p>
      <w:pPr>
        <w:pStyle w:val="12"/>
        <w:adjustRightInd w:val="0"/>
        <w:snapToGrid w:val="0"/>
        <w:spacing w:after="0" w:line="360" w:lineRule="auto"/>
        <w:jc w:val="left"/>
        <w:rPr>
          <w:rFonts w:eastAsia="仿宋"/>
          <w:szCs w:val="21"/>
          <w:lang w:bidi="ar"/>
        </w:rPr>
      </w:pPr>
      <w:r>
        <w:rPr>
          <w:rFonts w:hint="eastAsia" w:eastAsia="仿宋"/>
          <w:szCs w:val="21"/>
          <w:lang w:bidi="ar"/>
        </w:rPr>
        <w:t>注：柴油密度按8</w:t>
      </w:r>
      <w:r>
        <w:rPr>
          <w:rFonts w:eastAsia="仿宋"/>
          <w:szCs w:val="21"/>
          <w:lang w:bidi="ar"/>
        </w:rPr>
        <w:t>50</w:t>
      </w:r>
      <w:r>
        <w:rPr>
          <w:rFonts w:hint="eastAsia" w:eastAsia="仿宋"/>
          <w:szCs w:val="21"/>
          <w:lang w:bidi="ar"/>
        </w:rPr>
        <w:t>kg/m</w:t>
      </w:r>
      <w:r>
        <w:rPr>
          <w:rFonts w:hint="eastAsia" w:eastAsia="仿宋"/>
          <w:szCs w:val="21"/>
          <w:vertAlign w:val="superscript"/>
          <w:lang w:bidi="ar"/>
        </w:rPr>
        <w:t>3</w:t>
      </w:r>
      <w:r>
        <w:rPr>
          <w:rFonts w:hint="eastAsia" w:eastAsia="仿宋"/>
          <w:szCs w:val="21"/>
          <w:lang w:bidi="ar"/>
        </w:rPr>
        <w:t>计，9</w:t>
      </w:r>
      <w:r>
        <w:rPr>
          <w:rFonts w:eastAsia="仿宋"/>
          <w:szCs w:val="21"/>
          <w:lang w:bidi="ar"/>
        </w:rPr>
        <w:t>8</w:t>
      </w:r>
      <w:r>
        <w:rPr>
          <w:rFonts w:hint="eastAsia" w:eastAsia="仿宋"/>
          <w:szCs w:val="21"/>
          <w:lang w:bidi="ar"/>
        </w:rPr>
        <w:t>%浓硫酸密度按</w:t>
      </w:r>
      <w:r>
        <w:rPr>
          <w:rFonts w:eastAsia="仿宋"/>
          <w:szCs w:val="21"/>
          <w:lang w:bidi="ar"/>
        </w:rPr>
        <w:t>1840</w:t>
      </w:r>
      <w:r>
        <w:rPr>
          <w:rFonts w:hint="eastAsia" w:eastAsia="仿宋"/>
          <w:szCs w:val="21"/>
          <w:lang w:bidi="ar"/>
        </w:rPr>
        <w:t>kg/m</w:t>
      </w:r>
      <w:r>
        <w:rPr>
          <w:rFonts w:hint="eastAsia" w:eastAsia="仿宋"/>
          <w:szCs w:val="21"/>
          <w:vertAlign w:val="superscript"/>
          <w:lang w:bidi="ar"/>
        </w:rPr>
        <w:t>3</w:t>
      </w:r>
      <w:r>
        <w:rPr>
          <w:rFonts w:hint="eastAsia" w:eastAsia="仿宋"/>
          <w:szCs w:val="21"/>
          <w:lang w:bidi="ar"/>
        </w:rPr>
        <w:t>计，3</w:t>
      </w:r>
      <w:r>
        <w:rPr>
          <w:rFonts w:eastAsia="仿宋"/>
          <w:szCs w:val="21"/>
          <w:lang w:bidi="ar"/>
        </w:rPr>
        <w:t>0</w:t>
      </w:r>
      <w:r>
        <w:rPr>
          <w:rFonts w:hint="eastAsia" w:eastAsia="仿宋"/>
          <w:szCs w:val="21"/>
          <w:lang w:bidi="ar"/>
        </w:rPr>
        <w:t>%盐酸密度按1</w:t>
      </w:r>
      <w:r>
        <w:rPr>
          <w:rFonts w:eastAsia="仿宋"/>
          <w:szCs w:val="21"/>
          <w:lang w:bidi="ar"/>
        </w:rPr>
        <w:t>150</w:t>
      </w:r>
      <w:r>
        <w:rPr>
          <w:rFonts w:hint="eastAsia" w:eastAsia="仿宋"/>
          <w:szCs w:val="21"/>
          <w:lang w:bidi="ar"/>
        </w:rPr>
        <w:t>kg/m</w:t>
      </w:r>
      <w:r>
        <w:rPr>
          <w:rFonts w:hint="eastAsia" w:eastAsia="仿宋"/>
          <w:szCs w:val="21"/>
          <w:vertAlign w:val="superscript"/>
          <w:lang w:bidi="ar"/>
        </w:rPr>
        <w:t>3</w:t>
      </w:r>
      <w:r>
        <w:rPr>
          <w:rFonts w:hint="eastAsia" w:eastAsia="仿宋"/>
          <w:szCs w:val="21"/>
          <w:lang w:bidi="ar"/>
        </w:rPr>
        <w:t>计，则折算成3</w:t>
      </w:r>
      <w:r>
        <w:rPr>
          <w:rFonts w:eastAsia="仿宋"/>
          <w:szCs w:val="21"/>
          <w:lang w:bidi="ar"/>
        </w:rPr>
        <w:t>7</w:t>
      </w:r>
      <w:r>
        <w:rPr>
          <w:rFonts w:hint="eastAsia" w:eastAsia="仿宋"/>
          <w:szCs w:val="21"/>
          <w:lang w:bidi="ar"/>
        </w:rPr>
        <w:t>%盐酸最大存在总量为6</w:t>
      </w:r>
      <w:r>
        <w:rPr>
          <w:rFonts w:eastAsia="仿宋"/>
          <w:szCs w:val="21"/>
          <w:lang w:bidi="ar"/>
        </w:rPr>
        <w:t>9</w:t>
      </w:r>
      <w:r>
        <w:rPr>
          <w:rFonts w:hint="eastAsia" w:eastAsia="仿宋"/>
          <w:szCs w:val="21"/>
          <w:lang w:bidi="ar"/>
        </w:rPr>
        <w:t>t</w:t>
      </w:r>
    </w:p>
    <w:p>
      <w:pPr>
        <w:pStyle w:val="12"/>
        <w:adjustRightInd w:val="0"/>
        <w:snapToGrid w:val="0"/>
        <w:spacing w:after="0" w:line="360" w:lineRule="auto"/>
        <w:ind w:firstLine="560"/>
        <w:rPr>
          <w:rFonts w:eastAsia="仿宋"/>
          <w:kern w:val="0"/>
          <w:sz w:val="28"/>
          <w:szCs w:val="28"/>
        </w:rPr>
      </w:pPr>
      <w:r>
        <w:rPr>
          <w:rFonts w:hint="eastAsia" w:eastAsia="仿宋"/>
          <w:sz w:val="28"/>
          <w:szCs w:val="28"/>
          <w:lang w:bidi="ar"/>
        </w:rPr>
        <w:t>根据最大储存量以及临界量代入公式</w:t>
      </w:r>
      <w:r>
        <w:rPr>
          <w:rFonts w:hint="eastAsia" w:ascii="仿宋" w:hAnsi="仿宋" w:eastAsia="仿宋"/>
          <w:sz w:val="28"/>
          <w:szCs w:val="28"/>
          <w:lang w:bidi="ar"/>
        </w:rPr>
        <w:t>得</w:t>
      </w:r>
      <w:r>
        <w:rPr>
          <w:rFonts w:ascii="仿宋" w:hAnsi="仿宋" w:eastAsia="仿宋"/>
          <w:sz w:val="28"/>
          <w:szCs w:val="28"/>
          <w:lang w:bidi="ar"/>
        </w:rPr>
        <w:t>Q=14.2692</w:t>
      </w:r>
      <w:r>
        <w:rPr>
          <w:rFonts w:hint="eastAsia" w:ascii="仿宋" w:hAnsi="仿宋" w:eastAsia="仿宋"/>
          <w:sz w:val="28"/>
          <w:szCs w:val="28"/>
          <w:lang w:bidi="ar"/>
        </w:rPr>
        <w:t>，为Q</w:t>
      </w:r>
      <w:r>
        <w:rPr>
          <w:rFonts w:ascii="仿宋" w:hAnsi="仿宋" w:eastAsia="仿宋"/>
          <w:sz w:val="28"/>
          <w:szCs w:val="28"/>
          <w:lang w:bidi="ar"/>
        </w:rPr>
        <w:t>2</w:t>
      </w:r>
      <w:r>
        <w:rPr>
          <w:rFonts w:hint="eastAsia" w:ascii="仿宋" w:hAnsi="仿宋" w:eastAsia="仿宋"/>
          <w:sz w:val="28"/>
          <w:szCs w:val="28"/>
          <w:lang w:bidi="ar"/>
        </w:rPr>
        <w:t>。</w:t>
      </w:r>
    </w:p>
    <w:p>
      <w:pPr>
        <w:pStyle w:val="5"/>
        <w:spacing w:before="0" w:after="0" w:line="360" w:lineRule="auto"/>
        <w:rPr>
          <w:rFonts w:ascii="仿宋" w:hAnsi="仿宋" w:eastAsia="仿宋"/>
          <w:sz w:val="28"/>
          <w:szCs w:val="28"/>
        </w:rPr>
      </w:pPr>
      <w:r>
        <w:rPr>
          <w:rFonts w:ascii="仿宋" w:hAnsi="仿宋" w:eastAsia="仿宋"/>
          <w:sz w:val="28"/>
          <w:szCs w:val="28"/>
        </w:rPr>
        <w:t xml:space="preserve">7.3.2 </w:t>
      </w:r>
      <w:r>
        <w:rPr>
          <w:rFonts w:hint="eastAsia" w:ascii="仿宋" w:hAnsi="仿宋" w:eastAsia="仿宋"/>
          <w:sz w:val="28"/>
          <w:szCs w:val="28"/>
        </w:rPr>
        <w:t>生产工艺过程与大气环境风险控制水平（M）评估</w:t>
      </w:r>
    </w:p>
    <w:p>
      <w:pPr>
        <w:spacing w:line="360" w:lineRule="auto"/>
        <w:ind w:firstLine="560" w:firstLineChars="200"/>
        <w:rPr>
          <w:rFonts w:ascii="仿宋" w:hAnsi="仿宋" w:eastAsia="仿宋"/>
          <w:sz w:val="28"/>
          <w:szCs w:val="28"/>
        </w:rPr>
      </w:pPr>
      <w:r>
        <w:rPr>
          <w:rFonts w:hint="eastAsia" w:ascii="仿宋" w:hAnsi="仿宋" w:eastAsia="仿宋"/>
          <w:sz w:val="28"/>
          <w:szCs w:val="28"/>
        </w:rPr>
        <w:t>采用评分法对企业生产工艺过程、大气环境风险防控措施及突发大气环境事件发生情况进行评估，将各项指标分值累加，确定企业生产工艺过程与大气环境风险控制水平（M）。</w:t>
      </w:r>
    </w:p>
    <w:p>
      <w:pPr>
        <w:spacing w:line="360" w:lineRule="auto"/>
        <w:ind w:firstLine="560" w:firstLineChars="200"/>
        <w:rPr>
          <w:rFonts w:ascii="仿宋" w:hAnsi="仿宋" w:eastAsia="仿宋"/>
          <w:sz w:val="28"/>
          <w:szCs w:val="28"/>
        </w:rPr>
      </w:pPr>
      <w:bookmarkStart w:id="42" w:name="_Toc491068410"/>
      <w:r>
        <w:rPr>
          <w:rFonts w:ascii="仿宋" w:hAnsi="仿宋" w:eastAsia="仿宋"/>
          <w:sz w:val="28"/>
          <w:szCs w:val="28"/>
        </w:rPr>
        <w:fldChar w:fldCharType="begin"/>
      </w:r>
      <w:r>
        <w:rPr>
          <w:rFonts w:ascii="仿宋" w:hAnsi="仿宋" w:eastAsia="仿宋"/>
          <w:sz w:val="28"/>
          <w:szCs w:val="28"/>
        </w:rPr>
        <w:instrText xml:space="preserve"> </w:instrText>
      </w:r>
      <w:r>
        <w:rPr>
          <w:rFonts w:hint="eastAsia" w:ascii="仿宋" w:hAnsi="仿宋" w:eastAsia="仿宋"/>
          <w:sz w:val="28"/>
          <w:szCs w:val="28"/>
        </w:rPr>
        <w:instrText xml:space="preserve">= 1 \* GB2</w:instrText>
      </w:r>
      <w:r>
        <w:rPr>
          <w:rFonts w:ascii="仿宋" w:hAnsi="仿宋" w:eastAsia="仿宋"/>
          <w:sz w:val="28"/>
          <w:szCs w:val="28"/>
        </w:rPr>
        <w:instrText xml:space="preserve"> </w:instrText>
      </w:r>
      <w:r>
        <w:rPr>
          <w:rFonts w:ascii="仿宋" w:hAnsi="仿宋" w:eastAsia="仿宋"/>
          <w:sz w:val="28"/>
          <w:szCs w:val="28"/>
        </w:rPr>
        <w:fldChar w:fldCharType="separate"/>
      </w:r>
      <w:r>
        <w:rPr>
          <w:rFonts w:hint="eastAsia" w:ascii="仿宋" w:hAnsi="仿宋" w:eastAsia="仿宋"/>
          <w:sz w:val="28"/>
          <w:szCs w:val="28"/>
        </w:rPr>
        <w:t>⑴</w:t>
      </w:r>
      <w:r>
        <w:rPr>
          <w:rFonts w:ascii="仿宋" w:hAnsi="仿宋" w:eastAsia="仿宋"/>
          <w:sz w:val="28"/>
          <w:szCs w:val="28"/>
        </w:rPr>
        <w:fldChar w:fldCharType="end"/>
      </w:r>
      <w:r>
        <w:rPr>
          <w:rFonts w:ascii="仿宋" w:hAnsi="仿宋" w:eastAsia="仿宋"/>
          <w:sz w:val="28"/>
          <w:szCs w:val="28"/>
        </w:rPr>
        <w:t xml:space="preserve"> </w:t>
      </w:r>
      <w:r>
        <w:rPr>
          <w:rFonts w:hint="eastAsia" w:ascii="仿宋" w:hAnsi="仿宋" w:eastAsia="仿宋"/>
          <w:sz w:val="28"/>
          <w:szCs w:val="28"/>
        </w:rPr>
        <w:t>生产工艺</w:t>
      </w:r>
      <w:bookmarkEnd w:id="42"/>
      <w:r>
        <w:rPr>
          <w:rFonts w:hint="eastAsia" w:ascii="仿宋" w:hAnsi="仿宋" w:eastAsia="仿宋"/>
          <w:sz w:val="28"/>
          <w:szCs w:val="28"/>
        </w:rPr>
        <w:t>工程含有风险工艺和设备情况</w:t>
      </w:r>
    </w:p>
    <w:p>
      <w:pPr>
        <w:spacing w:line="360" w:lineRule="auto"/>
        <w:ind w:firstLine="560"/>
        <w:rPr>
          <w:rFonts w:ascii="仿宋" w:hAnsi="仿宋" w:eastAsia="仿宋"/>
          <w:sz w:val="28"/>
          <w:szCs w:val="28"/>
        </w:rPr>
      </w:pPr>
      <w:r>
        <w:rPr>
          <w:rFonts w:hint="eastAsia" w:ascii="仿宋" w:hAnsi="仿宋" w:eastAsia="仿宋"/>
          <w:sz w:val="28"/>
          <w:szCs w:val="28"/>
        </w:rPr>
        <w:t>对企业生产工艺过程含有风险工艺和设备情况的评估按照工艺单元进行，具有多套工艺单元的企业，对每套工艺单元分别评分并求和，该指标分值最高为</w:t>
      </w:r>
      <w:r>
        <w:rPr>
          <w:rFonts w:ascii="仿宋" w:hAnsi="仿宋" w:eastAsia="仿宋"/>
          <w:sz w:val="28"/>
          <w:szCs w:val="28"/>
        </w:rPr>
        <w:t>30</w:t>
      </w:r>
      <w:r>
        <w:rPr>
          <w:rFonts w:hint="eastAsia" w:ascii="仿宋" w:hAnsi="仿宋" w:eastAsia="仿宋"/>
          <w:sz w:val="28"/>
          <w:szCs w:val="28"/>
        </w:rPr>
        <w:t>分。</w:t>
      </w:r>
    </w:p>
    <w:p>
      <w:pPr>
        <w:spacing w:line="360" w:lineRule="auto"/>
        <w:ind w:firstLine="562"/>
        <w:jc w:val="center"/>
        <w:rPr>
          <w:rFonts w:ascii="仿宋" w:hAnsi="仿宋" w:eastAsia="仿宋"/>
          <w:b/>
          <w:sz w:val="24"/>
        </w:rPr>
      </w:pPr>
      <w:r>
        <w:rPr>
          <w:rFonts w:hint="eastAsia" w:ascii="仿宋" w:hAnsi="仿宋" w:eastAsia="仿宋"/>
          <w:b/>
          <w:sz w:val="24"/>
        </w:rPr>
        <w:t>表</w:t>
      </w:r>
      <w:r>
        <w:rPr>
          <w:rFonts w:ascii="仿宋" w:hAnsi="仿宋" w:eastAsia="仿宋"/>
          <w:b/>
          <w:sz w:val="24"/>
        </w:rPr>
        <w:t xml:space="preserve">7.3-2    </w:t>
      </w:r>
      <w:r>
        <w:rPr>
          <w:rFonts w:hint="eastAsia" w:ascii="仿宋" w:hAnsi="仿宋" w:eastAsia="仿宋"/>
          <w:b/>
          <w:sz w:val="24"/>
        </w:rPr>
        <w:t>企业生产工艺情况评分</w:t>
      </w:r>
    </w:p>
    <w:tbl>
      <w:tblPr>
        <w:tblStyle w:val="27"/>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5571"/>
        <w:gridCol w:w="1131"/>
        <w:gridCol w:w="1331"/>
        <w:gridCol w:w="120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blHeader/>
        </w:trPr>
        <w:tc>
          <w:tcPr>
            <w:tcW w:w="3014" w:type="pct"/>
            <w:tcBorders>
              <w:top w:val="single" w:color="auto" w:sz="4" w:space="0"/>
              <w:left w:val="single" w:color="auto" w:sz="4" w:space="0"/>
              <w:bottom w:val="single" w:color="auto" w:sz="4" w:space="0"/>
              <w:right w:val="single" w:color="auto" w:sz="4" w:space="0"/>
            </w:tcBorders>
            <w:shd w:val="clear" w:color="auto" w:fill="D9D9D9"/>
            <w:vAlign w:val="center"/>
          </w:tcPr>
          <w:p>
            <w:pPr>
              <w:jc w:val="center"/>
              <w:rPr>
                <w:rFonts w:ascii="仿宋" w:hAnsi="仿宋" w:eastAsia="仿宋"/>
                <w:b/>
                <w:bCs/>
                <w:kern w:val="0"/>
                <w:sz w:val="24"/>
              </w:rPr>
            </w:pPr>
            <w:r>
              <w:rPr>
                <w:rFonts w:hint="eastAsia" w:ascii="仿宋" w:hAnsi="仿宋" w:eastAsia="仿宋"/>
                <w:b/>
                <w:bCs/>
                <w:kern w:val="0"/>
                <w:sz w:val="24"/>
              </w:rPr>
              <w:t>评估依据</w:t>
            </w:r>
          </w:p>
        </w:tc>
        <w:tc>
          <w:tcPr>
            <w:tcW w:w="612" w:type="pct"/>
            <w:tcBorders>
              <w:top w:val="single" w:color="auto" w:sz="4" w:space="0"/>
              <w:left w:val="single" w:color="auto" w:sz="4" w:space="0"/>
              <w:bottom w:val="single" w:color="auto" w:sz="4" w:space="0"/>
              <w:right w:val="single" w:color="auto" w:sz="4" w:space="0"/>
            </w:tcBorders>
            <w:shd w:val="clear" w:color="auto" w:fill="D9D9D9"/>
            <w:vAlign w:val="center"/>
          </w:tcPr>
          <w:p>
            <w:pPr>
              <w:jc w:val="center"/>
              <w:rPr>
                <w:rFonts w:ascii="仿宋" w:hAnsi="仿宋" w:eastAsia="仿宋"/>
                <w:b/>
                <w:bCs/>
                <w:kern w:val="0"/>
                <w:sz w:val="24"/>
              </w:rPr>
            </w:pPr>
            <w:r>
              <w:rPr>
                <w:rFonts w:hint="eastAsia" w:ascii="仿宋" w:hAnsi="仿宋" w:eastAsia="仿宋"/>
                <w:b/>
                <w:bCs/>
                <w:kern w:val="0"/>
                <w:sz w:val="24"/>
              </w:rPr>
              <w:t>分值</w:t>
            </w:r>
          </w:p>
        </w:tc>
        <w:tc>
          <w:tcPr>
            <w:tcW w:w="720" w:type="pct"/>
            <w:tcBorders>
              <w:top w:val="single" w:color="auto" w:sz="4" w:space="0"/>
              <w:left w:val="single" w:color="auto" w:sz="4" w:space="0"/>
              <w:bottom w:val="single" w:color="auto" w:sz="4" w:space="0"/>
              <w:right w:val="single" w:color="auto" w:sz="4" w:space="0"/>
            </w:tcBorders>
            <w:shd w:val="clear" w:color="auto" w:fill="D9D9D9"/>
            <w:vAlign w:val="center"/>
          </w:tcPr>
          <w:p>
            <w:pPr>
              <w:jc w:val="center"/>
              <w:rPr>
                <w:rFonts w:ascii="仿宋" w:hAnsi="仿宋" w:eastAsia="仿宋"/>
                <w:b/>
                <w:bCs/>
                <w:kern w:val="0"/>
                <w:sz w:val="24"/>
              </w:rPr>
            </w:pPr>
            <w:r>
              <w:rPr>
                <w:rFonts w:hint="eastAsia" w:ascii="仿宋" w:hAnsi="仿宋" w:eastAsia="仿宋"/>
                <w:b/>
                <w:bCs/>
                <w:kern w:val="0"/>
                <w:sz w:val="24"/>
              </w:rPr>
              <w:t>企业现状</w:t>
            </w:r>
          </w:p>
        </w:tc>
        <w:tc>
          <w:tcPr>
            <w:tcW w:w="654" w:type="pct"/>
            <w:tcBorders>
              <w:top w:val="single" w:color="auto" w:sz="4" w:space="0"/>
              <w:left w:val="single" w:color="auto" w:sz="4" w:space="0"/>
              <w:bottom w:val="single" w:color="auto" w:sz="4" w:space="0"/>
              <w:right w:val="single" w:color="auto" w:sz="4" w:space="0"/>
            </w:tcBorders>
            <w:shd w:val="clear" w:color="auto" w:fill="D9D9D9"/>
            <w:vAlign w:val="center"/>
          </w:tcPr>
          <w:p>
            <w:pPr>
              <w:jc w:val="center"/>
              <w:rPr>
                <w:rFonts w:ascii="仿宋" w:hAnsi="仿宋" w:eastAsia="仿宋"/>
                <w:b/>
                <w:bCs/>
                <w:kern w:val="0"/>
                <w:sz w:val="24"/>
              </w:rPr>
            </w:pPr>
            <w:r>
              <w:rPr>
                <w:rFonts w:hint="eastAsia" w:ascii="仿宋" w:hAnsi="仿宋" w:eastAsia="仿宋"/>
                <w:b/>
                <w:bCs/>
                <w:kern w:val="0"/>
                <w:sz w:val="24"/>
              </w:rPr>
              <w:t>企业得分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014" w:type="pct"/>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jc w:val="center"/>
              <w:rPr>
                <w:rFonts w:ascii="仿宋" w:hAnsi="仿宋" w:eastAsia="仿宋"/>
                <w:kern w:val="0"/>
                <w:sz w:val="24"/>
              </w:rPr>
            </w:pPr>
            <w:r>
              <w:rPr>
                <w:rFonts w:hint="eastAsia" w:ascii="仿宋" w:hAnsi="仿宋" w:eastAsia="仿宋"/>
                <w:kern w:val="0"/>
                <w:sz w:val="24"/>
              </w:rPr>
              <w:t>涉及光气及光气化工艺、电解工艺（氯碱）、氯化工艺、硝化工艺、合成氨工艺、裂解（裂化）工艺、氟化工艺、加氢工艺、重氮化工艺、氧化工艺、过氧化工艺、胺基化工艺、磺化工艺、聚合工艺、烷基化工艺、新型煤化工工艺、电石生产工艺、偶氮化工艺</w:t>
            </w:r>
          </w:p>
        </w:tc>
        <w:tc>
          <w:tcPr>
            <w:tcW w:w="612"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kern w:val="0"/>
                <w:sz w:val="24"/>
                <w:highlight w:val="cyan"/>
              </w:rPr>
            </w:pPr>
            <w:r>
              <w:rPr>
                <w:rFonts w:ascii="仿宋" w:hAnsi="仿宋" w:eastAsia="仿宋"/>
                <w:kern w:val="0"/>
                <w:sz w:val="24"/>
              </w:rPr>
              <w:t>10/</w:t>
            </w:r>
            <w:r>
              <w:rPr>
                <w:rFonts w:hint="eastAsia" w:ascii="仿宋" w:hAnsi="仿宋" w:eastAsia="仿宋"/>
                <w:kern w:val="0"/>
                <w:sz w:val="24"/>
              </w:rPr>
              <w:t>每套</w:t>
            </w:r>
          </w:p>
        </w:tc>
        <w:tc>
          <w:tcPr>
            <w:tcW w:w="720"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b/>
                <w:bCs/>
                <w:kern w:val="0"/>
                <w:sz w:val="24"/>
                <w:highlight w:val="cyan"/>
              </w:rPr>
            </w:pPr>
            <w:r>
              <w:rPr>
                <w:rFonts w:hint="eastAsia" w:ascii="仿宋" w:hAnsi="仿宋" w:eastAsia="仿宋"/>
                <w:b/>
                <w:bCs/>
                <w:kern w:val="0"/>
                <w:sz w:val="24"/>
              </w:rPr>
              <w:t>无</w:t>
            </w:r>
          </w:p>
        </w:tc>
        <w:tc>
          <w:tcPr>
            <w:tcW w:w="654"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b/>
                <w:bCs/>
                <w:kern w:val="0"/>
                <w:sz w:val="24"/>
                <w:highlight w:val="cyan"/>
              </w:rPr>
            </w:pPr>
            <w:r>
              <w:rPr>
                <w:rFonts w:ascii="仿宋" w:hAnsi="仿宋" w:eastAsia="仿宋"/>
                <w:kern w:val="0"/>
                <w:sz w:val="24"/>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014" w:type="pct"/>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jc w:val="center"/>
              <w:rPr>
                <w:rFonts w:ascii="仿宋" w:hAnsi="仿宋" w:eastAsia="仿宋"/>
                <w:kern w:val="0"/>
                <w:sz w:val="24"/>
              </w:rPr>
            </w:pPr>
            <w:r>
              <w:rPr>
                <w:rFonts w:hint="eastAsia" w:ascii="仿宋" w:hAnsi="仿宋" w:eastAsia="仿宋"/>
                <w:kern w:val="0"/>
                <w:sz w:val="24"/>
              </w:rPr>
              <w:t>其他高温或高压、涉及易燃易爆等物质的工艺过程</w:t>
            </w:r>
            <w:r>
              <w:rPr>
                <w:rFonts w:ascii="仿宋" w:hAnsi="仿宋" w:eastAsia="仿宋"/>
                <w:kern w:val="0"/>
                <w:sz w:val="24"/>
                <w:vertAlign w:val="superscript"/>
              </w:rPr>
              <w:t>a</w:t>
            </w:r>
          </w:p>
        </w:tc>
        <w:tc>
          <w:tcPr>
            <w:tcW w:w="612"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kern w:val="0"/>
                <w:sz w:val="24"/>
              </w:rPr>
            </w:pPr>
            <w:r>
              <w:rPr>
                <w:rFonts w:ascii="仿宋" w:hAnsi="仿宋" w:eastAsia="仿宋"/>
                <w:kern w:val="0"/>
                <w:sz w:val="24"/>
              </w:rPr>
              <w:t>5/</w:t>
            </w:r>
            <w:r>
              <w:rPr>
                <w:rFonts w:hint="eastAsia" w:ascii="仿宋" w:hAnsi="仿宋" w:eastAsia="仿宋"/>
                <w:kern w:val="0"/>
                <w:sz w:val="24"/>
              </w:rPr>
              <w:t>每套</w:t>
            </w:r>
          </w:p>
        </w:tc>
        <w:tc>
          <w:tcPr>
            <w:tcW w:w="720"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kern w:val="0"/>
                <w:sz w:val="24"/>
              </w:rPr>
            </w:pPr>
            <w:r>
              <w:rPr>
                <w:rFonts w:ascii="仿宋" w:hAnsi="仿宋" w:eastAsia="仿宋"/>
                <w:b/>
                <w:sz w:val="24"/>
              </w:rPr>
              <w:t>4</w:t>
            </w:r>
            <w:r>
              <w:rPr>
                <w:rFonts w:hint="eastAsia" w:ascii="仿宋" w:hAnsi="仿宋" w:eastAsia="仿宋"/>
                <w:b/>
                <w:sz w:val="24"/>
              </w:rPr>
              <w:t>台燃煤锅炉</w:t>
            </w:r>
          </w:p>
        </w:tc>
        <w:tc>
          <w:tcPr>
            <w:tcW w:w="654"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kern w:val="0"/>
                <w:sz w:val="24"/>
              </w:rPr>
            </w:pPr>
            <w:r>
              <w:rPr>
                <w:rFonts w:ascii="仿宋" w:hAnsi="仿宋" w:eastAsia="仿宋"/>
                <w:kern w:val="0"/>
                <w:sz w:val="24"/>
              </w:rP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014" w:type="pct"/>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jc w:val="center"/>
              <w:rPr>
                <w:rFonts w:ascii="仿宋" w:hAnsi="仿宋" w:eastAsia="仿宋"/>
                <w:kern w:val="0"/>
                <w:sz w:val="24"/>
              </w:rPr>
            </w:pPr>
            <w:r>
              <w:rPr>
                <w:rFonts w:hint="eastAsia" w:ascii="仿宋" w:hAnsi="仿宋" w:eastAsia="仿宋"/>
                <w:kern w:val="0"/>
                <w:sz w:val="24"/>
              </w:rPr>
              <w:t>具有国家规定限期淘汰的工艺名录和设备</w:t>
            </w:r>
            <w:r>
              <w:rPr>
                <w:rFonts w:ascii="仿宋" w:hAnsi="仿宋" w:eastAsia="仿宋"/>
                <w:kern w:val="0"/>
                <w:sz w:val="24"/>
                <w:vertAlign w:val="superscript"/>
              </w:rPr>
              <w:t>b</w:t>
            </w:r>
          </w:p>
        </w:tc>
        <w:tc>
          <w:tcPr>
            <w:tcW w:w="612"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kern w:val="0"/>
                <w:sz w:val="24"/>
              </w:rPr>
            </w:pPr>
            <w:r>
              <w:rPr>
                <w:rFonts w:ascii="仿宋" w:hAnsi="仿宋" w:eastAsia="仿宋"/>
                <w:kern w:val="0"/>
                <w:sz w:val="24"/>
              </w:rPr>
              <w:t>5/</w:t>
            </w:r>
            <w:r>
              <w:rPr>
                <w:rFonts w:hint="eastAsia" w:ascii="仿宋" w:hAnsi="仿宋" w:eastAsia="仿宋"/>
                <w:kern w:val="0"/>
                <w:sz w:val="24"/>
              </w:rPr>
              <w:t>每套</w:t>
            </w:r>
          </w:p>
        </w:tc>
        <w:tc>
          <w:tcPr>
            <w:tcW w:w="720"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kern w:val="0"/>
                <w:sz w:val="24"/>
              </w:rPr>
            </w:pPr>
            <w:r>
              <w:rPr>
                <w:rFonts w:hint="eastAsia" w:ascii="仿宋" w:hAnsi="仿宋" w:eastAsia="仿宋"/>
                <w:kern w:val="0"/>
                <w:sz w:val="24"/>
              </w:rPr>
              <w:t>无</w:t>
            </w:r>
          </w:p>
        </w:tc>
        <w:tc>
          <w:tcPr>
            <w:tcW w:w="654"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kern w:val="0"/>
                <w:sz w:val="24"/>
              </w:rPr>
            </w:pPr>
            <w:r>
              <w:rPr>
                <w:rFonts w:ascii="仿宋" w:hAnsi="仿宋" w:eastAsia="仿宋"/>
                <w:kern w:val="0"/>
                <w:sz w:val="24"/>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014"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kern w:val="0"/>
                <w:sz w:val="24"/>
              </w:rPr>
            </w:pPr>
            <w:r>
              <w:rPr>
                <w:rFonts w:hint="eastAsia" w:ascii="仿宋" w:hAnsi="仿宋" w:eastAsia="仿宋"/>
                <w:kern w:val="0"/>
                <w:sz w:val="24"/>
              </w:rPr>
              <w:t>不涉及以上危险工艺过程或国家规定的禁用工艺</w:t>
            </w:r>
            <w:r>
              <w:rPr>
                <w:rFonts w:ascii="仿宋" w:hAnsi="仿宋" w:eastAsia="仿宋"/>
                <w:kern w:val="0"/>
                <w:sz w:val="24"/>
              </w:rPr>
              <w:t>/</w:t>
            </w:r>
            <w:r>
              <w:rPr>
                <w:rFonts w:hint="eastAsia" w:ascii="仿宋" w:hAnsi="仿宋" w:eastAsia="仿宋"/>
                <w:kern w:val="0"/>
                <w:sz w:val="24"/>
              </w:rPr>
              <w:t>设备</w:t>
            </w:r>
          </w:p>
        </w:tc>
        <w:tc>
          <w:tcPr>
            <w:tcW w:w="612"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kern w:val="0"/>
                <w:sz w:val="24"/>
              </w:rPr>
            </w:pPr>
            <w:r>
              <w:rPr>
                <w:rFonts w:ascii="仿宋" w:hAnsi="仿宋" w:eastAsia="仿宋"/>
                <w:kern w:val="0"/>
                <w:sz w:val="24"/>
              </w:rPr>
              <w:t>0</w:t>
            </w:r>
          </w:p>
        </w:tc>
        <w:tc>
          <w:tcPr>
            <w:tcW w:w="720"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kern w:val="0"/>
                <w:sz w:val="24"/>
              </w:rPr>
            </w:pPr>
            <w:r>
              <w:rPr>
                <w:rFonts w:hint="eastAsia" w:ascii="仿宋" w:hAnsi="仿宋" w:eastAsia="仿宋"/>
                <w:kern w:val="0"/>
                <w:sz w:val="24"/>
              </w:rPr>
              <w:t>不涉及</w:t>
            </w:r>
          </w:p>
        </w:tc>
        <w:tc>
          <w:tcPr>
            <w:tcW w:w="654"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kern w:val="0"/>
                <w:sz w:val="24"/>
              </w:rPr>
            </w:pPr>
            <w:r>
              <w:rPr>
                <w:rFonts w:ascii="仿宋" w:hAnsi="仿宋" w:eastAsia="仿宋"/>
                <w:kern w:val="0"/>
                <w:sz w:val="24"/>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46" w:type="pct"/>
            <w:gridSpan w:val="3"/>
            <w:tcBorders>
              <w:top w:val="single" w:color="auto" w:sz="4" w:space="0"/>
              <w:left w:val="single" w:color="auto" w:sz="4" w:space="0"/>
              <w:bottom w:val="single" w:color="auto" w:sz="4" w:space="0"/>
              <w:right w:val="single" w:color="auto" w:sz="4" w:space="0"/>
            </w:tcBorders>
            <w:vAlign w:val="center"/>
          </w:tcPr>
          <w:p>
            <w:pPr>
              <w:ind w:firstLine="480"/>
              <w:jc w:val="center"/>
              <w:rPr>
                <w:rFonts w:ascii="仿宋" w:hAnsi="仿宋" w:eastAsia="仿宋"/>
                <w:kern w:val="0"/>
                <w:sz w:val="24"/>
              </w:rPr>
            </w:pPr>
            <w:r>
              <w:rPr>
                <w:rFonts w:hint="eastAsia" w:ascii="仿宋" w:hAnsi="仿宋" w:eastAsia="仿宋"/>
                <w:kern w:val="0"/>
                <w:sz w:val="24"/>
              </w:rPr>
              <w:t>合计</w:t>
            </w:r>
          </w:p>
        </w:tc>
        <w:tc>
          <w:tcPr>
            <w:tcW w:w="654"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kern w:val="0"/>
                <w:sz w:val="24"/>
              </w:rPr>
            </w:pPr>
            <w:r>
              <w:rPr>
                <w:rFonts w:ascii="仿宋" w:hAnsi="仿宋" w:eastAsia="仿宋"/>
                <w:kern w:val="0"/>
                <w:sz w:val="24"/>
              </w:rPr>
              <w:t>20</w:t>
            </w:r>
          </w:p>
        </w:tc>
      </w:tr>
    </w:tbl>
    <w:p>
      <w:pPr>
        <w:ind w:firstLine="560"/>
        <w:rPr>
          <w:rFonts w:ascii="仿宋" w:hAnsi="仿宋" w:eastAsia="仿宋"/>
          <w:sz w:val="24"/>
        </w:rPr>
      </w:pPr>
      <w:r>
        <w:rPr>
          <w:rFonts w:ascii="仿宋" w:hAnsi="仿宋" w:eastAsia="仿宋"/>
          <w:sz w:val="24"/>
        </w:rPr>
        <w:t>a</w:t>
      </w:r>
      <w:r>
        <w:rPr>
          <w:rFonts w:hint="eastAsia" w:ascii="仿宋" w:hAnsi="仿宋" w:eastAsia="仿宋"/>
          <w:sz w:val="24"/>
        </w:rPr>
        <w:t>：高温指工艺温度≥</w:t>
      </w:r>
      <w:r>
        <w:rPr>
          <w:rFonts w:ascii="仿宋" w:hAnsi="仿宋" w:eastAsia="仿宋"/>
          <w:sz w:val="24"/>
        </w:rPr>
        <w:t>300</w:t>
      </w:r>
      <w:r>
        <w:rPr>
          <w:rFonts w:hint="eastAsia" w:ascii="仿宋" w:hAnsi="仿宋" w:eastAsia="仿宋"/>
          <w:sz w:val="24"/>
        </w:rPr>
        <w:t>℃，高压指压力容器的设计压力（</w:t>
      </w:r>
      <w:r>
        <w:rPr>
          <w:rFonts w:ascii="仿宋" w:hAnsi="仿宋" w:eastAsia="仿宋"/>
          <w:sz w:val="24"/>
        </w:rPr>
        <w:t>p</w:t>
      </w:r>
      <w:r>
        <w:rPr>
          <w:rFonts w:hint="eastAsia" w:ascii="仿宋" w:hAnsi="仿宋" w:eastAsia="仿宋"/>
          <w:sz w:val="24"/>
        </w:rPr>
        <w:t>）≥</w:t>
      </w:r>
      <w:r>
        <w:rPr>
          <w:rFonts w:ascii="仿宋" w:hAnsi="仿宋" w:eastAsia="仿宋"/>
          <w:sz w:val="24"/>
        </w:rPr>
        <w:t>10.0MPa</w:t>
      </w:r>
      <w:r>
        <w:rPr>
          <w:rFonts w:hint="eastAsia" w:ascii="仿宋" w:hAnsi="仿宋" w:eastAsia="仿宋"/>
          <w:sz w:val="24"/>
        </w:rPr>
        <w:t>，易燃易爆等物质是指按照</w:t>
      </w:r>
      <w:r>
        <w:rPr>
          <w:rFonts w:ascii="仿宋" w:hAnsi="仿宋" w:eastAsia="仿宋"/>
          <w:sz w:val="24"/>
        </w:rPr>
        <w:t>GB30000.2</w:t>
      </w:r>
      <w:r>
        <w:rPr>
          <w:rFonts w:hint="eastAsia" w:ascii="仿宋" w:hAnsi="仿宋" w:eastAsia="仿宋"/>
          <w:sz w:val="24"/>
        </w:rPr>
        <w:t>至</w:t>
      </w:r>
      <w:r>
        <w:rPr>
          <w:rFonts w:ascii="仿宋" w:hAnsi="仿宋" w:eastAsia="仿宋"/>
          <w:sz w:val="24"/>
        </w:rPr>
        <w:t>GB30000.13</w:t>
      </w:r>
      <w:r>
        <w:rPr>
          <w:rFonts w:hint="eastAsia" w:ascii="仿宋" w:hAnsi="仿宋" w:eastAsia="仿宋"/>
          <w:sz w:val="24"/>
        </w:rPr>
        <w:t>所确定的化学物质；</w:t>
      </w:r>
    </w:p>
    <w:p>
      <w:pPr>
        <w:ind w:firstLine="560"/>
        <w:rPr>
          <w:rFonts w:ascii="仿宋" w:hAnsi="仿宋" w:eastAsia="仿宋"/>
          <w:sz w:val="24"/>
        </w:rPr>
      </w:pPr>
      <w:r>
        <w:rPr>
          <w:rFonts w:ascii="仿宋" w:hAnsi="仿宋" w:eastAsia="仿宋"/>
          <w:sz w:val="24"/>
        </w:rPr>
        <w:t>b</w:t>
      </w:r>
      <w:r>
        <w:rPr>
          <w:rFonts w:hint="eastAsia" w:ascii="仿宋" w:hAnsi="仿宋" w:eastAsia="仿宋"/>
          <w:sz w:val="24"/>
        </w:rPr>
        <w:t>：指根据国家发展改革委发布的《产业结构调整指导目录》（2</w:t>
      </w:r>
      <w:r>
        <w:rPr>
          <w:rFonts w:ascii="仿宋" w:hAnsi="仿宋" w:eastAsia="仿宋"/>
          <w:sz w:val="24"/>
        </w:rPr>
        <w:t>019</w:t>
      </w:r>
      <w:r>
        <w:rPr>
          <w:rFonts w:hint="eastAsia" w:ascii="仿宋" w:hAnsi="仿宋" w:eastAsia="仿宋"/>
          <w:sz w:val="24"/>
        </w:rPr>
        <w:t>年本）中有淘汰期限的淘汰类落后生产工艺装备。</w:t>
      </w:r>
    </w:p>
    <w:p>
      <w:pPr>
        <w:spacing w:line="360" w:lineRule="auto"/>
        <w:ind w:firstLine="560" w:firstLineChars="200"/>
        <w:rPr>
          <w:rFonts w:ascii="仿宋" w:hAnsi="仿宋" w:eastAsia="仿宋"/>
          <w:sz w:val="28"/>
          <w:szCs w:val="28"/>
        </w:rPr>
      </w:pPr>
      <w:r>
        <w:rPr>
          <w:rFonts w:ascii="仿宋" w:hAnsi="仿宋" w:eastAsia="仿宋"/>
          <w:sz w:val="28"/>
          <w:szCs w:val="28"/>
        </w:rPr>
        <w:fldChar w:fldCharType="begin"/>
      </w:r>
      <w:r>
        <w:rPr>
          <w:rFonts w:ascii="仿宋" w:hAnsi="仿宋" w:eastAsia="仿宋"/>
          <w:sz w:val="28"/>
          <w:szCs w:val="28"/>
        </w:rPr>
        <w:instrText xml:space="preserve"> </w:instrText>
      </w:r>
      <w:r>
        <w:rPr>
          <w:rFonts w:hint="eastAsia" w:ascii="仿宋" w:hAnsi="仿宋" w:eastAsia="仿宋"/>
          <w:sz w:val="28"/>
          <w:szCs w:val="28"/>
        </w:rPr>
        <w:instrText xml:space="preserve">= 2 \* GB2</w:instrText>
      </w:r>
      <w:r>
        <w:rPr>
          <w:rFonts w:ascii="仿宋" w:hAnsi="仿宋" w:eastAsia="仿宋"/>
          <w:sz w:val="28"/>
          <w:szCs w:val="28"/>
        </w:rPr>
        <w:instrText xml:space="preserve"> </w:instrText>
      </w:r>
      <w:r>
        <w:rPr>
          <w:rFonts w:ascii="仿宋" w:hAnsi="仿宋" w:eastAsia="仿宋"/>
          <w:sz w:val="28"/>
          <w:szCs w:val="28"/>
        </w:rPr>
        <w:fldChar w:fldCharType="separate"/>
      </w:r>
      <w:r>
        <w:rPr>
          <w:rFonts w:hint="eastAsia" w:ascii="仿宋" w:hAnsi="仿宋" w:eastAsia="仿宋"/>
          <w:sz w:val="28"/>
          <w:szCs w:val="28"/>
        </w:rPr>
        <w:t>⑵</w:t>
      </w:r>
      <w:r>
        <w:rPr>
          <w:rFonts w:ascii="仿宋" w:hAnsi="仿宋" w:eastAsia="仿宋"/>
          <w:sz w:val="28"/>
          <w:szCs w:val="28"/>
        </w:rPr>
        <w:fldChar w:fldCharType="end"/>
      </w:r>
      <w:r>
        <w:rPr>
          <w:rFonts w:ascii="仿宋" w:hAnsi="仿宋" w:eastAsia="仿宋"/>
          <w:sz w:val="28"/>
          <w:szCs w:val="28"/>
        </w:rPr>
        <w:t xml:space="preserve"> </w:t>
      </w:r>
      <w:r>
        <w:rPr>
          <w:rFonts w:hint="eastAsia" w:ascii="仿宋" w:hAnsi="仿宋" w:eastAsia="仿宋"/>
          <w:sz w:val="28"/>
          <w:szCs w:val="28"/>
        </w:rPr>
        <w:t>大气环境风险防控措施及突发大气环境事件发生情况</w:t>
      </w:r>
    </w:p>
    <w:p>
      <w:pPr>
        <w:spacing w:line="360" w:lineRule="auto"/>
        <w:ind w:firstLine="560"/>
        <w:rPr>
          <w:rFonts w:ascii="仿宋" w:hAnsi="仿宋" w:eastAsia="仿宋"/>
          <w:sz w:val="28"/>
          <w:szCs w:val="28"/>
        </w:rPr>
      </w:pPr>
      <w:r>
        <w:rPr>
          <w:rFonts w:hint="eastAsia" w:ascii="仿宋" w:hAnsi="仿宋" w:eastAsia="仿宋"/>
          <w:sz w:val="28"/>
          <w:szCs w:val="28"/>
        </w:rPr>
        <w:t>企业大气环境风险防控措施及突发大气环境事件发生情况评估指标见表</w:t>
      </w:r>
      <w:r>
        <w:rPr>
          <w:rFonts w:ascii="仿宋" w:hAnsi="仿宋" w:eastAsia="仿宋"/>
          <w:sz w:val="28"/>
          <w:szCs w:val="28"/>
        </w:rPr>
        <w:t>7.3-3</w:t>
      </w:r>
      <w:r>
        <w:rPr>
          <w:rFonts w:hint="eastAsia" w:ascii="仿宋" w:hAnsi="仿宋" w:eastAsia="仿宋"/>
          <w:sz w:val="28"/>
          <w:szCs w:val="28"/>
        </w:rPr>
        <w:t>。对各项评估指标分别评分、计算总和，各项指标分值合计最高为</w:t>
      </w:r>
      <w:r>
        <w:rPr>
          <w:rFonts w:ascii="仿宋" w:hAnsi="仿宋" w:eastAsia="仿宋"/>
          <w:sz w:val="28"/>
          <w:szCs w:val="28"/>
        </w:rPr>
        <w:t>70</w:t>
      </w:r>
      <w:r>
        <w:rPr>
          <w:rFonts w:hint="eastAsia" w:ascii="仿宋" w:hAnsi="仿宋" w:eastAsia="仿宋"/>
          <w:sz w:val="28"/>
          <w:szCs w:val="28"/>
        </w:rPr>
        <w:t>分。</w:t>
      </w:r>
    </w:p>
    <w:p>
      <w:pPr>
        <w:spacing w:line="360" w:lineRule="auto"/>
        <w:jc w:val="center"/>
        <w:rPr>
          <w:rFonts w:ascii="仿宋" w:hAnsi="仿宋" w:eastAsia="仿宋"/>
          <w:b/>
          <w:kern w:val="0"/>
          <w:sz w:val="24"/>
        </w:rPr>
      </w:pPr>
      <w:r>
        <w:rPr>
          <w:rFonts w:hint="eastAsia" w:ascii="仿宋" w:hAnsi="仿宋" w:eastAsia="仿宋"/>
          <w:b/>
          <w:kern w:val="0"/>
          <w:sz w:val="24"/>
        </w:rPr>
        <w:t>表</w:t>
      </w:r>
      <w:r>
        <w:rPr>
          <w:rFonts w:ascii="仿宋" w:hAnsi="仿宋" w:eastAsia="仿宋"/>
          <w:b/>
          <w:kern w:val="0"/>
          <w:sz w:val="24"/>
        </w:rPr>
        <w:t xml:space="preserve">7.3-3    </w:t>
      </w:r>
      <w:r>
        <w:rPr>
          <w:rFonts w:hint="eastAsia" w:ascii="仿宋" w:hAnsi="仿宋" w:eastAsia="仿宋"/>
          <w:b/>
          <w:kern w:val="0"/>
          <w:sz w:val="24"/>
        </w:rPr>
        <w:t>企业大气环境风险防控措施与突发大气环境事件发生情况评估</w:t>
      </w:r>
    </w:p>
    <w:tbl>
      <w:tblPr>
        <w:tblStyle w:val="27"/>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111"/>
        <w:gridCol w:w="4547"/>
        <w:gridCol w:w="1229"/>
        <w:gridCol w:w="135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142" w:type="pct"/>
            <w:tcBorders>
              <w:top w:val="single" w:color="auto" w:sz="4" w:space="0"/>
              <w:left w:val="single" w:color="auto" w:sz="4" w:space="0"/>
              <w:bottom w:val="single" w:color="auto" w:sz="4" w:space="0"/>
              <w:right w:val="single" w:color="auto" w:sz="4" w:space="0"/>
            </w:tcBorders>
            <w:shd w:val="clear" w:color="auto" w:fill="D9D9D9"/>
            <w:vAlign w:val="center"/>
          </w:tcPr>
          <w:p>
            <w:pPr>
              <w:jc w:val="center"/>
              <w:rPr>
                <w:rFonts w:ascii="仿宋" w:hAnsi="仿宋" w:eastAsia="仿宋"/>
                <w:b/>
                <w:bCs/>
                <w:sz w:val="24"/>
              </w:rPr>
            </w:pPr>
            <w:r>
              <w:rPr>
                <w:rFonts w:hint="eastAsia" w:ascii="仿宋" w:hAnsi="仿宋" w:eastAsia="仿宋"/>
                <w:b/>
                <w:bCs/>
                <w:sz w:val="24"/>
              </w:rPr>
              <w:t>评估指标</w:t>
            </w:r>
          </w:p>
        </w:tc>
        <w:tc>
          <w:tcPr>
            <w:tcW w:w="2460" w:type="pct"/>
            <w:tcBorders>
              <w:top w:val="single" w:color="auto" w:sz="4" w:space="0"/>
              <w:left w:val="single" w:color="auto" w:sz="4" w:space="0"/>
              <w:bottom w:val="single" w:color="auto" w:sz="4" w:space="0"/>
              <w:right w:val="single" w:color="auto" w:sz="4" w:space="0"/>
            </w:tcBorders>
            <w:shd w:val="clear" w:color="auto" w:fill="D9D9D9"/>
            <w:vAlign w:val="center"/>
          </w:tcPr>
          <w:p>
            <w:pPr>
              <w:jc w:val="center"/>
              <w:rPr>
                <w:rFonts w:ascii="仿宋" w:hAnsi="仿宋" w:eastAsia="仿宋"/>
                <w:b/>
                <w:bCs/>
                <w:sz w:val="24"/>
              </w:rPr>
            </w:pPr>
            <w:r>
              <w:rPr>
                <w:rFonts w:hint="eastAsia" w:ascii="仿宋" w:hAnsi="仿宋" w:eastAsia="仿宋"/>
                <w:b/>
                <w:bCs/>
                <w:sz w:val="24"/>
              </w:rPr>
              <w:t>评估依据</w:t>
            </w:r>
          </w:p>
        </w:tc>
        <w:tc>
          <w:tcPr>
            <w:tcW w:w="665" w:type="pct"/>
            <w:tcBorders>
              <w:top w:val="single" w:color="auto" w:sz="4" w:space="0"/>
              <w:left w:val="single" w:color="auto" w:sz="4" w:space="0"/>
              <w:bottom w:val="single" w:color="auto" w:sz="4" w:space="0"/>
              <w:right w:val="single" w:color="auto" w:sz="4" w:space="0"/>
            </w:tcBorders>
            <w:shd w:val="clear" w:color="auto" w:fill="D9D9D9"/>
            <w:vAlign w:val="center"/>
          </w:tcPr>
          <w:p>
            <w:pPr>
              <w:jc w:val="center"/>
              <w:rPr>
                <w:rFonts w:ascii="仿宋" w:hAnsi="仿宋" w:eastAsia="仿宋"/>
                <w:b/>
                <w:bCs/>
                <w:sz w:val="24"/>
              </w:rPr>
            </w:pPr>
            <w:r>
              <w:rPr>
                <w:rFonts w:hint="eastAsia" w:ascii="仿宋" w:hAnsi="仿宋" w:eastAsia="仿宋"/>
                <w:b/>
                <w:bCs/>
                <w:sz w:val="24"/>
              </w:rPr>
              <w:t>分值</w:t>
            </w:r>
          </w:p>
        </w:tc>
        <w:tc>
          <w:tcPr>
            <w:tcW w:w="734" w:type="pct"/>
            <w:tcBorders>
              <w:top w:val="single" w:color="auto" w:sz="4" w:space="0"/>
              <w:left w:val="single" w:color="auto" w:sz="4" w:space="0"/>
              <w:bottom w:val="single" w:color="auto" w:sz="4" w:space="0"/>
              <w:right w:val="single" w:color="auto" w:sz="4" w:space="0"/>
            </w:tcBorders>
            <w:shd w:val="clear" w:color="auto" w:fill="D9D9D9"/>
            <w:vAlign w:val="center"/>
          </w:tcPr>
          <w:p>
            <w:pPr>
              <w:jc w:val="center"/>
              <w:rPr>
                <w:rFonts w:ascii="仿宋" w:hAnsi="仿宋" w:eastAsia="仿宋"/>
                <w:b/>
                <w:bCs/>
                <w:sz w:val="24"/>
              </w:rPr>
            </w:pPr>
            <w:r>
              <w:rPr>
                <w:rFonts w:hint="eastAsia" w:ascii="仿宋" w:hAnsi="仿宋" w:eastAsia="仿宋"/>
                <w:b/>
                <w:bCs/>
                <w:sz w:val="24"/>
              </w:rPr>
              <w:t>企业得分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142" w:type="pct"/>
            <w:vMerge w:val="restar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hint="eastAsia" w:ascii="仿宋" w:hAnsi="仿宋" w:eastAsia="仿宋"/>
                <w:sz w:val="24"/>
              </w:rPr>
              <w:t>毒性气体泄漏</w:t>
            </w:r>
          </w:p>
          <w:p>
            <w:pPr>
              <w:jc w:val="center"/>
              <w:rPr>
                <w:rFonts w:ascii="仿宋" w:hAnsi="仿宋" w:eastAsia="仿宋"/>
                <w:sz w:val="24"/>
              </w:rPr>
            </w:pPr>
            <w:r>
              <w:rPr>
                <w:rFonts w:hint="eastAsia" w:ascii="仿宋" w:hAnsi="仿宋" w:eastAsia="仿宋"/>
                <w:sz w:val="24"/>
              </w:rPr>
              <w:t>监控预警措施</w:t>
            </w:r>
          </w:p>
        </w:tc>
        <w:tc>
          <w:tcPr>
            <w:tcW w:w="2460"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ascii="仿宋" w:hAnsi="仿宋" w:eastAsia="仿宋"/>
                <w:sz w:val="24"/>
              </w:rPr>
              <w:fldChar w:fldCharType="begin"/>
            </w:r>
            <w:r>
              <w:rPr>
                <w:rFonts w:ascii="仿宋" w:hAnsi="仿宋" w:eastAsia="仿宋"/>
                <w:sz w:val="24"/>
              </w:rPr>
              <w:instrText xml:space="preserve"> </w:instrText>
            </w:r>
            <w:r>
              <w:rPr>
                <w:rFonts w:hint="eastAsia" w:ascii="仿宋" w:hAnsi="仿宋" w:eastAsia="仿宋"/>
                <w:sz w:val="24"/>
              </w:rPr>
              <w:instrText xml:space="preserve">= 1 \* GB2</w:instrText>
            </w:r>
            <w:r>
              <w:rPr>
                <w:rFonts w:ascii="仿宋" w:hAnsi="仿宋" w:eastAsia="仿宋"/>
                <w:sz w:val="24"/>
              </w:rPr>
              <w:instrText xml:space="preserve"> </w:instrText>
            </w:r>
            <w:r>
              <w:rPr>
                <w:rFonts w:ascii="仿宋" w:hAnsi="仿宋" w:eastAsia="仿宋"/>
                <w:sz w:val="24"/>
              </w:rPr>
              <w:fldChar w:fldCharType="separate"/>
            </w:r>
            <w:r>
              <w:rPr>
                <w:rFonts w:hint="eastAsia" w:ascii="仿宋" w:hAnsi="仿宋" w:eastAsia="仿宋"/>
                <w:sz w:val="24"/>
              </w:rPr>
              <w:t>⑴</w:t>
            </w:r>
            <w:r>
              <w:rPr>
                <w:rFonts w:ascii="仿宋" w:hAnsi="仿宋" w:eastAsia="仿宋"/>
                <w:sz w:val="24"/>
              </w:rPr>
              <w:fldChar w:fldCharType="end"/>
            </w:r>
            <w:r>
              <w:rPr>
                <w:rFonts w:hint="eastAsia" w:ascii="仿宋" w:hAnsi="仿宋" w:eastAsia="仿宋"/>
                <w:sz w:val="24"/>
              </w:rPr>
              <w:t>不涉及附录</w:t>
            </w:r>
            <w:r>
              <w:rPr>
                <w:rFonts w:ascii="仿宋" w:hAnsi="仿宋" w:eastAsia="仿宋"/>
                <w:sz w:val="24"/>
              </w:rPr>
              <w:t>A</w:t>
            </w:r>
            <w:r>
              <w:rPr>
                <w:rFonts w:hint="eastAsia" w:ascii="仿宋" w:hAnsi="仿宋" w:eastAsia="仿宋"/>
                <w:sz w:val="24"/>
              </w:rPr>
              <w:t>中有毒有害气体；</w:t>
            </w:r>
          </w:p>
          <w:p>
            <w:pPr>
              <w:jc w:val="center"/>
              <w:rPr>
                <w:rFonts w:ascii="仿宋" w:hAnsi="仿宋" w:eastAsia="仿宋"/>
                <w:sz w:val="24"/>
              </w:rPr>
            </w:pPr>
            <w:r>
              <w:rPr>
                <w:rFonts w:ascii="仿宋" w:hAnsi="仿宋" w:eastAsia="仿宋"/>
                <w:sz w:val="24"/>
              </w:rPr>
              <w:fldChar w:fldCharType="begin"/>
            </w:r>
            <w:r>
              <w:rPr>
                <w:rFonts w:ascii="仿宋" w:hAnsi="仿宋" w:eastAsia="仿宋"/>
                <w:sz w:val="24"/>
              </w:rPr>
              <w:instrText xml:space="preserve"> </w:instrText>
            </w:r>
            <w:r>
              <w:rPr>
                <w:rFonts w:hint="eastAsia" w:ascii="仿宋" w:hAnsi="仿宋" w:eastAsia="仿宋"/>
                <w:sz w:val="24"/>
              </w:rPr>
              <w:instrText xml:space="preserve">= 2 \* GB2</w:instrText>
            </w:r>
            <w:r>
              <w:rPr>
                <w:rFonts w:ascii="仿宋" w:hAnsi="仿宋" w:eastAsia="仿宋"/>
                <w:sz w:val="24"/>
              </w:rPr>
              <w:instrText xml:space="preserve"> </w:instrText>
            </w:r>
            <w:r>
              <w:rPr>
                <w:rFonts w:ascii="仿宋" w:hAnsi="仿宋" w:eastAsia="仿宋"/>
                <w:sz w:val="24"/>
              </w:rPr>
              <w:fldChar w:fldCharType="separate"/>
            </w:r>
            <w:r>
              <w:rPr>
                <w:rFonts w:hint="eastAsia" w:ascii="仿宋" w:hAnsi="仿宋" w:eastAsia="仿宋"/>
                <w:sz w:val="24"/>
              </w:rPr>
              <w:t>⑵</w:t>
            </w:r>
            <w:r>
              <w:rPr>
                <w:rFonts w:ascii="仿宋" w:hAnsi="仿宋" w:eastAsia="仿宋"/>
                <w:sz w:val="24"/>
              </w:rPr>
              <w:fldChar w:fldCharType="end"/>
            </w:r>
            <w:r>
              <w:rPr>
                <w:rFonts w:hint="eastAsia" w:ascii="仿宋" w:hAnsi="仿宋" w:eastAsia="仿宋"/>
                <w:sz w:val="24"/>
              </w:rPr>
              <w:t>根据实际情况，具备有毒有害气体（如硫化氢、氯化氢、光气、氨气、苯等）厂界泄漏监控预警系统的</w:t>
            </w:r>
          </w:p>
        </w:tc>
        <w:tc>
          <w:tcPr>
            <w:tcW w:w="665"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ascii="仿宋" w:hAnsi="仿宋" w:eastAsia="仿宋"/>
                <w:sz w:val="24"/>
              </w:rPr>
              <w:t>0</w:t>
            </w:r>
          </w:p>
        </w:tc>
        <w:tc>
          <w:tcPr>
            <w:tcW w:w="734"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ascii="仿宋" w:hAnsi="仿宋" w:eastAsia="仿宋"/>
                <w:sz w:val="24"/>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142" w:type="pct"/>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仿宋" w:hAnsi="仿宋" w:eastAsia="仿宋"/>
                <w:sz w:val="24"/>
              </w:rPr>
            </w:pPr>
          </w:p>
        </w:tc>
        <w:tc>
          <w:tcPr>
            <w:tcW w:w="2460"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hint="eastAsia" w:ascii="仿宋" w:hAnsi="仿宋" w:eastAsia="仿宋"/>
                <w:sz w:val="24"/>
              </w:rPr>
              <w:t>不具备厂界有毒有害气体泄漏监控预警系统的</w:t>
            </w:r>
          </w:p>
        </w:tc>
        <w:tc>
          <w:tcPr>
            <w:tcW w:w="665"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ascii="仿宋" w:hAnsi="仿宋" w:eastAsia="仿宋"/>
                <w:sz w:val="24"/>
              </w:rPr>
              <w:t>25</w:t>
            </w:r>
          </w:p>
        </w:tc>
        <w:tc>
          <w:tcPr>
            <w:tcW w:w="734"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ascii="仿宋" w:hAnsi="仿宋" w:eastAsia="仿宋"/>
                <w:sz w:val="24"/>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142" w:type="pct"/>
            <w:vMerge w:val="restar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hint="eastAsia" w:ascii="仿宋" w:hAnsi="仿宋" w:eastAsia="仿宋"/>
                <w:sz w:val="24"/>
              </w:rPr>
              <w:t>符合防护距离情况</w:t>
            </w:r>
          </w:p>
        </w:tc>
        <w:tc>
          <w:tcPr>
            <w:tcW w:w="2460"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hint="eastAsia" w:ascii="仿宋" w:hAnsi="仿宋" w:eastAsia="仿宋"/>
                <w:sz w:val="24"/>
              </w:rPr>
              <w:t>符合环评及批复文件防护距离要求的</w:t>
            </w:r>
          </w:p>
        </w:tc>
        <w:tc>
          <w:tcPr>
            <w:tcW w:w="665"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ascii="仿宋" w:hAnsi="仿宋" w:eastAsia="仿宋"/>
                <w:sz w:val="24"/>
              </w:rPr>
              <w:t>0</w:t>
            </w:r>
          </w:p>
        </w:tc>
        <w:tc>
          <w:tcPr>
            <w:tcW w:w="734"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ascii="仿宋" w:hAnsi="仿宋" w:eastAsia="仿宋"/>
                <w:sz w:val="24"/>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142" w:type="pct"/>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仿宋" w:hAnsi="仿宋" w:eastAsia="仿宋"/>
                <w:sz w:val="24"/>
              </w:rPr>
            </w:pPr>
          </w:p>
        </w:tc>
        <w:tc>
          <w:tcPr>
            <w:tcW w:w="2460"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hint="eastAsia" w:ascii="仿宋" w:hAnsi="仿宋" w:eastAsia="仿宋"/>
                <w:sz w:val="24"/>
              </w:rPr>
              <w:t>不符合环评及批复文件防护距离要求的</w:t>
            </w:r>
          </w:p>
        </w:tc>
        <w:tc>
          <w:tcPr>
            <w:tcW w:w="665"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ascii="仿宋" w:hAnsi="仿宋" w:eastAsia="仿宋"/>
                <w:sz w:val="24"/>
              </w:rPr>
              <w:t>25</w:t>
            </w:r>
          </w:p>
        </w:tc>
        <w:tc>
          <w:tcPr>
            <w:tcW w:w="734"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ascii="仿宋" w:hAnsi="仿宋" w:eastAsia="仿宋"/>
                <w:sz w:val="24"/>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142" w:type="pct"/>
            <w:vMerge w:val="restar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hint="eastAsia" w:ascii="仿宋" w:hAnsi="仿宋" w:eastAsia="仿宋"/>
                <w:sz w:val="24"/>
              </w:rPr>
              <w:t>近</w:t>
            </w:r>
            <w:r>
              <w:rPr>
                <w:rFonts w:ascii="仿宋" w:hAnsi="仿宋" w:eastAsia="仿宋"/>
                <w:sz w:val="24"/>
              </w:rPr>
              <w:t>3</w:t>
            </w:r>
            <w:r>
              <w:rPr>
                <w:rFonts w:hint="eastAsia" w:ascii="仿宋" w:hAnsi="仿宋" w:eastAsia="仿宋"/>
                <w:sz w:val="24"/>
              </w:rPr>
              <w:t>年内突发大气环境事件发生情况</w:t>
            </w:r>
          </w:p>
        </w:tc>
        <w:tc>
          <w:tcPr>
            <w:tcW w:w="2460"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hint="eastAsia" w:ascii="仿宋" w:hAnsi="仿宋" w:eastAsia="仿宋"/>
                <w:sz w:val="24"/>
              </w:rPr>
              <w:t>发生过特别重大或重大等级突发大气环境事件的</w:t>
            </w:r>
          </w:p>
        </w:tc>
        <w:tc>
          <w:tcPr>
            <w:tcW w:w="665"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ascii="仿宋" w:hAnsi="仿宋" w:eastAsia="仿宋"/>
                <w:sz w:val="24"/>
              </w:rPr>
              <w:t>0</w:t>
            </w:r>
          </w:p>
        </w:tc>
        <w:tc>
          <w:tcPr>
            <w:tcW w:w="734"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ascii="仿宋" w:hAnsi="仿宋" w:eastAsia="仿宋"/>
                <w:sz w:val="24"/>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142" w:type="pct"/>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仿宋" w:hAnsi="仿宋" w:eastAsia="仿宋"/>
                <w:sz w:val="24"/>
              </w:rPr>
            </w:pPr>
          </w:p>
        </w:tc>
        <w:tc>
          <w:tcPr>
            <w:tcW w:w="2460"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hint="eastAsia" w:ascii="仿宋" w:hAnsi="仿宋" w:eastAsia="仿宋"/>
                <w:sz w:val="24"/>
              </w:rPr>
              <w:t>发生过较大等级突发大气环境事件的</w:t>
            </w:r>
          </w:p>
        </w:tc>
        <w:tc>
          <w:tcPr>
            <w:tcW w:w="665"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ascii="仿宋" w:hAnsi="仿宋" w:eastAsia="仿宋"/>
                <w:sz w:val="24"/>
              </w:rPr>
              <w:t>15</w:t>
            </w:r>
          </w:p>
        </w:tc>
        <w:tc>
          <w:tcPr>
            <w:tcW w:w="734"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ascii="仿宋" w:hAnsi="仿宋" w:eastAsia="仿宋"/>
                <w:sz w:val="24"/>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142" w:type="pct"/>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仿宋" w:hAnsi="仿宋" w:eastAsia="仿宋"/>
                <w:sz w:val="24"/>
              </w:rPr>
            </w:pPr>
          </w:p>
        </w:tc>
        <w:tc>
          <w:tcPr>
            <w:tcW w:w="2460"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hint="eastAsia" w:ascii="仿宋" w:hAnsi="仿宋" w:eastAsia="仿宋"/>
                <w:sz w:val="24"/>
              </w:rPr>
              <w:t>发生过一般等级突发大气环境事件的</w:t>
            </w:r>
          </w:p>
        </w:tc>
        <w:tc>
          <w:tcPr>
            <w:tcW w:w="665"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ascii="仿宋" w:hAnsi="仿宋" w:eastAsia="仿宋"/>
                <w:sz w:val="24"/>
              </w:rPr>
              <w:t>10</w:t>
            </w:r>
          </w:p>
        </w:tc>
        <w:tc>
          <w:tcPr>
            <w:tcW w:w="734"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ascii="仿宋" w:hAnsi="仿宋" w:eastAsia="仿宋"/>
                <w:sz w:val="24"/>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142" w:type="pct"/>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仿宋" w:hAnsi="仿宋" w:eastAsia="仿宋"/>
                <w:sz w:val="24"/>
              </w:rPr>
            </w:pPr>
          </w:p>
        </w:tc>
        <w:tc>
          <w:tcPr>
            <w:tcW w:w="2460"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hint="eastAsia" w:ascii="仿宋" w:hAnsi="仿宋" w:eastAsia="仿宋"/>
                <w:sz w:val="24"/>
              </w:rPr>
              <w:t>未发生突发大气环境事件的</w:t>
            </w:r>
          </w:p>
        </w:tc>
        <w:tc>
          <w:tcPr>
            <w:tcW w:w="665"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ascii="仿宋" w:hAnsi="仿宋" w:eastAsia="仿宋"/>
                <w:sz w:val="24"/>
              </w:rPr>
              <w:t>0</w:t>
            </w:r>
          </w:p>
        </w:tc>
        <w:tc>
          <w:tcPr>
            <w:tcW w:w="734"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ascii="仿宋" w:hAnsi="仿宋" w:eastAsia="仿宋"/>
                <w:sz w:val="24"/>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266" w:type="pct"/>
            <w:gridSpan w:val="3"/>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hint="eastAsia" w:ascii="仿宋" w:hAnsi="仿宋" w:eastAsia="仿宋"/>
                <w:sz w:val="24"/>
              </w:rPr>
              <w:t>合计</w:t>
            </w:r>
          </w:p>
        </w:tc>
        <w:tc>
          <w:tcPr>
            <w:tcW w:w="734"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hint="eastAsia" w:ascii="仿宋" w:hAnsi="仿宋" w:eastAsia="仿宋"/>
                <w:sz w:val="24"/>
              </w:rPr>
              <w:t>0</w:t>
            </w:r>
          </w:p>
        </w:tc>
      </w:tr>
    </w:tbl>
    <w:p>
      <w:pPr>
        <w:spacing w:line="360" w:lineRule="auto"/>
        <w:ind w:firstLine="560" w:firstLineChars="200"/>
        <w:rPr>
          <w:rFonts w:ascii="仿宋" w:hAnsi="仿宋" w:eastAsia="仿宋"/>
          <w:sz w:val="28"/>
          <w:szCs w:val="28"/>
        </w:rPr>
      </w:pPr>
      <w:r>
        <w:rPr>
          <w:rFonts w:ascii="仿宋" w:hAnsi="仿宋" w:eastAsia="仿宋"/>
          <w:sz w:val="28"/>
          <w:szCs w:val="28"/>
        </w:rPr>
        <w:fldChar w:fldCharType="begin"/>
      </w:r>
      <w:r>
        <w:rPr>
          <w:rFonts w:ascii="仿宋" w:hAnsi="仿宋" w:eastAsia="仿宋"/>
          <w:sz w:val="28"/>
          <w:szCs w:val="28"/>
        </w:rPr>
        <w:instrText xml:space="preserve"> </w:instrText>
      </w:r>
      <w:r>
        <w:rPr>
          <w:rFonts w:hint="eastAsia" w:ascii="仿宋" w:hAnsi="仿宋" w:eastAsia="仿宋"/>
          <w:sz w:val="28"/>
          <w:szCs w:val="28"/>
        </w:rPr>
        <w:instrText xml:space="preserve">= 3 \* GB2</w:instrText>
      </w:r>
      <w:r>
        <w:rPr>
          <w:rFonts w:ascii="仿宋" w:hAnsi="仿宋" w:eastAsia="仿宋"/>
          <w:sz w:val="28"/>
          <w:szCs w:val="28"/>
        </w:rPr>
        <w:instrText xml:space="preserve"> </w:instrText>
      </w:r>
      <w:r>
        <w:rPr>
          <w:rFonts w:ascii="仿宋" w:hAnsi="仿宋" w:eastAsia="仿宋"/>
          <w:sz w:val="28"/>
          <w:szCs w:val="28"/>
        </w:rPr>
        <w:fldChar w:fldCharType="separate"/>
      </w:r>
      <w:r>
        <w:rPr>
          <w:rFonts w:hint="eastAsia" w:ascii="仿宋" w:hAnsi="仿宋" w:eastAsia="仿宋"/>
          <w:sz w:val="28"/>
          <w:szCs w:val="28"/>
        </w:rPr>
        <w:t>⑶</w:t>
      </w:r>
      <w:r>
        <w:rPr>
          <w:rFonts w:ascii="仿宋" w:hAnsi="仿宋" w:eastAsia="仿宋"/>
          <w:sz w:val="28"/>
          <w:szCs w:val="28"/>
        </w:rPr>
        <w:fldChar w:fldCharType="end"/>
      </w:r>
      <w:r>
        <w:rPr>
          <w:rFonts w:ascii="仿宋" w:hAnsi="仿宋" w:eastAsia="仿宋"/>
          <w:sz w:val="28"/>
          <w:szCs w:val="28"/>
        </w:rPr>
        <w:t xml:space="preserve"> </w:t>
      </w:r>
      <w:r>
        <w:rPr>
          <w:rFonts w:hint="eastAsia" w:ascii="仿宋" w:hAnsi="仿宋" w:eastAsia="仿宋"/>
          <w:sz w:val="28"/>
          <w:szCs w:val="28"/>
        </w:rPr>
        <w:t>企业生产工艺工程与大气环境风险控制水平</w:t>
      </w:r>
    </w:p>
    <w:p>
      <w:pPr>
        <w:ind w:firstLine="560"/>
        <w:rPr>
          <w:rFonts w:ascii="仿宋" w:hAnsi="仿宋" w:eastAsia="仿宋"/>
          <w:sz w:val="28"/>
          <w:szCs w:val="28"/>
        </w:rPr>
      </w:pPr>
      <w:r>
        <w:rPr>
          <w:rFonts w:hint="eastAsia" w:ascii="仿宋" w:hAnsi="仿宋" w:eastAsia="仿宋"/>
          <w:sz w:val="28"/>
          <w:szCs w:val="28"/>
        </w:rPr>
        <w:t>将企业生产工艺过程、大气环境风险防控措施及突发环境事件发生情况各项指标评估分值累加，得出生产工艺过程与大气环境风险控制水平值，按表</w:t>
      </w:r>
      <w:r>
        <w:rPr>
          <w:rFonts w:ascii="仿宋" w:hAnsi="仿宋" w:eastAsia="仿宋"/>
          <w:sz w:val="28"/>
          <w:szCs w:val="28"/>
        </w:rPr>
        <w:t>7.3-3</w:t>
      </w:r>
      <w:r>
        <w:rPr>
          <w:rFonts w:hint="eastAsia" w:ascii="仿宋" w:hAnsi="仿宋" w:eastAsia="仿宋"/>
          <w:sz w:val="28"/>
          <w:szCs w:val="28"/>
        </w:rPr>
        <w:t>划分为</w:t>
      </w:r>
      <w:r>
        <w:rPr>
          <w:rFonts w:ascii="仿宋" w:hAnsi="仿宋" w:eastAsia="仿宋"/>
          <w:sz w:val="28"/>
          <w:szCs w:val="28"/>
        </w:rPr>
        <w:t>4</w:t>
      </w:r>
      <w:r>
        <w:rPr>
          <w:rFonts w:hint="eastAsia" w:ascii="仿宋" w:hAnsi="仿宋" w:eastAsia="仿宋"/>
          <w:sz w:val="28"/>
          <w:szCs w:val="28"/>
        </w:rPr>
        <w:t>个类型。</w:t>
      </w:r>
    </w:p>
    <w:p>
      <w:pPr>
        <w:spacing w:line="360" w:lineRule="auto"/>
        <w:ind w:firstLine="562"/>
        <w:jc w:val="center"/>
        <w:rPr>
          <w:rFonts w:ascii="仿宋" w:hAnsi="仿宋" w:eastAsia="仿宋"/>
          <w:b/>
          <w:kern w:val="0"/>
          <w:sz w:val="24"/>
        </w:rPr>
      </w:pPr>
    </w:p>
    <w:p>
      <w:pPr>
        <w:spacing w:line="360" w:lineRule="auto"/>
        <w:ind w:firstLine="562"/>
        <w:jc w:val="center"/>
        <w:rPr>
          <w:rFonts w:ascii="仿宋" w:hAnsi="仿宋" w:eastAsia="仿宋"/>
          <w:b/>
          <w:kern w:val="0"/>
          <w:sz w:val="24"/>
        </w:rPr>
      </w:pPr>
      <w:r>
        <w:rPr>
          <w:rFonts w:hint="eastAsia" w:ascii="仿宋" w:hAnsi="仿宋" w:eastAsia="仿宋"/>
          <w:b/>
          <w:kern w:val="0"/>
          <w:sz w:val="24"/>
        </w:rPr>
        <w:t>表</w:t>
      </w:r>
      <w:r>
        <w:rPr>
          <w:rFonts w:ascii="仿宋" w:hAnsi="仿宋" w:eastAsia="仿宋"/>
          <w:b/>
          <w:kern w:val="0"/>
          <w:sz w:val="24"/>
        </w:rPr>
        <w:t xml:space="preserve">7.3-3    </w:t>
      </w:r>
      <w:r>
        <w:rPr>
          <w:rFonts w:hint="eastAsia" w:ascii="仿宋" w:hAnsi="仿宋" w:eastAsia="仿宋"/>
          <w:b/>
          <w:kern w:val="0"/>
          <w:sz w:val="24"/>
        </w:rPr>
        <w:t>企业生产工艺与环境风险防控水平等级</w:t>
      </w:r>
    </w:p>
    <w:tbl>
      <w:tblPr>
        <w:tblStyle w:val="27"/>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537"/>
        <w:gridCol w:w="452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4537" w:type="dxa"/>
            <w:tcBorders>
              <w:top w:val="single" w:color="auto" w:sz="4" w:space="0"/>
              <w:left w:val="single" w:color="auto" w:sz="4" w:space="0"/>
              <w:bottom w:val="single" w:color="auto" w:sz="4" w:space="0"/>
              <w:right w:val="single" w:color="auto" w:sz="4" w:space="0"/>
            </w:tcBorders>
            <w:shd w:val="clear" w:color="auto" w:fill="D9D9D9"/>
            <w:vAlign w:val="center"/>
          </w:tcPr>
          <w:p>
            <w:pPr>
              <w:jc w:val="center"/>
              <w:rPr>
                <w:rFonts w:ascii="仿宋" w:hAnsi="仿宋" w:eastAsia="仿宋"/>
                <w:b/>
                <w:bCs/>
                <w:sz w:val="24"/>
              </w:rPr>
            </w:pPr>
            <w:r>
              <w:rPr>
                <w:rFonts w:hint="eastAsia" w:ascii="仿宋" w:hAnsi="仿宋" w:eastAsia="仿宋"/>
                <w:b/>
                <w:bCs/>
                <w:sz w:val="24"/>
              </w:rPr>
              <w:t>工艺与环境风险控制水平值（</w:t>
            </w:r>
            <w:r>
              <w:rPr>
                <w:rFonts w:ascii="仿宋" w:hAnsi="仿宋" w:eastAsia="仿宋"/>
                <w:b/>
                <w:bCs/>
                <w:sz w:val="24"/>
              </w:rPr>
              <w:t>M</w:t>
            </w:r>
            <w:r>
              <w:rPr>
                <w:rFonts w:hint="eastAsia" w:ascii="仿宋" w:hAnsi="仿宋" w:eastAsia="仿宋"/>
                <w:b/>
                <w:bCs/>
                <w:sz w:val="24"/>
              </w:rPr>
              <w:t>）</w:t>
            </w:r>
          </w:p>
        </w:tc>
        <w:tc>
          <w:tcPr>
            <w:tcW w:w="4523" w:type="dxa"/>
            <w:tcBorders>
              <w:top w:val="single" w:color="auto" w:sz="4" w:space="0"/>
              <w:left w:val="single" w:color="auto" w:sz="4" w:space="0"/>
              <w:bottom w:val="single" w:color="auto" w:sz="4" w:space="0"/>
              <w:right w:val="single" w:color="auto" w:sz="4" w:space="0"/>
            </w:tcBorders>
            <w:shd w:val="clear" w:color="auto" w:fill="D9D9D9"/>
            <w:vAlign w:val="center"/>
          </w:tcPr>
          <w:p>
            <w:pPr>
              <w:jc w:val="center"/>
              <w:rPr>
                <w:rFonts w:ascii="仿宋" w:hAnsi="仿宋" w:eastAsia="仿宋"/>
                <w:b/>
                <w:bCs/>
                <w:sz w:val="24"/>
              </w:rPr>
            </w:pPr>
            <w:r>
              <w:rPr>
                <w:rFonts w:hint="eastAsia" w:ascii="仿宋" w:hAnsi="仿宋" w:eastAsia="仿宋"/>
                <w:b/>
                <w:bCs/>
                <w:sz w:val="24"/>
              </w:rPr>
              <w:t>工艺过程与环境风险控制水平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4537" w:type="dxa"/>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ascii="仿宋" w:hAnsi="仿宋" w:eastAsia="仿宋"/>
                <w:sz w:val="24"/>
              </w:rPr>
              <w:t>M</w:t>
            </w:r>
            <w:r>
              <w:rPr>
                <w:rFonts w:hint="eastAsia" w:ascii="仿宋" w:hAnsi="仿宋" w:eastAsia="仿宋"/>
                <w:sz w:val="24"/>
              </w:rPr>
              <w:t>＜</w:t>
            </w:r>
            <w:r>
              <w:rPr>
                <w:rFonts w:ascii="仿宋" w:hAnsi="仿宋" w:eastAsia="仿宋"/>
                <w:sz w:val="24"/>
              </w:rPr>
              <w:t>25</w:t>
            </w:r>
          </w:p>
        </w:tc>
        <w:tc>
          <w:tcPr>
            <w:tcW w:w="4523" w:type="dxa"/>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ascii="仿宋" w:hAnsi="仿宋" w:eastAsia="仿宋"/>
                <w:sz w:val="24"/>
              </w:rPr>
              <w:t>M1</w:t>
            </w:r>
            <w:r>
              <w:rPr>
                <w:rFonts w:hint="eastAsia" w:ascii="仿宋" w:hAnsi="仿宋" w:eastAsia="仿宋"/>
                <w:sz w:val="24"/>
              </w:rPr>
              <w:t>类水平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4537" w:type="dxa"/>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ascii="仿宋" w:hAnsi="仿宋" w:eastAsia="仿宋"/>
                <w:sz w:val="24"/>
              </w:rPr>
              <w:t>25≤M</w:t>
            </w:r>
            <w:r>
              <w:rPr>
                <w:rFonts w:hint="eastAsia" w:ascii="仿宋" w:hAnsi="仿宋" w:eastAsia="仿宋"/>
                <w:sz w:val="24"/>
              </w:rPr>
              <w:t>＜</w:t>
            </w:r>
            <w:r>
              <w:rPr>
                <w:rFonts w:ascii="仿宋" w:hAnsi="仿宋" w:eastAsia="仿宋"/>
                <w:sz w:val="24"/>
              </w:rPr>
              <w:t>45</w:t>
            </w:r>
          </w:p>
        </w:tc>
        <w:tc>
          <w:tcPr>
            <w:tcW w:w="4523" w:type="dxa"/>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ascii="仿宋" w:hAnsi="仿宋" w:eastAsia="仿宋"/>
                <w:sz w:val="24"/>
              </w:rPr>
              <w:t>M2</w:t>
            </w:r>
            <w:r>
              <w:rPr>
                <w:rFonts w:hint="eastAsia" w:ascii="仿宋" w:hAnsi="仿宋" w:eastAsia="仿宋"/>
                <w:sz w:val="24"/>
              </w:rPr>
              <w:t>类水平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4537" w:type="dxa"/>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ascii="仿宋" w:hAnsi="仿宋" w:eastAsia="仿宋"/>
                <w:sz w:val="24"/>
              </w:rPr>
              <w:t>45≤M</w:t>
            </w:r>
            <w:r>
              <w:rPr>
                <w:rFonts w:hint="eastAsia" w:ascii="仿宋" w:hAnsi="仿宋" w:eastAsia="仿宋"/>
                <w:sz w:val="24"/>
              </w:rPr>
              <w:t>＜</w:t>
            </w:r>
            <w:r>
              <w:rPr>
                <w:rFonts w:ascii="仿宋" w:hAnsi="仿宋" w:eastAsia="仿宋"/>
                <w:sz w:val="24"/>
              </w:rPr>
              <w:t>65</w:t>
            </w:r>
          </w:p>
        </w:tc>
        <w:tc>
          <w:tcPr>
            <w:tcW w:w="4523" w:type="dxa"/>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ascii="仿宋" w:hAnsi="仿宋" w:eastAsia="仿宋"/>
                <w:sz w:val="24"/>
              </w:rPr>
              <w:t>M3</w:t>
            </w:r>
            <w:r>
              <w:rPr>
                <w:rFonts w:hint="eastAsia" w:ascii="仿宋" w:hAnsi="仿宋" w:eastAsia="仿宋"/>
                <w:sz w:val="24"/>
              </w:rPr>
              <w:t>类水平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4537" w:type="dxa"/>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ascii="仿宋" w:hAnsi="仿宋" w:eastAsia="仿宋"/>
                <w:sz w:val="24"/>
              </w:rPr>
              <w:t>M≥65</w:t>
            </w:r>
          </w:p>
        </w:tc>
        <w:tc>
          <w:tcPr>
            <w:tcW w:w="4523" w:type="dxa"/>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ascii="仿宋" w:hAnsi="仿宋" w:eastAsia="仿宋"/>
                <w:sz w:val="24"/>
              </w:rPr>
              <w:t>M4</w:t>
            </w:r>
            <w:r>
              <w:rPr>
                <w:rFonts w:hint="eastAsia" w:ascii="仿宋" w:hAnsi="仿宋" w:eastAsia="仿宋"/>
                <w:sz w:val="24"/>
              </w:rPr>
              <w:t>类水平</w:t>
            </w:r>
          </w:p>
        </w:tc>
      </w:tr>
    </w:tbl>
    <w:p>
      <w:pPr>
        <w:ind w:firstLine="560"/>
        <w:rPr>
          <w:rFonts w:ascii="仿宋" w:hAnsi="仿宋" w:eastAsia="仿宋"/>
          <w:sz w:val="28"/>
          <w:szCs w:val="28"/>
        </w:rPr>
      </w:pPr>
      <w:r>
        <w:rPr>
          <w:rFonts w:hint="eastAsia" w:ascii="仿宋" w:hAnsi="仿宋" w:eastAsia="仿宋"/>
          <w:sz w:val="28"/>
          <w:szCs w:val="28"/>
        </w:rPr>
        <w:t>企业生产工艺与环境风险控制水平得分为</w:t>
      </w:r>
      <w:r>
        <w:rPr>
          <w:rFonts w:ascii="仿宋" w:hAnsi="仿宋" w:eastAsia="仿宋"/>
          <w:sz w:val="28"/>
          <w:szCs w:val="28"/>
        </w:rPr>
        <w:t>20</w:t>
      </w:r>
      <w:r>
        <w:rPr>
          <w:rFonts w:hint="eastAsia" w:ascii="仿宋" w:hAnsi="仿宋" w:eastAsia="仿宋"/>
          <w:sz w:val="28"/>
          <w:szCs w:val="28"/>
        </w:rPr>
        <w:t>分，属于</w:t>
      </w:r>
      <w:r>
        <w:rPr>
          <w:rFonts w:ascii="仿宋" w:hAnsi="仿宋" w:eastAsia="仿宋"/>
          <w:sz w:val="28"/>
          <w:szCs w:val="28"/>
        </w:rPr>
        <w:t>M1</w:t>
      </w:r>
      <w:r>
        <w:rPr>
          <w:rFonts w:hint="eastAsia" w:ascii="仿宋" w:hAnsi="仿宋" w:eastAsia="仿宋"/>
          <w:sz w:val="28"/>
          <w:szCs w:val="28"/>
        </w:rPr>
        <w:t>类水平。</w:t>
      </w:r>
    </w:p>
    <w:p>
      <w:pPr>
        <w:pStyle w:val="5"/>
        <w:spacing w:before="0" w:after="0" w:line="360" w:lineRule="auto"/>
        <w:rPr>
          <w:rFonts w:ascii="仿宋" w:hAnsi="仿宋" w:eastAsia="仿宋"/>
          <w:sz w:val="28"/>
          <w:szCs w:val="28"/>
        </w:rPr>
      </w:pPr>
      <w:bookmarkStart w:id="43" w:name="_Toc491068415"/>
      <w:bookmarkStart w:id="44" w:name="_Toc17072"/>
      <w:bookmarkStart w:id="45" w:name="_Toc17505"/>
      <w:r>
        <w:rPr>
          <w:rFonts w:ascii="仿宋" w:hAnsi="仿宋" w:eastAsia="仿宋"/>
          <w:sz w:val="28"/>
          <w:szCs w:val="28"/>
        </w:rPr>
        <w:t>7.</w:t>
      </w:r>
      <w:bookmarkEnd w:id="43"/>
      <w:r>
        <w:rPr>
          <w:rFonts w:ascii="仿宋" w:hAnsi="仿宋" w:eastAsia="仿宋"/>
          <w:sz w:val="28"/>
          <w:szCs w:val="28"/>
        </w:rPr>
        <w:t xml:space="preserve">3.3 </w:t>
      </w:r>
      <w:r>
        <w:rPr>
          <w:rFonts w:hint="eastAsia" w:ascii="仿宋" w:hAnsi="仿宋" w:eastAsia="仿宋"/>
          <w:sz w:val="28"/>
          <w:szCs w:val="28"/>
        </w:rPr>
        <w:t>大气环境风险受体敏感程度（</w:t>
      </w:r>
      <w:r>
        <w:rPr>
          <w:rFonts w:ascii="仿宋" w:hAnsi="仿宋" w:eastAsia="仿宋"/>
          <w:sz w:val="28"/>
          <w:szCs w:val="28"/>
        </w:rPr>
        <w:t>E</w:t>
      </w:r>
      <w:r>
        <w:rPr>
          <w:rFonts w:hint="eastAsia" w:ascii="仿宋" w:hAnsi="仿宋" w:eastAsia="仿宋"/>
          <w:sz w:val="28"/>
          <w:szCs w:val="28"/>
        </w:rPr>
        <w:t>）评估</w:t>
      </w:r>
      <w:bookmarkEnd w:id="44"/>
      <w:bookmarkEnd w:id="45"/>
    </w:p>
    <w:p>
      <w:pPr>
        <w:ind w:firstLine="560"/>
        <w:rPr>
          <w:rFonts w:ascii="仿宋" w:hAnsi="仿宋" w:eastAsia="仿宋"/>
          <w:sz w:val="28"/>
          <w:szCs w:val="28"/>
        </w:rPr>
      </w:pPr>
      <w:r>
        <w:rPr>
          <w:rFonts w:hint="eastAsia" w:ascii="仿宋" w:hAnsi="仿宋" w:eastAsia="仿宋"/>
          <w:sz w:val="28"/>
          <w:szCs w:val="28"/>
        </w:rPr>
        <w:t>大气环境风险受体敏感程度类型按照企业周边人口数进行划分。按照企业周边</w:t>
      </w:r>
      <w:r>
        <w:rPr>
          <w:rFonts w:ascii="仿宋" w:hAnsi="仿宋" w:eastAsia="仿宋"/>
          <w:sz w:val="28"/>
          <w:szCs w:val="28"/>
        </w:rPr>
        <w:t>5</w:t>
      </w:r>
      <w:r>
        <w:rPr>
          <w:rFonts w:hint="eastAsia" w:ascii="仿宋" w:hAnsi="仿宋" w:eastAsia="仿宋"/>
          <w:sz w:val="28"/>
          <w:szCs w:val="28"/>
        </w:rPr>
        <w:t>公里或</w:t>
      </w:r>
      <w:r>
        <w:rPr>
          <w:rFonts w:ascii="仿宋" w:hAnsi="仿宋" w:eastAsia="仿宋"/>
          <w:sz w:val="28"/>
          <w:szCs w:val="28"/>
        </w:rPr>
        <w:t>500</w:t>
      </w:r>
      <w:r>
        <w:rPr>
          <w:rFonts w:hint="eastAsia" w:ascii="仿宋" w:hAnsi="仿宋" w:eastAsia="仿宋"/>
          <w:sz w:val="28"/>
          <w:szCs w:val="28"/>
        </w:rPr>
        <w:t>米范围内人口数将大气环境风险受体敏感程度划分为分为类型</w:t>
      </w:r>
      <w:r>
        <w:rPr>
          <w:rFonts w:ascii="仿宋" w:hAnsi="仿宋" w:eastAsia="仿宋"/>
          <w:sz w:val="28"/>
          <w:szCs w:val="28"/>
        </w:rPr>
        <w:t>1</w:t>
      </w:r>
      <w:r>
        <w:rPr>
          <w:rFonts w:hint="eastAsia" w:ascii="仿宋" w:hAnsi="仿宋" w:eastAsia="仿宋"/>
          <w:sz w:val="28"/>
          <w:szCs w:val="28"/>
        </w:rPr>
        <w:t>、类型</w:t>
      </w:r>
      <w:r>
        <w:rPr>
          <w:rFonts w:ascii="仿宋" w:hAnsi="仿宋" w:eastAsia="仿宋"/>
          <w:sz w:val="28"/>
          <w:szCs w:val="28"/>
        </w:rPr>
        <w:t>2</w:t>
      </w:r>
      <w:r>
        <w:rPr>
          <w:rFonts w:hint="eastAsia" w:ascii="仿宋" w:hAnsi="仿宋" w:eastAsia="仿宋"/>
          <w:sz w:val="28"/>
          <w:szCs w:val="28"/>
        </w:rPr>
        <w:t>和类型</w:t>
      </w:r>
      <w:r>
        <w:rPr>
          <w:rFonts w:ascii="仿宋" w:hAnsi="仿宋" w:eastAsia="仿宋"/>
          <w:sz w:val="28"/>
          <w:szCs w:val="28"/>
        </w:rPr>
        <w:t>3</w:t>
      </w:r>
      <w:r>
        <w:rPr>
          <w:rFonts w:hint="eastAsia" w:ascii="仿宋" w:hAnsi="仿宋" w:eastAsia="仿宋"/>
          <w:sz w:val="28"/>
          <w:szCs w:val="28"/>
        </w:rPr>
        <w:t>，分别以</w:t>
      </w:r>
      <w:r>
        <w:rPr>
          <w:rFonts w:ascii="仿宋" w:hAnsi="仿宋" w:eastAsia="仿宋"/>
          <w:sz w:val="28"/>
          <w:szCs w:val="28"/>
        </w:rPr>
        <w:t>E1</w:t>
      </w:r>
      <w:r>
        <w:rPr>
          <w:rFonts w:hint="eastAsia" w:ascii="仿宋" w:hAnsi="仿宋" w:eastAsia="仿宋"/>
          <w:sz w:val="28"/>
          <w:szCs w:val="28"/>
        </w:rPr>
        <w:t>、</w:t>
      </w:r>
      <w:r>
        <w:rPr>
          <w:rFonts w:ascii="仿宋" w:hAnsi="仿宋" w:eastAsia="仿宋"/>
          <w:sz w:val="28"/>
          <w:szCs w:val="28"/>
        </w:rPr>
        <w:t>E2</w:t>
      </w:r>
      <w:r>
        <w:rPr>
          <w:rFonts w:hint="eastAsia" w:ascii="仿宋" w:hAnsi="仿宋" w:eastAsia="仿宋"/>
          <w:sz w:val="28"/>
          <w:szCs w:val="28"/>
        </w:rPr>
        <w:t>、</w:t>
      </w:r>
      <w:r>
        <w:rPr>
          <w:rFonts w:ascii="仿宋" w:hAnsi="仿宋" w:eastAsia="仿宋"/>
          <w:sz w:val="28"/>
          <w:szCs w:val="28"/>
        </w:rPr>
        <w:t>E3</w:t>
      </w:r>
      <w:r>
        <w:rPr>
          <w:rFonts w:hint="eastAsia" w:ascii="仿宋" w:hAnsi="仿宋" w:eastAsia="仿宋"/>
          <w:sz w:val="28"/>
          <w:szCs w:val="28"/>
        </w:rPr>
        <w:t>表示，如表</w:t>
      </w:r>
      <w:r>
        <w:rPr>
          <w:rFonts w:ascii="仿宋" w:hAnsi="仿宋" w:eastAsia="仿宋"/>
          <w:sz w:val="28"/>
          <w:szCs w:val="28"/>
        </w:rPr>
        <w:t>7.3-4</w:t>
      </w:r>
      <w:r>
        <w:rPr>
          <w:rFonts w:hint="eastAsia" w:ascii="仿宋" w:hAnsi="仿宋" w:eastAsia="仿宋"/>
          <w:sz w:val="28"/>
          <w:szCs w:val="28"/>
        </w:rPr>
        <w:t>所示。</w:t>
      </w:r>
    </w:p>
    <w:p>
      <w:pPr>
        <w:ind w:firstLine="560"/>
        <w:rPr>
          <w:rFonts w:ascii="仿宋" w:hAnsi="仿宋" w:eastAsia="仿宋"/>
          <w:sz w:val="28"/>
          <w:szCs w:val="28"/>
        </w:rPr>
      </w:pPr>
      <w:r>
        <w:rPr>
          <w:rFonts w:hint="eastAsia" w:ascii="仿宋" w:hAnsi="仿宋" w:eastAsia="仿宋"/>
          <w:sz w:val="28"/>
          <w:szCs w:val="28"/>
        </w:rPr>
        <w:t>大气环境风险受体敏感程度按类型</w:t>
      </w:r>
      <w:r>
        <w:rPr>
          <w:rFonts w:ascii="仿宋" w:hAnsi="仿宋" w:eastAsia="仿宋"/>
          <w:sz w:val="28"/>
          <w:szCs w:val="28"/>
        </w:rPr>
        <w:t>1</w:t>
      </w:r>
      <w:r>
        <w:rPr>
          <w:rFonts w:hint="eastAsia" w:ascii="仿宋" w:hAnsi="仿宋" w:eastAsia="仿宋"/>
          <w:sz w:val="28"/>
          <w:szCs w:val="28"/>
        </w:rPr>
        <w:t>、类型</w:t>
      </w:r>
      <w:r>
        <w:rPr>
          <w:rFonts w:ascii="仿宋" w:hAnsi="仿宋" w:eastAsia="仿宋"/>
          <w:sz w:val="28"/>
          <w:szCs w:val="28"/>
        </w:rPr>
        <w:t>2</w:t>
      </w:r>
      <w:r>
        <w:rPr>
          <w:rFonts w:hint="eastAsia" w:ascii="仿宋" w:hAnsi="仿宋" w:eastAsia="仿宋"/>
          <w:sz w:val="28"/>
          <w:szCs w:val="28"/>
        </w:rPr>
        <w:t>和类型</w:t>
      </w:r>
      <w:r>
        <w:rPr>
          <w:rFonts w:ascii="仿宋" w:hAnsi="仿宋" w:eastAsia="仿宋"/>
          <w:sz w:val="28"/>
          <w:szCs w:val="28"/>
        </w:rPr>
        <w:t>3</w:t>
      </w:r>
      <w:r>
        <w:rPr>
          <w:rFonts w:hint="eastAsia" w:ascii="仿宋" w:hAnsi="仿宋" w:eastAsia="仿宋"/>
          <w:sz w:val="28"/>
          <w:szCs w:val="28"/>
        </w:rPr>
        <w:t>顺序依次降低。若企业周边存在多种敏感程度类型的大气环境风险受体，则按敏感程度高者确定企业大气环境风险受体敏感程度类型。</w:t>
      </w:r>
    </w:p>
    <w:p>
      <w:pPr>
        <w:spacing w:line="360" w:lineRule="auto"/>
        <w:ind w:firstLine="562"/>
        <w:jc w:val="center"/>
        <w:rPr>
          <w:rFonts w:ascii="仿宋" w:hAnsi="仿宋" w:eastAsia="仿宋"/>
          <w:b/>
          <w:kern w:val="0"/>
          <w:sz w:val="24"/>
        </w:rPr>
      </w:pPr>
      <w:r>
        <w:rPr>
          <w:rFonts w:hint="eastAsia" w:ascii="仿宋" w:hAnsi="仿宋" w:eastAsia="仿宋"/>
          <w:b/>
          <w:kern w:val="0"/>
          <w:sz w:val="24"/>
        </w:rPr>
        <w:t>表</w:t>
      </w:r>
      <w:r>
        <w:rPr>
          <w:rFonts w:ascii="仿宋" w:hAnsi="仿宋" w:eastAsia="仿宋"/>
          <w:b/>
          <w:kern w:val="0"/>
          <w:sz w:val="24"/>
        </w:rPr>
        <w:t xml:space="preserve">7.3-4    </w:t>
      </w:r>
      <w:r>
        <w:rPr>
          <w:rFonts w:hint="eastAsia" w:ascii="仿宋" w:hAnsi="仿宋" w:eastAsia="仿宋"/>
          <w:b/>
          <w:kern w:val="0"/>
          <w:sz w:val="24"/>
        </w:rPr>
        <w:t>大气环境风险受体敏感程度类型划分</w:t>
      </w:r>
    </w:p>
    <w:tbl>
      <w:tblPr>
        <w:tblStyle w:val="27"/>
        <w:tblW w:w="5000" w:type="pct"/>
        <w:jc w:val="center"/>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autofit"/>
        <w:tblCellMar>
          <w:top w:w="0" w:type="dxa"/>
          <w:left w:w="108" w:type="dxa"/>
          <w:bottom w:w="0" w:type="dxa"/>
          <w:right w:w="108" w:type="dxa"/>
        </w:tblCellMar>
      </w:tblPr>
      <w:tblGrid>
        <w:gridCol w:w="1828"/>
        <w:gridCol w:w="7414"/>
      </w:tblGrid>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989" w:type="pct"/>
            <w:tcBorders>
              <w:top w:val="single" w:color="auto" w:sz="4" w:space="0"/>
              <w:left w:val="single" w:color="auto" w:sz="4" w:space="0"/>
              <w:bottom w:val="single" w:color="auto" w:sz="6" w:space="0"/>
              <w:right w:val="single" w:color="auto" w:sz="6" w:space="0"/>
            </w:tcBorders>
            <w:shd w:val="clear" w:color="auto" w:fill="D9D9D9"/>
            <w:vAlign w:val="center"/>
          </w:tcPr>
          <w:p>
            <w:pPr>
              <w:jc w:val="center"/>
              <w:rPr>
                <w:rFonts w:ascii="仿宋" w:hAnsi="仿宋" w:eastAsia="仿宋"/>
                <w:b/>
                <w:bCs/>
                <w:sz w:val="24"/>
              </w:rPr>
            </w:pPr>
            <w:r>
              <w:rPr>
                <w:rFonts w:hint="eastAsia" w:ascii="仿宋" w:hAnsi="仿宋" w:eastAsia="仿宋"/>
                <w:b/>
                <w:bCs/>
                <w:sz w:val="24"/>
              </w:rPr>
              <w:t>类别</w:t>
            </w:r>
          </w:p>
        </w:tc>
        <w:tc>
          <w:tcPr>
            <w:tcW w:w="4011" w:type="pct"/>
            <w:tcBorders>
              <w:top w:val="single" w:color="auto" w:sz="4" w:space="0"/>
              <w:left w:val="single" w:color="auto" w:sz="6" w:space="0"/>
              <w:bottom w:val="single" w:color="auto" w:sz="6" w:space="0"/>
              <w:right w:val="single" w:color="auto" w:sz="4" w:space="0"/>
            </w:tcBorders>
            <w:shd w:val="clear" w:color="auto" w:fill="D9D9D9"/>
            <w:vAlign w:val="center"/>
          </w:tcPr>
          <w:p>
            <w:pPr>
              <w:jc w:val="center"/>
              <w:rPr>
                <w:rFonts w:ascii="仿宋" w:hAnsi="仿宋" w:eastAsia="仿宋"/>
                <w:b/>
                <w:bCs/>
                <w:sz w:val="24"/>
              </w:rPr>
            </w:pPr>
            <w:r>
              <w:rPr>
                <w:rFonts w:hint="eastAsia" w:ascii="仿宋" w:hAnsi="仿宋" w:eastAsia="仿宋"/>
                <w:b/>
                <w:bCs/>
                <w:sz w:val="24"/>
              </w:rPr>
              <w:t>环境风险受体情况</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989" w:type="pct"/>
            <w:tcBorders>
              <w:top w:val="single" w:color="auto" w:sz="6" w:space="0"/>
              <w:left w:val="single" w:color="auto" w:sz="4" w:space="0"/>
              <w:bottom w:val="single" w:color="auto" w:sz="6" w:space="0"/>
              <w:right w:val="single" w:color="auto" w:sz="6" w:space="0"/>
            </w:tcBorders>
            <w:vAlign w:val="center"/>
          </w:tcPr>
          <w:p>
            <w:pPr>
              <w:jc w:val="center"/>
              <w:rPr>
                <w:rFonts w:ascii="仿宋" w:hAnsi="仿宋" w:eastAsia="仿宋"/>
                <w:sz w:val="24"/>
              </w:rPr>
            </w:pPr>
            <w:r>
              <w:rPr>
                <w:rFonts w:hint="eastAsia" w:ascii="仿宋" w:hAnsi="仿宋" w:eastAsia="仿宋"/>
                <w:sz w:val="24"/>
              </w:rPr>
              <w:t>类型</w:t>
            </w:r>
            <w:r>
              <w:rPr>
                <w:rFonts w:ascii="仿宋" w:hAnsi="仿宋" w:eastAsia="仿宋"/>
                <w:sz w:val="24"/>
              </w:rPr>
              <w:t>1</w:t>
            </w:r>
            <w:r>
              <w:rPr>
                <w:rFonts w:hint="eastAsia" w:ascii="仿宋" w:hAnsi="仿宋" w:eastAsia="仿宋"/>
                <w:sz w:val="24"/>
              </w:rPr>
              <w:t>（</w:t>
            </w:r>
            <w:r>
              <w:rPr>
                <w:rFonts w:ascii="仿宋" w:hAnsi="仿宋" w:eastAsia="仿宋"/>
                <w:sz w:val="24"/>
              </w:rPr>
              <w:t>E1</w:t>
            </w:r>
            <w:r>
              <w:rPr>
                <w:rFonts w:hint="eastAsia" w:ascii="仿宋" w:hAnsi="仿宋" w:eastAsia="仿宋"/>
                <w:sz w:val="24"/>
              </w:rPr>
              <w:t>）</w:t>
            </w:r>
          </w:p>
        </w:tc>
        <w:tc>
          <w:tcPr>
            <w:tcW w:w="4011" w:type="pct"/>
            <w:tcBorders>
              <w:top w:val="single" w:color="auto" w:sz="6" w:space="0"/>
              <w:left w:val="single" w:color="auto" w:sz="6" w:space="0"/>
              <w:bottom w:val="single" w:color="auto" w:sz="6" w:space="0"/>
              <w:right w:val="single" w:color="auto" w:sz="4" w:space="0"/>
            </w:tcBorders>
            <w:vAlign w:val="center"/>
          </w:tcPr>
          <w:p>
            <w:pPr>
              <w:autoSpaceDE w:val="0"/>
              <w:autoSpaceDN w:val="0"/>
              <w:adjustRightInd w:val="0"/>
              <w:jc w:val="center"/>
              <w:rPr>
                <w:rFonts w:ascii="仿宋" w:hAnsi="仿宋" w:eastAsia="仿宋"/>
                <w:kern w:val="0"/>
                <w:sz w:val="24"/>
              </w:rPr>
            </w:pPr>
            <w:r>
              <w:rPr>
                <w:rFonts w:hint="eastAsia" w:ascii="仿宋" w:hAnsi="仿宋" w:eastAsia="仿宋"/>
                <w:kern w:val="0"/>
                <w:sz w:val="24"/>
              </w:rPr>
              <w:t>企业周边</w:t>
            </w:r>
            <w:r>
              <w:rPr>
                <w:rFonts w:ascii="仿宋" w:hAnsi="仿宋" w:eastAsia="仿宋"/>
                <w:kern w:val="0"/>
                <w:sz w:val="24"/>
              </w:rPr>
              <w:t>5</w:t>
            </w:r>
            <w:r>
              <w:rPr>
                <w:rFonts w:hint="eastAsia" w:ascii="仿宋" w:hAnsi="仿宋" w:eastAsia="仿宋"/>
                <w:kern w:val="0"/>
                <w:sz w:val="24"/>
              </w:rPr>
              <w:t>公里范围内居住区、医疗卫生机构、文化教育机构、科研单位、行政机关、企事业单位、商场、公园等人口总数大于</w:t>
            </w:r>
            <w:r>
              <w:rPr>
                <w:rFonts w:ascii="仿宋" w:hAnsi="仿宋" w:eastAsia="仿宋"/>
                <w:kern w:val="0"/>
                <w:sz w:val="24"/>
              </w:rPr>
              <w:t>5</w:t>
            </w:r>
            <w:r>
              <w:rPr>
                <w:rFonts w:hint="eastAsia" w:ascii="仿宋" w:hAnsi="仿宋" w:eastAsia="仿宋"/>
                <w:kern w:val="0"/>
                <w:sz w:val="24"/>
              </w:rPr>
              <w:t>万人，或企业周边</w:t>
            </w:r>
            <w:r>
              <w:rPr>
                <w:rFonts w:ascii="仿宋" w:hAnsi="仿宋" w:eastAsia="仿宋"/>
                <w:kern w:val="0"/>
                <w:sz w:val="24"/>
              </w:rPr>
              <w:t>500</w:t>
            </w:r>
            <w:r>
              <w:rPr>
                <w:rFonts w:hint="eastAsia" w:ascii="仿宋" w:hAnsi="仿宋" w:eastAsia="仿宋"/>
                <w:kern w:val="0"/>
                <w:sz w:val="24"/>
              </w:rPr>
              <w:t>米范围内人口总数大于</w:t>
            </w:r>
            <w:r>
              <w:rPr>
                <w:rFonts w:ascii="仿宋" w:hAnsi="仿宋" w:eastAsia="仿宋"/>
                <w:kern w:val="0"/>
                <w:sz w:val="24"/>
              </w:rPr>
              <w:t>1000</w:t>
            </w:r>
            <w:r>
              <w:rPr>
                <w:rFonts w:hint="eastAsia" w:ascii="仿宋" w:hAnsi="仿宋" w:eastAsia="仿宋"/>
                <w:kern w:val="0"/>
                <w:sz w:val="24"/>
              </w:rPr>
              <w:t>人，或企业周边</w:t>
            </w:r>
            <w:r>
              <w:rPr>
                <w:rFonts w:ascii="仿宋" w:hAnsi="仿宋" w:eastAsia="仿宋"/>
                <w:kern w:val="0"/>
                <w:sz w:val="24"/>
              </w:rPr>
              <w:t>5</w:t>
            </w:r>
            <w:r>
              <w:rPr>
                <w:rFonts w:hint="eastAsia" w:ascii="仿宋" w:hAnsi="仿宋" w:eastAsia="仿宋"/>
                <w:kern w:val="0"/>
                <w:sz w:val="24"/>
              </w:rPr>
              <w:t>公里涉及军事禁区、军事管理区、国家相关保密区域；</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989" w:type="pct"/>
            <w:tcBorders>
              <w:top w:val="single" w:color="auto" w:sz="6" w:space="0"/>
              <w:left w:val="single" w:color="auto" w:sz="4" w:space="0"/>
              <w:bottom w:val="single" w:color="auto" w:sz="6" w:space="0"/>
              <w:right w:val="single" w:color="auto" w:sz="6" w:space="0"/>
            </w:tcBorders>
            <w:vAlign w:val="center"/>
          </w:tcPr>
          <w:p>
            <w:pPr>
              <w:jc w:val="center"/>
              <w:rPr>
                <w:rFonts w:ascii="仿宋" w:hAnsi="仿宋" w:eastAsia="仿宋"/>
                <w:sz w:val="24"/>
              </w:rPr>
            </w:pPr>
            <w:r>
              <w:rPr>
                <w:rFonts w:hint="eastAsia" w:ascii="仿宋" w:hAnsi="仿宋" w:eastAsia="仿宋"/>
                <w:sz w:val="24"/>
              </w:rPr>
              <w:t>类型</w:t>
            </w:r>
            <w:r>
              <w:rPr>
                <w:rFonts w:ascii="仿宋" w:hAnsi="仿宋" w:eastAsia="仿宋"/>
                <w:sz w:val="24"/>
              </w:rPr>
              <w:t>2</w:t>
            </w:r>
            <w:r>
              <w:rPr>
                <w:rFonts w:hint="eastAsia" w:ascii="仿宋" w:hAnsi="仿宋" w:eastAsia="仿宋"/>
                <w:sz w:val="24"/>
              </w:rPr>
              <w:t>（</w:t>
            </w:r>
            <w:r>
              <w:rPr>
                <w:rFonts w:ascii="仿宋" w:hAnsi="仿宋" w:eastAsia="仿宋"/>
                <w:sz w:val="24"/>
              </w:rPr>
              <w:t>E2</w:t>
            </w:r>
            <w:r>
              <w:rPr>
                <w:rFonts w:hint="eastAsia" w:ascii="仿宋" w:hAnsi="仿宋" w:eastAsia="仿宋"/>
                <w:sz w:val="24"/>
              </w:rPr>
              <w:t>）</w:t>
            </w:r>
          </w:p>
        </w:tc>
        <w:tc>
          <w:tcPr>
            <w:tcW w:w="4011" w:type="pct"/>
            <w:tcBorders>
              <w:top w:val="single" w:color="auto" w:sz="6" w:space="0"/>
              <w:left w:val="single" w:color="auto" w:sz="6" w:space="0"/>
              <w:bottom w:val="single" w:color="auto" w:sz="6" w:space="0"/>
              <w:right w:val="single" w:color="auto" w:sz="4" w:space="0"/>
            </w:tcBorders>
            <w:vAlign w:val="center"/>
          </w:tcPr>
          <w:p>
            <w:pPr>
              <w:autoSpaceDE w:val="0"/>
              <w:autoSpaceDN w:val="0"/>
              <w:adjustRightInd w:val="0"/>
              <w:jc w:val="center"/>
              <w:rPr>
                <w:rFonts w:ascii="仿宋" w:hAnsi="仿宋" w:eastAsia="仿宋"/>
                <w:kern w:val="0"/>
                <w:sz w:val="24"/>
              </w:rPr>
            </w:pPr>
            <w:r>
              <w:rPr>
                <w:rFonts w:hint="eastAsia" w:ascii="仿宋" w:hAnsi="仿宋" w:eastAsia="仿宋"/>
                <w:kern w:val="0"/>
                <w:sz w:val="24"/>
              </w:rPr>
              <w:t>企业周边</w:t>
            </w:r>
            <w:r>
              <w:rPr>
                <w:rFonts w:ascii="仿宋" w:hAnsi="仿宋" w:eastAsia="仿宋"/>
                <w:kern w:val="0"/>
                <w:sz w:val="24"/>
              </w:rPr>
              <w:t>5</w:t>
            </w:r>
            <w:r>
              <w:rPr>
                <w:rFonts w:hint="eastAsia" w:ascii="仿宋" w:hAnsi="仿宋" w:eastAsia="仿宋"/>
                <w:kern w:val="0"/>
                <w:sz w:val="24"/>
              </w:rPr>
              <w:t>公里范围内居住区、医疗卫生机构、文化教育机构、科研单位、行政机关、企事业单位、商场、公园等机构人口总数大于</w:t>
            </w:r>
            <w:r>
              <w:rPr>
                <w:rFonts w:ascii="仿宋" w:hAnsi="仿宋" w:eastAsia="仿宋"/>
                <w:kern w:val="0"/>
                <w:sz w:val="24"/>
              </w:rPr>
              <w:t>1</w:t>
            </w:r>
            <w:r>
              <w:rPr>
                <w:rFonts w:hint="eastAsia" w:ascii="仿宋" w:hAnsi="仿宋" w:eastAsia="仿宋"/>
                <w:kern w:val="0"/>
                <w:sz w:val="24"/>
              </w:rPr>
              <w:t>万人，小于</w:t>
            </w:r>
            <w:r>
              <w:rPr>
                <w:rFonts w:ascii="仿宋" w:hAnsi="仿宋" w:eastAsia="仿宋"/>
                <w:kern w:val="0"/>
                <w:sz w:val="24"/>
              </w:rPr>
              <w:t>5</w:t>
            </w:r>
            <w:r>
              <w:rPr>
                <w:rFonts w:hint="eastAsia" w:ascii="仿宋" w:hAnsi="仿宋" w:eastAsia="仿宋"/>
                <w:kern w:val="0"/>
                <w:sz w:val="24"/>
              </w:rPr>
              <w:t>万人；或企业周边</w:t>
            </w:r>
            <w:r>
              <w:rPr>
                <w:rFonts w:ascii="仿宋" w:hAnsi="仿宋" w:eastAsia="仿宋"/>
                <w:kern w:val="0"/>
                <w:sz w:val="24"/>
              </w:rPr>
              <w:t>500</w:t>
            </w:r>
            <w:r>
              <w:rPr>
                <w:rFonts w:hint="eastAsia" w:ascii="仿宋" w:hAnsi="仿宋" w:eastAsia="仿宋"/>
                <w:kern w:val="0"/>
                <w:sz w:val="24"/>
              </w:rPr>
              <w:t>米范围内人口总数大于</w:t>
            </w:r>
            <w:r>
              <w:rPr>
                <w:rFonts w:ascii="仿宋" w:hAnsi="仿宋" w:eastAsia="仿宋"/>
                <w:kern w:val="0"/>
                <w:sz w:val="24"/>
              </w:rPr>
              <w:t>500</w:t>
            </w:r>
            <w:r>
              <w:rPr>
                <w:rFonts w:hint="eastAsia" w:ascii="仿宋" w:hAnsi="仿宋" w:eastAsia="仿宋"/>
                <w:kern w:val="0"/>
                <w:sz w:val="24"/>
              </w:rPr>
              <w:t>人，小于</w:t>
            </w:r>
            <w:r>
              <w:rPr>
                <w:rFonts w:ascii="仿宋" w:hAnsi="仿宋" w:eastAsia="仿宋"/>
                <w:kern w:val="0"/>
                <w:sz w:val="24"/>
              </w:rPr>
              <w:t>1000</w:t>
            </w:r>
            <w:r>
              <w:rPr>
                <w:rFonts w:hint="eastAsia" w:ascii="仿宋" w:hAnsi="仿宋" w:eastAsia="仿宋"/>
                <w:kern w:val="0"/>
                <w:sz w:val="24"/>
              </w:rPr>
              <w:t>人；</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989" w:type="pct"/>
            <w:tcBorders>
              <w:top w:val="single" w:color="auto" w:sz="6" w:space="0"/>
              <w:left w:val="single" w:color="auto" w:sz="4" w:space="0"/>
              <w:bottom w:val="single" w:color="auto" w:sz="4" w:space="0"/>
              <w:right w:val="single" w:color="auto" w:sz="6" w:space="0"/>
            </w:tcBorders>
            <w:vAlign w:val="center"/>
          </w:tcPr>
          <w:p>
            <w:pPr>
              <w:jc w:val="center"/>
              <w:rPr>
                <w:rFonts w:ascii="仿宋" w:hAnsi="仿宋" w:eastAsia="仿宋"/>
                <w:sz w:val="24"/>
              </w:rPr>
            </w:pPr>
            <w:r>
              <w:rPr>
                <w:rFonts w:hint="eastAsia" w:ascii="仿宋" w:hAnsi="仿宋" w:eastAsia="仿宋"/>
                <w:sz w:val="24"/>
              </w:rPr>
              <w:t>类型</w:t>
            </w:r>
            <w:r>
              <w:rPr>
                <w:rFonts w:ascii="仿宋" w:hAnsi="仿宋" w:eastAsia="仿宋"/>
                <w:sz w:val="24"/>
              </w:rPr>
              <w:t>3</w:t>
            </w:r>
            <w:r>
              <w:rPr>
                <w:rFonts w:hint="eastAsia" w:ascii="仿宋" w:hAnsi="仿宋" w:eastAsia="仿宋"/>
                <w:sz w:val="24"/>
              </w:rPr>
              <w:t>（</w:t>
            </w:r>
            <w:r>
              <w:rPr>
                <w:rFonts w:ascii="仿宋" w:hAnsi="仿宋" w:eastAsia="仿宋"/>
                <w:sz w:val="24"/>
              </w:rPr>
              <w:t>E3</w:t>
            </w:r>
            <w:r>
              <w:rPr>
                <w:rFonts w:hint="eastAsia" w:ascii="仿宋" w:hAnsi="仿宋" w:eastAsia="仿宋"/>
                <w:sz w:val="24"/>
              </w:rPr>
              <w:t>）</w:t>
            </w:r>
          </w:p>
        </w:tc>
        <w:tc>
          <w:tcPr>
            <w:tcW w:w="4011" w:type="pct"/>
            <w:tcBorders>
              <w:top w:val="single" w:color="auto" w:sz="6" w:space="0"/>
              <w:left w:val="single" w:color="auto" w:sz="6" w:space="0"/>
              <w:bottom w:val="single" w:color="auto" w:sz="4" w:space="0"/>
              <w:right w:val="single" w:color="auto" w:sz="4" w:space="0"/>
            </w:tcBorders>
            <w:vAlign w:val="center"/>
          </w:tcPr>
          <w:p>
            <w:pPr>
              <w:autoSpaceDE w:val="0"/>
              <w:autoSpaceDN w:val="0"/>
              <w:adjustRightInd w:val="0"/>
              <w:jc w:val="center"/>
              <w:rPr>
                <w:rFonts w:ascii="仿宋" w:hAnsi="仿宋" w:eastAsia="仿宋"/>
                <w:kern w:val="0"/>
                <w:sz w:val="24"/>
              </w:rPr>
            </w:pPr>
            <w:r>
              <w:rPr>
                <w:rFonts w:hint="eastAsia" w:ascii="仿宋" w:hAnsi="仿宋" w:eastAsia="仿宋"/>
                <w:kern w:val="0"/>
                <w:sz w:val="24"/>
              </w:rPr>
              <w:t>企业周边</w:t>
            </w:r>
            <w:r>
              <w:rPr>
                <w:rFonts w:ascii="仿宋" w:hAnsi="仿宋" w:eastAsia="仿宋"/>
                <w:kern w:val="0"/>
                <w:sz w:val="24"/>
              </w:rPr>
              <w:t>5</w:t>
            </w:r>
            <w:r>
              <w:rPr>
                <w:rFonts w:hint="eastAsia" w:ascii="仿宋" w:hAnsi="仿宋" w:eastAsia="仿宋"/>
                <w:kern w:val="0"/>
                <w:sz w:val="24"/>
              </w:rPr>
              <w:t>公里范围内居住区、医疗卫生机构、文化教育机构、科研单位、行政机关、企事业单位、商场、公园等机构人口总数小于</w:t>
            </w:r>
            <w:r>
              <w:rPr>
                <w:rFonts w:ascii="仿宋" w:hAnsi="仿宋" w:eastAsia="仿宋"/>
                <w:kern w:val="0"/>
                <w:sz w:val="24"/>
              </w:rPr>
              <w:t>1</w:t>
            </w:r>
            <w:r>
              <w:rPr>
                <w:rFonts w:hint="eastAsia" w:ascii="仿宋" w:hAnsi="仿宋" w:eastAsia="仿宋"/>
                <w:kern w:val="0"/>
                <w:sz w:val="24"/>
              </w:rPr>
              <w:t>万人，或企业周边</w:t>
            </w:r>
            <w:r>
              <w:rPr>
                <w:rFonts w:ascii="仿宋" w:hAnsi="仿宋" w:eastAsia="仿宋"/>
                <w:kern w:val="0"/>
                <w:sz w:val="24"/>
              </w:rPr>
              <w:t>500</w:t>
            </w:r>
            <w:r>
              <w:rPr>
                <w:rFonts w:hint="eastAsia" w:ascii="仿宋" w:hAnsi="仿宋" w:eastAsia="仿宋"/>
                <w:kern w:val="0"/>
                <w:sz w:val="24"/>
              </w:rPr>
              <w:t>米范围内人口总数小于</w:t>
            </w:r>
            <w:r>
              <w:rPr>
                <w:rFonts w:ascii="仿宋" w:hAnsi="仿宋" w:eastAsia="仿宋"/>
                <w:kern w:val="0"/>
                <w:sz w:val="24"/>
              </w:rPr>
              <w:t>500</w:t>
            </w:r>
            <w:r>
              <w:rPr>
                <w:rFonts w:hint="eastAsia" w:ascii="仿宋" w:hAnsi="仿宋" w:eastAsia="仿宋"/>
                <w:kern w:val="0"/>
                <w:sz w:val="24"/>
              </w:rPr>
              <w:t>人。</w:t>
            </w:r>
          </w:p>
        </w:tc>
      </w:tr>
    </w:tbl>
    <w:p>
      <w:pPr>
        <w:ind w:firstLine="560"/>
        <w:rPr>
          <w:rFonts w:ascii="仿宋" w:hAnsi="仿宋" w:eastAsia="仿宋"/>
          <w:sz w:val="28"/>
          <w:szCs w:val="28"/>
        </w:rPr>
      </w:pPr>
      <w:r>
        <w:rPr>
          <w:rFonts w:hint="eastAsia" w:ascii="仿宋" w:hAnsi="仿宋" w:eastAsia="仿宋"/>
          <w:sz w:val="28"/>
          <w:szCs w:val="28"/>
        </w:rPr>
        <w:t>渭河电厂</w:t>
      </w:r>
      <w:r>
        <w:rPr>
          <w:rFonts w:ascii="仿宋" w:hAnsi="仿宋" w:eastAsia="仿宋"/>
          <w:sz w:val="28"/>
          <w:szCs w:val="28"/>
        </w:rPr>
        <w:t>周围半径</w:t>
      </w:r>
      <w:r>
        <w:rPr>
          <w:rFonts w:hint="eastAsia" w:ascii="仿宋" w:hAnsi="仿宋" w:eastAsia="仿宋"/>
          <w:sz w:val="28"/>
          <w:szCs w:val="28"/>
        </w:rPr>
        <w:t>5</w:t>
      </w:r>
      <w:r>
        <w:rPr>
          <w:rFonts w:ascii="仿宋" w:hAnsi="仿宋" w:eastAsia="仿宋"/>
          <w:sz w:val="28"/>
          <w:szCs w:val="28"/>
        </w:rPr>
        <w:t>00</w:t>
      </w:r>
      <w:r>
        <w:rPr>
          <w:rFonts w:hint="eastAsia" w:ascii="仿宋" w:hAnsi="仿宋" w:eastAsia="仿宋"/>
          <w:sz w:val="28"/>
          <w:szCs w:val="28"/>
        </w:rPr>
        <w:t>m范围内</w:t>
      </w:r>
      <w:r>
        <w:rPr>
          <w:rFonts w:ascii="仿宋" w:hAnsi="仿宋" w:eastAsia="仿宋"/>
          <w:sz w:val="28"/>
          <w:szCs w:val="28"/>
        </w:rPr>
        <w:t>共涉及2583人</w:t>
      </w:r>
      <w:r>
        <w:rPr>
          <w:rFonts w:hint="eastAsia" w:ascii="仿宋" w:hAnsi="仿宋" w:eastAsia="仿宋"/>
          <w:sz w:val="28"/>
          <w:szCs w:val="28"/>
        </w:rPr>
        <w:t>，</w:t>
      </w:r>
      <w:r>
        <w:rPr>
          <w:rFonts w:ascii="仿宋" w:hAnsi="仿宋" w:eastAsia="仿宋"/>
          <w:sz w:val="28"/>
          <w:szCs w:val="28"/>
        </w:rPr>
        <w:t>5km范围内共涉及65572人。</w:t>
      </w:r>
    </w:p>
    <w:p>
      <w:pPr>
        <w:ind w:firstLine="560"/>
        <w:rPr>
          <w:rFonts w:ascii="仿宋" w:hAnsi="仿宋" w:eastAsia="仿宋"/>
          <w:sz w:val="28"/>
          <w:szCs w:val="28"/>
        </w:rPr>
      </w:pPr>
      <w:r>
        <w:rPr>
          <w:rFonts w:hint="eastAsia" w:ascii="仿宋" w:hAnsi="仿宋" w:eastAsia="仿宋"/>
          <w:sz w:val="28"/>
          <w:szCs w:val="28"/>
        </w:rPr>
        <w:t>根据表</w:t>
      </w:r>
      <w:r>
        <w:rPr>
          <w:rFonts w:ascii="仿宋" w:hAnsi="仿宋" w:eastAsia="仿宋"/>
          <w:sz w:val="28"/>
          <w:szCs w:val="28"/>
        </w:rPr>
        <w:t>7.3-4</w:t>
      </w:r>
      <w:r>
        <w:rPr>
          <w:rFonts w:hint="eastAsia" w:ascii="仿宋" w:hAnsi="仿宋" w:eastAsia="仿宋"/>
          <w:sz w:val="28"/>
          <w:szCs w:val="28"/>
        </w:rPr>
        <w:t>可知，本企业的环境风险受体类型属于类型</w:t>
      </w:r>
      <w:r>
        <w:rPr>
          <w:rFonts w:ascii="仿宋" w:hAnsi="仿宋" w:eastAsia="仿宋"/>
          <w:sz w:val="28"/>
          <w:szCs w:val="28"/>
        </w:rPr>
        <w:t>1</w:t>
      </w:r>
      <w:r>
        <w:rPr>
          <w:rFonts w:hint="eastAsia" w:ascii="仿宋" w:hAnsi="仿宋" w:eastAsia="仿宋"/>
          <w:sz w:val="28"/>
          <w:szCs w:val="28"/>
        </w:rPr>
        <w:t>（</w:t>
      </w:r>
      <w:r>
        <w:rPr>
          <w:rFonts w:ascii="仿宋" w:hAnsi="仿宋" w:eastAsia="仿宋"/>
          <w:sz w:val="28"/>
          <w:szCs w:val="28"/>
        </w:rPr>
        <w:t>E1</w:t>
      </w:r>
      <w:r>
        <w:rPr>
          <w:rFonts w:hint="eastAsia" w:ascii="仿宋" w:hAnsi="仿宋" w:eastAsia="仿宋"/>
          <w:sz w:val="28"/>
          <w:szCs w:val="28"/>
        </w:rPr>
        <w:t>）。</w:t>
      </w:r>
    </w:p>
    <w:p>
      <w:pPr>
        <w:pStyle w:val="5"/>
        <w:spacing w:before="0" w:after="0" w:line="360" w:lineRule="auto"/>
        <w:rPr>
          <w:rFonts w:ascii="仿宋" w:hAnsi="仿宋" w:eastAsia="仿宋"/>
          <w:sz w:val="28"/>
          <w:szCs w:val="28"/>
        </w:rPr>
      </w:pPr>
      <w:bookmarkStart w:id="46" w:name="_Toc491068416"/>
      <w:bookmarkStart w:id="47" w:name="_Toc1668"/>
      <w:bookmarkStart w:id="48" w:name="_Toc14057"/>
      <w:r>
        <w:rPr>
          <w:rFonts w:ascii="仿宋" w:hAnsi="仿宋" w:eastAsia="仿宋"/>
          <w:sz w:val="28"/>
          <w:szCs w:val="28"/>
        </w:rPr>
        <w:t>7.</w:t>
      </w:r>
      <w:bookmarkEnd w:id="46"/>
      <w:r>
        <w:rPr>
          <w:rFonts w:ascii="仿宋" w:hAnsi="仿宋" w:eastAsia="仿宋"/>
          <w:sz w:val="28"/>
          <w:szCs w:val="28"/>
        </w:rPr>
        <w:t xml:space="preserve">3.4 </w:t>
      </w:r>
      <w:r>
        <w:rPr>
          <w:rFonts w:hint="eastAsia" w:ascii="仿宋" w:hAnsi="仿宋" w:eastAsia="仿宋"/>
          <w:sz w:val="28"/>
          <w:szCs w:val="28"/>
        </w:rPr>
        <w:t>突发大气环境事件风险等级确定</w:t>
      </w:r>
      <w:bookmarkEnd w:id="47"/>
      <w:bookmarkEnd w:id="48"/>
    </w:p>
    <w:p>
      <w:pPr>
        <w:ind w:firstLine="560"/>
        <w:rPr>
          <w:rFonts w:ascii="仿宋" w:hAnsi="仿宋" w:eastAsia="仿宋"/>
          <w:sz w:val="28"/>
          <w:szCs w:val="28"/>
        </w:rPr>
      </w:pPr>
      <w:r>
        <w:rPr>
          <w:rFonts w:hint="eastAsia" w:ascii="仿宋" w:hAnsi="仿宋" w:eastAsia="仿宋"/>
          <w:sz w:val="28"/>
          <w:szCs w:val="28"/>
        </w:rPr>
        <w:t>根据企业周边环境风险受体的类型，按照环境风险物质数量与临界量比值（</w:t>
      </w:r>
      <w:r>
        <w:rPr>
          <w:rFonts w:ascii="仿宋" w:hAnsi="仿宋" w:eastAsia="仿宋"/>
          <w:sz w:val="28"/>
          <w:szCs w:val="28"/>
        </w:rPr>
        <w:t>Q</w:t>
      </w:r>
      <w:r>
        <w:rPr>
          <w:rFonts w:hint="eastAsia" w:ascii="仿宋" w:hAnsi="仿宋" w:eastAsia="仿宋"/>
          <w:sz w:val="28"/>
          <w:szCs w:val="28"/>
        </w:rPr>
        <w:t>），生产工艺过程与环境风险控制水平矩阵（</w:t>
      </w:r>
      <w:r>
        <w:rPr>
          <w:rFonts w:ascii="仿宋" w:hAnsi="仿宋" w:eastAsia="仿宋"/>
          <w:sz w:val="28"/>
          <w:szCs w:val="28"/>
        </w:rPr>
        <w:t>M</w:t>
      </w:r>
      <w:r>
        <w:rPr>
          <w:rFonts w:hint="eastAsia" w:ascii="仿宋" w:hAnsi="仿宋" w:eastAsia="仿宋"/>
          <w:sz w:val="28"/>
          <w:szCs w:val="28"/>
        </w:rPr>
        <w:t>）矩阵，按表</w:t>
      </w:r>
      <w:r>
        <w:rPr>
          <w:rFonts w:ascii="仿宋" w:hAnsi="仿宋" w:eastAsia="仿宋"/>
          <w:sz w:val="28"/>
          <w:szCs w:val="28"/>
        </w:rPr>
        <w:t>7.3-5</w:t>
      </w:r>
      <w:r>
        <w:rPr>
          <w:rFonts w:hint="eastAsia" w:ascii="仿宋" w:hAnsi="仿宋" w:eastAsia="仿宋"/>
          <w:sz w:val="28"/>
          <w:szCs w:val="28"/>
        </w:rPr>
        <w:t>确定企业环境风险等级。</w:t>
      </w:r>
    </w:p>
    <w:p>
      <w:pPr>
        <w:spacing w:line="360" w:lineRule="auto"/>
        <w:ind w:firstLine="562"/>
        <w:jc w:val="center"/>
        <w:rPr>
          <w:rFonts w:ascii="仿宋" w:hAnsi="仿宋" w:eastAsia="仿宋"/>
          <w:sz w:val="24"/>
        </w:rPr>
      </w:pPr>
      <w:r>
        <w:rPr>
          <w:rFonts w:hint="eastAsia" w:ascii="仿宋" w:hAnsi="仿宋" w:eastAsia="仿宋"/>
          <w:b/>
          <w:sz w:val="24"/>
        </w:rPr>
        <w:t>表</w:t>
      </w:r>
      <w:r>
        <w:rPr>
          <w:rFonts w:ascii="仿宋" w:hAnsi="仿宋" w:eastAsia="仿宋"/>
          <w:b/>
          <w:sz w:val="24"/>
        </w:rPr>
        <w:t xml:space="preserve">7.3-5    </w:t>
      </w:r>
      <w:r>
        <w:rPr>
          <w:rFonts w:hint="eastAsia" w:ascii="仿宋" w:hAnsi="仿宋" w:eastAsia="仿宋"/>
          <w:b/>
          <w:sz w:val="24"/>
        </w:rPr>
        <w:t>企业突发环境事件风险分级矩阵表</w:t>
      </w:r>
    </w:p>
    <w:tbl>
      <w:tblPr>
        <w:tblStyle w:val="27"/>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737"/>
        <w:gridCol w:w="1959"/>
        <w:gridCol w:w="1346"/>
        <w:gridCol w:w="1408"/>
        <w:gridCol w:w="1408"/>
        <w:gridCol w:w="138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940" w:type="pct"/>
            <w:vMerge w:val="restart"/>
            <w:tcBorders>
              <w:top w:val="single" w:color="auto" w:sz="4" w:space="0"/>
              <w:left w:val="single" w:color="auto" w:sz="4" w:space="0"/>
              <w:bottom w:val="single" w:color="auto" w:sz="4" w:space="0"/>
              <w:right w:val="single" w:color="auto" w:sz="4" w:space="0"/>
            </w:tcBorders>
            <w:shd w:val="clear" w:color="auto" w:fill="D9D9D9"/>
            <w:vAlign w:val="center"/>
          </w:tcPr>
          <w:p>
            <w:pPr>
              <w:pStyle w:val="58"/>
              <w:spacing w:line="240" w:lineRule="auto"/>
              <w:rPr>
                <w:b/>
                <w:bCs/>
                <w:sz w:val="24"/>
              </w:rPr>
            </w:pPr>
            <w:r>
              <w:rPr>
                <w:rFonts w:hint="eastAsia"/>
                <w:b/>
                <w:bCs/>
                <w:sz w:val="24"/>
              </w:rPr>
              <w:t>环境风险受体敏感程度（</w:t>
            </w:r>
            <w:r>
              <w:rPr>
                <w:b/>
                <w:bCs/>
                <w:sz w:val="24"/>
              </w:rPr>
              <w:t>E</w:t>
            </w:r>
            <w:r>
              <w:rPr>
                <w:rFonts w:hint="eastAsia"/>
                <w:b/>
                <w:bCs/>
                <w:sz w:val="24"/>
              </w:rPr>
              <w:t>）</w:t>
            </w:r>
          </w:p>
        </w:tc>
        <w:tc>
          <w:tcPr>
            <w:tcW w:w="1060" w:type="pct"/>
            <w:vMerge w:val="restart"/>
            <w:tcBorders>
              <w:top w:val="single" w:color="auto" w:sz="4" w:space="0"/>
              <w:left w:val="single" w:color="auto" w:sz="4" w:space="0"/>
              <w:bottom w:val="single" w:color="auto" w:sz="4" w:space="0"/>
              <w:right w:val="single" w:color="auto" w:sz="4" w:space="0"/>
            </w:tcBorders>
            <w:shd w:val="clear" w:color="auto" w:fill="D9D9D9"/>
            <w:vAlign w:val="center"/>
          </w:tcPr>
          <w:p>
            <w:pPr>
              <w:pStyle w:val="58"/>
              <w:spacing w:line="240" w:lineRule="auto"/>
              <w:rPr>
                <w:b/>
                <w:bCs/>
                <w:sz w:val="24"/>
              </w:rPr>
            </w:pPr>
            <w:r>
              <w:rPr>
                <w:rFonts w:hint="eastAsia"/>
                <w:b/>
                <w:bCs/>
                <w:sz w:val="24"/>
              </w:rPr>
              <w:t>风险物质数量与临界量比值（</w:t>
            </w:r>
            <w:r>
              <w:rPr>
                <w:b/>
                <w:bCs/>
                <w:sz w:val="24"/>
              </w:rPr>
              <w:t>Q</w:t>
            </w:r>
            <w:r>
              <w:rPr>
                <w:rFonts w:hint="eastAsia"/>
                <w:b/>
                <w:bCs/>
                <w:sz w:val="24"/>
              </w:rPr>
              <w:t>）</w:t>
            </w:r>
          </w:p>
        </w:tc>
        <w:tc>
          <w:tcPr>
            <w:tcW w:w="3000" w:type="pct"/>
            <w:gridSpan w:val="4"/>
            <w:tcBorders>
              <w:top w:val="single" w:color="auto" w:sz="4" w:space="0"/>
              <w:left w:val="single" w:color="auto" w:sz="4" w:space="0"/>
              <w:bottom w:val="single" w:color="auto" w:sz="4" w:space="0"/>
              <w:right w:val="single" w:color="auto" w:sz="4" w:space="0"/>
            </w:tcBorders>
            <w:shd w:val="clear" w:color="auto" w:fill="D9D9D9"/>
            <w:vAlign w:val="center"/>
          </w:tcPr>
          <w:p>
            <w:pPr>
              <w:pStyle w:val="58"/>
              <w:spacing w:line="240" w:lineRule="auto"/>
              <w:rPr>
                <w:b/>
                <w:bCs/>
                <w:sz w:val="24"/>
              </w:rPr>
            </w:pPr>
            <w:r>
              <w:rPr>
                <w:rFonts w:hint="eastAsia"/>
                <w:b/>
                <w:bCs/>
                <w:sz w:val="24"/>
              </w:rPr>
              <w:t>生产工艺过程与环境风险控制水平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940" w:type="pct"/>
            <w:vMerge w:val="continue"/>
            <w:tcBorders>
              <w:top w:val="single" w:color="auto" w:sz="4" w:space="0"/>
              <w:left w:val="single" w:color="auto" w:sz="4" w:space="0"/>
              <w:bottom w:val="single" w:color="auto" w:sz="4" w:space="0"/>
              <w:right w:val="single" w:color="auto" w:sz="4" w:space="0"/>
            </w:tcBorders>
            <w:shd w:val="clear" w:color="auto" w:fill="D9D9D9"/>
            <w:vAlign w:val="center"/>
          </w:tcPr>
          <w:p>
            <w:pPr>
              <w:rPr>
                <w:rFonts w:ascii="仿宋" w:hAnsi="仿宋" w:eastAsia="仿宋"/>
                <w:b/>
                <w:bCs/>
                <w:sz w:val="24"/>
              </w:rPr>
            </w:pPr>
          </w:p>
        </w:tc>
        <w:tc>
          <w:tcPr>
            <w:tcW w:w="1060" w:type="pct"/>
            <w:vMerge w:val="continue"/>
            <w:tcBorders>
              <w:top w:val="single" w:color="auto" w:sz="4" w:space="0"/>
              <w:left w:val="single" w:color="auto" w:sz="4" w:space="0"/>
              <w:bottom w:val="single" w:color="auto" w:sz="4" w:space="0"/>
              <w:right w:val="single" w:color="auto" w:sz="4" w:space="0"/>
            </w:tcBorders>
            <w:shd w:val="clear" w:color="auto" w:fill="D9D9D9"/>
            <w:vAlign w:val="center"/>
          </w:tcPr>
          <w:p>
            <w:pPr>
              <w:rPr>
                <w:rFonts w:ascii="仿宋" w:hAnsi="仿宋" w:eastAsia="仿宋"/>
                <w:b/>
                <w:bCs/>
                <w:sz w:val="24"/>
              </w:rPr>
            </w:pPr>
          </w:p>
        </w:tc>
        <w:tc>
          <w:tcPr>
            <w:tcW w:w="728" w:type="pct"/>
            <w:tcBorders>
              <w:top w:val="single" w:color="auto" w:sz="4" w:space="0"/>
              <w:left w:val="single" w:color="auto" w:sz="4" w:space="0"/>
              <w:bottom w:val="single" w:color="auto" w:sz="4" w:space="0"/>
              <w:right w:val="single" w:color="auto" w:sz="4" w:space="0"/>
            </w:tcBorders>
            <w:shd w:val="clear" w:color="auto" w:fill="D9D9D9"/>
            <w:vAlign w:val="center"/>
          </w:tcPr>
          <w:p>
            <w:pPr>
              <w:pStyle w:val="58"/>
              <w:spacing w:line="240" w:lineRule="auto"/>
              <w:rPr>
                <w:b/>
                <w:bCs/>
                <w:sz w:val="24"/>
              </w:rPr>
            </w:pPr>
            <w:r>
              <w:rPr>
                <w:b/>
                <w:bCs/>
                <w:sz w:val="24"/>
              </w:rPr>
              <w:t>M1</w:t>
            </w:r>
            <w:r>
              <w:rPr>
                <w:rFonts w:hint="eastAsia"/>
                <w:b/>
                <w:bCs/>
                <w:sz w:val="24"/>
              </w:rPr>
              <w:t>类水平</w:t>
            </w:r>
          </w:p>
        </w:tc>
        <w:tc>
          <w:tcPr>
            <w:tcW w:w="762" w:type="pct"/>
            <w:tcBorders>
              <w:top w:val="single" w:color="auto" w:sz="4" w:space="0"/>
              <w:left w:val="single" w:color="auto" w:sz="4" w:space="0"/>
              <w:bottom w:val="single" w:color="auto" w:sz="4" w:space="0"/>
              <w:right w:val="single" w:color="auto" w:sz="4" w:space="0"/>
            </w:tcBorders>
            <w:shd w:val="clear" w:color="auto" w:fill="D9D9D9"/>
            <w:vAlign w:val="center"/>
          </w:tcPr>
          <w:p>
            <w:pPr>
              <w:pStyle w:val="58"/>
              <w:spacing w:line="240" w:lineRule="auto"/>
              <w:rPr>
                <w:b/>
                <w:bCs/>
                <w:sz w:val="24"/>
              </w:rPr>
            </w:pPr>
            <w:r>
              <w:rPr>
                <w:b/>
                <w:bCs/>
                <w:sz w:val="24"/>
              </w:rPr>
              <w:t>M2</w:t>
            </w:r>
            <w:r>
              <w:rPr>
                <w:rFonts w:hint="eastAsia"/>
                <w:b/>
                <w:bCs/>
                <w:sz w:val="24"/>
              </w:rPr>
              <w:t>类水平</w:t>
            </w:r>
          </w:p>
        </w:tc>
        <w:tc>
          <w:tcPr>
            <w:tcW w:w="762" w:type="pct"/>
            <w:tcBorders>
              <w:top w:val="single" w:color="auto" w:sz="4" w:space="0"/>
              <w:left w:val="single" w:color="auto" w:sz="4" w:space="0"/>
              <w:bottom w:val="single" w:color="auto" w:sz="4" w:space="0"/>
              <w:right w:val="single" w:color="auto" w:sz="4" w:space="0"/>
            </w:tcBorders>
            <w:shd w:val="clear" w:color="auto" w:fill="D9D9D9"/>
            <w:vAlign w:val="center"/>
          </w:tcPr>
          <w:p>
            <w:pPr>
              <w:pStyle w:val="58"/>
              <w:spacing w:line="240" w:lineRule="auto"/>
              <w:rPr>
                <w:b/>
                <w:bCs/>
                <w:sz w:val="24"/>
              </w:rPr>
            </w:pPr>
            <w:r>
              <w:rPr>
                <w:b/>
                <w:bCs/>
                <w:sz w:val="24"/>
              </w:rPr>
              <w:t>M3</w:t>
            </w:r>
            <w:r>
              <w:rPr>
                <w:rFonts w:hint="eastAsia"/>
                <w:b/>
                <w:bCs/>
                <w:sz w:val="24"/>
              </w:rPr>
              <w:t>类水平</w:t>
            </w:r>
          </w:p>
        </w:tc>
        <w:tc>
          <w:tcPr>
            <w:tcW w:w="748" w:type="pct"/>
            <w:tcBorders>
              <w:top w:val="single" w:color="auto" w:sz="4" w:space="0"/>
              <w:left w:val="single" w:color="auto" w:sz="4" w:space="0"/>
              <w:bottom w:val="single" w:color="auto" w:sz="4" w:space="0"/>
              <w:right w:val="single" w:color="auto" w:sz="4" w:space="0"/>
            </w:tcBorders>
            <w:shd w:val="clear" w:color="auto" w:fill="D9D9D9"/>
            <w:vAlign w:val="center"/>
          </w:tcPr>
          <w:p>
            <w:pPr>
              <w:pStyle w:val="58"/>
              <w:spacing w:line="240" w:lineRule="auto"/>
              <w:rPr>
                <w:b/>
                <w:bCs/>
                <w:sz w:val="24"/>
              </w:rPr>
            </w:pPr>
            <w:r>
              <w:rPr>
                <w:b/>
                <w:bCs/>
                <w:sz w:val="24"/>
              </w:rPr>
              <w:t>M4</w:t>
            </w:r>
            <w:r>
              <w:rPr>
                <w:rFonts w:hint="eastAsia"/>
                <w:b/>
                <w:bCs/>
                <w:sz w:val="24"/>
              </w:rPr>
              <w:t>类水平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940" w:type="pct"/>
            <w:vMerge w:val="restart"/>
            <w:tcBorders>
              <w:top w:val="single" w:color="auto" w:sz="4" w:space="0"/>
              <w:left w:val="single" w:color="auto" w:sz="4" w:space="0"/>
              <w:bottom w:val="single" w:color="auto" w:sz="4" w:space="0"/>
              <w:right w:val="single" w:color="auto" w:sz="4" w:space="0"/>
            </w:tcBorders>
            <w:vAlign w:val="center"/>
          </w:tcPr>
          <w:p>
            <w:pPr>
              <w:pStyle w:val="58"/>
              <w:spacing w:line="240" w:lineRule="auto"/>
              <w:rPr>
                <w:sz w:val="24"/>
              </w:rPr>
            </w:pPr>
            <w:r>
              <w:rPr>
                <w:rFonts w:hint="eastAsia"/>
                <w:sz w:val="24"/>
              </w:rPr>
              <w:t>类型</w:t>
            </w:r>
            <w:r>
              <w:rPr>
                <w:sz w:val="24"/>
              </w:rPr>
              <w:t>1</w:t>
            </w:r>
          </w:p>
          <w:p>
            <w:pPr>
              <w:pStyle w:val="58"/>
              <w:spacing w:line="240" w:lineRule="auto"/>
              <w:rPr>
                <w:sz w:val="24"/>
              </w:rPr>
            </w:pPr>
            <w:r>
              <w:rPr>
                <w:rFonts w:hint="eastAsia"/>
                <w:sz w:val="24"/>
              </w:rPr>
              <w:t>（</w:t>
            </w:r>
            <w:r>
              <w:rPr>
                <w:sz w:val="24"/>
              </w:rPr>
              <w:t>E1</w:t>
            </w:r>
            <w:r>
              <w:rPr>
                <w:rFonts w:hint="eastAsia"/>
                <w:sz w:val="24"/>
              </w:rPr>
              <w:t>）</w:t>
            </w:r>
          </w:p>
        </w:tc>
        <w:tc>
          <w:tcPr>
            <w:tcW w:w="1060" w:type="pct"/>
            <w:tcBorders>
              <w:top w:val="single" w:color="auto" w:sz="4" w:space="0"/>
              <w:left w:val="single" w:color="auto" w:sz="4" w:space="0"/>
              <w:bottom w:val="single" w:color="auto" w:sz="4" w:space="0"/>
              <w:right w:val="single" w:color="auto" w:sz="4" w:space="0"/>
            </w:tcBorders>
            <w:vAlign w:val="center"/>
          </w:tcPr>
          <w:p>
            <w:pPr>
              <w:pStyle w:val="58"/>
              <w:spacing w:line="240" w:lineRule="auto"/>
              <w:rPr>
                <w:sz w:val="24"/>
              </w:rPr>
            </w:pPr>
            <w:r>
              <w:rPr>
                <w:sz w:val="24"/>
              </w:rPr>
              <w:t>1≤Q&lt;10</w:t>
            </w:r>
            <w:r>
              <w:rPr>
                <w:rFonts w:hint="eastAsia"/>
                <w:sz w:val="24"/>
              </w:rPr>
              <w:t>（</w:t>
            </w:r>
            <w:r>
              <w:rPr>
                <w:sz w:val="24"/>
              </w:rPr>
              <w:t>Q1</w:t>
            </w:r>
            <w:r>
              <w:rPr>
                <w:rFonts w:hint="eastAsia"/>
                <w:sz w:val="24"/>
              </w:rPr>
              <w:t>）</w:t>
            </w:r>
          </w:p>
        </w:tc>
        <w:tc>
          <w:tcPr>
            <w:tcW w:w="728" w:type="pct"/>
            <w:tcBorders>
              <w:top w:val="single" w:color="auto" w:sz="4" w:space="0"/>
              <w:left w:val="single" w:color="auto" w:sz="4" w:space="0"/>
              <w:bottom w:val="single" w:color="auto" w:sz="4" w:space="0"/>
              <w:right w:val="single" w:color="auto" w:sz="4" w:space="0"/>
            </w:tcBorders>
            <w:vAlign w:val="center"/>
          </w:tcPr>
          <w:p>
            <w:pPr>
              <w:pStyle w:val="58"/>
              <w:spacing w:line="240" w:lineRule="auto"/>
              <w:rPr>
                <w:sz w:val="24"/>
              </w:rPr>
            </w:pPr>
            <w:r>
              <w:rPr>
                <w:rFonts w:hint="eastAsia"/>
                <w:sz w:val="24"/>
              </w:rPr>
              <w:t>较大</w:t>
            </w:r>
          </w:p>
        </w:tc>
        <w:tc>
          <w:tcPr>
            <w:tcW w:w="762" w:type="pct"/>
            <w:tcBorders>
              <w:top w:val="single" w:color="auto" w:sz="4" w:space="0"/>
              <w:left w:val="single" w:color="auto" w:sz="4" w:space="0"/>
              <w:bottom w:val="single" w:color="auto" w:sz="4" w:space="0"/>
              <w:right w:val="single" w:color="auto" w:sz="4" w:space="0"/>
            </w:tcBorders>
            <w:vAlign w:val="center"/>
          </w:tcPr>
          <w:p>
            <w:pPr>
              <w:pStyle w:val="58"/>
              <w:spacing w:line="240" w:lineRule="auto"/>
              <w:rPr>
                <w:sz w:val="24"/>
              </w:rPr>
            </w:pPr>
            <w:r>
              <w:rPr>
                <w:rFonts w:hint="eastAsia"/>
                <w:sz w:val="24"/>
              </w:rPr>
              <w:t>较大</w:t>
            </w:r>
          </w:p>
        </w:tc>
        <w:tc>
          <w:tcPr>
            <w:tcW w:w="762" w:type="pct"/>
            <w:tcBorders>
              <w:top w:val="single" w:color="auto" w:sz="4" w:space="0"/>
              <w:left w:val="single" w:color="auto" w:sz="4" w:space="0"/>
              <w:bottom w:val="single" w:color="auto" w:sz="4" w:space="0"/>
              <w:right w:val="single" w:color="auto" w:sz="4" w:space="0"/>
            </w:tcBorders>
            <w:vAlign w:val="center"/>
          </w:tcPr>
          <w:p>
            <w:pPr>
              <w:pStyle w:val="58"/>
              <w:spacing w:line="240" w:lineRule="auto"/>
              <w:rPr>
                <w:sz w:val="24"/>
              </w:rPr>
            </w:pPr>
            <w:r>
              <w:rPr>
                <w:rFonts w:hint="eastAsia"/>
                <w:sz w:val="24"/>
              </w:rPr>
              <w:t>重大</w:t>
            </w:r>
          </w:p>
        </w:tc>
        <w:tc>
          <w:tcPr>
            <w:tcW w:w="748" w:type="pct"/>
            <w:tcBorders>
              <w:top w:val="single" w:color="auto" w:sz="4" w:space="0"/>
              <w:left w:val="single" w:color="auto" w:sz="4" w:space="0"/>
              <w:bottom w:val="single" w:color="auto" w:sz="4" w:space="0"/>
              <w:right w:val="single" w:color="auto" w:sz="4" w:space="0"/>
            </w:tcBorders>
            <w:vAlign w:val="center"/>
          </w:tcPr>
          <w:p>
            <w:pPr>
              <w:pStyle w:val="58"/>
              <w:spacing w:line="240" w:lineRule="auto"/>
              <w:rPr>
                <w:sz w:val="24"/>
              </w:rPr>
            </w:pPr>
            <w:r>
              <w:rPr>
                <w:rFonts w:hint="eastAsia"/>
                <w:sz w:val="24"/>
              </w:rPr>
              <w:t>重大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940" w:type="pct"/>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rPr>
                <w:rFonts w:ascii="仿宋" w:hAnsi="仿宋" w:eastAsia="仿宋"/>
                <w:sz w:val="24"/>
              </w:rPr>
            </w:pPr>
          </w:p>
        </w:tc>
        <w:tc>
          <w:tcPr>
            <w:tcW w:w="1060" w:type="pct"/>
            <w:tcBorders>
              <w:top w:val="single" w:color="auto" w:sz="4" w:space="0"/>
              <w:left w:val="single" w:color="auto" w:sz="4" w:space="0"/>
              <w:bottom w:val="single" w:color="auto" w:sz="4" w:space="0"/>
              <w:right w:val="single" w:color="auto" w:sz="4" w:space="0"/>
            </w:tcBorders>
            <w:shd w:val="clear" w:color="auto" w:fill="auto"/>
            <w:vAlign w:val="center"/>
          </w:tcPr>
          <w:p>
            <w:pPr>
              <w:pStyle w:val="58"/>
              <w:spacing w:line="240" w:lineRule="auto"/>
              <w:rPr>
                <w:sz w:val="24"/>
              </w:rPr>
            </w:pPr>
            <w:r>
              <w:rPr>
                <w:sz w:val="24"/>
              </w:rPr>
              <w:t>10≤Q&lt;100</w:t>
            </w:r>
            <w:r>
              <w:rPr>
                <w:rFonts w:hint="eastAsia"/>
                <w:sz w:val="24"/>
              </w:rPr>
              <w:t>（</w:t>
            </w:r>
            <w:r>
              <w:rPr>
                <w:sz w:val="24"/>
              </w:rPr>
              <w:t>Q2</w:t>
            </w:r>
            <w:r>
              <w:rPr>
                <w:rFonts w:hint="eastAsia"/>
                <w:sz w:val="24"/>
              </w:rPr>
              <w:t>）</w:t>
            </w:r>
          </w:p>
        </w:tc>
        <w:tc>
          <w:tcPr>
            <w:tcW w:w="728" w:type="pct"/>
            <w:tcBorders>
              <w:top w:val="single" w:color="auto" w:sz="4" w:space="0"/>
              <w:left w:val="single" w:color="auto" w:sz="4" w:space="0"/>
              <w:bottom w:val="single" w:color="auto" w:sz="4" w:space="0"/>
              <w:right w:val="single" w:color="auto" w:sz="4" w:space="0"/>
            </w:tcBorders>
            <w:shd w:val="clear" w:color="auto" w:fill="D9D9D9"/>
            <w:vAlign w:val="center"/>
          </w:tcPr>
          <w:p>
            <w:pPr>
              <w:pStyle w:val="58"/>
              <w:spacing w:line="240" w:lineRule="auto"/>
              <w:rPr>
                <w:b/>
                <w:bCs/>
                <w:sz w:val="24"/>
              </w:rPr>
            </w:pPr>
            <w:r>
              <w:rPr>
                <w:rFonts w:hint="eastAsia"/>
                <w:b/>
                <w:bCs/>
                <w:sz w:val="24"/>
              </w:rPr>
              <w:t>较大</w:t>
            </w:r>
          </w:p>
        </w:tc>
        <w:tc>
          <w:tcPr>
            <w:tcW w:w="762" w:type="pct"/>
            <w:tcBorders>
              <w:top w:val="single" w:color="auto" w:sz="4" w:space="0"/>
              <w:left w:val="single" w:color="auto" w:sz="4" w:space="0"/>
              <w:bottom w:val="single" w:color="auto" w:sz="4" w:space="0"/>
              <w:right w:val="single" w:color="auto" w:sz="4" w:space="0"/>
            </w:tcBorders>
            <w:vAlign w:val="center"/>
          </w:tcPr>
          <w:p>
            <w:pPr>
              <w:pStyle w:val="58"/>
              <w:spacing w:line="240" w:lineRule="auto"/>
              <w:rPr>
                <w:sz w:val="24"/>
              </w:rPr>
            </w:pPr>
            <w:r>
              <w:rPr>
                <w:rFonts w:hint="eastAsia"/>
                <w:sz w:val="24"/>
              </w:rPr>
              <w:t>重大</w:t>
            </w:r>
          </w:p>
        </w:tc>
        <w:tc>
          <w:tcPr>
            <w:tcW w:w="762" w:type="pct"/>
            <w:tcBorders>
              <w:top w:val="single" w:color="auto" w:sz="4" w:space="0"/>
              <w:left w:val="single" w:color="auto" w:sz="4" w:space="0"/>
              <w:bottom w:val="single" w:color="auto" w:sz="4" w:space="0"/>
              <w:right w:val="single" w:color="auto" w:sz="4" w:space="0"/>
            </w:tcBorders>
            <w:vAlign w:val="center"/>
          </w:tcPr>
          <w:p>
            <w:pPr>
              <w:pStyle w:val="58"/>
              <w:spacing w:line="240" w:lineRule="auto"/>
              <w:rPr>
                <w:sz w:val="24"/>
              </w:rPr>
            </w:pPr>
            <w:r>
              <w:rPr>
                <w:rFonts w:hint="eastAsia"/>
                <w:sz w:val="24"/>
              </w:rPr>
              <w:t>重大</w:t>
            </w:r>
          </w:p>
        </w:tc>
        <w:tc>
          <w:tcPr>
            <w:tcW w:w="748" w:type="pct"/>
            <w:tcBorders>
              <w:top w:val="single" w:color="auto" w:sz="4" w:space="0"/>
              <w:left w:val="single" w:color="auto" w:sz="4" w:space="0"/>
              <w:bottom w:val="single" w:color="auto" w:sz="4" w:space="0"/>
              <w:right w:val="single" w:color="auto" w:sz="4" w:space="0"/>
            </w:tcBorders>
            <w:vAlign w:val="center"/>
          </w:tcPr>
          <w:p>
            <w:pPr>
              <w:pStyle w:val="58"/>
              <w:spacing w:line="240" w:lineRule="auto"/>
              <w:rPr>
                <w:sz w:val="24"/>
              </w:rPr>
            </w:pPr>
            <w:r>
              <w:rPr>
                <w:rFonts w:hint="eastAsia"/>
                <w:sz w:val="24"/>
              </w:rPr>
              <w:t>重大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940" w:type="pct"/>
            <w:vMerge w:val="continue"/>
            <w:tcBorders>
              <w:top w:val="single" w:color="auto" w:sz="4" w:space="0"/>
              <w:left w:val="single" w:color="auto" w:sz="4" w:space="0"/>
              <w:bottom w:val="single" w:color="auto" w:sz="4" w:space="0"/>
              <w:right w:val="single" w:color="auto" w:sz="4" w:space="0"/>
            </w:tcBorders>
            <w:vAlign w:val="center"/>
          </w:tcPr>
          <w:p>
            <w:pPr>
              <w:rPr>
                <w:rFonts w:ascii="仿宋" w:hAnsi="仿宋" w:eastAsia="仿宋"/>
                <w:sz w:val="24"/>
              </w:rPr>
            </w:pPr>
          </w:p>
        </w:tc>
        <w:tc>
          <w:tcPr>
            <w:tcW w:w="1060" w:type="pct"/>
            <w:tcBorders>
              <w:top w:val="single" w:color="auto" w:sz="4" w:space="0"/>
              <w:left w:val="single" w:color="auto" w:sz="4" w:space="0"/>
              <w:bottom w:val="single" w:color="auto" w:sz="4" w:space="0"/>
              <w:right w:val="single" w:color="auto" w:sz="4" w:space="0"/>
            </w:tcBorders>
            <w:vAlign w:val="center"/>
          </w:tcPr>
          <w:p>
            <w:pPr>
              <w:pStyle w:val="58"/>
              <w:spacing w:line="240" w:lineRule="auto"/>
              <w:rPr>
                <w:sz w:val="24"/>
              </w:rPr>
            </w:pPr>
            <w:r>
              <w:rPr>
                <w:sz w:val="24"/>
              </w:rPr>
              <w:t>Q≥100</w:t>
            </w:r>
            <w:r>
              <w:rPr>
                <w:rFonts w:hint="eastAsia"/>
                <w:sz w:val="24"/>
              </w:rPr>
              <w:t>（</w:t>
            </w:r>
            <w:r>
              <w:rPr>
                <w:sz w:val="24"/>
              </w:rPr>
              <w:t>Q3</w:t>
            </w:r>
            <w:r>
              <w:rPr>
                <w:rFonts w:hint="eastAsia"/>
                <w:sz w:val="24"/>
              </w:rPr>
              <w:t>）</w:t>
            </w:r>
          </w:p>
        </w:tc>
        <w:tc>
          <w:tcPr>
            <w:tcW w:w="728" w:type="pct"/>
            <w:tcBorders>
              <w:top w:val="single" w:color="auto" w:sz="4" w:space="0"/>
              <w:left w:val="single" w:color="auto" w:sz="4" w:space="0"/>
              <w:bottom w:val="single" w:color="auto" w:sz="4" w:space="0"/>
              <w:right w:val="single" w:color="auto" w:sz="4" w:space="0"/>
            </w:tcBorders>
            <w:vAlign w:val="center"/>
          </w:tcPr>
          <w:p>
            <w:pPr>
              <w:pStyle w:val="58"/>
              <w:spacing w:line="240" w:lineRule="auto"/>
              <w:rPr>
                <w:sz w:val="24"/>
              </w:rPr>
            </w:pPr>
            <w:r>
              <w:rPr>
                <w:rFonts w:hint="eastAsia"/>
                <w:sz w:val="24"/>
              </w:rPr>
              <w:t>重大</w:t>
            </w:r>
          </w:p>
        </w:tc>
        <w:tc>
          <w:tcPr>
            <w:tcW w:w="762" w:type="pct"/>
            <w:tcBorders>
              <w:top w:val="single" w:color="auto" w:sz="4" w:space="0"/>
              <w:left w:val="single" w:color="auto" w:sz="4" w:space="0"/>
              <w:bottom w:val="single" w:color="auto" w:sz="4" w:space="0"/>
              <w:right w:val="single" w:color="auto" w:sz="4" w:space="0"/>
            </w:tcBorders>
            <w:vAlign w:val="center"/>
          </w:tcPr>
          <w:p>
            <w:pPr>
              <w:pStyle w:val="58"/>
              <w:spacing w:line="240" w:lineRule="auto"/>
              <w:rPr>
                <w:sz w:val="24"/>
              </w:rPr>
            </w:pPr>
            <w:r>
              <w:rPr>
                <w:rFonts w:hint="eastAsia"/>
                <w:sz w:val="24"/>
              </w:rPr>
              <w:t>重大</w:t>
            </w:r>
          </w:p>
        </w:tc>
        <w:tc>
          <w:tcPr>
            <w:tcW w:w="762" w:type="pct"/>
            <w:tcBorders>
              <w:top w:val="single" w:color="auto" w:sz="4" w:space="0"/>
              <w:left w:val="single" w:color="auto" w:sz="4" w:space="0"/>
              <w:bottom w:val="single" w:color="auto" w:sz="4" w:space="0"/>
              <w:right w:val="single" w:color="auto" w:sz="4" w:space="0"/>
            </w:tcBorders>
            <w:vAlign w:val="center"/>
          </w:tcPr>
          <w:p>
            <w:pPr>
              <w:pStyle w:val="58"/>
              <w:spacing w:line="240" w:lineRule="auto"/>
              <w:rPr>
                <w:sz w:val="24"/>
              </w:rPr>
            </w:pPr>
            <w:r>
              <w:rPr>
                <w:rFonts w:hint="eastAsia"/>
                <w:sz w:val="24"/>
              </w:rPr>
              <w:t>重大</w:t>
            </w:r>
          </w:p>
        </w:tc>
        <w:tc>
          <w:tcPr>
            <w:tcW w:w="748" w:type="pct"/>
            <w:tcBorders>
              <w:top w:val="single" w:color="auto" w:sz="4" w:space="0"/>
              <w:left w:val="single" w:color="auto" w:sz="4" w:space="0"/>
              <w:bottom w:val="single" w:color="auto" w:sz="4" w:space="0"/>
              <w:right w:val="single" w:color="auto" w:sz="4" w:space="0"/>
            </w:tcBorders>
            <w:vAlign w:val="center"/>
          </w:tcPr>
          <w:p>
            <w:pPr>
              <w:pStyle w:val="58"/>
              <w:spacing w:line="240" w:lineRule="auto"/>
              <w:rPr>
                <w:sz w:val="24"/>
              </w:rPr>
            </w:pPr>
            <w:r>
              <w:rPr>
                <w:rFonts w:hint="eastAsia"/>
                <w:sz w:val="24"/>
              </w:rPr>
              <w:t>重大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940" w:type="pct"/>
            <w:vMerge w:val="restart"/>
            <w:tcBorders>
              <w:top w:val="single" w:color="auto" w:sz="4" w:space="0"/>
              <w:left w:val="single" w:color="auto" w:sz="4" w:space="0"/>
              <w:bottom w:val="single" w:color="auto" w:sz="4" w:space="0"/>
              <w:right w:val="single" w:color="auto" w:sz="4" w:space="0"/>
            </w:tcBorders>
            <w:vAlign w:val="center"/>
          </w:tcPr>
          <w:p>
            <w:pPr>
              <w:pStyle w:val="58"/>
              <w:spacing w:line="240" w:lineRule="auto"/>
              <w:rPr>
                <w:sz w:val="24"/>
              </w:rPr>
            </w:pPr>
            <w:r>
              <w:rPr>
                <w:rFonts w:hint="eastAsia"/>
                <w:sz w:val="24"/>
              </w:rPr>
              <w:t>类型</w:t>
            </w:r>
            <w:r>
              <w:rPr>
                <w:sz w:val="24"/>
              </w:rPr>
              <w:t>2</w:t>
            </w:r>
          </w:p>
          <w:p>
            <w:pPr>
              <w:pStyle w:val="58"/>
              <w:spacing w:line="240" w:lineRule="auto"/>
              <w:rPr>
                <w:sz w:val="24"/>
              </w:rPr>
            </w:pPr>
            <w:r>
              <w:rPr>
                <w:rFonts w:hint="eastAsia"/>
                <w:sz w:val="24"/>
              </w:rPr>
              <w:t>（</w:t>
            </w:r>
            <w:r>
              <w:rPr>
                <w:sz w:val="24"/>
              </w:rPr>
              <w:t>E2</w:t>
            </w:r>
            <w:r>
              <w:rPr>
                <w:rFonts w:hint="eastAsia"/>
                <w:sz w:val="24"/>
              </w:rPr>
              <w:t>）</w:t>
            </w:r>
          </w:p>
        </w:tc>
        <w:tc>
          <w:tcPr>
            <w:tcW w:w="1060" w:type="pct"/>
            <w:tcBorders>
              <w:top w:val="single" w:color="auto" w:sz="4" w:space="0"/>
              <w:left w:val="single" w:color="auto" w:sz="4" w:space="0"/>
              <w:bottom w:val="single" w:color="auto" w:sz="4" w:space="0"/>
              <w:right w:val="single" w:color="auto" w:sz="4" w:space="0"/>
            </w:tcBorders>
            <w:vAlign w:val="center"/>
          </w:tcPr>
          <w:p>
            <w:pPr>
              <w:pStyle w:val="58"/>
              <w:spacing w:line="240" w:lineRule="auto"/>
              <w:rPr>
                <w:sz w:val="24"/>
              </w:rPr>
            </w:pPr>
            <w:r>
              <w:rPr>
                <w:sz w:val="24"/>
              </w:rPr>
              <w:t>1≤Q&lt;10</w:t>
            </w:r>
            <w:r>
              <w:rPr>
                <w:rFonts w:hint="eastAsia"/>
                <w:sz w:val="24"/>
              </w:rPr>
              <w:t>（</w:t>
            </w:r>
            <w:r>
              <w:rPr>
                <w:sz w:val="24"/>
              </w:rPr>
              <w:t>Q1</w:t>
            </w:r>
            <w:r>
              <w:rPr>
                <w:rFonts w:hint="eastAsia"/>
                <w:sz w:val="24"/>
              </w:rPr>
              <w:t>）</w:t>
            </w:r>
          </w:p>
        </w:tc>
        <w:tc>
          <w:tcPr>
            <w:tcW w:w="728" w:type="pct"/>
            <w:tcBorders>
              <w:top w:val="single" w:color="auto" w:sz="4" w:space="0"/>
              <w:left w:val="single" w:color="auto" w:sz="4" w:space="0"/>
              <w:bottom w:val="single" w:color="auto" w:sz="4" w:space="0"/>
              <w:right w:val="single" w:color="auto" w:sz="4" w:space="0"/>
            </w:tcBorders>
            <w:vAlign w:val="center"/>
          </w:tcPr>
          <w:p>
            <w:pPr>
              <w:pStyle w:val="58"/>
              <w:spacing w:line="240" w:lineRule="auto"/>
              <w:rPr>
                <w:sz w:val="24"/>
              </w:rPr>
            </w:pPr>
            <w:r>
              <w:rPr>
                <w:rFonts w:hint="eastAsia"/>
                <w:sz w:val="24"/>
              </w:rPr>
              <w:t>一般</w:t>
            </w:r>
          </w:p>
        </w:tc>
        <w:tc>
          <w:tcPr>
            <w:tcW w:w="762" w:type="pct"/>
            <w:tcBorders>
              <w:top w:val="single" w:color="auto" w:sz="4" w:space="0"/>
              <w:left w:val="single" w:color="auto" w:sz="4" w:space="0"/>
              <w:bottom w:val="single" w:color="auto" w:sz="4" w:space="0"/>
              <w:right w:val="single" w:color="auto" w:sz="4" w:space="0"/>
            </w:tcBorders>
            <w:vAlign w:val="center"/>
          </w:tcPr>
          <w:p>
            <w:pPr>
              <w:pStyle w:val="58"/>
              <w:spacing w:line="240" w:lineRule="auto"/>
              <w:rPr>
                <w:sz w:val="24"/>
              </w:rPr>
            </w:pPr>
            <w:r>
              <w:rPr>
                <w:rFonts w:hint="eastAsia"/>
                <w:sz w:val="24"/>
              </w:rPr>
              <w:t>较大</w:t>
            </w:r>
          </w:p>
        </w:tc>
        <w:tc>
          <w:tcPr>
            <w:tcW w:w="762" w:type="pct"/>
            <w:tcBorders>
              <w:top w:val="single" w:color="auto" w:sz="4" w:space="0"/>
              <w:left w:val="single" w:color="auto" w:sz="4" w:space="0"/>
              <w:bottom w:val="single" w:color="auto" w:sz="4" w:space="0"/>
              <w:right w:val="single" w:color="auto" w:sz="4" w:space="0"/>
            </w:tcBorders>
            <w:vAlign w:val="center"/>
          </w:tcPr>
          <w:p>
            <w:pPr>
              <w:pStyle w:val="58"/>
              <w:spacing w:line="240" w:lineRule="auto"/>
              <w:rPr>
                <w:sz w:val="24"/>
              </w:rPr>
            </w:pPr>
            <w:r>
              <w:rPr>
                <w:rFonts w:hint="eastAsia"/>
                <w:sz w:val="24"/>
              </w:rPr>
              <w:t>较大</w:t>
            </w:r>
          </w:p>
        </w:tc>
        <w:tc>
          <w:tcPr>
            <w:tcW w:w="748" w:type="pct"/>
            <w:tcBorders>
              <w:top w:val="single" w:color="auto" w:sz="4" w:space="0"/>
              <w:left w:val="single" w:color="auto" w:sz="4" w:space="0"/>
              <w:bottom w:val="single" w:color="auto" w:sz="4" w:space="0"/>
              <w:right w:val="single" w:color="auto" w:sz="4" w:space="0"/>
            </w:tcBorders>
            <w:vAlign w:val="center"/>
          </w:tcPr>
          <w:p>
            <w:pPr>
              <w:pStyle w:val="58"/>
              <w:spacing w:line="240" w:lineRule="auto"/>
              <w:rPr>
                <w:sz w:val="24"/>
              </w:rPr>
            </w:pPr>
            <w:r>
              <w:rPr>
                <w:rFonts w:hint="eastAsia"/>
                <w:sz w:val="24"/>
              </w:rPr>
              <w:t>重大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940" w:type="pct"/>
            <w:vMerge w:val="continue"/>
            <w:tcBorders>
              <w:top w:val="single" w:color="auto" w:sz="4" w:space="0"/>
              <w:left w:val="single" w:color="auto" w:sz="4" w:space="0"/>
              <w:bottom w:val="single" w:color="auto" w:sz="4" w:space="0"/>
              <w:right w:val="single" w:color="auto" w:sz="4" w:space="0"/>
            </w:tcBorders>
            <w:vAlign w:val="center"/>
          </w:tcPr>
          <w:p>
            <w:pPr>
              <w:rPr>
                <w:rFonts w:ascii="仿宋" w:hAnsi="仿宋" w:eastAsia="仿宋"/>
                <w:sz w:val="24"/>
              </w:rPr>
            </w:pPr>
          </w:p>
        </w:tc>
        <w:tc>
          <w:tcPr>
            <w:tcW w:w="1060" w:type="pct"/>
            <w:tcBorders>
              <w:top w:val="single" w:color="auto" w:sz="4" w:space="0"/>
              <w:left w:val="single" w:color="auto" w:sz="4" w:space="0"/>
              <w:bottom w:val="single" w:color="auto" w:sz="4" w:space="0"/>
              <w:right w:val="single" w:color="auto" w:sz="4" w:space="0"/>
            </w:tcBorders>
            <w:vAlign w:val="center"/>
          </w:tcPr>
          <w:p>
            <w:pPr>
              <w:pStyle w:val="58"/>
              <w:spacing w:line="240" w:lineRule="auto"/>
              <w:rPr>
                <w:sz w:val="24"/>
              </w:rPr>
            </w:pPr>
            <w:r>
              <w:rPr>
                <w:sz w:val="24"/>
              </w:rPr>
              <w:t>10≤Q&lt;100</w:t>
            </w:r>
            <w:r>
              <w:rPr>
                <w:rFonts w:hint="eastAsia"/>
                <w:sz w:val="24"/>
              </w:rPr>
              <w:t>（</w:t>
            </w:r>
            <w:r>
              <w:rPr>
                <w:sz w:val="24"/>
              </w:rPr>
              <w:t>Q2</w:t>
            </w:r>
            <w:r>
              <w:rPr>
                <w:rFonts w:hint="eastAsia"/>
                <w:sz w:val="24"/>
              </w:rPr>
              <w:t>）</w:t>
            </w:r>
          </w:p>
        </w:tc>
        <w:tc>
          <w:tcPr>
            <w:tcW w:w="728" w:type="pct"/>
            <w:tcBorders>
              <w:top w:val="single" w:color="auto" w:sz="4" w:space="0"/>
              <w:left w:val="single" w:color="auto" w:sz="4" w:space="0"/>
              <w:bottom w:val="single" w:color="auto" w:sz="4" w:space="0"/>
              <w:right w:val="single" w:color="auto" w:sz="4" w:space="0"/>
            </w:tcBorders>
            <w:vAlign w:val="center"/>
          </w:tcPr>
          <w:p>
            <w:pPr>
              <w:pStyle w:val="58"/>
              <w:spacing w:line="240" w:lineRule="auto"/>
              <w:rPr>
                <w:sz w:val="24"/>
              </w:rPr>
            </w:pPr>
            <w:r>
              <w:rPr>
                <w:rFonts w:hint="eastAsia"/>
                <w:sz w:val="24"/>
              </w:rPr>
              <w:t>较大</w:t>
            </w:r>
          </w:p>
        </w:tc>
        <w:tc>
          <w:tcPr>
            <w:tcW w:w="762" w:type="pct"/>
            <w:tcBorders>
              <w:top w:val="single" w:color="auto" w:sz="4" w:space="0"/>
              <w:left w:val="single" w:color="auto" w:sz="4" w:space="0"/>
              <w:bottom w:val="single" w:color="auto" w:sz="4" w:space="0"/>
              <w:right w:val="single" w:color="auto" w:sz="4" w:space="0"/>
            </w:tcBorders>
            <w:vAlign w:val="center"/>
          </w:tcPr>
          <w:p>
            <w:pPr>
              <w:pStyle w:val="58"/>
              <w:spacing w:line="240" w:lineRule="auto"/>
              <w:rPr>
                <w:sz w:val="24"/>
              </w:rPr>
            </w:pPr>
            <w:r>
              <w:rPr>
                <w:rFonts w:hint="eastAsia"/>
                <w:sz w:val="24"/>
              </w:rPr>
              <w:t>较大</w:t>
            </w:r>
          </w:p>
        </w:tc>
        <w:tc>
          <w:tcPr>
            <w:tcW w:w="762" w:type="pct"/>
            <w:tcBorders>
              <w:top w:val="single" w:color="auto" w:sz="4" w:space="0"/>
              <w:left w:val="single" w:color="auto" w:sz="4" w:space="0"/>
              <w:bottom w:val="single" w:color="auto" w:sz="4" w:space="0"/>
              <w:right w:val="single" w:color="auto" w:sz="4" w:space="0"/>
            </w:tcBorders>
            <w:vAlign w:val="center"/>
          </w:tcPr>
          <w:p>
            <w:pPr>
              <w:pStyle w:val="58"/>
              <w:spacing w:line="240" w:lineRule="auto"/>
              <w:rPr>
                <w:sz w:val="24"/>
              </w:rPr>
            </w:pPr>
            <w:r>
              <w:rPr>
                <w:rFonts w:hint="eastAsia"/>
                <w:sz w:val="24"/>
              </w:rPr>
              <w:t>重大</w:t>
            </w:r>
          </w:p>
        </w:tc>
        <w:tc>
          <w:tcPr>
            <w:tcW w:w="748" w:type="pct"/>
            <w:tcBorders>
              <w:top w:val="single" w:color="auto" w:sz="4" w:space="0"/>
              <w:left w:val="single" w:color="auto" w:sz="4" w:space="0"/>
              <w:bottom w:val="single" w:color="auto" w:sz="4" w:space="0"/>
              <w:right w:val="single" w:color="auto" w:sz="4" w:space="0"/>
            </w:tcBorders>
            <w:vAlign w:val="center"/>
          </w:tcPr>
          <w:p>
            <w:pPr>
              <w:pStyle w:val="58"/>
              <w:spacing w:line="240" w:lineRule="auto"/>
              <w:rPr>
                <w:sz w:val="24"/>
              </w:rPr>
            </w:pPr>
            <w:r>
              <w:rPr>
                <w:rFonts w:hint="eastAsia"/>
                <w:sz w:val="24"/>
              </w:rPr>
              <w:t>重大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940" w:type="pct"/>
            <w:vMerge w:val="continue"/>
            <w:tcBorders>
              <w:top w:val="single" w:color="auto" w:sz="4" w:space="0"/>
              <w:left w:val="single" w:color="auto" w:sz="4" w:space="0"/>
              <w:bottom w:val="single" w:color="auto" w:sz="4" w:space="0"/>
              <w:right w:val="single" w:color="auto" w:sz="4" w:space="0"/>
            </w:tcBorders>
            <w:vAlign w:val="center"/>
          </w:tcPr>
          <w:p>
            <w:pPr>
              <w:rPr>
                <w:rFonts w:ascii="仿宋" w:hAnsi="仿宋" w:eastAsia="仿宋"/>
                <w:sz w:val="24"/>
              </w:rPr>
            </w:pPr>
          </w:p>
        </w:tc>
        <w:tc>
          <w:tcPr>
            <w:tcW w:w="1060" w:type="pct"/>
            <w:tcBorders>
              <w:top w:val="single" w:color="auto" w:sz="4" w:space="0"/>
              <w:left w:val="single" w:color="auto" w:sz="4" w:space="0"/>
              <w:bottom w:val="single" w:color="auto" w:sz="4" w:space="0"/>
              <w:right w:val="single" w:color="auto" w:sz="4" w:space="0"/>
            </w:tcBorders>
            <w:vAlign w:val="center"/>
          </w:tcPr>
          <w:p>
            <w:pPr>
              <w:pStyle w:val="58"/>
              <w:spacing w:line="240" w:lineRule="auto"/>
              <w:rPr>
                <w:sz w:val="24"/>
              </w:rPr>
            </w:pPr>
            <w:r>
              <w:rPr>
                <w:sz w:val="24"/>
              </w:rPr>
              <w:t>Q≥100</w:t>
            </w:r>
            <w:r>
              <w:rPr>
                <w:rFonts w:hint="eastAsia"/>
                <w:sz w:val="24"/>
              </w:rPr>
              <w:t>（</w:t>
            </w:r>
            <w:r>
              <w:rPr>
                <w:sz w:val="24"/>
              </w:rPr>
              <w:t>Q3</w:t>
            </w:r>
            <w:r>
              <w:rPr>
                <w:rFonts w:hint="eastAsia"/>
                <w:sz w:val="24"/>
              </w:rPr>
              <w:t>）</w:t>
            </w:r>
          </w:p>
        </w:tc>
        <w:tc>
          <w:tcPr>
            <w:tcW w:w="728" w:type="pct"/>
            <w:tcBorders>
              <w:top w:val="single" w:color="auto" w:sz="4" w:space="0"/>
              <w:left w:val="single" w:color="auto" w:sz="4" w:space="0"/>
              <w:bottom w:val="single" w:color="auto" w:sz="4" w:space="0"/>
              <w:right w:val="single" w:color="auto" w:sz="4" w:space="0"/>
            </w:tcBorders>
            <w:vAlign w:val="center"/>
          </w:tcPr>
          <w:p>
            <w:pPr>
              <w:pStyle w:val="58"/>
              <w:spacing w:line="240" w:lineRule="auto"/>
              <w:rPr>
                <w:sz w:val="24"/>
              </w:rPr>
            </w:pPr>
            <w:r>
              <w:rPr>
                <w:rFonts w:hint="eastAsia"/>
                <w:sz w:val="24"/>
              </w:rPr>
              <w:t>较大</w:t>
            </w:r>
          </w:p>
        </w:tc>
        <w:tc>
          <w:tcPr>
            <w:tcW w:w="762" w:type="pct"/>
            <w:tcBorders>
              <w:top w:val="single" w:color="auto" w:sz="4" w:space="0"/>
              <w:left w:val="single" w:color="auto" w:sz="4" w:space="0"/>
              <w:bottom w:val="single" w:color="auto" w:sz="4" w:space="0"/>
              <w:right w:val="single" w:color="auto" w:sz="4" w:space="0"/>
            </w:tcBorders>
            <w:vAlign w:val="center"/>
          </w:tcPr>
          <w:p>
            <w:pPr>
              <w:pStyle w:val="58"/>
              <w:spacing w:line="240" w:lineRule="auto"/>
              <w:rPr>
                <w:sz w:val="24"/>
              </w:rPr>
            </w:pPr>
            <w:r>
              <w:rPr>
                <w:rFonts w:hint="eastAsia"/>
                <w:sz w:val="24"/>
              </w:rPr>
              <w:t>重大</w:t>
            </w:r>
          </w:p>
        </w:tc>
        <w:tc>
          <w:tcPr>
            <w:tcW w:w="762" w:type="pct"/>
            <w:tcBorders>
              <w:top w:val="single" w:color="auto" w:sz="4" w:space="0"/>
              <w:left w:val="single" w:color="auto" w:sz="4" w:space="0"/>
              <w:bottom w:val="single" w:color="auto" w:sz="4" w:space="0"/>
              <w:right w:val="single" w:color="auto" w:sz="4" w:space="0"/>
            </w:tcBorders>
            <w:vAlign w:val="center"/>
          </w:tcPr>
          <w:p>
            <w:pPr>
              <w:pStyle w:val="58"/>
              <w:spacing w:line="240" w:lineRule="auto"/>
              <w:rPr>
                <w:sz w:val="24"/>
              </w:rPr>
            </w:pPr>
            <w:r>
              <w:rPr>
                <w:rFonts w:hint="eastAsia"/>
                <w:sz w:val="24"/>
              </w:rPr>
              <w:t>重大</w:t>
            </w:r>
          </w:p>
        </w:tc>
        <w:tc>
          <w:tcPr>
            <w:tcW w:w="748" w:type="pct"/>
            <w:tcBorders>
              <w:top w:val="single" w:color="auto" w:sz="4" w:space="0"/>
              <w:left w:val="single" w:color="auto" w:sz="4" w:space="0"/>
              <w:bottom w:val="single" w:color="auto" w:sz="4" w:space="0"/>
              <w:right w:val="single" w:color="auto" w:sz="4" w:space="0"/>
            </w:tcBorders>
            <w:vAlign w:val="center"/>
          </w:tcPr>
          <w:p>
            <w:pPr>
              <w:pStyle w:val="58"/>
              <w:spacing w:line="240" w:lineRule="auto"/>
              <w:rPr>
                <w:sz w:val="24"/>
              </w:rPr>
            </w:pPr>
            <w:r>
              <w:rPr>
                <w:rFonts w:hint="eastAsia"/>
                <w:sz w:val="24"/>
              </w:rPr>
              <w:t>重大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940" w:type="pct"/>
            <w:vMerge w:val="restart"/>
            <w:tcBorders>
              <w:top w:val="single" w:color="auto" w:sz="4" w:space="0"/>
              <w:left w:val="single" w:color="auto" w:sz="4" w:space="0"/>
              <w:bottom w:val="single" w:color="auto" w:sz="4" w:space="0"/>
              <w:right w:val="single" w:color="auto" w:sz="4" w:space="0"/>
            </w:tcBorders>
            <w:vAlign w:val="center"/>
          </w:tcPr>
          <w:p>
            <w:pPr>
              <w:pStyle w:val="58"/>
              <w:spacing w:line="240" w:lineRule="auto"/>
              <w:rPr>
                <w:sz w:val="24"/>
              </w:rPr>
            </w:pPr>
            <w:r>
              <w:rPr>
                <w:rFonts w:hint="eastAsia"/>
                <w:sz w:val="24"/>
              </w:rPr>
              <w:t>类型</w:t>
            </w:r>
            <w:r>
              <w:rPr>
                <w:sz w:val="24"/>
              </w:rPr>
              <w:t>3</w:t>
            </w:r>
          </w:p>
          <w:p>
            <w:pPr>
              <w:pStyle w:val="58"/>
              <w:spacing w:line="240" w:lineRule="auto"/>
              <w:rPr>
                <w:sz w:val="24"/>
              </w:rPr>
            </w:pPr>
            <w:r>
              <w:rPr>
                <w:rFonts w:hint="eastAsia"/>
                <w:sz w:val="24"/>
              </w:rPr>
              <w:t>（</w:t>
            </w:r>
            <w:r>
              <w:rPr>
                <w:sz w:val="24"/>
              </w:rPr>
              <w:t>E3</w:t>
            </w:r>
            <w:r>
              <w:rPr>
                <w:rFonts w:hint="eastAsia"/>
                <w:sz w:val="24"/>
              </w:rPr>
              <w:t>）</w:t>
            </w:r>
          </w:p>
        </w:tc>
        <w:tc>
          <w:tcPr>
            <w:tcW w:w="1060" w:type="pct"/>
            <w:tcBorders>
              <w:top w:val="single" w:color="auto" w:sz="4" w:space="0"/>
              <w:left w:val="single" w:color="auto" w:sz="4" w:space="0"/>
              <w:bottom w:val="single" w:color="auto" w:sz="4" w:space="0"/>
              <w:right w:val="single" w:color="auto" w:sz="4" w:space="0"/>
            </w:tcBorders>
            <w:vAlign w:val="center"/>
          </w:tcPr>
          <w:p>
            <w:pPr>
              <w:pStyle w:val="58"/>
              <w:spacing w:line="240" w:lineRule="auto"/>
              <w:rPr>
                <w:sz w:val="24"/>
              </w:rPr>
            </w:pPr>
            <w:r>
              <w:rPr>
                <w:sz w:val="24"/>
              </w:rPr>
              <w:t>1≤Q&lt;10</w:t>
            </w:r>
            <w:r>
              <w:rPr>
                <w:rFonts w:hint="eastAsia"/>
                <w:sz w:val="24"/>
              </w:rPr>
              <w:t>（</w:t>
            </w:r>
            <w:r>
              <w:rPr>
                <w:sz w:val="24"/>
              </w:rPr>
              <w:t>Q1</w:t>
            </w:r>
            <w:r>
              <w:rPr>
                <w:rFonts w:hint="eastAsia"/>
                <w:sz w:val="24"/>
              </w:rPr>
              <w:t>）</w:t>
            </w:r>
          </w:p>
        </w:tc>
        <w:tc>
          <w:tcPr>
            <w:tcW w:w="728" w:type="pct"/>
            <w:tcBorders>
              <w:top w:val="single" w:color="auto" w:sz="4" w:space="0"/>
              <w:left w:val="single" w:color="auto" w:sz="4" w:space="0"/>
              <w:bottom w:val="single" w:color="auto" w:sz="4" w:space="0"/>
              <w:right w:val="single" w:color="auto" w:sz="4" w:space="0"/>
            </w:tcBorders>
            <w:vAlign w:val="center"/>
          </w:tcPr>
          <w:p>
            <w:pPr>
              <w:pStyle w:val="58"/>
              <w:spacing w:line="240" w:lineRule="auto"/>
              <w:rPr>
                <w:sz w:val="24"/>
              </w:rPr>
            </w:pPr>
            <w:r>
              <w:rPr>
                <w:rFonts w:hint="eastAsia"/>
                <w:sz w:val="24"/>
              </w:rPr>
              <w:t>一般</w:t>
            </w:r>
          </w:p>
        </w:tc>
        <w:tc>
          <w:tcPr>
            <w:tcW w:w="762" w:type="pct"/>
            <w:tcBorders>
              <w:top w:val="single" w:color="auto" w:sz="4" w:space="0"/>
              <w:left w:val="single" w:color="auto" w:sz="4" w:space="0"/>
              <w:bottom w:val="single" w:color="auto" w:sz="4" w:space="0"/>
              <w:right w:val="single" w:color="auto" w:sz="4" w:space="0"/>
            </w:tcBorders>
            <w:vAlign w:val="center"/>
          </w:tcPr>
          <w:p>
            <w:pPr>
              <w:pStyle w:val="58"/>
              <w:spacing w:line="240" w:lineRule="auto"/>
              <w:rPr>
                <w:sz w:val="24"/>
              </w:rPr>
            </w:pPr>
            <w:r>
              <w:rPr>
                <w:rFonts w:hint="eastAsia"/>
                <w:sz w:val="24"/>
              </w:rPr>
              <w:t>一般</w:t>
            </w:r>
          </w:p>
        </w:tc>
        <w:tc>
          <w:tcPr>
            <w:tcW w:w="762" w:type="pct"/>
            <w:tcBorders>
              <w:top w:val="single" w:color="auto" w:sz="4" w:space="0"/>
              <w:left w:val="single" w:color="auto" w:sz="4" w:space="0"/>
              <w:bottom w:val="single" w:color="auto" w:sz="4" w:space="0"/>
              <w:right w:val="single" w:color="auto" w:sz="4" w:space="0"/>
            </w:tcBorders>
            <w:vAlign w:val="center"/>
          </w:tcPr>
          <w:p>
            <w:pPr>
              <w:pStyle w:val="58"/>
              <w:spacing w:line="240" w:lineRule="auto"/>
              <w:rPr>
                <w:sz w:val="24"/>
              </w:rPr>
            </w:pPr>
            <w:r>
              <w:rPr>
                <w:rFonts w:hint="eastAsia"/>
                <w:sz w:val="24"/>
              </w:rPr>
              <w:t>较大</w:t>
            </w:r>
          </w:p>
        </w:tc>
        <w:tc>
          <w:tcPr>
            <w:tcW w:w="748" w:type="pct"/>
            <w:tcBorders>
              <w:top w:val="single" w:color="auto" w:sz="4" w:space="0"/>
              <w:left w:val="single" w:color="auto" w:sz="4" w:space="0"/>
              <w:bottom w:val="single" w:color="auto" w:sz="4" w:space="0"/>
              <w:right w:val="single" w:color="auto" w:sz="4" w:space="0"/>
            </w:tcBorders>
            <w:vAlign w:val="center"/>
          </w:tcPr>
          <w:p>
            <w:pPr>
              <w:pStyle w:val="58"/>
              <w:spacing w:line="240" w:lineRule="auto"/>
              <w:rPr>
                <w:sz w:val="24"/>
              </w:rPr>
            </w:pPr>
            <w:r>
              <w:rPr>
                <w:rFonts w:hint="eastAsia"/>
                <w:sz w:val="24"/>
              </w:rPr>
              <w:t>较大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940" w:type="pct"/>
            <w:vMerge w:val="continue"/>
            <w:tcBorders>
              <w:top w:val="single" w:color="auto" w:sz="4" w:space="0"/>
              <w:left w:val="single" w:color="auto" w:sz="4" w:space="0"/>
              <w:bottom w:val="single" w:color="auto" w:sz="4" w:space="0"/>
              <w:right w:val="single" w:color="auto" w:sz="4" w:space="0"/>
            </w:tcBorders>
            <w:vAlign w:val="center"/>
          </w:tcPr>
          <w:p>
            <w:pPr>
              <w:rPr>
                <w:rFonts w:ascii="仿宋" w:hAnsi="仿宋" w:eastAsia="仿宋"/>
                <w:sz w:val="24"/>
              </w:rPr>
            </w:pPr>
          </w:p>
        </w:tc>
        <w:tc>
          <w:tcPr>
            <w:tcW w:w="1060" w:type="pct"/>
            <w:tcBorders>
              <w:top w:val="single" w:color="auto" w:sz="4" w:space="0"/>
              <w:left w:val="single" w:color="auto" w:sz="4" w:space="0"/>
              <w:bottom w:val="single" w:color="auto" w:sz="4" w:space="0"/>
              <w:right w:val="single" w:color="auto" w:sz="4" w:space="0"/>
            </w:tcBorders>
            <w:vAlign w:val="center"/>
          </w:tcPr>
          <w:p>
            <w:pPr>
              <w:pStyle w:val="58"/>
              <w:spacing w:line="240" w:lineRule="auto"/>
              <w:rPr>
                <w:sz w:val="24"/>
              </w:rPr>
            </w:pPr>
            <w:r>
              <w:rPr>
                <w:sz w:val="24"/>
              </w:rPr>
              <w:t>10≤Q&lt;100</w:t>
            </w:r>
            <w:r>
              <w:rPr>
                <w:rFonts w:hint="eastAsia"/>
                <w:sz w:val="24"/>
              </w:rPr>
              <w:t>（</w:t>
            </w:r>
            <w:r>
              <w:rPr>
                <w:sz w:val="24"/>
              </w:rPr>
              <w:t>Q2</w:t>
            </w:r>
            <w:r>
              <w:rPr>
                <w:rFonts w:hint="eastAsia"/>
                <w:sz w:val="24"/>
              </w:rPr>
              <w:t>）</w:t>
            </w:r>
          </w:p>
        </w:tc>
        <w:tc>
          <w:tcPr>
            <w:tcW w:w="728" w:type="pct"/>
            <w:tcBorders>
              <w:top w:val="single" w:color="auto" w:sz="4" w:space="0"/>
              <w:left w:val="single" w:color="auto" w:sz="4" w:space="0"/>
              <w:bottom w:val="single" w:color="auto" w:sz="4" w:space="0"/>
              <w:right w:val="single" w:color="auto" w:sz="4" w:space="0"/>
            </w:tcBorders>
            <w:vAlign w:val="center"/>
          </w:tcPr>
          <w:p>
            <w:pPr>
              <w:pStyle w:val="58"/>
              <w:spacing w:line="240" w:lineRule="auto"/>
              <w:rPr>
                <w:sz w:val="24"/>
              </w:rPr>
            </w:pPr>
            <w:r>
              <w:rPr>
                <w:rFonts w:hint="eastAsia"/>
                <w:sz w:val="24"/>
              </w:rPr>
              <w:t>一般</w:t>
            </w:r>
          </w:p>
        </w:tc>
        <w:tc>
          <w:tcPr>
            <w:tcW w:w="762" w:type="pct"/>
            <w:tcBorders>
              <w:top w:val="single" w:color="auto" w:sz="4" w:space="0"/>
              <w:left w:val="single" w:color="auto" w:sz="4" w:space="0"/>
              <w:bottom w:val="single" w:color="auto" w:sz="4" w:space="0"/>
              <w:right w:val="single" w:color="auto" w:sz="4" w:space="0"/>
            </w:tcBorders>
            <w:vAlign w:val="center"/>
          </w:tcPr>
          <w:p>
            <w:pPr>
              <w:pStyle w:val="58"/>
              <w:spacing w:line="240" w:lineRule="auto"/>
              <w:rPr>
                <w:sz w:val="24"/>
              </w:rPr>
            </w:pPr>
            <w:r>
              <w:rPr>
                <w:rFonts w:hint="eastAsia"/>
                <w:sz w:val="24"/>
              </w:rPr>
              <w:t>较大</w:t>
            </w:r>
          </w:p>
        </w:tc>
        <w:tc>
          <w:tcPr>
            <w:tcW w:w="762" w:type="pct"/>
            <w:tcBorders>
              <w:top w:val="single" w:color="auto" w:sz="4" w:space="0"/>
              <w:left w:val="single" w:color="auto" w:sz="4" w:space="0"/>
              <w:bottom w:val="single" w:color="auto" w:sz="4" w:space="0"/>
              <w:right w:val="single" w:color="auto" w:sz="4" w:space="0"/>
            </w:tcBorders>
            <w:vAlign w:val="center"/>
          </w:tcPr>
          <w:p>
            <w:pPr>
              <w:pStyle w:val="58"/>
              <w:spacing w:line="240" w:lineRule="auto"/>
              <w:rPr>
                <w:sz w:val="24"/>
              </w:rPr>
            </w:pPr>
            <w:r>
              <w:rPr>
                <w:rFonts w:hint="eastAsia"/>
                <w:sz w:val="24"/>
              </w:rPr>
              <w:t>较大</w:t>
            </w:r>
          </w:p>
        </w:tc>
        <w:tc>
          <w:tcPr>
            <w:tcW w:w="748" w:type="pct"/>
            <w:tcBorders>
              <w:top w:val="single" w:color="auto" w:sz="4" w:space="0"/>
              <w:left w:val="single" w:color="auto" w:sz="4" w:space="0"/>
              <w:bottom w:val="single" w:color="auto" w:sz="4" w:space="0"/>
              <w:right w:val="single" w:color="auto" w:sz="4" w:space="0"/>
            </w:tcBorders>
            <w:vAlign w:val="center"/>
          </w:tcPr>
          <w:p>
            <w:pPr>
              <w:pStyle w:val="58"/>
              <w:spacing w:line="240" w:lineRule="auto"/>
              <w:rPr>
                <w:sz w:val="24"/>
              </w:rPr>
            </w:pPr>
            <w:r>
              <w:rPr>
                <w:rFonts w:hint="eastAsia"/>
                <w:sz w:val="24"/>
              </w:rPr>
              <w:t>重大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940" w:type="pct"/>
            <w:vMerge w:val="continue"/>
            <w:tcBorders>
              <w:top w:val="single" w:color="auto" w:sz="4" w:space="0"/>
              <w:left w:val="single" w:color="auto" w:sz="4" w:space="0"/>
              <w:bottom w:val="single" w:color="auto" w:sz="4" w:space="0"/>
              <w:right w:val="single" w:color="auto" w:sz="4" w:space="0"/>
            </w:tcBorders>
            <w:vAlign w:val="center"/>
          </w:tcPr>
          <w:p>
            <w:pPr>
              <w:rPr>
                <w:rFonts w:ascii="仿宋" w:hAnsi="仿宋" w:eastAsia="仿宋"/>
                <w:sz w:val="24"/>
              </w:rPr>
            </w:pPr>
          </w:p>
        </w:tc>
        <w:tc>
          <w:tcPr>
            <w:tcW w:w="1060" w:type="pct"/>
            <w:tcBorders>
              <w:top w:val="single" w:color="auto" w:sz="4" w:space="0"/>
              <w:left w:val="single" w:color="auto" w:sz="4" w:space="0"/>
              <w:bottom w:val="single" w:color="auto" w:sz="4" w:space="0"/>
              <w:right w:val="single" w:color="auto" w:sz="4" w:space="0"/>
            </w:tcBorders>
            <w:vAlign w:val="center"/>
          </w:tcPr>
          <w:p>
            <w:pPr>
              <w:pStyle w:val="58"/>
              <w:spacing w:line="240" w:lineRule="auto"/>
              <w:rPr>
                <w:sz w:val="24"/>
              </w:rPr>
            </w:pPr>
            <w:r>
              <w:rPr>
                <w:sz w:val="24"/>
              </w:rPr>
              <w:t>Q≥100</w:t>
            </w:r>
            <w:r>
              <w:rPr>
                <w:rFonts w:hint="eastAsia"/>
                <w:sz w:val="24"/>
              </w:rPr>
              <w:t>（</w:t>
            </w:r>
            <w:r>
              <w:rPr>
                <w:sz w:val="24"/>
              </w:rPr>
              <w:t>Q3</w:t>
            </w:r>
            <w:r>
              <w:rPr>
                <w:rFonts w:hint="eastAsia"/>
                <w:sz w:val="24"/>
              </w:rPr>
              <w:t>）</w:t>
            </w:r>
          </w:p>
        </w:tc>
        <w:tc>
          <w:tcPr>
            <w:tcW w:w="728" w:type="pct"/>
            <w:tcBorders>
              <w:top w:val="single" w:color="auto" w:sz="4" w:space="0"/>
              <w:left w:val="single" w:color="auto" w:sz="4" w:space="0"/>
              <w:bottom w:val="single" w:color="auto" w:sz="4" w:space="0"/>
              <w:right w:val="single" w:color="auto" w:sz="4" w:space="0"/>
            </w:tcBorders>
            <w:vAlign w:val="center"/>
          </w:tcPr>
          <w:p>
            <w:pPr>
              <w:pStyle w:val="58"/>
              <w:spacing w:line="240" w:lineRule="auto"/>
              <w:rPr>
                <w:sz w:val="24"/>
              </w:rPr>
            </w:pPr>
            <w:r>
              <w:rPr>
                <w:rFonts w:hint="eastAsia"/>
                <w:sz w:val="24"/>
              </w:rPr>
              <w:t>较大</w:t>
            </w:r>
          </w:p>
        </w:tc>
        <w:tc>
          <w:tcPr>
            <w:tcW w:w="762" w:type="pct"/>
            <w:tcBorders>
              <w:top w:val="single" w:color="auto" w:sz="4" w:space="0"/>
              <w:left w:val="single" w:color="auto" w:sz="4" w:space="0"/>
              <w:bottom w:val="single" w:color="auto" w:sz="4" w:space="0"/>
              <w:right w:val="single" w:color="auto" w:sz="4" w:space="0"/>
            </w:tcBorders>
            <w:vAlign w:val="center"/>
          </w:tcPr>
          <w:p>
            <w:pPr>
              <w:pStyle w:val="58"/>
              <w:spacing w:line="240" w:lineRule="auto"/>
              <w:rPr>
                <w:sz w:val="24"/>
              </w:rPr>
            </w:pPr>
            <w:r>
              <w:rPr>
                <w:rFonts w:hint="eastAsia"/>
                <w:sz w:val="24"/>
              </w:rPr>
              <w:t>较大</w:t>
            </w:r>
          </w:p>
        </w:tc>
        <w:tc>
          <w:tcPr>
            <w:tcW w:w="762" w:type="pct"/>
            <w:tcBorders>
              <w:top w:val="single" w:color="auto" w:sz="4" w:space="0"/>
              <w:left w:val="single" w:color="auto" w:sz="4" w:space="0"/>
              <w:bottom w:val="single" w:color="auto" w:sz="4" w:space="0"/>
              <w:right w:val="single" w:color="auto" w:sz="4" w:space="0"/>
            </w:tcBorders>
            <w:vAlign w:val="center"/>
          </w:tcPr>
          <w:p>
            <w:pPr>
              <w:pStyle w:val="58"/>
              <w:spacing w:line="240" w:lineRule="auto"/>
              <w:rPr>
                <w:sz w:val="24"/>
              </w:rPr>
            </w:pPr>
            <w:r>
              <w:rPr>
                <w:rFonts w:hint="eastAsia"/>
                <w:sz w:val="24"/>
              </w:rPr>
              <w:t>重大</w:t>
            </w:r>
          </w:p>
        </w:tc>
        <w:tc>
          <w:tcPr>
            <w:tcW w:w="748" w:type="pct"/>
            <w:tcBorders>
              <w:top w:val="single" w:color="auto" w:sz="4" w:space="0"/>
              <w:left w:val="single" w:color="auto" w:sz="4" w:space="0"/>
              <w:bottom w:val="single" w:color="auto" w:sz="4" w:space="0"/>
              <w:right w:val="single" w:color="auto" w:sz="4" w:space="0"/>
            </w:tcBorders>
            <w:vAlign w:val="center"/>
          </w:tcPr>
          <w:p>
            <w:pPr>
              <w:pStyle w:val="58"/>
              <w:spacing w:line="240" w:lineRule="auto"/>
              <w:rPr>
                <w:sz w:val="24"/>
              </w:rPr>
            </w:pPr>
            <w:r>
              <w:rPr>
                <w:rFonts w:hint="eastAsia"/>
                <w:sz w:val="24"/>
              </w:rPr>
              <w:t>重大</w:t>
            </w:r>
          </w:p>
        </w:tc>
      </w:tr>
    </w:tbl>
    <w:p>
      <w:pPr>
        <w:pStyle w:val="5"/>
        <w:spacing w:before="0" w:after="0" w:line="360" w:lineRule="auto"/>
        <w:rPr>
          <w:rFonts w:ascii="仿宋" w:hAnsi="仿宋" w:eastAsia="仿宋"/>
          <w:sz w:val="28"/>
          <w:szCs w:val="28"/>
        </w:rPr>
      </w:pPr>
      <w:bookmarkStart w:id="49" w:name="_Toc491068417"/>
      <w:bookmarkStart w:id="50" w:name="_Toc10954"/>
      <w:bookmarkStart w:id="51" w:name="_Toc21154"/>
      <w:r>
        <w:rPr>
          <w:rFonts w:ascii="仿宋" w:hAnsi="仿宋" w:eastAsia="仿宋"/>
          <w:sz w:val="28"/>
          <w:szCs w:val="28"/>
        </w:rPr>
        <w:t xml:space="preserve">7.3.5 </w:t>
      </w:r>
      <w:r>
        <w:rPr>
          <w:rFonts w:hint="eastAsia" w:ascii="仿宋" w:hAnsi="仿宋" w:eastAsia="仿宋"/>
          <w:sz w:val="28"/>
          <w:szCs w:val="28"/>
        </w:rPr>
        <w:t>突发大气环境事件风险等级表征</w:t>
      </w:r>
      <w:bookmarkEnd w:id="49"/>
      <w:bookmarkEnd w:id="50"/>
      <w:bookmarkEnd w:id="51"/>
    </w:p>
    <w:p>
      <w:pPr>
        <w:ind w:firstLine="560"/>
        <w:rPr>
          <w:rFonts w:ascii="仿宋" w:hAnsi="仿宋" w:eastAsia="仿宋"/>
          <w:sz w:val="28"/>
          <w:szCs w:val="28"/>
        </w:rPr>
      </w:pPr>
      <w:r>
        <w:rPr>
          <w:rFonts w:hint="eastAsia" w:ascii="仿宋" w:hAnsi="仿宋" w:eastAsia="仿宋"/>
          <w:sz w:val="28"/>
          <w:szCs w:val="28"/>
        </w:rPr>
        <w:t>企业突发大气环境事件风险等级表征分为两种情况：</w:t>
      </w:r>
    </w:p>
    <w:p>
      <w:pPr>
        <w:spacing w:line="360" w:lineRule="auto"/>
        <w:ind w:firstLine="560" w:firstLineChars="200"/>
        <w:rPr>
          <w:rFonts w:ascii="仿宋" w:hAnsi="仿宋" w:eastAsia="仿宋"/>
          <w:sz w:val="28"/>
          <w:szCs w:val="28"/>
        </w:rPr>
      </w:pPr>
      <w:r>
        <w:rPr>
          <w:rFonts w:ascii="仿宋" w:hAnsi="仿宋" w:eastAsia="仿宋"/>
          <w:sz w:val="28"/>
          <w:szCs w:val="28"/>
        </w:rPr>
        <w:fldChar w:fldCharType="begin"/>
      </w:r>
      <w:r>
        <w:rPr>
          <w:rFonts w:ascii="仿宋" w:hAnsi="仿宋" w:eastAsia="仿宋"/>
          <w:sz w:val="28"/>
          <w:szCs w:val="28"/>
        </w:rPr>
        <w:instrText xml:space="preserve"> </w:instrText>
      </w:r>
      <w:r>
        <w:rPr>
          <w:rFonts w:hint="eastAsia" w:ascii="仿宋" w:hAnsi="仿宋" w:eastAsia="仿宋"/>
          <w:sz w:val="28"/>
          <w:szCs w:val="28"/>
        </w:rPr>
        <w:instrText xml:space="preserve">= 1 \* GB2</w:instrText>
      </w:r>
      <w:r>
        <w:rPr>
          <w:rFonts w:ascii="仿宋" w:hAnsi="仿宋" w:eastAsia="仿宋"/>
          <w:sz w:val="28"/>
          <w:szCs w:val="28"/>
        </w:rPr>
        <w:instrText xml:space="preserve"> </w:instrText>
      </w:r>
      <w:r>
        <w:rPr>
          <w:rFonts w:ascii="仿宋" w:hAnsi="仿宋" w:eastAsia="仿宋"/>
          <w:sz w:val="28"/>
          <w:szCs w:val="28"/>
        </w:rPr>
        <w:fldChar w:fldCharType="separate"/>
      </w:r>
      <w:r>
        <w:rPr>
          <w:rFonts w:hint="eastAsia" w:ascii="仿宋" w:hAnsi="仿宋" w:eastAsia="仿宋"/>
          <w:sz w:val="28"/>
          <w:szCs w:val="28"/>
        </w:rPr>
        <w:t>⑴</w:t>
      </w:r>
      <w:r>
        <w:rPr>
          <w:rFonts w:ascii="仿宋" w:hAnsi="仿宋" w:eastAsia="仿宋"/>
          <w:sz w:val="28"/>
          <w:szCs w:val="28"/>
        </w:rPr>
        <w:fldChar w:fldCharType="end"/>
      </w:r>
      <w:r>
        <w:rPr>
          <w:rFonts w:ascii="仿宋" w:hAnsi="仿宋" w:eastAsia="仿宋"/>
          <w:sz w:val="28"/>
          <w:szCs w:val="28"/>
        </w:rPr>
        <w:t xml:space="preserve"> Q&lt;1</w:t>
      </w:r>
      <w:r>
        <w:rPr>
          <w:rFonts w:hint="eastAsia" w:ascii="仿宋" w:hAnsi="仿宋" w:eastAsia="仿宋"/>
          <w:sz w:val="28"/>
          <w:szCs w:val="28"/>
        </w:rPr>
        <w:t>时，企业突发大气环境事件风险等级表示为“一般</w:t>
      </w:r>
      <w:r>
        <w:rPr>
          <w:rFonts w:ascii="仿宋" w:hAnsi="仿宋" w:eastAsia="仿宋"/>
          <w:sz w:val="28"/>
          <w:szCs w:val="28"/>
        </w:rPr>
        <w:t>-</w:t>
      </w:r>
      <w:r>
        <w:rPr>
          <w:rFonts w:hint="eastAsia" w:ascii="仿宋" w:hAnsi="仿宋" w:eastAsia="仿宋"/>
          <w:sz w:val="28"/>
          <w:szCs w:val="28"/>
        </w:rPr>
        <w:t>大气（</w:t>
      </w:r>
      <w:r>
        <w:rPr>
          <w:rFonts w:ascii="仿宋" w:hAnsi="仿宋" w:eastAsia="仿宋"/>
          <w:sz w:val="28"/>
          <w:szCs w:val="28"/>
        </w:rPr>
        <w:t>Q0</w:t>
      </w:r>
      <w:r>
        <w:rPr>
          <w:rFonts w:hint="eastAsia" w:ascii="仿宋" w:hAnsi="仿宋" w:eastAsia="仿宋"/>
          <w:sz w:val="28"/>
          <w:szCs w:val="28"/>
        </w:rPr>
        <w:t>）”。</w:t>
      </w:r>
    </w:p>
    <w:p>
      <w:pPr>
        <w:spacing w:line="360" w:lineRule="auto"/>
        <w:ind w:firstLine="560" w:firstLineChars="200"/>
        <w:rPr>
          <w:rFonts w:ascii="仿宋" w:hAnsi="仿宋" w:eastAsia="仿宋"/>
          <w:sz w:val="28"/>
          <w:szCs w:val="28"/>
        </w:rPr>
      </w:pPr>
      <w:r>
        <w:rPr>
          <w:rFonts w:ascii="仿宋" w:hAnsi="仿宋" w:eastAsia="仿宋"/>
          <w:sz w:val="28"/>
          <w:szCs w:val="28"/>
        </w:rPr>
        <w:fldChar w:fldCharType="begin"/>
      </w:r>
      <w:r>
        <w:rPr>
          <w:rFonts w:ascii="仿宋" w:hAnsi="仿宋" w:eastAsia="仿宋"/>
          <w:sz w:val="28"/>
          <w:szCs w:val="28"/>
        </w:rPr>
        <w:instrText xml:space="preserve"> </w:instrText>
      </w:r>
      <w:r>
        <w:rPr>
          <w:rFonts w:hint="eastAsia" w:ascii="仿宋" w:hAnsi="仿宋" w:eastAsia="仿宋"/>
          <w:sz w:val="28"/>
          <w:szCs w:val="28"/>
        </w:rPr>
        <w:instrText xml:space="preserve">= 2 \* GB2</w:instrText>
      </w:r>
      <w:r>
        <w:rPr>
          <w:rFonts w:ascii="仿宋" w:hAnsi="仿宋" w:eastAsia="仿宋"/>
          <w:sz w:val="28"/>
          <w:szCs w:val="28"/>
        </w:rPr>
        <w:instrText xml:space="preserve"> </w:instrText>
      </w:r>
      <w:r>
        <w:rPr>
          <w:rFonts w:ascii="仿宋" w:hAnsi="仿宋" w:eastAsia="仿宋"/>
          <w:sz w:val="28"/>
          <w:szCs w:val="28"/>
        </w:rPr>
        <w:fldChar w:fldCharType="separate"/>
      </w:r>
      <w:r>
        <w:rPr>
          <w:rFonts w:hint="eastAsia" w:ascii="仿宋" w:hAnsi="仿宋" w:eastAsia="仿宋"/>
          <w:sz w:val="28"/>
          <w:szCs w:val="28"/>
        </w:rPr>
        <w:t>⑵</w:t>
      </w:r>
      <w:r>
        <w:rPr>
          <w:rFonts w:ascii="仿宋" w:hAnsi="仿宋" w:eastAsia="仿宋"/>
          <w:sz w:val="28"/>
          <w:szCs w:val="28"/>
        </w:rPr>
        <w:fldChar w:fldCharType="end"/>
      </w:r>
      <w:r>
        <w:rPr>
          <w:rFonts w:ascii="仿宋" w:hAnsi="仿宋" w:eastAsia="仿宋"/>
          <w:sz w:val="28"/>
          <w:szCs w:val="28"/>
        </w:rPr>
        <w:t xml:space="preserve"> Q≥1</w:t>
      </w:r>
      <w:r>
        <w:rPr>
          <w:rFonts w:hint="eastAsia" w:ascii="仿宋" w:hAnsi="仿宋" w:eastAsia="仿宋"/>
          <w:sz w:val="28"/>
          <w:szCs w:val="28"/>
        </w:rPr>
        <w:t>时，企业突发大气环境事件风险等级表示为“环境风险等级</w:t>
      </w:r>
      <w:r>
        <w:rPr>
          <w:rFonts w:ascii="仿宋" w:hAnsi="仿宋" w:eastAsia="仿宋"/>
          <w:sz w:val="28"/>
          <w:szCs w:val="28"/>
        </w:rPr>
        <w:t>-</w:t>
      </w:r>
      <w:r>
        <w:rPr>
          <w:rFonts w:hint="eastAsia" w:ascii="仿宋" w:hAnsi="仿宋" w:eastAsia="仿宋"/>
          <w:sz w:val="28"/>
          <w:szCs w:val="28"/>
        </w:rPr>
        <w:t>大气（</w:t>
      </w:r>
      <w:r>
        <w:rPr>
          <w:rFonts w:ascii="仿宋" w:hAnsi="仿宋" w:eastAsia="仿宋"/>
          <w:sz w:val="28"/>
          <w:szCs w:val="28"/>
        </w:rPr>
        <w:t>Q</w:t>
      </w:r>
      <w:r>
        <w:rPr>
          <w:rFonts w:hint="eastAsia" w:ascii="仿宋" w:hAnsi="仿宋" w:eastAsia="仿宋"/>
          <w:sz w:val="28"/>
          <w:szCs w:val="28"/>
        </w:rPr>
        <w:t>水平</w:t>
      </w:r>
      <w:r>
        <w:rPr>
          <w:rFonts w:ascii="仿宋" w:hAnsi="仿宋" w:eastAsia="仿宋"/>
          <w:sz w:val="28"/>
          <w:szCs w:val="28"/>
        </w:rPr>
        <w:t>-M</w:t>
      </w:r>
      <w:r>
        <w:rPr>
          <w:rFonts w:hint="eastAsia" w:ascii="仿宋" w:hAnsi="仿宋" w:eastAsia="仿宋"/>
          <w:sz w:val="28"/>
          <w:szCs w:val="28"/>
        </w:rPr>
        <w:t>类型</w:t>
      </w:r>
      <w:r>
        <w:rPr>
          <w:rFonts w:ascii="仿宋" w:hAnsi="仿宋" w:eastAsia="仿宋"/>
          <w:sz w:val="28"/>
          <w:szCs w:val="28"/>
        </w:rPr>
        <w:t>-E</w:t>
      </w:r>
      <w:r>
        <w:rPr>
          <w:rFonts w:hint="eastAsia" w:ascii="仿宋" w:hAnsi="仿宋" w:eastAsia="仿宋"/>
          <w:sz w:val="28"/>
          <w:szCs w:val="28"/>
        </w:rPr>
        <w:t>类型）”。</w:t>
      </w:r>
    </w:p>
    <w:p>
      <w:pPr>
        <w:pStyle w:val="26"/>
        <w:ind w:left="0" w:leftChars="0" w:firstLine="560"/>
        <w:rPr>
          <w:rFonts w:ascii="仿宋" w:hAnsi="仿宋" w:eastAsia="仿宋"/>
          <w:sz w:val="28"/>
          <w:szCs w:val="28"/>
        </w:rPr>
      </w:pPr>
      <w:r>
        <w:rPr>
          <w:rFonts w:hint="eastAsia" w:ascii="仿宋" w:hAnsi="仿宋" w:eastAsia="仿宋"/>
          <w:sz w:val="28"/>
          <w:szCs w:val="28"/>
        </w:rPr>
        <w:t>突发大气环境事件风险等级为</w:t>
      </w:r>
      <w:r>
        <w:rPr>
          <w:rFonts w:hint="eastAsia" w:ascii="仿宋" w:hAnsi="仿宋" w:eastAsia="仿宋"/>
          <w:kern w:val="0"/>
          <w:sz w:val="28"/>
          <w:szCs w:val="28"/>
          <w:lang w:bidi="ar"/>
        </w:rPr>
        <w:t>较大</w:t>
      </w:r>
      <w:r>
        <w:rPr>
          <w:rFonts w:ascii="仿宋" w:hAnsi="仿宋" w:eastAsia="仿宋"/>
          <w:kern w:val="0"/>
          <w:sz w:val="28"/>
          <w:szCs w:val="28"/>
          <w:lang w:bidi="ar"/>
        </w:rPr>
        <w:t>-</w:t>
      </w:r>
      <w:r>
        <w:rPr>
          <w:rFonts w:hint="eastAsia" w:ascii="仿宋" w:hAnsi="仿宋" w:eastAsia="仿宋"/>
          <w:kern w:val="0"/>
          <w:sz w:val="28"/>
          <w:szCs w:val="28"/>
          <w:lang w:bidi="ar"/>
        </w:rPr>
        <w:t>大气（</w:t>
      </w:r>
      <w:r>
        <w:rPr>
          <w:rFonts w:ascii="仿宋" w:hAnsi="仿宋" w:eastAsia="仿宋"/>
          <w:kern w:val="0"/>
          <w:sz w:val="28"/>
          <w:szCs w:val="28"/>
          <w:lang w:bidi="ar"/>
        </w:rPr>
        <w:t>Q2</w:t>
      </w:r>
      <w:r>
        <w:rPr>
          <w:rFonts w:hint="eastAsia" w:ascii="仿宋" w:hAnsi="仿宋" w:eastAsia="仿宋"/>
          <w:kern w:val="0"/>
          <w:sz w:val="28"/>
          <w:szCs w:val="28"/>
          <w:lang w:bidi="ar"/>
        </w:rPr>
        <w:t>水平</w:t>
      </w:r>
      <w:r>
        <w:rPr>
          <w:rFonts w:ascii="仿宋" w:hAnsi="仿宋" w:eastAsia="仿宋"/>
          <w:kern w:val="0"/>
          <w:sz w:val="28"/>
          <w:szCs w:val="28"/>
          <w:lang w:bidi="ar"/>
        </w:rPr>
        <w:t>-M1</w:t>
      </w:r>
      <w:r>
        <w:rPr>
          <w:rFonts w:hint="eastAsia" w:ascii="仿宋" w:hAnsi="仿宋" w:eastAsia="仿宋"/>
          <w:kern w:val="0"/>
          <w:sz w:val="28"/>
          <w:szCs w:val="28"/>
          <w:lang w:bidi="ar"/>
        </w:rPr>
        <w:t>类型</w:t>
      </w:r>
      <w:r>
        <w:rPr>
          <w:rFonts w:ascii="仿宋" w:hAnsi="仿宋" w:eastAsia="仿宋"/>
          <w:kern w:val="0"/>
          <w:sz w:val="28"/>
          <w:szCs w:val="28"/>
          <w:lang w:bidi="ar"/>
        </w:rPr>
        <w:t>-E1</w:t>
      </w:r>
      <w:r>
        <w:rPr>
          <w:rFonts w:hint="eastAsia" w:ascii="仿宋" w:hAnsi="仿宋" w:eastAsia="仿宋"/>
          <w:kern w:val="0"/>
          <w:sz w:val="28"/>
          <w:szCs w:val="28"/>
          <w:lang w:bidi="ar"/>
        </w:rPr>
        <w:t>类型）。</w:t>
      </w:r>
    </w:p>
    <w:p>
      <w:pPr>
        <w:pStyle w:val="4"/>
        <w:spacing w:before="0" w:after="0" w:line="360" w:lineRule="auto"/>
        <w:rPr>
          <w:rFonts w:ascii="仿宋" w:hAnsi="仿宋" w:eastAsia="仿宋"/>
          <w:sz w:val="28"/>
          <w:szCs w:val="28"/>
        </w:rPr>
      </w:pPr>
      <w:bookmarkStart w:id="52" w:name="_Toc11132"/>
      <w:bookmarkStart w:id="53" w:name="_Toc32540"/>
      <w:bookmarkStart w:id="54" w:name="_Toc60750893"/>
      <w:r>
        <w:rPr>
          <w:rFonts w:ascii="仿宋" w:hAnsi="仿宋" w:eastAsia="仿宋"/>
          <w:sz w:val="28"/>
          <w:szCs w:val="28"/>
        </w:rPr>
        <w:t xml:space="preserve">7.4 </w:t>
      </w:r>
      <w:r>
        <w:rPr>
          <w:rFonts w:hint="eastAsia" w:ascii="仿宋" w:hAnsi="仿宋" w:eastAsia="仿宋"/>
          <w:sz w:val="28"/>
          <w:szCs w:val="28"/>
        </w:rPr>
        <w:t>突发水环境事件风险分级</w:t>
      </w:r>
      <w:bookmarkEnd w:id="52"/>
      <w:bookmarkEnd w:id="53"/>
      <w:bookmarkEnd w:id="54"/>
    </w:p>
    <w:p>
      <w:pPr>
        <w:ind w:firstLine="560"/>
        <w:rPr>
          <w:rFonts w:ascii="仿宋" w:hAnsi="仿宋" w:eastAsia="仿宋"/>
          <w:sz w:val="28"/>
          <w:szCs w:val="28"/>
        </w:rPr>
      </w:pPr>
      <w:r>
        <w:rPr>
          <w:rFonts w:hint="eastAsia" w:ascii="仿宋" w:hAnsi="仿宋" w:eastAsia="仿宋"/>
          <w:sz w:val="28"/>
          <w:szCs w:val="28"/>
          <w:lang w:bidi="ar"/>
        </w:rPr>
        <w:t>涉水风险物质包括附录</w:t>
      </w:r>
      <w:r>
        <w:rPr>
          <w:rFonts w:ascii="仿宋" w:hAnsi="仿宋" w:eastAsia="仿宋"/>
          <w:sz w:val="28"/>
          <w:szCs w:val="28"/>
          <w:lang w:bidi="ar"/>
        </w:rPr>
        <w:t>A</w:t>
      </w:r>
      <w:r>
        <w:rPr>
          <w:rFonts w:hint="eastAsia" w:ascii="仿宋" w:hAnsi="仿宋" w:eastAsia="仿宋"/>
          <w:sz w:val="28"/>
          <w:szCs w:val="28"/>
          <w:lang w:bidi="ar"/>
        </w:rPr>
        <w:t>中的、第三、第四、第五、第六、第七和第八部分全部风险物质以及第一、第二部分中溶于水和遇水反应的风险物质，具体包括：溶于水的硒化氢、甲醛、乙二腈、二氧化氯、氯化氢、氨、环氧乙烷、甲胺、丁烷、二甲胺、一氧化二氯、砷化氢、二氧化氮、三甲胺、二氧化硫、三氟化硼、硅烷、溴化氢、氯化氰、乙胺、二甲醚、以及遇水发生反应的乙烯酮、氟、四氟化硫、三氟溴乙烯。</w:t>
      </w:r>
    </w:p>
    <w:p>
      <w:pPr>
        <w:pStyle w:val="5"/>
        <w:spacing w:before="0" w:after="0" w:line="360" w:lineRule="auto"/>
        <w:rPr>
          <w:rFonts w:ascii="仿宋" w:hAnsi="仿宋" w:eastAsia="仿宋"/>
          <w:sz w:val="28"/>
          <w:szCs w:val="28"/>
        </w:rPr>
      </w:pPr>
      <w:r>
        <w:rPr>
          <w:rFonts w:ascii="仿宋" w:hAnsi="仿宋" w:eastAsia="仿宋"/>
          <w:sz w:val="28"/>
          <w:szCs w:val="28"/>
        </w:rPr>
        <w:t xml:space="preserve">7.4.1 </w:t>
      </w:r>
      <w:r>
        <w:rPr>
          <w:rFonts w:hint="eastAsia" w:ascii="仿宋" w:hAnsi="仿宋" w:eastAsia="仿宋"/>
          <w:sz w:val="28"/>
          <w:szCs w:val="28"/>
        </w:rPr>
        <w:t>计算涉气风险物质数量与临界量比值</w:t>
      </w:r>
      <w:r>
        <w:rPr>
          <w:rFonts w:ascii="仿宋" w:hAnsi="仿宋" w:eastAsia="仿宋"/>
          <w:sz w:val="28"/>
          <w:szCs w:val="28"/>
        </w:rPr>
        <w:t>Q</w:t>
      </w:r>
    </w:p>
    <w:p>
      <w:pPr>
        <w:ind w:firstLine="420" w:firstLineChars="150"/>
        <w:rPr>
          <w:rFonts w:ascii="仿宋" w:hAnsi="仿宋" w:eastAsia="仿宋"/>
          <w:sz w:val="28"/>
          <w:szCs w:val="28"/>
        </w:rPr>
      </w:pPr>
      <w:r>
        <w:rPr>
          <w:rFonts w:hint="eastAsia" w:ascii="仿宋" w:hAnsi="仿宋" w:eastAsia="仿宋"/>
          <w:sz w:val="28"/>
          <w:szCs w:val="28"/>
          <w:lang w:bidi="ar"/>
        </w:rPr>
        <w:t>判断企业生产原料、产品、中间产品、副产品、催化剂、辅助生产物料、燃料间产品、副产品、催化剂、辅助生产物料、燃料、“三废”污染物等是否涉及水环境风险物质，计算涉水风险物质（混合或稀释的风险物质按其组分比例折算成纯物质）与其临界量的比值</w:t>
      </w:r>
      <w:r>
        <w:rPr>
          <w:rFonts w:ascii="仿宋" w:hAnsi="仿宋" w:eastAsia="仿宋"/>
          <w:sz w:val="28"/>
          <w:szCs w:val="28"/>
          <w:lang w:bidi="ar"/>
        </w:rPr>
        <w:t>Q,</w:t>
      </w:r>
      <w:r>
        <w:rPr>
          <w:rFonts w:hint="eastAsia" w:ascii="仿宋" w:hAnsi="仿宋" w:eastAsia="仿宋"/>
          <w:sz w:val="28"/>
          <w:szCs w:val="28"/>
          <w:lang w:bidi="ar"/>
        </w:rPr>
        <w:t>计算方法同7</w:t>
      </w:r>
      <w:r>
        <w:rPr>
          <w:rFonts w:ascii="仿宋" w:hAnsi="仿宋" w:eastAsia="仿宋"/>
          <w:sz w:val="28"/>
          <w:szCs w:val="28"/>
          <w:lang w:bidi="ar"/>
        </w:rPr>
        <w:t>.3.1</w:t>
      </w:r>
      <w:r>
        <w:rPr>
          <w:rFonts w:hint="eastAsia" w:ascii="仿宋" w:hAnsi="仿宋" w:eastAsia="仿宋"/>
          <w:sz w:val="28"/>
          <w:szCs w:val="28"/>
          <w:lang w:bidi="ar"/>
        </w:rPr>
        <w:t>部分。</w:t>
      </w:r>
    </w:p>
    <w:p>
      <w:pPr>
        <w:pStyle w:val="45"/>
        <w:ind w:left="360" w:firstLine="0" w:firstLineChars="0"/>
        <w:jc w:val="center"/>
        <w:rPr>
          <w:rFonts w:ascii="Times New Roman" w:hAnsi="Times New Roman"/>
          <w:b/>
          <w:sz w:val="24"/>
          <w:szCs w:val="24"/>
        </w:rPr>
      </w:pPr>
      <w:r>
        <w:rPr>
          <w:rFonts w:hint="eastAsia" w:ascii="Times New Roman" w:hAnsi="Times New Roman"/>
          <w:b/>
          <w:sz w:val="24"/>
          <w:szCs w:val="24"/>
        </w:rPr>
        <w:t>表</w:t>
      </w:r>
      <w:r>
        <w:rPr>
          <w:rFonts w:ascii="Times New Roman" w:hAnsi="Times New Roman"/>
          <w:b/>
          <w:sz w:val="24"/>
          <w:szCs w:val="24"/>
        </w:rPr>
        <w:t xml:space="preserve">7.4-1    </w:t>
      </w:r>
      <w:r>
        <w:rPr>
          <w:rFonts w:hint="eastAsia" w:ascii="Times New Roman" w:hAnsi="Times New Roman"/>
          <w:b/>
          <w:sz w:val="24"/>
          <w:szCs w:val="24"/>
        </w:rPr>
        <w:t>企业涉水风险物质Q值确定表</w:t>
      </w:r>
    </w:p>
    <w:tbl>
      <w:tblPr>
        <w:tblStyle w:val="27"/>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0" w:type="dxa"/>
          <w:bottom w:w="0" w:type="dxa"/>
          <w:right w:w="0" w:type="dxa"/>
        </w:tblCellMar>
      </w:tblPr>
      <w:tblGrid>
        <w:gridCol w:w="714"/>
        <w:gridCol w:w="1813"/>
        <w:gridCol w:w="1263"/>
        <w:gridCol w:w="2526"/>
        <w:gridCol w:w="1361"/>
        <w:gridCol w:w="135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95" w:type="pct"/>
            <w:tcBorders>
              <w:top w:val="single" w:color="auto" w:sz="4" w:space="0"/>
              <w:left w:val="single" w:color="auto" w:sz="4" w:space="0"/>
              <w:bottom w:val="single" w:color="auto" w:sz="4" w:space="0"/>
              <w:right w:val="single" w:color="auto" w:sz="4" w:space="0"/>
            </w:tcBorders>
            <w:shd w:val="clear" w:color="auto" w:fill="D9D9D9"/>
          </w:tcPr>
          <w:p>
            <w:pPr>
              <w:pStyle w:val="41"/>
              <w:adjustRightInd w:val="0"/>
              <w:snapToGrid w:val="0"/>
              <w:spacing w:before="0" w:beforeAutospacing="0"/>
              <w:ind w:firstLine="0" w:firstLineChars="0"/>
              <w:jc w:val="center"/>
              <w:rPr>
                <w:rFonts w:ascii="仿宋" w:hAnsi="仿宋" w:eastAsia="仿宋" w:cs="宋体"/>
                <w:b/>
                <w:sz w:val="24"/>
                <w:szCs w:val="21"/>
              </w:rPr>
            </w:pPr>
            <w:r>
              <w:rPr>
                <w:rFonts w:hint="eastAsia" w:ascii="仿宋" w:hAnsi="仿宋" w:eastAsia="仿宋" w:cs="宋体"/>
                <w:b/>
                <w:sz w:val="24"/>
                <w:szCs w:val="21"/>
              </w:rPr>
              <w:t>序号</w:t>
            </w:r>
          </w:p>
        </w:tc>
        <w:tc>
          <w:tcPr>
            <w:tcW w:w="1003" w:type="pct"/>
            <w:tcBorders>
              <w:top w:val="single" w:color="auto" w:sz="4" w:space="0"/>
              <w:left w:val="single" w:color="auto" w:sz="4" w:space="0"/>
              <w:bottom w:val="single" w:color="auto" w:sz="4" w:space="0"/>
              <w:right w:val="single" w:color="auto" w:sz="4" w:space="0"/>
            </w:tcBorders>
            <w:shd w:val="clear" w:color="auto" w:fill="D9D9D9"/>
            <w:vAlign w:val="center"/>
          </w:tcPr>
          <w:p>
            <w:pPr>
              <w:pStyle w:val="41"/>
              <w:adjustRightInd w:val="0"/>
              <w:snapToGrid w:val="0"/>
              <w:spacing w:before="0" w:beforeAutospacing="0"/>
              <w:ind w:firstLine="0" w:firstLineChars="0"/>
              <w:jc w:val="center"/>
              <w:rPr>
                <w:rFonts w:ascii="仿宋" w:hAnsi="仿宋" w:eastAsia="仿宋" w:cs="宋体"/>
                <w:b/>
                <w:sz w:val="24"/>
                <w:szCs w:val="21"/>
              </w:rPr>
            </w:pPr>
            <w:r>
              <w:rPr>
                <w:rFonts w:hint="eastAsia" w:ascii="仿宋" w:hAnsi="仿宋" w:eastAsia="仿宋" w:cs="宋体"/>
                <w:b/>
                <w:sz w:val="24"/>
                <w:szCs w:val="21"/>
              </w:rPr>
              <w:t>危险物质名称</w:t>
            </w:r>
          </w:p>
        </w:tc>
        <w:tc>
          <w:tcPr>
            <w:tcW w:w="699" w:type="pct"/>
            <w:tcBorders>
              <w:top w:val="single" w:color="auto" w:sz="4" w:space="0"/>
              <w:left w:val="single" w:color="auto" w:sz="4" w:space="0"/>
              <w:bottom w:val="single" w:color="auto" w:sz="4" w:space="0"/>
              <w:right w:val="single" w:color="auto" w:sz="4" w:space="0"/>
            </w:tcBorders>
            <w:shd w:val="clear" w:color="auto" w:fill="D9D9D9"/>
            <w:vAlign w:val="center"/>
          </w:tcPr>
          <w:p>
            <w:pPr>
              <w:pStyle w:val="41"/>
              <w:adjustRightInd w:val="0"/>
              <w:snapToGrid w:val="0"/>
              <w:spacing w:before="0" w:beforeAutospacing="0"/>
              <w:ind w:firstLine="0" w:firstLineChars="0"/>
              <w:jc w:val="center"/>
              <w:rPr>
                <w:rFonts w:ascii="仿宋" w:hAnsi="仿宋" w:eastAsia="仿宋" w:cs="宋体"/>
                <w:b/>
                <w:sz w:val="24"/>
                <w:szCs w:val="21"/>
              </w:rPr>
            </w:pPr>
            <w:r>
              <w:rPr>
                <w:rFonts w:hint="eastAsia" w:ascii="仿宋" w:hAnsi="仿宋" w:eastAsia="仿宋" w:cs="宋体"/>
                <w:b/>
                <w:sz w:val="24"/>
                <w:szCs w:val="21"/>
              </w:rPr>
              <w:t>CAS号</w:t>
            </w:r>
          </w:p>
        </w:tc>
        <w:tc>
          <w:tcPr>
            <w:tcW w:w="1398" w:type="pct"/>
            <w:tcBorders>
              <w:top w:val="single" w:color="auto" w:sz="4" w:space="0"/>
              <w:left w:val="single" w:color="auto" w:sz="4" w:space="0"/>
              <w:bottom w:val="single" w:color="auto" w:sz="4" w:space="0"/>
              <w:right w:val="single" w:color="auto" w:sz="4" w:space="0"/>
            </w:tcBorders>
            <w:shd w:val="clear" w:color="auto" w:fill="D9D9D9"/>
            <w:vAlign w:val="center"/>
          </w:tcPr>
          <w:p>
            <w:pPr>
              <w:pStyle w:val="41"/>
              <w:adjustRightInd w:val="0"/>
              <w:snapToGrid w:val="0"/>
              <w:spacing w:before="0" w:beforeAutospacing="0"/>
              <w:ind w:firstLine="0" w:firstLineChars="0"/>
              <w:jc w:val="center"/>
              <w:rPr>
                <w:rFonts w:ascii="仿宋" w:hAnsi="仿宋" w:eastAsia="仿宋" w:cs="宋体"/>
                <w:b/>
                <w:sz w:val="24"/>
                <w:szCs w:val="21"/>
              </w:rPr>
            </w:pPr>
            <w:r>
              <w:rPr>
                <w:rFonts w:hint="eastAsia" w:ascii="仿宋" w:hAnsi="仿宋" w:eastAsia="仿宋" w:cs="宋体"/>
                <w:b/>
                <w:sz w:val="24"/>
                <w:szCs w:val="21"/>
              </w:rPr>
              <w:t>最大存在总量q</w:t>
            </w:r>
            <w:r>
              <w:rPr>
                <w:rFonts w:hint="eastAsia" w:ascii="仿宋" w:hAnsi="仿宋" w:eastAsia="仿宋" w:cs="宋体"/>
                <w:b/>
                <w:sz w:val="24"/>
                <w:szCs w:val="21"/>
                <w:vertAlign w:val="subscript"/>
              </w:rPr>
              <w:t>n</w:t>
            </w:r>
            <w:r>
              <w:rPr>
                <w:rFonts w:ascii="仿宋" w:hAnsi="仿宋" w:eastAsia="仿宋" w:cs="宋体"/>
                <w:b/>
                <w:sz w:val="24"/>
                <w:szCs w:val="21"/>
              </w:rPr>
              <w:t>/t</w:t>
            </w:r>
          </w:p>
        </w:tc>
        <w:tc>
          <w:tcPr>
            <w:tcW w:w="753" w:type="pct"/>
            <w:tcBorders>
              <w:top w:val="single" w:color="auto" w:sz="4" w:space="0"/>
              <w:left w:val="single" w:color="auto" w:sz="4" w:space="0"/>
              <w:bottom w:val="single" w:color="auto" w:sz="4" w:space="0"/>
              <w:right w:val="single" w:color="auto" w:sz="4" w:space="0"/>
            </w:tcBorders>
            <w:shd w:val="clear" w:color="auto" w:fill="D9D9D9"/>
            <w:vAlign w:val="center"/>
          </w:tcPr>
          <w:p>
            <w:pPr>
              <w:pStyle w:val="41"/>
              <w:adjustRightInd w:val="0"/>
              <w:snapToGrid w:val="0"/>
              <w:spacing w:before="0" w:beforeAutospacing="0"/>
              <w:ind w:firstLine="0" w:firstLineChars="0"/>
              <w:jc w:val="center"/>
              <w:rPr>
                <w:rFonts w:ascii="仿宋" w:hAnsi="仿宋" w:eastAsia="仿宋" w:cs="宋体"/>
                <w:b/>
                <w:sz w:val="24"/>
                <w:szCs w:val="21"/>
              </w:rPr>
            </w:pPr>
            <w:r>
              <w:rPr>
                <w:rFonts w:hint="eastAsia" w:ascii="仿宋" w:hAnsi="仿宋" w:eastAsia="仿宋" w:cs="宋体"/>
                <w:b/>
                <w:sz w:val="24"/>
                <w:szCs w:val="21"/>
              </w:rPr>
              <w:t>临界量Q</w:t>
            </w:r>
            <w:r>
              <w:rPr>
                <w:rFonts w:hint="eastAsia" w:ascii="仿宋" w:hAnsi="仿宋" w:eastAsia="仿宋" w:cs="宋体"/>
                <w:b/>
                <w:sz w:val="24"/>
                <w:szCs w:val="21"/>
                <w:vertAlign w:val="subscript"/>
              </w:rPr>
              <w:t>n</w:t>
            </w:r>
            <w:r>
              <w:rPr>
                <w:rFonts w:ascii="仿宋" w:hAnsi="仿宋" w:eastAsia="仿宋" w:cs="宋体"/>
                <w:b/>
                <w:sz w:val="24"/>
                <w:szCs w:val="21"/>
              </w:rPr>
              <w:t>/t</w:t>
            </w:r>
          </w:p>
        </w:tc>
        <w:tc>
          <w:tcPr>
            <w:tcW w:w="752" w:type="pct"/>
            <w:tcBorders>
              <w:top w:val="single" w:color="auto" w:sz="4" w:space="0"/>
              <w:left w:val="single" w:color="auto" w:sz="4" w:space="0"/>
              <w:bottom w:val="single" w:color="auto" w:sz="4" w:space="0"/>
              <w:right w:val="single" w:color="auto" w:sz="4" w:space="0"/>
            </w:tcBorders>
            <w:shd w:val="clear" w:color="auto" w:fill="D9D9D9"/>
          </w:tcPr>
          <w:p>
            <w:pPr>
              <w:pStyle w:val="41"/>
              <w:adjustRightInd w:val="0"/>
              <w:snapToGrid w:val="0"/>
              <w:spacing w:before="0" w:beforeAutospacing="0"/>
              <w:ind w:firstLine="0" w:firstLineChars="0"/>
              <w:jc w:val="center"/>
              <w:rPr>
                <w:rFonts w:ascii="仿宋" w:hAnsi="仿宋" w:eastAsia="仿宋" w:cs="宋体"/>
                <w:b/>
                <w:sz w:val="24"/>
                <w:szCs w:val="21"/>
              </w:rPr>
            </w:pPr>
            <w:r>
              <w:rPr>
                <w:rFonts w:hint="eastAsia" w:ascii="仿宋" w:hAnsi="仿宋" w:eastAsia="仿宋" w:cs="宋体"/>
                <w:b/>
                <w:sz w:val="24"/>
                <w:szCs w:val="21"/>
              </w:rPr>
              <w:t>该种危险物质Q值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95" w:type="pct"/>
            <w:tcBorders>
              <w:top w:val="single" w:color="auto" w:sz="4" w:space="0"/>
              <w:left w:val="single" w:color="auto" w:sz="4" w:space="0"/>
              <w:bottom w:val="single" w:color="auto" w:sz="4" w:space="0"/>
              <w:right w:val="single" w:color="auto" w:sz="4" w:space="0"/>
            </w:tcBorders>
          </w:tcPr>
          <w:p>
            <w:pPr>
              <w:adjustRightInd w:val="0"/>
              <w:snapToGrid w:val="0"/>
              <w:jc w:val="center"/>
              <w:rPr>
                <w:rFonts w:ascii="仿宋" w:hAnsi="仿宋" w:eastAsia="仿宋" w:cs="宋体"/>
                <w:kern w:val="0"/>
                <w:sz w:val="24"/>
                <w:szCs w:val="21"/>
                <w:lang w:bidi="ar"/>
              </w:rPr>
            </w:pPr>
            <w:r>
              <w:rPr>
                <w:rFonts w:hint="eastAsia" w:ascii="仿宋" w:hAnsi="仿宋" w:eastAsia="仿宋" w:cs="宋体"/>
                <w:kern w:val="0"/>
                <w:sz w:val="24"/>
                <w:szCs w:val="21"/>
                <w:lang w:bidi="ar"/>
              </w:rPr>
              <w:t>1</w:t>
            </w:r>
          </w:p>
        </w:tc>
        <w:tc>
          <w:tcPr>
            <w:tcW w:w="1003" w:type="pct"/>
            <w:tcBorders>
              <w:top w:val="single" w:color="auto" w:sz="4" w:space="0"/>
              <w:left w:val="single" w:color="auto" w:sz="4" w:space="0"/>
              <w:bottom w:val="single" w:color="auto" w:sz="4" w:space="0"/>
              <w:right w:val="single" w:color="auto" w:sz="4" w:space="0"/>
            </w:tcBorders>
          </w:tcPr>
          <w:p>
            <w:pPr>
              <w:adjustRightInd w:val="0"/>
              <w:snapToGrid w:val="0"/>
              <w:jc w:val="center"/>
              <w:rPr>
                <w:rFonts w:ascii="仿宋" w:hAnsi="仿宋" w:eastAsia="仿宋" w:cs="宋体"/>
                <w:kern w:val="0"/>
                <w:sz w:val="24"/>
                <w:szCs w:val="21"/>
                <w:lang w:bidi="ar"/>
              </w:rPr>
            </w:pPr>
            <w:r>
              <w:rPr>
                <w:rFonts w:hint="eastAsia" w:ascii="仿宋" w:hAnsi="仿宋" w:eastAsia="仿宋" w:cs="宋体"/>
                <w:kern w:val="0"/>
                <w:sz w:val="24"/>
                <w:szCs w:val="21"/>
                <w:lang w:bidi="ar"/>
              </w:rPr>
              <w:t>盐酸（3</w:t>
            </w:r>
            <w:r>
              <w:rPr>
                <w:rFonts w:ascii="仿宋" w:hAnsi="仿宋" w:eastAsia="仿宋" w:cs="宋体"/>
                <w:kern w:val="0"/>
                <w:sz w:val="24"/>
                <w:szCs w:val="21"/>
                <w:lang w:bidi="ar"/>
              </w:rPr>
              <w:t>0</w:t>
            </w:r>
            <w:r>
              <w:rPr>
                <w:rFonts w:hint="eastAsia" w:ascii="仿宋" w:hAnsi="仿宋" w:eastAsia="仿宋" w:cs="宋体"/>
                <w:kern w:val="0"/>
                <w:sz w:val="24"/>
                <w:szCs w:val="21"/>
                <w:lang w:bidi="ar"/>
              </w:rPr>
              <w:t>%）</w:t>
            </w:r>
          </w:p>
        </w:tc>
        <w:tc>
          <w:tcPr>
            <w:tcW w:w="699" w:type="pct"/>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仿宋" w:hAnsi="仿宋" w:eastAsia="仿宋" w:cs="宋体"/>
                <w:kern w:val="0"/>
                <w:sz w:val="24"/>
                <w:szCs w:val="21"/>
                <w:lang w:bidi="ar"/>
              </w:rPr>
            </w:pPr>
            <w:r>
              <w:rPr>
                <w:rFonts w:hint="eastAsia" w:ascii="仿宋" w:hAnsi="仿宋" w:eastAsia="仿宋" w:cs="宋体"/>
                <w:kern w:val="0"/>
                <w:sz w:val="24"/>
                <w:szCs w:val="21"/>
                <w:lang w:bidi="ar"/>
              </w:rPr>
              <w:t>7</w:t>
            </w:r>
            <w:r>
              <w:rPr>
                <w:rFonts w:ascii="仿宋" w:hAnsi="仿宋" w:eastAsia="仿宋" w:cs="宋体"/>
                <w:kern w:val="0"/>
                <w:sz w:val="24"/>
                <w:szCs w:val="21"/>
                <w:lang w:bidi="ar"/>
              </w:rPr>
              <w:t>647-01-0</w:t>
            </w:r>
          </w:p>
        </w:tc>
        <w:tc>
          <w:tcPr>
            <w:tcW w:w="1398" w:type="pct"/>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仿宋" w:hAnsi="仿宋" w:eastAsia="仿宋" w:cs="宋体"/>
                <w:sz w:val="24"/>
                <w:szCs w:val="21"/>
              </w:rPr>
            </w:pPr>
            <w:r>
              <w:rPr>
                <w:rFonts w:ascii="仿宋" w:hAnsi="仿宋" w:eastAsia="仿宋" w:cs="宋体"/>
                <w:sz w:val="24"/>
                <w:szCs w:val="21"/>
              </w:rPr>
              <w:t>69</w:t>
            </w:r>
          </w:p>
        </w:tc>
        <w:tc>
          <w:tcPr>
            <w:tcW w:w="753" w:type="pct"/>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仿宋" w:hAnsi="仿宋" w:eastAsia="仿宋" w:cs="宋体"/>
                <w:sz w:val="24"/>
                <w:szCs w:val="21"/>
              </w:rPr>
            </w:pPr>
            <w:r>
              <w:rPr>
                <w:rFonts w:ascii="仿宋" w:hAnsi="仿宋" w:eastAsia="仿宋" w:cs="宋体"/>
                <w:sz w:val="24"/>
                <w:szCs w:val="21"/>
              </w:rPr>
              <w:t>7.5</w:t>
            </w:r>
          </w:p>
        </w:tc>
        <w:tc>
          <w:tcPr>
            <w:tcW w:w="752" w:type="pct"/>
            <w:tcBorders>
              <w:top w:val="single" w:color="auto" w:sz="4" w:space="0"/>
              <w:left w:val="single" w:color="auto" w:sz="4" w:space="0"/>
              <w:bottom w:val="single" w:color="auto" w:sz="4" w:space="0"/>
              <w:right w:val="single" w:color="auto" w:sz="4" w:space="0"/>
            </w:tcBorders>
          </w:tcPr>
          <w:p>
            <w:pPr>
              <w:adjustRightInd w:val="0"/>
              <w:snapToGrid w:val="0"/>
              <w:jc w:val="center"/>
              <w:rPr>
                <w:rFonts w:ascii="仿宋" w:hAnsi="仿宋" w:eastAsia="仿宋" w:cs="宋体"/>
                <w:sz w:val="24"/>
                <w:szCs w:val="21"/>
              </w:rPr>
            </w:pPr>
            <w:r>
              <w:rPr>
                <w:rFonts w:hint="eastAsia" w:ascii="仿宋" w:hAnsi="仿宋" w:eastAsia="仿宋" w:cs="宋体"/>
                <w:sz w:val="24"/>
                <w:szCs w:val="21"/>
              </w:rPr>
              <w:t>9</w:t>
            </w:r>
            <w:r>
              <w:rPr>
                <w:rFonts w:ascii="仿宋" w:hAnsi="仿宋" w:eastAsia="仿宋" w:cs="宋体"/>
                <w:sz w:val="24"/>
                <w:szCs w:val="21"/>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95" w:type="pct"/>
            <w:tcBorders>
              <w:top w:val="single" w:color="auto" w:sz="4" w:space="0"/>
              <w:left w:val="single" w:color="auto" w:sz="4" w:space="0"/>
              <w:bottom w:val="single" w:color="auto" w:sz="4" w:space="0"/>
              <w:right w:val="single" w:color="auto" w:sz="4" w:space="0"/>
            </w:tcBorders>
          </w:tcPr>
          <w:p>
            <w:pPr>
              <w:adjustRightInd w:val="0"/>
              <w:snapToGrid w:val="0"/>
              <w:jc w:val="center"/>
              <w:rPr>
                <w:rFonts w:ascii="仿宋" w:hAnsi="仿宋" w:eastAsia="仿宋" w:cs="宋体"/>
                <w:kern w:val="0"/>
                <w:sz w:val="24"/>
                <w:szCs w:val="21"/>
                <w:lang w:bidi="ar"/>
              </w:rPr>
            </w:pPr>
            <w:r>
              <w:rPr>
                <w:rFonts w:hint="eastAsia" w:ascii="仿宋" w:hAnsi="仿宋" w:eastAsia="仿宋" w:cs="宋体"/>
                <w:kern w:val="0"/>
                <w:sz w:val="24"/>
                <w:szCs w:val="21"/>
                <w:lang w:bidi="ar"/>
              </w:rPr>
              <w:t>2</w:t>
            </w:r>
          </w:p>
        </w:tc>
        <w:tc>
          <w:tcPr>
            <w:tcW w:w="1003" w:type="pct"/>
            <w:tcBorders>
              <w:top w:val="single" w:color="auto" w:sz="4" w:space="0"/>
              <w:left w:val="single" w:color="auto" w:sz="4" w:space="0"/>
              <w:bottom w:val="single" w:color="auto" w:sz="4" w:space="0"/>
              <w:right w:val="single" w:color="auto" w:sz="4" w:space="0"/>
            </w:tcBorders>
          </w:tcPr>
          <w:p>
            <w:pPr>
              <w:adjustRightInd w:val="0"/>
              <w:snapToGrid w:val="0"/>
              <w:jc w:val="center"/>
              <w:rPr>
                <w:rFonts w:ascii="仿宋" w:hAnsi="仿宋" w:eastAsia="仿宋" w:cs="宋体"/>
                <w:kern w:val="0"/>
                <w:sz w:val="24"/>
                <w:szCs w:val="21"/>
                <w:lang w:bidi="ar"/>
              </w:rPr>
            </w:pPr>
            <w:r>
              <w:rPr>
                <w:rFonts w:hint="eastAsia" w:ascii="仿宋" w:hAnsi="仿宋" w:eastAsia="仿宋" w:cs="宋体"/>
                <w:kern w:val="0"/>
                <w:sz w:val="24"/>
                <w:szCs w:val="21"/>
                <w:lang w:bidi="ar"/>
              </w:rPr>
              <w:t>浓硫酸（9</w:t>
            </w:r>
            <w:r>
              <w:rPr>
                <w:rFonts w:ascii="仿宋" w:hAnsi="仿宋" w:eastAsia="仿宋" w:cs="宋体"/>
                <w:kern w:val="0"/>
                <w:sz w:val="24"/>
                <w:szCs w:val="21"/>
                <w:lang w:bidi="ar"/>
              </w:rPr>
              <w:t>8</w:t>
            </w:r>
            <w:r>
              <w:rPr>
                <w:rFonts w:hint="eastAsia" w:ascii="仿宋" w:hAnsi="仿宋" w:eastAsia="仿宋" w:cs="宋体"/>
                <w:kern w:val="0"/>
                <w:sz w:val="24"/>
                <w:szCs w:val="21"/>
                <w:lang w:bidi="ar"/>
              </w:rPr>
              <w:t>%）</w:t>
            </w:r>
          </w:p>
        </w:tc>
        <w:tc>
          <w:tcPr>
            <w:tcW w:w="699" w:type="pct"/>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仿宋" w:hAnsi="仿宋" w:eastAsia="仿宋" w:cs="宋体"/>
                <w:kern w:val="0"/>
                <w:sz w:val="24"/>
                <w:szCs w:val="21"/>
                <w:lang w:bidi="ar"/>
              </w:rPr>
            </w:pPr>
            <w:r>
              <w:rPr>
                <w:rFonts w:hint="eastAsia" w:ascii="仿宋" w:hAnsi="仿宋" w:eastAsia="仿宋" w:cs="宋体"/>
                <w:kern w:val="0"/>
                <w:sz w:val="24"/>
                <w:szCs w:val="21"/>
                <w:lang w:bidi="ar"/>
              </w:rPr>
              <w:t>7</w:t>
            </w:r>
            <w:r>
              <w:rPr>
                <w:rFonts w:ascii="仿宋" w:hAnsi="仿宋" w:eastAsia="仿宋" w:cs="宋体"/>
                <w:kern w:val="0"/>
                <w:sz w:val="24"/>
                <w:szCs w:val="21"/>
                <w:lang w:bidi="ar"/>
              </w:rPr>
              <w:t>664-93-9</w:t>
            </w:r>
          </w:p>
        </w:tc>
        <w:tc>
          <w:tcPr>
            <w:tcW w:w="1398" w:type="pct"/>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仿宋" w:hAnsi="仿宋" w:eastAsia="仿宋" w:cs="宋体"/>
                <w:sz w:val="24"/>
                <w:szCs w:val="21"/>
              </w:rPr>
            </w:pPr>
            <w:r>
              <w:rPr>
                <w:rFonts w:ascii="仿宋" w:hAnsi="仿宋" w:eastAsia="仿宋" w:cs="宋体"/>
                <w:sz w:val="24"/>
                <w:szCs w:val="21"/>
              </w:rPr>
              <w:t>49.13</w:t>
            </w:r>
          </w:p>
        </w:tc>
        <w:tc>
          <w:tcPr>
            <w:tcW w:w="753" w:type="pct"/>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仿宋" w:hAnsi="仿宋" w:eastAsia="仿宋" w:cs="宋体"/>
                <w:sz w:val="24"/>
                <w:szCs w:val="21"/>
              </w:rPr>
            </w:pPr>
            <w:r>
              <w:rPr>
                <w:rFonts w:hint="eastAsia" w:ascii="仿宋" w:hAnsi="仿宋" w:eastAsia="仿宋" w:cs="宋体"/>
                <w:sz w:val="24"/>
                <w:szCs w:val="21"/>
              </w:rPr>
              <w:t>1</w:t>
            </w:r>
            <w:r>
              <w:rPr>
                <w:rFonts w:ascii="仿宋" w:hAnsi="仿宋" w:eastAsia="仿宋" w:cs="宋体"/>
                <w:sz w:val="24"/>
                <w:szCs w:val="21"/>
              </w:rPr>
              <w:t>0</w:t>
            </w:r>
          </w:p>
        </w:tc>
        <w:tc>
          <w:tcPr>
            <w:tcW w:w="752" w:type="pct"/>
            <w:tcBorders>
              <w:top w:val="single" w:color="auto" w:sz="4" w:space="0"/>
              <w:left w:val="single" w:color="auto" w:sz="4" w:space="0"/>
              <w:bottom w:val="single" w:color="auto" w:sz="4" w:space="0"/>
              <w:right w:val="single" w:color="auto" w:sz="4" w:space="0"/>
            </w:tcBorders>
          </w:tcPr>
          <w:p>
            <w:pPr>
              <w:adjustRightInd w:val="0"/>
              <w:snapToGrid w:val="0"/>
              <w:jc w:val="center"/>
              <w:rPr>
                <w:rFonts w:ascii="仿宋" w:hAnsi="仿宋" w:eastAsia="仿宋" w:cs="宋体"/>
                <w:sz w:val="24"/>
                <w:szCs w:val="21"/>
              </w:rPr>
            </w:pPr>
            <w:r>
              <w:rPr>
                <w:rFonts w:ascii="仿宋" w:hAnsi="仿宋" w:eastAsia="仿宋" w:cs="宋体"/>
                <w:sz w:val="24"/>
                <w:szCs w:val="21"/>
              </w:rPr>
              <w:t>4.913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95" w:type="pct"/>
            <w:tcBorders>
              <w:top w:val="single" w:color="auto" w:sz="4" w:space="0"/>
              <w:left w:val="single" w:color="auto" w:sz="4" w:space="0"/>
              <w:bottom w:val="single" w:color="auto" w:sz="4" w:space="0"/>
              <w:right w:val="single" w:color="auto" w:sz="4" w:space="0"/>
            </w:tcBorders>
          </w:tcPr>
          <w:p>
            <w:pPr>
              <w:adjustRightInd w:val="0"/>
              <w:snapToGrid w:val="0"/>
              <w:jc w:val="center"/>
              <w:rPr>
                <w:rFonts w:ascii="仿宋" w:hAnsi="仿宋" w:eastAsia="仿宋" w:cs="宋体"/>
                <w:kern w:val="0"/>
                <w:sz w:val="24"/>
                <w:szCs w:val="21"/>
                <w:lang w:bidi="ar"/>
              </w:rPr>
            </w:pPr>
            <w:r>
              <w:rPr>
                <w:rFonts w:hint="eastAsia" w:ascii="仿宋" w:hAnsi="仿宋" w:eastAsia="仿宋" w:cs="宋体"/>
                <w:kern w:val="0"/>
                <w:sz w:val="24"/>
                <w:szCs w:val="21"/>
                <w:lang w:bidi="ar"/>
              </w:rPr>
              <w:t>3</w:t>
            </w:r>
          </w:p>
        </w:tc>
        <w:tc>
          <w:tcPr>
            <w:tcW w:w="1003" w:type="pct"/>
            <w:tcBorders>
              <w:top w:val="single" w:color="auto" w:sz="4" w:space="0"/>
              <w:left w:val="single" w:color="auto" w:sz="4" w:space="0"/>
              <w:bottom w:val="single" w:color="auto" w:sz="4" w:space="0"/>
              <w:right w:val="single" w:color="auto" w:sz="4" w:space="0"/>
            </w:tcBorders>
          </w:tcPr>
          <w:p>
            <w:pPr>
              <w:adjustRightInd w:val="0"/>
              <w:snapToGrid w:val="0"/>
              <w:jc w:val="center"/>
              <w:rPr>
                <w:rFonts w:ascii="仿宋" w:hAnsi="仿宋" w:eastAsia="仿宋" w:cs="宋体"/>
                <w:kern w:val="0"/>
                <w:sz w:val="24"/>
                <w:szCs w:val="21"/>
                <w:lang w:bidi="ar"/>
              </w:rPr>
            </w:pPr>
            <w:r>
              <w:rPr>
                <w:rFonts w:hint="eastAsia" w:ascii="仿宋" w:hAnsi="仿宋" w:eastAsia="仿宋" w:cs="宋体"/>
                <w:kern w:val="0"/>
                <w:sz w:val="24"/>
                <w:szCs w:val="21"/>
                <w:lang w:bidi="ar"/>
              </w:rPr>
              <w:t>柴油</w:t>
            </w:r>
          </w:p>
        </w:tc>
        <w:tc>
          <w:tcPr>
            <w:tcW w:w="699" w:type="pct"/>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仿宋" w:hAnsi="仿宋" w:eastAsia="仿宋" w:cs="宋体"/>
                <w:kern w:val="0"/>
                <w:sz w:val="24"/>
                <w:szCs w:val="21"/>
                <w:lang w:bidi="ar"/>
              </w:rPr>
            </w:pPr>
            <w:r>
              <w:rPr>
                <w:rFonts w:hint="eastAsia" w:ascii="仿宋" w:hAnsi="仿宋" w:eastAsia="仿宋" w:cs="宋体"/>
                <w:kern w:val="0"/>
                <w:sz w:val="24"/>
                <w:szCs w:val="21"/>
                <w:lang w:bidi="ar"/>
              </w:rPr>
              <w:t>/</w:t>
            </w:r>
          </w:p>
        </w:tc>
        <w:tc>
          <w:tcPr>
            <w:tcW w:w="1398" w:type="pct"/>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仿宋" w:hAnsi="仿宋" w:eastAsia="仿宋" w:cs="宋体"/>
                <w:sz w:val="24"/>
                <w:szCs w:val="21"/>
              </w:rPr>
            </w:pPr>
            <w:r>
              <w:rPr>
                <w:rFonts w:ascii="仿宋" w:hAnsi="仿宋" w:eastAsia="仿宋" w:cs="宋体"/>
                <w:sz w:val="24"/>
                <w:szCs w:val="21"/>
              </w:rPr>
              <w:t>200</w:t>
            </w:r>
          </w:p>
        </w:tc>
        <w:tc>
          <w:tcPr>
            <w:tcW w:w="753" w:type="pct"/>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仿宋" w:hAnsi="仿宋" w:eastAsia="仿宋" w:cs="宋体"/>
                <w:sz w:val="24"/>
                <w:szCs w:val="21"/>
              </w:rPr>
            </w:pPr>
            <w:r>
              <w:rPr>
                <w:rFonts w:hint="eastAsia" w:ascii="仿宋" w:hAnsi="仿宋" w:eastAsia="仿宋" w:cs="宋体"/>
                <w:sz w:val="24"/>
                <w:szCs w:val="21"/>
              </w:rPr>
              <w:t>2</w:t>
            </w:r>
            <w:r>
              <w:rPr>
                <w:rFonts w:ascii="仿宋" w:hAnsi="仿宋" w:eastAsia="仿宋" w:cs="宋体"/>
                <w:sz w:val="24"/>
                <w:szCs w:val="21"/>
              </w:rPr>
              <w:t>500</w:t>
            </w:r>
          </w:p>
        </w:tc>
        <w:tc>
          <w:tcPr>
            <w:tcW w:w="752" w:type="pct"/>
            <w:tcBorders>
              <w:top w:val="single" w:color="auto" w:sz="4" w:space="0"/>
              <w:left w:val="single" w:color="auto" w:sz="4" w:space="0"/>
              <w:bottom w:val="single" w:color="auto" w:sz="4" w:space="0"/>
              <w:right w:val="single" w:color="auto" w:sz="4" w:space="0"/>
            </w:tcBorders>
          </w:tcPr>
          <w:p>
            <w:pPr>
              <w:adjustRightInd w:val="0"/>
              <w:snapToGrid w:val="0"/>
              <w:jc w:val="center"/>
              <w:rPr>
                <w:rFonts w:ascii="仿宋" w:hAnsi="仿宋" w:eastAsia="仿宋" w:cs="宋体"/>
                <w:sz w:val="24"/>
                <w:szCs w:val="21"/>
              </w:rPr>
            </w:pPr>
            <w:r>
              <w:rPr>
                <w:rFonts w:ascii="仿宋" w:hAnsi="仿宋" w:eastAsia="仿宋" w:cs="宋体"/>
                <w:sz w:val="24"/>
                <w:szCs w:val="21"/>
              </w:rPr>
              <w:t>0.08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95" w:type="pct"/>
            <w:tcBorders>
              <w:top w:val="single" w:color="auto" w:sz="4" w:space="0"/>
              <w:left w:val="single" w:color="auto" w:sz="4" w:space="0"/>
              <w:bottom w:val="single" w:color="auto" w:sz="4" w:space="0"/>
              <w:right w:val="single" w:color="auto" w:sz="4" w:space="0"/>
            </w:tcBorders>
          </w:tcPr>
          <w:p>
            <w:pPr>
              <w:adjustRightInd w:val="0"/>
              <w:snapToGrid w:val="0"/>
              <w:jc w:val="center"/>
              <w:rPr>
                <w:rFonts w:ascii="仿宋" w:hAnsi="仿宋" w:eastAsia="仿宋" w:cs="宋体"/>
                <w:kern w:val="0"/>
                <w:sz w:val="24"/>
                <w:szCs w:val="21"/>
                <w:lang w:bidi="ar"/>
              </w:rPr>
            </w:pPr>
            <w:r>
              <w:rPr>
                <w:rFonts w:hint="eastAsia" w:ascii="仿宋" w:hAnsi="仿宋" w:eastAsia="仿宋" w:cs="宋体"/>
                <w:kern w:val="0"/>
                <w:sz w:val="24"/>
                <w:szCs w:val="21"/>
                <w:lang w:bidi="ar"/>
              </w:rPr>
              <w:t>4</w:t>
            </w:r>
          </w:p>
        </w:tc>
        <w:tc>
          <w:tcPr>
            <w:tcW w:w="1003" w:type="pct"/>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仿宋" w:hAnsi="仿宋" w:eastAsia="仿宋" w:cs="宋体"/>
                <w:kern w:val="0"/>
                <w:sz w:val="24"/>
                <w:szCs w:val="21"/>
                <w:lang w:bidi="ar"/>
              </w:rPr>
            </w:pPr>
            <w:r>
              <w:rPr>
                <w:rFonts w:hint="eastAsia" w:ascii="仿宋" w:hAnsi="仿宋" w:eastAsia="仿宋" w:cs="宋体"/>
                <w:kern w:val="0"/>
                <w:sz w:val="24"/>
                <w:szCs w:val="21"/>
                <w:lang w:bidi="ar"/>
              </w:rPr>
              <w:t>废矿物油</w:t>
            </w:r>
          </w:p>
        </w:tc>
        <w:tc>
          <w:tcPr>
            <w:tcW w:w="699" w:type="pct"/>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仿宋" w:hAnsi="仿宋" w:eastAsia="仿宋" w:cs="宋体"/>
                <w:kern w:val="0"/>
                <w:sz w:val="24"/>
                <w:szCs w:val="21"/>
                <w:lang w:bidi="ar"/>
              </w:rPr>
            </w:pPr>
            <w:r>
              <w:rPr>
                <w:rFonts w:hint="eastAsia" w:ascii="仿宋" w:hAnsi="仿宋" w:eastAsia="仿宋" w:cs="宋体"/>
                <w:kern w:val="0"/>
                <w:sz w:val="24"/>
                <w:szCs w:val="21"/>
                <w:lang w:bidi="ar"/>
              </w:rPr>
              <w:t>/</w:t>
            </w:r>
          </w:p>
        </w:tc>
        <w:tc>
          <w:tcPr>
            <w:tcW w:w="1398" w:type="pct"/>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仿宋" w:hAnsi="仿宋" w:eastAsia="仿宋" w:cs="宋体"/>
                <w:sz w:val="24"/>
                <w:szCs w:val="21"/>
              </w:rPr>
            </w:pPr>
            <w:r>
              <w:rPr>
                <w:rFonts w:ascii="仿宋" w:hAnsi="仿宋" w:eastAsia="仿宋" w:cs="宋体"/>
                <w:sz w:val="24"/>
                <w:szCs w:val="21"/>
              </w:rPr>
              <w:t>0.5</w:t>
            </w:r>
          </w:p>
        </w:tc>
        <w:tc>
          <w:tcPr>
            <w:tcW w:w="753" w:type="pct"/>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仿宋" w:hAnsi="仿宋" w:eastAsia="仿宋" w:cs="宋体"/>
                <w:sz w:val="24"/>
                <w:szCs w:val="21"/>
              </w:rPr>
            </w:pPr>
            <w:r>
              <w:rPr>
                <w:rFonts w:hint="eastAsia" w:ascii="仿宋" w:hAnsi="仿宋" w:eastAsia="仿宋" w:cs="宋体"/>
                <w:sz w:val="24"/>
                <w:szCs w:val="21"/>
              </w:rPr>
              <w:t>2</w:t>
            </w:r>
            <w:r>
              <w:rPr>
                <w:rFonts w:ascii="仿宋" w:hAnsi="仿宋" w:eastAsia="仿宋" w:cs="宋体"/>
                <w:sz w:val="24"/>
                <w:szCs w:val="21"/>
              </w:rPr>
              <w:t>500</w:t>
            </w:r>
          </w:p>
        </w:tc>
        <w:tc>
          <w:tcPr>
            <w:tcW w:w="752" w:type="pct"/>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仿宋" w:hAnsi="仿宋" w:eastAsia="仿宋" w:cs="宋体"/>
                <w:sz w:val="24"/>
                <w:szCs w:val="21"/>
              </w:rPr>
            </w:pPr>
            <w:r>
              <w:rPr>
                <w:rFonts w:ascii="仿宋" w:hAnsi="仿宋" w:eastAsia="仿宋" w:cs="宋体"/>
                <w:sz w:val="24"/>
                <w:szCs w:val="21"/>
              </w:rPr>
              <w:t>0.0002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4248" w:type="pct"/>
            <w:gridSpan w:val="5"/>
            <w:tcBorders>
              <w:top w:val="single" w:color="auto" w:sz="4" w:space="0"/>
              <w:left w:val="single" w:color="auto" w:sz="4" w:space="0"/>
              <w:bottom w:val="single" w:color="auto" w:sz="4" w:space="0"/>
              <w:right w:val="single" w:color="auto" w:sz="4" w:space="0"/>
            </w:tcBorders>
          </w:tcPr>
          <w:p>
            <w:pPr>
              <w:adjustRightInd w:val="0"/>
              <w:snapToGrid w:val="0"/>
              <w:jc w:val="center"/>
              <w:rPr>
                <w:rFonts w:ascii="仿宋" w:hAnsi="仿宋" w:eastAsia="仿宋" w:cs="宋体"/>
                <w:sz w:val="24"/>
                <w:szCs w:val="21"/>
              </w:rPr>
            </w:pPr>
            <w:r>
              <w:rPr>
                <w:rFonts w:hint="eastAsia" w:ascii="仿宋" w:hAnsi="仿宋" w:eastAsia="仿宋" w:cs="宋体"/>
                <w:sz w:val="24"/>
                <w:szCs w:val="21"/>
              </w:rPr>
              <w:t>涉水风险物质Q值∑</w:t>
            </w:r>
          </w:p>
        </w:tc>
        <w:tc>
          <w:tcPr>
            <w:tcW w:w="752" w:type="pct"/>
            <w:tcBorders>
              <w:top w:val="single" w:color="auto" w:sz="4" w:space="0"/>
              <w:left w:val="single" w:color="auto" w:sz="4" w:space="0"/>
              <w:bottom w:val="single" w:color="auto" w:sz="4" w:space="0"/>
              <w:right w:val="single" w:color="auto" w:sz="4" w:space="0"/>
            </w:tcBorders>
          </w:tcPr>
          <w:p>
            <w:pPr>
              <w:adjustRightInd w:val="0"/>
              <w:snapToGrid w:val="0"/>
              <w:jc w:val="center"/>
              <w:rPr>
                <w:rFonts w:ascii="仿宋" w:hAnsi="仿宋" w:eastAsia="仿宋" w:cs="宋体"/>
                <w:sz w:val="24"/>
                <w:szCs w:val="21"/>
              </w:rPr>
            </w:pPr>
            <w:r>
              <w:rPr>
                <w:rFonts w:ascii="仿宋" w:hAnsi="仿宋" w:eastAsia="仿宋" w:cs="宋体"/>
                <w:sz w:val="24"/>
                <w:szCs w:val="21"/>
              </w:rPr>
              <w:fldChar w:fldCharType="begin"/>
            </w:r>
            <w:r>
              <w:rPr>
                <w:rFonts w:ascii="仿宋" w:hAnsi="仿宋" w:eastAsia="仿宋" w:cs="宋体"/>
                <w:sz w:val="24"/>
                <w:szCs w:val="21"/>
              </w:rPr>
              <w:instrText xml:space="preserve"> =SUM(ABOVE) </w:instrText>
            </w:r>
            <w:r>
              <w:rPr>
                <w:rFonts w:ascii="仿宋" w:hAnsi="仿宋" w:eastAsia="仿宋" w:cs="宋体"/>
                <w:sz w:val="24"/>
                <w:szCs w:val="21"/>
              </w:rPr>
              <w:fldChar w:fldCharType="separate"/>
            </w:r>
            <w:r>
              <w:rPr>
                <w:rFonts w:ascii="仿宋" w:hAnsi="仿宋" w:eastAsia="仿宋" w:cs="宋体"/>
                <w:sz w:val="24"/>
                <w:szCs w:val="21"/>
              </w:rPr>
              <w:t>14.1932</w:t>
            </w:r>
            <w:r>
              <w:rPr>
                <w:rFonts w:ascii="仿宋" w:hAnsi="仿宋" w:eastAsia="仿宋" w:cs="宋体"/>
                <w:sz w:val="24"/>
                <w:szCs w:val="21"/>
              </w:rPr>
              <w:fldChar w:fldCharType="end"/>
            </w:r>
          </w:p>
        </w:tc>
      </w:tr>
    </w:tbl>
    <w:p>
      <w:pPr>
        <w:pStyle w:val="12"/>
        <w:adjustRightInd w:val="0"/>
        <w:snapToGrid w:val="0"/>
        <w:spacing w:after="0" w:line="360" w:lineRule="auto"/>
        <w:jc w:val="left"/>
        <w:rPr>
          <w:rFonts w:eastAsia="仿宋"/>
          <w:szCs w:val="21"/>
          <w:lang w:bidi="ar"/>
        </w:rPr>
      </w:pPr>
      <w:r>
        <w:rPr>
          <w:rFonts w:hint="eastAsia" w:eastAsia="仿宋"/>
          <w:szCs w:val="21"/>
          <w:lang w:bidi="ar"/>
        </w:rPr>
        <w:t>注：柴油密度按8</w:t>
      </w:r>
      <w:r>
        <w:rPr>
          <w:rFonts w:eastAsia="仿宋"/>
          <w:szCs w:val="21"/>
          <w:lang w:bidi="ar"/>
        </w:rPr>
        <w:t>50</w:t>
      </w:r>
      <w:r>
        <w:rPr>
          <w:rFonts w:hint="eastAsia" w:eastAsia="仿宋"/>
          <w:szCs w:val="21"/>
          <w:lang w:bidi="ar"/>
        </w:rPr>
        <w:t>kg/m</w:t>
      </w:r>
      <w:r>
        <w:rPr>
          <w:rFonts w:hint="eastAsia" w:eastAsia="仿宋"/>
          <w:szCs w:val="21"/>
          <w:vertAlign w:val="superscript"/>
          <w:lang w:bidi="ar"/>
        </w:rPr>
        <w:t>3</w:t>
      </w:r>
      <w:r>
        <w:rPr>
          <w:rFonts w:hint="eastAsia" w:eastAsia="仿宋"/>
          <w:szCs w:val="21"/>
          <w:lang w:bidi="ar"/>
        </w:rPr>
        <w:t>计，9</w:t>
      </w:r>
      <w:r>
        <w:rPr>
          <w:rFonts w:eastAsia="仿宋"/>
          <w:szCs w:val="21"/>
          <w:lang w:bidi="ar"/>
        </w:rPr>
        <w:t>8</w:t>
      </w:r>
      <w:r>
        <w:rPr>
          <w:rFonts w:hint="eastAsia" w:eastAsia="仿宋"/>
          <w:szCs w:val="21"/>
          <w:lang w:bidi="ar"/>
        </w:rPr>
        <w:t>%浓硫酸密度按</w:t>
      </w:r>
      <w:r>
        <w:rPr>
          <w:rFonts w:eastAsia="仿宋"/>
          <w:szCs w:val="21"/>
          <w:lang w:bidi="ar"/>
        </w:rPr>
        <w:t>1840</w:t>
      </w:r>
      <w:r>
        <w:rPr>
          <w:rFonts w:hint="eastAsia" w:eastAsia="仿宋"/>
          <w:szCs w:val="21"/>
          <w:lang w:bidi="ar"/>
        </w:rPr>
        <w:t>kg/m</w:t>
      </w:r>
      <w:r>
        <w:rPr>
          <w:rFonts w:hint="eastAsia" w:eastAsia="仿宋"/>
          <w:szCs w:val="21"/>
          <w:vertAlign w:val="superscript"/>
          <w:lang w:bidi="ar"/>
        </w:rPr>
        <w:t>3</w:t>
      </w:r>
      <w:r>
        <w:rPr>
          <w:rFonts w:hint="eastAsia" w:eastAsia="仿宋"/>
          <w:szCs w:val="21"/>
          <w:lang w:bidi="ar"/>
        </w:rPr>
        <w:t>计，3</w:t>
      </w:r>
      <w:r>
        <w:rPr>
          <w:rFonts w:eastAsia="仿宋"/>
          <w:szCs w:val="21"/>
          <w:lang w:bidi="ar"/>
        </w:rPr>
        <w:t>0</w:t>
      </w:r>
      <w:r>
        <w:rPr>
          <w:rFonts w:hint="eastAsia" w:eastAsia="仿宋"/>
          <w:szCs w:val="21"/>
          <w:lang w:bidi="ar"/>
        </w:rPr>
        <w:t>%盐酸密度按1</w:t>
      </w:r>
      <w:r>
        <w:rPr>
          <w:rFonts w:eastAsia="仿宋"/>
          <w:szCs w:val="21"/>
          <w:lang w:bidi="ar"/>
        </w:rPr>
        <w:t>150</w:t>
      </w:r>
      <w:r>
        <w:rPr>
          <w:rFonts w:hint="eastAsia" w:eastAsia="仿宋"/>
          <w:szCs w:val="21"/>
          <w:lang w:bidi="ar"/>
        </w:rPr>
        <w:t>kg/m</w:t>
      </w:r>
      <w:r>
        <w:rPr>
          <w:rFonts w:hint="eastAsia" w:eastAsia="仿宋"/>
          <w:szCs w:val="21"/>
          <w:vertAlign w:val="superscript"/>
          <w:lang w:bidi="ar"/>
        </w:rPr>
        <w:t>3</w:t>
      </w:r>
      <w:r>
        <w:rPr>
          <w:rFonts w:hint="eastAsia" w:eastAsia="仿宋"/>
          <w:szCs w:val="21"/>
          <w:lang w:bidi="ar"/>
        </w:rPr>
        <w:t>计，则折算成3</w:t>
      </w:r>
      <w:r>
        <w:rPr>
          <w:rFonts w:eastAsia="仿宋"/>
          <w:szCs w:val="21"/>
          <w:lang w:bidi="ar"/>
        </w:rPr>
        <w:t>7</w:t>
      </w:r>
      <w:r>
        <w:rPr>
          <w:rFonts w:hint="eastAsia" w:eastAsia="仿宋"/>
          <w:szCs w:val="21"/>
          <w:lang w:bidi="ar"/>
        </w:rPr>
        <w:t>%盐酸最大存在总量为6</w:t>
      </w:r>
      <w:r>
        <w:rPr>
          <w:rFonts w:eastAsia="仿宋"/>
          <w:szCs w:val="21"/>
          <w:lang w:bidi="ar"/>
        </w:rPr>
        <w:t>9</w:t>
      </w:r>
      <w:r>
        <w:rPr>
          <w:rFonts w:hint="eastAsia" w:eastAsia="仿宋"/>
          <w:szCs w:val="21"/>
          <w:lang w:bidi="ar"/>
        </w:rPr>
        <w:t>t</w:t>
      </w:r>
    </w:p>
    <w:p>
      <w:pPr>
        <w:pStyle w:val="12"/>
        <w:adjustRightInd w:val="0"/>
        <w:snapToGrid w:val="0"/>
        <w:spacing w:after="0" w:line="360" w:lineRule="auto"/>
        <w:ind w:firstLine="560"/>
        <w:rPr>
          <w:rFonts w:ascii="仿宋" w:hAnsi="仿宋" w:eastAsia="仿宋"/>
          <w:kern w:val="0"/>
          <w:sz w:val="28"/>
          <w:szCs w:val="28"/>
        </w:rPr>
      </w:pPr>
      <w:r>
        <w:rPr>
          <w:rFonts w:hint="eastAsia" w:ascii="仿宋" w:hAnsi="仿宋" w:eastAsia="仿宋"/>
          <w:sz w:val="28"/>
          <w:szCs w:val="28"/>
          <w:lang w:bidi="ar"/>
        </w:rPr>
        <w:t>根据最大储存量以及临界量代入公式得</w:t>
      </w:r>
      <w:r>
        <w:rPr>
          <w:rFonts w:ascii="仿宋" w:hAnsi="仿宋" w:eastAsia="仿宋"/>
          <w:sz w:val="28"/>
          <w:szCs w:val="28"/>
          <w:lang w:bidi="ar"/>
        </w:rPr>
        <w:t>Q=14.1932</w:t>
      </w:r>
      <w:r>
        <w:rPr>
          <w:rFonts w:hint="eastAsia" w:ascii="仿宋" w:hAnsi="仿宋" w:eastAsia="仿宋"/>
          <w:sz w:val="28"/>
          <w:szCs w:val="28"/>
          <w:lang w:bidi="ar"/>
        </w:rPr>
        <w:t>，为Q</w:t>
      </w:r>
      <w:r>
        <w:rPr>
          <w:rFonts w:ascii="仿宋" w:hAnsi="仿宋" w:eastAsia="仿宋"/>
          <w:sz w:val="28"/>
          <w:szCs w:val="28"/>
          <w:lang w:bidi="ar"/>
        </w:rPr>
        <w:t>2</w:t>
      </w:r>
      <w:r>
        <w:rPr>
          <w:rFonts w:hint="eastAsia" w:ascii="仿宋" w:hAnsi="仿宋" w:eastAsia="仿宋"/>
          <w:sz w:val="28"/>
          <w:szCs w:val="28"/>
          <w:lang w:bidi="ar"/>
        </w:rPr>
        <w:t>。</w:t>
      </w:r>
    </w:p>
    <w:p>
      <w:pPr>
        <w:pStyle w:val="5"/>
        <w:spacing w:before="0" w:after="0" w:line="360" w:lineRule="auto"/>
        <w:rPr>
          <w:rFonts w:ascii="仿宋" w:hAnsi="仿宋" w:eastAsia="仿宋"/>
          <w:sz w:val="28"/>
          <w:szCs w:val="28"/>
        </w:rPr>
      </w:pPr>
      <w:r>
        <w:rPr>
          <w:rFonts w:ascii="仿宋" w:hAnsi="仿宋" w:eastAsia="仿宋"/>
          <w:sz w:val="28"/>
          <w:szCs w:val="28"/>
        </w:rPr>
        <w:t xml:space="preserve">7.4.2 </w:t>
      </w:r>
      <w:r>
        <w:rPr>
          <w:rFonts w:hint="eastAsia" w:ascii="仿宋" w:hAnsi="仿宋" w:eastAsia="仿宋"/>
          <w:sz w:val="28"/>
          <w:szCs w:val="28"/>
        </w:rPr>
        <w:t>生产工艺过程与水环境风险控制水平（M）评估</w:t>
      </w:r>
    </w:p>
    <w:p>
      <w:pPr>
        <w:spacing w:line="360" w:lineRule="auto"/>
        <w:ind w:firstLine="560" w:firstLineChars="200"/>
        <w:rPr>
          <w:rFonts w:ascii="仿宋" w:hAnsi="仿宋" w:eastAsia="仿宋"/>
          <w:sz w:val="28"/>
          <w:szCs w:val="28"/>
        </w:rPr>
      </w:pPr>
      <w:r>
        <w:rPr>
          <w:rFonts w:hint="eastAsia" w:ascii="仿宋" w:hAnsi="仿宋" w:eastAsia="仿宋"/>
          <w:sz w:val="28"/>
          <w:szCs w:val="28"/>
        </w:rPr>
        <w:t>采用评分法对企业生产工艺过程、大气环境风险防控措施及突发大气环境事件发生情况进行评估，将各项指标分值累加，确定企业生产工艺过程与水环境风险控制水平（M）。</w:t>
      </w:r>
    </w:p>
    <w:p>
      <w:pPr>
        <w:spacing w:line="360" w:lineRule="auto"/>
        <w:ind w:firstLine="560" w:firstLineChars="200"/>
        <w:rPr>
          <w:rFonts w:ascii="仿宋" w:hAnsi="仿宋" w:eastAsia="仿宋"/>
          <w:sz w:val="28"/>
          <w:szCs w:val="28"/>
        </w:rPr>
      </w:pPr>
      <w:r>
        <w:rPr>
          <w:rFonts w:ascii="仿宋" w:hAnsi="仿宋" w:eastAsia="仿宋"/>
          <w:sz w:val="28"/>
          <w:szCs w:val="28"/>
        </w:rPr>
        <w:fldChar w:fldCharType="begin"/>
      </w:r>
      <w:r>
        <w:rPr>
          <w:rFonts w:ascii="仿宋" w:hAnsi="仿宋" w:eastAsia="仿宋"/>
          <w:sz w:val="28"/>
          <w:szCs w:val="28"/>
        </w:rPr>
        <w:instrText xml:space="preserve"> </w:instrText>
      </w:r>
      <w:r>
        <w:rPr>
          <w:rFonts w:hint="eastAsia" w:ascii="仿宋" w:hAnsi="仿宋" w:eastAsia="仿宋"/>
          <w:sz w:val="28"/>
          <w:szCs w:val="28"/>
        </w:rPr>
        <w:instrText xml:space="preserve">= 1 \* GB2</w:instrText>
      </w:r>
      <w:r>
        <w:rPr>
          <w:rFonts w:ascii="仿宋" w:hAnsi="仿宋" w:eastAsia="仿宋"/>
          <w:sz w:val="28"/>
          <w:szCs w:val="28"/>
        </w:rPr>
        <w:instrText xml:space="preserve"> </w:instrText>
      </w:r>
      <w:r>
        <w:rPr>
          <w:rFonts w:ascii="仿宋" w:hAnsi="仿宋" w:eastAsia="仿宋"/>
          <w:sz w:val="28"/>
          <w:szCs w:val="28"/>
        </w:rPr>
        <w:fldChar w:fldCharType="separate"/>
      </w:r>
      <w:r>
        <w:rPr>
          <w:rFonts w:hint="eastAsia" w:ascii="仿宋" w:hAnsi="仿宋" w:eastAsia="仿宋"/>
          <w:sz w:val="28"/>
          <w:szCs w:val="28"/>
        </w:rPr>
        <w:t>⑴</w:t>
      </w:r>
      <w:r>
        <w:rPr>
          <w:rFonts w:ascii="仿宋" w:hAnsi="仿宋" w:eastAsia="仿宋"/>
          <w:sz w:val="28"/>
          <w:szCs w:val="28"/>
        </w:rPr>
        <w:fldChar w:fldCharType="end"/>
      </w:r>
      <w:r>
        <w:rPr>
          <w:rFonts w:ascii="仿宋" w:hAnsi="仿宋" w:eastAsia="仿宋"/>
          <w:sz w:val="28"/>
          <w:szCs w:val="28"/>
        </w:rPr>
        <w:t xml:space="preserve"> </w:t>
      </w:r>
      <w:r>
        <w:rPr>
          <w:rFonts w:hint="eastAsia" w:ascii="仿宋" w:hAnsi="仿宋" w:eastAsia="仿宋"/>
          <w:sz w:val="28"/>
          <w:szCs w:val="28"/>
        </w:rPr>
        <w:t>生产工艺工程含有风险工艺和设备情况</w:t>
      </w:r>
    </w:p>
    <w:p>
      <w:pPr>
        <w:spacing w:line="360" w:lineRule="auto"/>
        <w:ind w:firstLine="560"/>
        <w:rPr>
          <w:rFonts w:ascii="仿宋" w:hAnsi="仿宋" w:eastAsia="仿宋"/>
          <w:sz w:val="28"/>
          <w:szCs w:val="28"/>
        </w:rPr>
      </w:pPr>
      <w:r>
        <w:rPr>
          <w:rFonts w:hint="eastAsia" w:ascii="仿宋" w:hAnsi="仿宋" w:eastAsia="仿宋"/>
          <w:sz w:val="28"/>
          <w:szCs w:val="28"/>
        </w:rPr>
        <w:t>对企业生产工艺过程含有风险工艺和设备情况的评估按照工艺单元进行，具有多套工艺单元的企业，对每套工艺单元分别评分并求和，该指标分值最高为</w:t>
      </w:r>
      <w:r>
        <w:rPr>
          <w:rFonts w:ascii="仿宋" w:hAnsi="仿宋" w:eastAsia="仿宋"/>
          <w:sz w:val="28"/>
          <w:szCs w:val="28"/>
        </w:rPr>
        <w:t>30</w:t>
      </w:r>
      <w:r>
        <w:rPr>
          <w:rFonts w:hint="eastAsia" w:ascii="仿宋" w:hAnsi="仿宋" w:eastAsia="仿宋"/>
          <w:sz w:val="28"/>
          <w:szCs w:val="28"/>
        </w:rPr>
        <w:t>分。</w:t>
      </w:r>
    </w:p>
    <w:p>
      <w:pPr>
        <w:spacing w:line="360" w:lineRule="auto"/>
        <w:ind w:firstLine="562"/>
        <w:jc w:val="center"/>
        <w:rPr>
          <w:rFonts w:ascii="仿宋" w:hAnsi="仿宋" w:eastAsia="仿宋"/>
          <w:b/>
          <w:sz w:val="24"/>
        </w:rPr>
      </w:pPr>
      <w:r>
        <w:rPr>
          <w:rFonts w:hint="eastAsia" w:ascii="仿宋" w:hAnsi="仿宋" w:eastAsia="仿宋"/>
          <w:b/>
          <w:sz w:val="24"/>
        </w:rPr>
        <w:t>表</w:t>
      </w:r>
      <w:r>
        <w:rPr>
          <w:rFonts w:ascii="仿宋" w:hAnsi="仿宋" w:eastAsia="仿宋"/>
          <w:b/>
          <w:sz w:val="24"/>
        </w:rPr>
        <w:t xml:space="preserve">7.4-2    </w:t>
      </w:r>
      <w:r>
        <w:rPr>
          <w:rFonts w:hint="eastAsia" w:ascii="仿宋" w:hAnsi="仿宋" w:eastAsia="仿宋"/>
          <w:b/>
          <w:sz w:val="24"/>
        </w:rPr>
        <w:t>企业生产工艺情况评分</w:t>
      </w:r>
    </w:p>
    <w:tbl>
      <w:tblPr>
        <w:tblStyle w:val="27"/>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5571"/>
        <w:gridCol w:w="1131"/>
        <w:gridCol w:w="1331"/>
        <w:gridCol w:w="120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014" w:type="pct"/>
            <w:tcBorders>
              <w:top w:val="single" w:color="auto" w:sz="4" w:space="0"/>
              <w:left w:val="single" w:color="auto" w:sz="4" w:space="0"/>
              <w:bottom w:val="single" w:color="auto" w:sz="4" w:space="0"/>
              <w:right w:val="single" w:color="auto" w:sz="4" w:space="0"/>
            </w:tcBorders>
            <w:shd w:val="clear" w:color="auto" w:fill="D9D9D9"/>
            <w:vAlign w:val="center"/>
          </w:tcPr>
          <w:p>
            <w:pPr>
              <w:jc w:val="center"/>
              <w:rPr>
                <w:rFonts w:ascii="仿宋" w:hAnsi="仿宋" w:eastAsia="仿宋"/>
                <w:b/>
                <w:bCs/>
                <w:kern w:val="0"/>
                <w:sz w:val="24"/>
              </w:rPr>
            </w:pPr>
            <w:r>
              <w:rPr>
                <w:rFonts w:hint="eastAsia" w:ascii="仿宋" w:hAnsi="仿宋" w:eastAsia="仿宋"/>
                <w:b/>
                <w:bCs/>
                <w:kern w:val="0"/>
                <w:sz w:val="24"/>
              </w:rPr>
              <w:t>评估依据</w:t>
            </w:r>
          </w:p>
        </w:tc>
        <w:tc>
          <w:tcPr>
            <w:tcW w:w="612" w:type="pct"/>
            <w:tcBorders>
              <w:top w:val="single" w:color="auto" w:sz="4" w:space="0"/>
              <w:left w:val="single" w:color="auto" w:sz="4" w:space="0"/>
              <w:bottom w:val="single" w:color="auto" w:sz="4" w:space="0"/>
              <w:right w:val="single" w:color="auto" w:sz="4" w:space="0"/>
            </w:tcBorders>
            <w:shd w:val="clear" w:color="auto" w:fill="D9D9D9"/>
            <w:vAlign w:val="center"/>
          </w:tcPr>
          <w:p>
            <w:pPr>
              <w:jc w:val="center"/>
              <w:rPr>
                <w:rFonts w:ascii="仿宋" w:hAnsi="仿宋" w:eastAsia="仿宋"/>
                <w:b/>
                <w:bCs/>
                <w:kern w:val="0"/>
                <w:sz w:val="24"/>
              </w:rPr>
            </w:pPr>
            <w:r>
              <w:rPr>
                <w:rFonts w:hint="eastAsia" w:ascii="仿宋" w:hAnsi="仿宋" w:eastAsia="仿宋"/>
                <w:b/>
                <w:bCs/>
                <w:kern w:val="0"/>
                <w:sz w:val="24"/>
              </w:rPr>
              <w:t>分值</w:t>
            </w:r>
          </w:p>
        </w:tc>
        <w:tc>
          <w:tcPr>
            <w:tcW w:w="720" w:type="pct"/>
            <w:tcBorders>
              <w:top w:val="single" w:color="auto" w:sz="4" w:space="0"/>
              <w:left w:val="single" w:color="auto" w:sz="4" w:space="0"/>
              <w:bottom w:val="single" w:color="auto" w:sz="4" w:space="0"/>
              <w:right w:val="single" w:color="auto" w:sz="4" w:space="0"/>
            </w:tcBorders>
            <w:shd w:val="clear" w:color="auto" w:fill="D9D9D9"/>
            <w:vAlign w:val="center"/>
          </w:tcPr>
          <w:p>
            <w:pPr>
              <w:jc w:val="center"/>
              <w:rPr>
                <w:rFonts w:ascii="仿宋" w:hAnsi="仿宋" w:eastAsia="仿宋"/>
                <w:b/>
                <w:bCs/>
                <w:kern w:val="0"/>
                <w:sz w:val="24"/>
              </w:rPr>
            </w:pPr>
            <w:r>
              <w:rPr>
                <w:rFonts w:hint="eastAsia" w:ascii="仿宋" w:hAnsi="仿宋" w:eastAsia="仿宋"/>
                <w:b/>
                <w:bCs/>
                <w:kern w:val="0"/>
                <w:sz w:val="24"/>
              </w:rPr>
              <w:t>企业现状</w:t>
            </w:r>
          </w:p>
        </w:tc>
        <w:tc>
          <w:tcPr>
            <w:tcW w:w="654" w:type="pct"/>
            <w:tcBorders>
              <w:top w:val="single" w:color="auto" w:sz="4" w:space="0"/>
              <w:left w:val="single" w:color="auto" w:sz="4" w:space="0"/>
              <w:bottom w:val="single" w:color="auto" w:sz="4" w:space="0"/>
              <w:right w:val="single" w:color="auto" w:sz="4" w:space="0"/>
            </w:tcBorders>
            <w:shd w:val="clear" w:color="auto" w:fill="D9D9D9"/>
            <w:vAlign w:val="center"/>
          </w:tcPr>
          <w:p>
            <w:pPr>
              <w:jc w:val="center"/>
              <w:rPr>
                <w:rFonts w:ascii="仿宋" w:hAnsi="仿宋" w:eastAsia="仿宋"/>
                <w:b/>
                <w:bCs/>
                <w:kern w:val="0"/>
                <w:sz w:val="24"/>
              </w:rPr>
            </w:pPr>
            <w:r>
              <w:rPr>
                <w:rFonts w:hint="eastAsia" w:ascii="仿宋" w:hAnsi="仿宋" w:eastAsia="仿宋"/>
                <w:b/>
                <w:bCs/>
                <w:kern w:val="0"/>
                <w:sz w:val="24"/>
              </w:rPr>
              <w:t>企业得分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014" w:type="pct"/>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jc w:val="center"/>
              <w:rPr>
                <w:rFonts w:ascii="仿宋" w:hAnsi="仿宋" w:eastAsia="仿宋"/>
                <w:kern w:val="0"/>
                <w:sz w:val="24"/>
              </w:rPr>
            </w:pPr>
            <w:r>
              <w:rPr>
                <w:rFonts w:hint="eastAsia" w:ascii="仿宋" w:hAnsi="仿宋" w:eastAsia="仿宋"/>
                <w:kern w:val="0"/>
                <w:sz w:val="24"/>
              </w:rPr>
              <w:t>涉及光气及光气化工艺、电解工艺（氯碱）、氯化工艺、硝化工艺、合成氨工艺、裂解（裂化）工艺、氟化工艺、加氢工艺、重氮化工艺、氧化工艺、过氧化工艺、胺基化工艺、磺化工艺、聚合工艺、烷基化工艺、新型煤化工工艺、电石生产工艺、偶氮化工艺</w:t>
            </w:r>
          </w:p>
        </w:tc>
        <w:tc>
          <w:tcPr>
            <w:tcW w:w="612"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kern w:val="0"/>
                <w:sz w:val="24"/>
              </w:rPr>
            </w:pPr>
            <w:r>
              <w:rPr>
                <w:rFonts w:ascii="仿宋" w:hAnsi="仿宋" w:eastAsia="仿宋"/>
                <w:kern w:val="0"/>
                <w:sz w:val="24"/>
              </w:rPr>
              <w:t>10/</w:t>
            </w:r>
            <w:r>
              <w:rPr>
                <w:rFonts w:hint="eastAsia" w:ascii="仿宋" w:hAnsi="仿宋" w:eastAsia="仿宋"/>
                <w:kern w:val="0"/>
                <w:sz w:val="24"/>
              </w:rPr>
              <w:t>每套</w:t>
            </w:r>
          </w:p>
        </w:tc>
        <w:tc>
          <w:tcPr>
            <w:tcW w:w="720"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kern w:val="0"/>
                <w:sz w:val="24"/>
              </w:rPr>
            </w:pPr>
            <w:r>
              <w:rPr>
                <w:rFonts w:hint="eastAsia" w:ascii="仿宋" w:hAnsi="仿宋" w:eastAsia="仿宋"/>
                <w:b/>
                <w:bCs/>
                <w:kern w:val="0"/>
                <w:sz w:val="24"/>
              </w:rPr>
              <w:t>无</w:t>
            </w:r>
          </w:p>
        </w:tc>
        <w:tc>
          <w:tcPr>
            <w:tcW w:w="654"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kern w:val="0"/>
                <w:sz w:val="24"/>
              </w:rPr>
            </w:pPr>
            <w:r>
              <w:rPr>
                <w:rFonts w:ascii="仿宋" w:hAnsi="仿宋" w:eastAsia="仿宋"/>
                <w:kern w:val="0"/>
                <w:sz w:val="24"/>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014" w:type="pct"/>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jc w:val="center"/>
              <w:rPr>
                <w:rFonts w:ascii="仿宋" w:hAnsi="仿宋" w:eastAsia="仿宋"/>
                <w:kern w:val="0"/>
                <w:sz w:val="24"/>
              </w:rPr>
            </w:pPr>
            <w:r>
              <w:rPr>
                <w:rFonts w:hint="eastAsia" w:ascii="仿宋" w:hAnsi="仿宋" w:eastAsia="仿宋"/>
                <w:kern w:val="0"/>
                <w:sz w:val="24"/>
              </w:rPr>
              <w:t>其他高温或高压、涉及易燃易爆等物质的工艺过程</w:t>
            </w:r>
            <w:r>
              <w:rPr>
                <w:rFonts w:ascii="仿宋" w:hAnsi="仿宋" w:eastAsia="仿宋"/>
                <w:kern w:val="0"/>
                <w:sz w:val="24"/>
                <w:vertAlign w:val="superscript"/>
              </w:rPr>
              <w:t>a</w:t>
            </w:r>
          </w:p>
        </w:tc>
        <w:tc>
          <w:tcPr>
            <w:tcW w:w="612"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kern w:val="0"/>
                <w:sz w:val="24"/>
              </w:rPr>
            </w:pPr>
            <w:r>
              <w:rPr>
                <w:rFonts w:ascii="仿宋" w:hAnsi="仿宋" w:eastAsia="仿宋"/>
                <w:kern w:val="0"/>
                <w:sz w:val="24"/>
              </w:rPr>
              <w:t>5/</w:t>
            </w:r>
            <w:r>
              <w:rPr>
                <w:rFonts w:hint="eastAsia" w:ascii="仿宋" w:hAnsi="仿宋" w:eastAsia="仿宋"/>
                <w:kern w:val="0"/>
                <w:sz w:val="24"/>
              </w:rPr>
              <w:t>每套</w:t>
            </w:r>
          </w:p>
        </w:tc>
        <w:tc>
          <w:tcPr>
            <w:tcW w:w="720"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kern w:val="0"/>
                <w:sz w:val="24"/>
              </w:rPr>
            </w:pPr>
            <w:r>
              <w:rPr>
                <w:rFonts w:ascii="仿宋" w:hAnsi="仿宋" w:eastAsia="仿宋"/>
                <w:b/>
                <w:sz w:val="24"/>
              </w:rPr>
              <w:t>4</w:t>
            </w:r>
            <w:r>
              <w:rPr>
                <w:rFonts w:hint="eastAsia" w:ascii="仿宋" w:hAnsi="仿宋" w:eastAsia="仿宋"/>
                <w:b/>
                <w:sz w:val="24"/>
              </w:rPr>
              <w:t>台燃煤锅炉</w:t>
            </w:r>
          </w:p>
        </w:tc>
        <w:tc>
          <w:tcPr>
            <w:tcW w:w="654"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kern w:val="0"/>
                <w:sz w:val="24"/>
              </w:rPr>
            </w:pPr>
            <w:r>
              <w:rPr>
                <w:rFonts w:ascii="仿宋" w:hAnsi="仿宋" w:eastAsia="仿宋"/>
                <w:kern w:val="0"/>
                <w:sz w:val="24"/>
              </w:rP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014" w:type="pct"/>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jc w:val="center"/>
              <w:rPr>
                <w:rFonts w:ascii="仿宋" w:hAnsi="仿宋" w:eastAsia="仿宋"/>
                <w:kern w:val="0"/>
                <w:sz w:val="24"/>
              </w:rPr>
            </w:pPr>
            <w:r>
              <w:rPr>
                <w:rFonts w:hint="eastAsia" w:ascii="仿宋" w:hAnsi="仿宋" w:eastAsia="仿宋"/>
                <w:kern w:val="0"/>
                <w:sz w:val="24"/>
              </w:rPr>
              <w:t>具有国家规定限期淘汰的工艺名录和设备</w:t>
            </w:r>
            <w:r>
              <w:rPr>
                <w:rFonts w:ascii="仿宋" w:hAnsi="仿宋" w:eastAsia="仿宋"/>
                <w:kern w:val="0"/>
                <w:sz w:val="24"/>
                <w:vertAlign w:val="superscript"/>
              </w:rPr>
              <w:t>b</w:t>
            </w:r>
          </w:p>
        </w:tc>
        <w:tc>
          <w:tcPr>
            <w:tcW w:w="612"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kern w:val="0"/>
                <w:sz w:val="24"/>
              </w:rPr>
            </w:pPr>
            <w:r>
              <w:rPr>
                <w:rFonts w:ascii="仿宋" w:hAnsi="仿宋" w:eastAsia="仿宋"/>
                <w:kern w:val="0"/>
                <w:sz w:val="24"/>
              </w:rPr>
              <w:t>5/</w:t>
            </w:r>
            <w:r>
              <w:rPr>
                <w:rFonts w:hint="eastAsia" w:ascii="仿宋" w:hAnsi="仿宋" w:eastAsia="仿宋"/>
                <w:kern w:val="0"/>
                <w:sz w:val="24"/>
              </w:rPr>
              <w:t>每套</w:t>
            </w:r>
          </w:p>
        </w:tc>
        <w:tc>
          <w:tcPr>
            <w:tcW w:w="720"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kern w:val="0"/>
                <w:sz w:val="24"/>
              </w:rPr>
            </w:pPr>
            <w:r>
              <w:rPr>
                <w:rFonts w:hint="eastAsia" w:ascii="仿宋" w:hAnsi="仿宋" w:eastAsia="仿宋"/>
                <w:kern w:val="0"/>
                <w:sz w:val="24"/>
              </w:rPr>
              <w:t>无</w:t>
            </w:r>
          </w:p>
        </w:tc>
        <w:tc>
          <w:tcPr>
            <w:tcW w:w="654"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kern w:val="0"/>
                <w:sz w:val="24"/>
              </w:rPr>
            </w:pPr>
            <w:r>
              <w:rPr>
                <w:rFonts w:ascii="仿宋" w:hAnsi="仿宋" w:eastAsia="仿宋"/>
                <w:kern w:val="0"/>
                <w:sz w:val="24"/>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014"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kern w:val="0"/>
                <w:sz w:val="24"/>
              </w:rPr>
            </w:pPr>
            <w:r>
              <w:rPr>
                <w:rFonts w:hint="eastAsia" w:ascii="仿宋" w:hAnsi="仿宋" w:eastAsia="仿宋"/>
                <w:kern w:val="0"/>
                <w:sz w:val="24"/>
              </w:rPr>
              <w:t>不涉及以上危险工艺过程或国家规定的禁用工艺</w:t>
            </w:r>
            <w:r>
              <w:rPr>
                <w:rFonts w:ascii="仿宋" w:hAnsi="仿宋" w:eastAsia="仿宋"/>
                <w:kern w:val="0"/>
                <w:sz w:val="24"/>
              </w:rPr>
              <w:t>/</w:t>
            </w:r>
            <w:r>
              <w:rPr>
                <w:rFonts w:hint="eastAsia" w:ascii="仿宋" w:hAnsi="仿宋" w:eastAsia="仿宋"/>
                <w:kern w:val="0"/>
                <w:sz w:val="24"/>
              </w:rPr>
              <w:t>设备</w:t>
            </w:r>
          </w:p>
        </w:tc>
        <w:tc>
          <w:tcPr>
            <w:tcW w:w="612"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kern w:val="0"/>
                <w:sz w:val="24"/>
              </w:rPr>
            </w:pPr>
            <w:r>
              <w:rPr>
                <w:rFonts w:ascii="仿宋" w:hAnsi="仿宋" w:eastAsia="仿宋"/>
                <w:kern w:val="0"/>
                <w:sz w:val="24"/>
              </w:rPr>
              <w:t>0</w:t>
            </w:r>
          </w:p>
        </w:tc>
        <w:tc>
          <w:tcPr>
            <w:tcW w:w="720"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kern w:val="0"/>
                <w:sz w:val="24"/>
              </w:rPr>
            </w:pPr>
            <w:r>
              <w:rPr>
                <w:rFonts w:hint="eastAsia" w:ascii="仿宋" w:hAnsi="仿宋" w:eastAsia="仿宋"/>
                <w:kern w:val="0"/>
                <w:sz w:val="24"/>
              </w:rPr>
              <w:t>不涉及</w:t>
            </w:r>
          </w:p>
        </w:tc>
        <w:tc>
          <w:tcPr>
            <w:tcW w:w="654"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kern w:val="0"/>
                <w:sz w:val="24"/>
              </w:rPr>
            </w:pPr>
            <w:r>
              <w:rPr>
                <w:rFonts w:ascii="仿宋" w:hAnsi="仿宋" w:eastAsia="仿宋"/>
                <w:kern w:val="0"/>
                <w:sz w:val="24"/>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46" w:type="pct"/>
            <w:gridSpan w:val="3"/>
            <w:tcBorders>
              <w:top w:val="single" w:color="auto" w:sz="4" w:space="0"/>
              <w:left w:val="single" w:color="auto" w:sz="4" w:space="0"/>
              <w:bottom w:val="single" w:color="auto" w:sz="4" w:space="0"/>
              <w:right w:val="single" w:color="auto" w:sz="4" w:space="0"/>
            </w:tcBorders>
            <w:vAlign w:val="center"/>
          </w:tcPr>
          <w:p>
            <w:pPr>
              <w:ind w:firstLine="480"/>
              <w:jc w:val="center"/>
              <w:rPr>
                <w:rFonts w:ascii="仿宋" w:hAnsi="仿宋" w:eastAsia="仿宋"/>
                <w:kern w:val="0"/>
                <w:sz w:val="24"/>
              </w:rPr>
            </w:pPr>
            <w:r>
              <w:rPr>
                <w:rFonts w:hint="eastAsia" w:ascii="仿宋" w:hAnsi="仿宋" w:eastAsia="仿宋"/>
                <w:kern w:val="0"/>
                <w:sz w:val="24"/>
              </w:rPr>
              <w:t>合计</w:t>
            </w:r>
          </w:p>
        </w:tc>
        <w:tc>
          <w:tcPr>
            <w:tcW w:w="654"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kern w:val="0"/>
                <w:sz w:val="24"/>
              </w:rPr>
            </w:pPr>
            <w:r>
              <w:rPr>
                <w:rFonts w:ascii="仿宋" w:hAnsi="仿宋" w:eastAsia="仿宋"/>
                <w:kern w:val="0"/>
                <w:sz w:val="24"/>
              </w:rPr>
              <w:t>20</w:t>
            </w:r>
          </w:p>
        </w:tc>
      </w:tr>
    </w:tbl>
    <w:p>
      <w:pPr>
        <w:ind w:firstLine="560"/>
        <w:rPr>
          <w:rFonts w:ascii="仿宋" w:hAnsi="仿宋" w:eastAsia="仿宋"/>
          <w:sz w:val="24"/>
        </w:rPr>
      </w:pPr>
      <w:r>
        <w:rPr>
          <w:rFonts w:ascii="仿宋" w:hAnsi="仿宋" w:eastAsia="仿宋"/>
          <w:sz w:val="24"/>
        </w:rPr>
        <w:t>a</w:t>
      </w:r>
      <w:r>
        <w:rPr>
          <w:rFonts w:hint="eastAsia" w:ascii="仿宋" w:hAnsi="仿宋" w:eastAsia="仿宋"/>
          <w:sz w:val="24"/>
        </w:rPr>
        <w:t>：高温指工艺温度≥</w:t>
      </w:r>
      <w:r>
        <w:rPr>
          <w:rFonts w:ascii="仿宋" w:hAnsi="仿宋" w:eastAsia="仿宋"/>
          <w:sz w:val="24"/>
        </w:rPr>
        <w:t>300</w:t>
      </w:r>
      <w:r>
        <w:rPr>
          <w:rFonts w:hint="eastAsia" w:ascii="仿宋" w:hAnsi="仿宋" w:eastAsia="仿宋"/>
          <w:sz w:val="24"/>
        </w:rPr>
        <w:t>℃，高压指压力容器的设计压力（</w:t>
      </w:r>
      <w:r>
        <w:rPr>
          <w:rFonts w:ascii="仿宋" w:hAnsi="仿宋" w:eastAsia="仿宋"/>
          <w:sz w:val="24"/>
        </w:rPr>
        <w:t>p</w:t>
      </w:r>
      <w:r>
        <w:rPr>
          <w:rFonts w:hint="eastAsia" w:ascii="仿宋" w:hAnsi="仿宋" w:eastAsia="仿宋"/>
          <w:sz w:val="24"/>
        </w:rPr>
        <w:t>）≥</w:t>
      </w:r>
      <w:r>
        <w:rPr>
          <w:rFonts w:ascii="仿宋" w:hAnsi="仿宋" w:eastAsia="仿宋"/>
          <w:sz w:val="24"/>
        </w:rPr>
        <w:t>10.0MPa</w:t>
      </w:r>
      <w:r>
        <w:rPr>
          <w:rFonts w:hint="eastAsia" w:ascii="仿宋" w:hAnsi="仿宋" w:eastAsia="仿宋"/>
          <w:sz w:val="24"/>
        </w:rPr>
        <w:t>，易燃易爆等物质是指按照</w:t>
      </w:r>
      <w:r>
        <w:rPr>
          <w:rFonts w:ascii="仿宋" w:hAnsi="仿宋" w:eastAsia="仿宋"/>
          <w:sz w:val="24"/>
        </w:rPr>
        <w:t>GB30000.2</w:t>
      </w:r>
      <w:r>
        <w:rPr>
          <w:rFonts w:hint="eastAsia" w:ascii="仿宋" w:hAnsi="仿宋" w:eastAsia="仿宋"/>
          <w:sz w:val="24"/>
        </w:rPr>
        <w:t>至</w:t>
      </w:r>
      <w:r>
        <w:rPr>
          <w:rFonts w:ascii="仿宋" w:hAnsi="仿宋" w:eastAsia="仿宋"/>
          <w:sz w:val="24"/>
        </w:rPr>
        <w:t>GB30000.13</w:t>
      </w:r>
      <w:r>
        <w:rPr>
          <w:rFonts w:hint="eastAsia" w:ascii="仿宋" w:hAnsi="仿宋" w:eastAsia="仿宋"/>
          <w:sz w:val="24"/>
        </w:rPr>
        <w:t>所确定的化学物质；</w:t>
      </w:r>
    </w:p>
    <w:p>
      <w:pPr>
        <w:ind w:firstLine="560"/>
        <w:rPr>
          <w:rFonts w:ascii="仿宋" w:hAnsi="仿宋" w:eastAsia="仿宋"/>
          <w:sz w:val="24"/>
        </w:rPr>
      </w:pPr>
      <w:r>
        <w:rPr>
          <w:rFonts w:ascii="仿宋" w:hAnsi="仿宋" w:eastAsia="仿宋"/>
          <w:sz w:val="24"/>
        </w:rPr>
        <w:t>b</w:t>
      </w:r>
      <w:r>
        <w:rPr>
          <w:rFonts w:hint="eastAsia" w:ascii="仿宋" w:hAnsi="仿宋" w:eastAsia="仿宋"/>
          <w:sz w:val="24"/>
        </w:rPr>
        <w:t>：指根据国家发展改革委发布的《产业结构调整指导目录》（2</w:t>
      </w:r>
      <w:r>
        <w:rPr>
          <w:rFonts w:ascii="仿宋" w:hAnsi="仿宋" w:eastAsia="仿宋"/>
          <w:sz w:val="24"/>
        </w:rPr>
        <w:t>019</w:t>
      </w:r>
      <w:r>
        <w:rPr>
          <w:rFonts w:hint="eastAsia" w:ascii="仿宋" w:hAnsi="仿宋" w:eastAsia="仿宋"/>
          <w:sz w:val="24"/>
        </w:rPr>
        <w:t>年本）中有淘汰期限的淘汰类落后生产工艺装备。</w:t>
      </w:r>
    </w:p>
    <w:p>
      <w:pPr>
        <w:spacing w:line="360" w:lineRule="auto"/>
        <w:ind w:firstLine="560"/>
        <w:rPr>
          <w:rFonts w:ascii="仿宋" w:hAnsi="仿宋" w:eastAsia="仿宋"/>
          <w:sz w:val="28"/>
          <w:szCs w:val="28"/>
        </w:rPr>
      </w:pPr>
      <w:r>
        <w:rPr>
          <w:rFonts w:ascii="仿宋" w:hAnsi="仿宋" w:eastAsia="仿宋"/>
          <w:sz w:val="28"/>
          <w:szCs w:val="28"/>
        </w:rPr>
        <w:fldChar w:fldCharType="begin"/>
      </w:r>
      <w:r>
        <w:rPr>
          <w:rFonts w:ascii="仿宋" w:hAnsi="仿宋" w:eastAsia="仿宋"/>
          <w:sz w:val="28"/>
          <w:szCs w:val="28"/>
        </w:rPr>
        <w:instrText xml:space="preserve"> </w:instrText>
      </w:r>
      <w:r>
        <w:rPr>
          <w:rFonts w:hint="eastAsia" w:ascii="仿宋" w:hAnsi="仿宋" w:eastAsia="仿宋"/>
          <w:sz w:val="28"/>
          <w:szCs w:val="28"/>
        </w:rPr>
        <w:instrText xml:space="preserve">= 2 \* GB2</w:instrText>
      </w:r>
      <w:r>
        <w:rPr>
          <w:rFonts w:ascii="仿宋" w:hAnsi="仿宋" w:eastAsia="仿宋"/>
          <w:sz w:val="28"/>
          <w:szCs w:val="28"/>
        </w:rPr>
        <w:instrText xml:space="preserve"> </w:instrText>
      </w:r>
      <w:r>
        <w:rPr>
          <w:rFonts w:ascii="仿宋" w:hAnsi="仿宋" w:eastAsia="仿宋"/>
          <w:sz w:val="28"/>
          <w:szCs w:val="28"/>
        </w:rPr>
        <w:fldChar w:fldCharType="separate"/>
      </w:r>
      <w:r>
        <w:rPr>
          <w:rFonts w:hint="eastAsia" w:ascii="仿宋" w:hAnsi="仿宋" w:eastAsia="仿宋"/>
          <w:sz w:val="28"/>
          <w:szCs w:val="28"/>
        </w:rPr>
        <w:t>⑵</w:t>
      </w:r>
      <w:r>
        <w:rPr>
          <w:rFonts w:ascii="仿宋" w:hAnsi="仿宋" w:eastAsia="仿宋"/>
          <w:sz w:val="28"/>
          <w:szCs w:val="28"/>
        </w:rPr>
        <w:fldChar w:fldCharType="end"/>
      </w:r>
      <w:r>
        <w:rPr>
          <w:rFonts w:ascii="仿宋" w:hAnsi="仿宋" w:eastAsia="仿宋"/>
          <w:sz w:val="28"/>
          <w:szCs w:val="28"/>
        </w:rPr>
        <w:t xml:space="preserve"> </w:t>
      </w:r>
      <w:r>
        <w:rPr>
          <w:rFonts w:hint="eastAsia" w:ascii="仿宋" w:hAnsi="仿宋" w:eastAsia="仿宋"/>
          <w:sz w:val="28"/>
          <w:szCs w:val="28"/>
        </w:rPr>
        <w:t>水环境风险防控措施及突发水环境事件发生情况</w:t>
      </w:r>
    </w:p>
    <w:p>
      <w:pPr>
        <w:spacing w:line="360" w:lineRule="auto"/>
        <w:ind w:firstLine="560"/>
        <w:rPr>
          <w:rFonts w:ascii="仿宋" w:hAnsi="仿宋" w:eastAsia="仿宋"/>
          <w:sz w:val="28"/>
          <w:szCs w:val="28"/>
        </w:rPr>
      </w:pPr>
      <w:r>
        <w:rPr>
          <w:rFonts w:hint="eastAsia" w:ascii="仿宋" w:hAnsi="仿宋" w:eastAsia="仿宋"/>
          <w:sz w:val="28"/>
          <w:szCs w:val="28"/>
        </w:rPr>
        <w:t>企业水环境风险防控措施及突发水环境事件发生情况评估指标见表</w:t>
      </w:r>
      <w:r>
        <w:rPr>
          <w:rFonts w:ascii="仿宋" w:hAnsi="仿宋" w:eastAsia="仿宋"/>
          <w:sz w:val="28"/>
          <w:szCs w:val="28"/>
        </w:rPr>
        <w:t>7.4-3</w:t>
      </w:r>
      <w:r>
        <w:rPr>
          <w:rFonts w:hint="eastAsia" w:ascii="仿宋" w:hAnsi="仿宋" w:eastAsia="仿宋"/>
          <w:sz w:val="28"/>
          <w:szCs w:val="28"/>
        </w:rPr>
        <w:t>。对各项评估指标分别评分、计算总和，各项指标分值合计最高为</w:t>
      </w:r>
      <w:r>
        <w:rPr>
          <w:rFonts w:ascii="仿宋" w:hAnsi="仿宋" w:eastAsia="仿宋"/>
          <w:sz w:val="28"/>
          <w:szCs w:val="28"/>
        </w:rPr>
        <w:t>70</w:t>
      </w:r>
      <w:r>
        <w:rPr>
          <w:rFonts w:hint="eastAsia" w:ascii="仿宋" w:hAnsi="仿宋" w:eastAsia="仿宋"/>
          <w:sz w:val="28"/>
          <w:szCs w:val="28"/>
        </w:rPr>
        <w:t>分。</w:t>
      </w:r>
    </w:p>
    <w:p>
      <w:pPr>
        <w:spacing w:line="360" w:lineRule="auto"/>
        <w:jc w:val="center"/>
        <w:rPr>
          <w:rFonts w:ascii="仿宋" w:hAnsi="仿宋" w:eastAsia="仿宋"/>
          <w:b/>
          <w:kern w:val="0"/>
          <w:sz w:val="24"/>
        </w:rPr>
      </w:pPr>
      <w:r>
        <w:rPr>
          <w:rFonts w:hint="eastAsia" w:ascii="仿宋" w:hAnsi="仿宋" w:eastAsia="仿宋"/>
          <w:b/>
          <w:kern w:val="0"/>
          <w:sz w:val="24"/>
        </w:rPr>
        <w:t>表</w:t>
      </w:r>
      <w:r>
        <w:rPr>
          <w:rFonts w:ascii="仿宋" w:hAnsi="仿宋" w:eastAsia="仿宋"/>
          <w:b/>
          <w:kern w:val="0"/>
          <w:sz w:val="24"/>
        </w:rPr>
        <w:t xml:space="preserve">7.4-3    </w:t>
      </w:r>
      <w:r>
        <w:rPr>
          <w:rFonts w:hint="eastAsia" w:ascii="仿宋" w:hAnsi="仿宋" w:eastAsia="仿宋"/>
          <w:b/>
          <w:kern w:val="0"/>
          <w:sz w:val="24"/>
        </w:rPr>
        <w:t>企业水气环境风险防控措施与突发水环境事件发生情况评估</w:t>
      </w:r>
    </w:p>
    <w:tbl>
      <w:tblPr>
        <w:tblStyle w:val="27"/>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76"/>
        <w:gridCol w:w="6237"/>
        <w:gridCol w:w="709"/>
        <w:gridCol w:w="80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blHeader/>
          <w:jc w:val="center"/>
        </w:trPr>
        <w:tc>
          <w:tcPr>
            <w:tcW w:w="1276" w:type="dxa"/>
            <w:tcBorders>
              <w:top w:val="single" w:color="auto" w:sz="4" w:space="0"/>
              <w:left w:val="single" w:color="auto" w:sz="4" w:space="0"/>
              <w:bottom w:val="single" w:color="auto" w:sz="4" w:space="0"/>
              <w:right w:val="single" w:color="auto" w:sz="4" w:space="0"/>
            </w:tcBorders>
            <w:shd w:val="clear" w:color="auto" w:fill="D9D9D9"/>
            <w:vAlign w:val="center"/>
          </w:tcPr>
          <w:p>
            <w:pPr>
              <w:jc w:val="center"/>
              <w:rPr>
                <w:rFonts w:ascii="仿宋" w:hAnsi="仿宋" w:eastAsia="仿宋"/>
                <w:b/>
                <w:bCs/>
                <w:sz w:val="24"/>
              </w:rPr>
            </w:pPr>
            <w:r>
              <w:rPr>
                <w:rFonts w:hint="eastAsia" w:ascii="仿宋" w:hAnsi="仿宋" w:eastAsia="仿宋"/>
                <w:b/>
                <w:bCs/>
                <w:sz w:val="24"/>
              </w:rPr>
              <w:t>评估指标</w:t>
            </w:r>
          </w:p>
        </w:tc>
        <w:tc>
          <w:tcPr>
            <w:tcW w:w="6237" w:type="dxa"/>
            <w:tcBorders>
              <w:top w:val="single" w:color="auto" w:sz="4" w:space="0"/>
              <w:left w:val="single" w:color="auto" w:sz="4" w:space="0"/>
              <w:bottom w:val="single" w:color="auto" w:sz="4" w:space="0"/>
              <w:right w:val="single" w:color="auto" w:sz="4" w:space="0"/>
            </w:tcBorders>
            <w:shd w:val="clear" w:color="auto" w:fill="D9D9D9"/>
            <w:vAlign w:val="center"/>
          </w:tcPr>
          <w:p>
            <w:pPr>
              <w:jc w:val="center"/>
              <w:rPr>
                <w:rFonts w:ascii="仿宋" w:hAnsi="仿宋" w:eastAsia="仿宋"/>
                <w:b/>
                <w:bCs/>
                <w:sz w:val="24"/>
              </w:rPr>
            </w:pPr>
            <w:r>
              <w:rPr>
                <w:rFonts w:hint="eastAsia" w:ascii="仿宋" w:hAnsi="仿宋" w:eastAsia="仿宋"/>
                <w:b/>
                <w:bCs/>
                <w:sz w:val="24"/>
              </w:rPr>
              <w:t>评估依据</w:t>
            </w:r>
          </w:p>
        </w:tc>
        <w:tc>
          <w:tcPr>
            <w:tcW w:w="709" w:type="dxa"/>
            <w:tcBorders>
              <w:top w:val="single" w:color="auto" w:sz="4" w:space="0"/>
              <w:left w:val="single" w:color="auto" w:sz="4" w:space="0"/>
              <w:bottom w:val="single" w:color="auto" w:sz="4" w:space="0"/>
              <w:right w:val="single" w:color="auto" w:sz="4" w:space="0"/>
            </w:tcBorders>
            <w:shd w:val="clear" w:color="auto" w:fill="D9D9D9"/>
            <w:vAlign w:val="center"/>
          </w:tcPr>
          <w:p>
            <w:pPr>
              <w:jc w:val="center"/>
              <w:rPr>
                <w:rFonts w:ascii="仿宋" w:hAnsi="仿宋" w:eastAsia="仿宋"/>
                <w:b/>
                <w:bCs/>
                <w:sz w:val="24"/>
              </w:rPr>
            </w:pPr>
            <w:r>
              <w:rPr>
                <w:rFonts w:hint="eastAsia" w:ascii="仿宋" w:hAnsi="仿宋" w:eastAsia="仿宋"/>
                <w:b/>
                <w:bCs/>
                <w:sz w:val="24"/>
              </w:rPr>
              <w:t>分值</w:t>
            </w:r>
          </w:p>
        </w:tc>
        <w:tc>
          <w:tcPr>
            <w:tcW w:w="803" w:type="dxa"/>
            <w:tcBorders>
              <w:top w:val="single" w:color="auto" w:sz="4" w:space="0"/>
              <w:left w:val="single" w:color="auto" w:sz="4" w:space="0"/>
              <w:bottom w:val="single" w:color="auto" w:sz="4" w:space="0"/>
              <w:right w:val="single" w:color="auto" w:sz="4" w:space="0"/>
            </w:tcBorders>
            <w:shd w:val="clear" w:color="auto" w:fill="D9D9D9"/>
            <w:vAlign w:val="center"/>
          </w:tcPr>
          <w:p>
            <w:pPr>
              <w:jc w:val="center"/>
              <w:rPr>
                <w:rFonts w:ascii="仿宋" w:hAnsi="仿宋" w:eastAsia="仿宋"/>
                <w:b/>
                <w:bCs/>
                <w:sz w:val="24"/>
              </w:rPr>
            </w:pPr>
            <w:r>
              <w:rPr>
                <w:rFonts w:hint="eastAsia" w:ascii="仿宋" w:hAnsi="仿宋" w:eastAsia="仿宋"/>
                <w:b/>
                <w:bCs/>
                <w:sz w:val="24"/>
              </w:rPr>
              <w:t>企业得分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76" w:type="dxa"/>
            <w:vMerge w:val="restar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ascii="仿宋" w:hAnsi="仿宋" w:eastAsia="仿宋"/>
                <w:sz w:val="24"/>
              </w:rPr>
              <w:t>截流措施</w:t>
            </w:r>
          </w:p>
        </w:tc>
        <w:tc>
          <w:tcPr>
            <w:tcW w:w="6237" w:type="dxa"/>
            <w:tcBorders>
              <w:top w:val="single" w:color="auto" w:sz="4" w:space="0"/>
              <w:left w:val="single" w:color="auto" w:sz="4" w:space="0"/>
              <w:bottom w:val="single" w:color="auto" w:sz="4" w:space="0"/>
              <w:right w:val="single" w:color="auto" w:sz="4" w:space="0"/>
            </w:tcBorders>
            <w:vAlign w:val="center"/>
          </w:tcPr>
          <w:p>
            <w:pPr>
              <w:jc w:val="left"/>
              <w:rPr>
                <w:rFonts w:ascii="仿宋" w:hAnsi="仿宋" w:eastAsia="仿宋"/>
                <w:sz w:val="24"/>
              </w:rPr>
            </w:pPr>
            <w:r>
              <w:rPr>
                <w:rFonts w:ascii="仿宋" w:hAnsi="仿宋" w:eastAsia="仿宋"/>
                <w:sz w:val="24"/>
              </w:rPr>
              <w:fldChar w:fldCharType="begin"/>
            </w:r>
            <w:r>
              <w:rPr>
                <w:rFonts w:ascii="仿宋" w:hAnsi="仿宋" w:eastAsia="仿宋"/>
                <w:sz w:val="24"/>
              </w:rPr>
              <w:instrText xml:space="preserve"> </w:instrText>
            </w:r>
            <w:r>
              <w:rPr>
                <w:rFonts w:hint="eastAsia" w:ascii="仿宋" w:hAnsi="仿宋" w:eastAsia="仿宋"/>
                <w:sz w:val="24"/>
              </w:rPr>
              <w:instrText xml:space="preserve">= 1 \* GB2</w:instrText>
            </w:r>
            <w:r>
              <w:rPr>
                <w:rFonts w:ascii="仿宋" w:hAnsi="仿宋" w:eastAsia="仿宋"/>
                <w:sz w:val="24"/>
              </w:rPr>
              <w:instrText xml:space="preserve"> </w:instrText>
            </w:r>
            <w:r>
              <w:rPr>
                <w:rFonts w:ascii="仿宋" w:hAnsi="仿宋" w:eastAsia="仿宋"/>
                <w:sz w:val="24"/>
              </w:rPr>
              <w:fldChar w:fldCharType="separate"/>
            </w:r>
            <w:r>
              <w:rPr>
                <w:rFonts w:hint="eastAsia" w:ascii="仿宋" w:hAnsi="仿宋" w:eastAsia="仿宋"/>
                <w:sz w:val="24"/>
              </w:rPr>
              <w:t>⑴</w:t>
            </w:r>
            <w:r>
              <w:rPr>
                <w:rFonts w:ascii="仿宋" w:hAnsi="仿宋" w:eastAsia="仿宋"/>
                <w:sz w:val="24"/>
              </w:rPr>
              <w:fldChar w:fldCharType="end"/>
            </w:r>
            <w:r>
              <w:rPr>
                <w:rFonts w:ascii="仿宋" w:hAnsi="仿宋" w:eastAsia="仿宋"/>
                <w:sz w:val="24"/>
              </w:rPr>
              <w:t>环境风险单元设防渗漏、防腐蚀、防淋溶、防流失措施；且</w:t>
            </w:r>
          </w:p>
          <w:p>
            <w:pPr>
              <w:jc w:val="left"/>
              <w:rPr>
                <w:rFonts w:ascii="仿宋" w:hAnsi="仿宋" w:eastAsia="仿宋"/>
                <w:sz w:val="24"/>
              </w:rPr>
            </w:pPr>
            <w:r>
              <w:rPr>
                <w:rFonts w:ascii="仿宋" w:hAnsi="仿宋" w:eastAsia="仿宋"/>
                <w:sz w:val="24"/>
              </w:rPr>
              <w:fldChar w:fldCharType="begin"/>
            </w:r>
            <w:r>
              <w:rPr>
                <w:rFonts w:ascii="仿宋" w:hAnsi="仿宋" w:eastAsia="仿宋"/>
                <w:sz w:val="24"/>
              </w:rPr>
              <w:instrText xml:space="preserve"> </w:instrText>
            </w:r>
            <w:r>
              <w:rPr>
                <w:rFonts w:hint="eastAsia" w:ascii="仿宋" w:hAnsi="仿宋" w:eastAsia="仿宋"/>
                <w:sz w:val="24"/>
              </w:rPr>
              <w:instrText xml:space="preserve">= 2 \* GB2</w:instrText>
            </w:r>
            <w:r>
              <w:rPr>
                <w:rFonts w:ascii="仿宋" w:hAnsi="仿宋" w:eastAsia="仿宋"/>
                <w:sz w:val="24"/>
              </w:rPr>
              <w:instrText xml:space="preserve"> </w:instrText>
            </w:r>
            <w:r>
              <w:rPr>
                <w:rFonts w:ascii="仿宋" w:hAnsi="仿宋" w:eastAsia="仿宋"/>
                <w:sz w:val="24"/>
              </w:rPr>
              <w:fldChar w:fldCharType="separate"/>
            </w:r>
            <w:r>
              <w:rPr>
                <w:rFonts w:hint="eastAsia" w:ascii="仿宋" w:hAnsi="仿宋" w:eastAsia="仿宋"/>
                <w:sz w:val="24"/>
              </w:rPr>
              <w:t>⑵</w:t>
            </w:r>
            <w:r>
              <w:rPr>
                <w:rFonts w:ascii="仿宋" w:hAnsi="仿宋" w:eastAsia="仿宋"/>
                <w:sz w:val="24"/>
              </w:rPr>
              <w:fldChar w:fldCharType="end"/>
            </w:r>
            <w:r>
              <w:rPr>
                <w:rFonts w:ascii="仿宋" w:hAnsi="仿宋" w:eastAsia="仿宋"/>
                <w:sz w:val="24"/>
              </w:rPr>
              <w:t>装置围堰与罐区防火堤（围堰）外设排水切换阀，正常情况下通向雨水系统的阀门关闭，通向事故存液池、</w:t>
            </w:r>
            <w:r>
              <w:rPr>
                <w:rFonts w:hint="eastAsia" w:ascii="仿宋" w:hAnsi="仿宋" w:eastAsia="仿宋"/>
                <w:sz w:val="24"/>
              </w:rPr>
              <w:t>应急</w:t>
            </w:r>
            <w:r>
              <w:rPr>
                <w:rFonts w:ascii="仿宋" w:hAnsi="仿宋" w:eastAsia="仿宋"/>
                <w:sz w:val="24"/>
              </w:rPr>
              <w:t>事故水池、清净</w:t>
            </w:r>
            <w:r>
              <w:rPr>
                <w:rFonts w:hint="eastAsia" w:ascii="仿宋" w:hAnsi="仿宋" w:eastAsia="仿宋"/>
                <w:sz w:val="24"/>
              </w:rPr>
              <w:t>废水</w:t>
            </w:r>
            <w:r>
              <w:rPr>
                <w:rFonts w:ascii="仿宋" w:hAnsi="仿宋" w:eastAsia="仿宋"/>
                <w:sz w:val="24"/>
              </w:rPr>
              <w:t>排放缓冲池或污水处理系统的阀门打开；且</w:t>
            </w:r>
          </w:p>
          <w:p>
            <w:pPr>
              <w:jc w:val="left"/>
              <w:rPr>
                <w:rFonts w:ascii="仿宋" w:hAnsi="仿宋" w:eastAsia="仿宋"/>
                <w:sz w:val="24"/>
              </w:rPr>
            </w:pPr>
            <w:r>
              <w:rPr>
                <w:rFonts w:ascii="仿宋" w:hAnsi="仿宋" w:eastAsia="仿宋"/>
                <w:sz w:val="24"/>
              </w:rPr>
              <w:fldChar w:fldCharType="begin"/>
            </w:r>
            <w:r>
              <w:rPr>
                <w:rFonts w:ascii="仿宋" w:hAnsi="仿宋" w:eastAsia="仿宋"/>
                <w:sz w:val="24"/>
              </w:rPr>
              <w:instrText xml:space="preserve"> </w:instrText>
            </w:r>
            <w:r>
              <w:rPr>
                <w:rFonts w:hint="eastAsia" w:ascii="仿宋" w:hAnsi="仿宋" w:eastAsia="仿宋"/>
                <w:sz w:val="24"/>
              </w:rPr>
              <w:instrText xml:space="preserve">= 3 \* GB2</w:instrText>
            </w:r>
            <w:r>
              <w:rPr>
                <w:rFonts w:ascii="仿宋" w:hAnsi="仿宋" w:eastAsia="仿宋"/>
                <w:sz w:val="24"/>
              </w:rPr>
              <w:instrText xml:space="preserve"> </w:instrText>
            </w:r>
            <w:r>
              <w:rPr>
                <w:rFonts w:ascii="仿宋" w:hAnsi="仿宋" w:eastAsia="仿宋"/>
                <w:sz w:val="24"/>
              </w:rPr>
              <w:fldChar w:fldCharType="separate"/>
            </w:r>
            <w:r>
              <w:rPr>
                <w:rFonts w:hint="eastAsia" w:ascii="仿宋" w:hAnsi="仿宋" w:eastAsia="仿宋"/>
                <w:sz w:val="24"/>
              </w:rPr>
              <w:t>⑶</w:t>
            </w:r>
            <w:r>
              <w:rPr>
                <w:rFonts w:ascii="仿宋" w:hAnsi="仿宋" w:eastAsia="仿宋"/>
                <w:sz w:val="24"/>
              </w:rPr>
              <w:fldChar w:fldCharType="end"/>
            </w:r>
            <w:r>
              <w:rPr>
                <w:rFonts w:ascii="仿宋" w:hAnsi="仿宋" w:eastAsia="仿宋"/>
                <w:sz w:val="24"/>
              </w:rPr>
              <w:t>前述措施日常管理及维护良好，有专人负责阀门切换</w:t>
            </w:r>
            <w:r>
              <w:rPr>
                <w:rFonts w:hint="eastAsia" w:ascii="仿宋" w:hAnsi="仿宋" w:eastAsia="仿宋"/>
                <w:sz w:val="24"/>
              </w:rPr>
              <w:t>或设置自动切换设施</w:t>
            </w:r>
            <w:r>
              <w:rPr>
                <w:rFonts w:ascii="仿宋" w:hAnsi="仿宋" w:eastAsia="仿宋"/>
                <w:sz w:val="24"/>
              </w:rPr>
              <w:t>，保证初期雨水、泄漏物和受污染的消防水排入污水系统</w:t>
            </w:r>
          </w:p>
        </w:tc>
        <w:tc>
          <w:tcPr>
            <w:tcW w:w="709" w:type="dxa"/>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hint="eastAsia" w:ascii="仿宋" w:hAnsi="仿宋" w:eastAsia="仿宋"/>
                <w:sz w:val="24"/>
              </w:rPr>
              <w:t>0</w:t>
            </w:r>
          </w:p>
        </w:tc>
        <w:tc>
          <w:tcPr>
            <w:tcW w:w="803" w:type="dxa"/>
            <w:vMerge w:val="restart"/>
            <w:tcBorders>
              <w:top w:val="single" w:color="auto" w:sz="4" w:space="0"/>
              <w:left w:val="single" w:color="auto" w:sz="4" w:space="0"/>
              <w:right w:val="single" w:color="auto" w:sz="4" w:space="0"/>
            </w:tcBorders>
            <w:vAlign w:val="center"/>
          </w:tcPr>
          <w:p>
            <w:pPr>
              <w:jc w:val="center"/>
              <w:rPr>
                <w:rFonts w:ascii="仿宋" w:hAnsi="仿宋" w:eastAsia="仿宋"/>
                <w:sz w:val="24"/>
              </w:rPr>
            </w:pPr>
            <w:r>
              <w:rPr>
                <w:rFonts w:hint="eastAsia" w:ascii="仿宋" w:hAnsi="仿宋" w:eastAsia="仿宋"/>
                <w:sz w:val="24"/>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76" w:type="dxa"/>
            <w:vMerge w:val="continue"/>
            <w:tcBorders>
              <w:top w:val="single" w:color="auto" w:sz="4" w:space="0"/>
              <w:left w:val="single" w:color="auto" w:sz="4" w:space="0"/>
              <w:bottom w:val="single" w:color="auto" w:sz="4" w:space="0"/>
              <w:right w:val="single" w:color="auto" w:sz="4" w:space="0"/>
            </w:tcBorders>
            <w:vAlign w:val="center"/>
          </w:tcPr>
          <w:p>
            <w:pPr>
              <w:widowControl/>
              <w:jc w:val="center"/>
              <w:rPr>
                <w:rFonts w:ascii="仿宋" w:hAnsi="仿宋" w:eastAsia="仿宋"/>
                <w:sz w:val="24"/>
              </w:rPr>
            </w:pPr>
          </w:p>
        </w:tc>
        <w:tc>
          <w:tcPr>
            <w:tcW w:w="6237" w:type="dxa"/>
            <w:tcBorders>
              <w:top w:val="single" w:color="auto" w:sz="4" w:space="0"/>
              <w:left w:val="single" w:color="auto" w:sz="4" w:space="0"/>
              <w:bottom w:val="single" w:color="auto" w:sz="4" w:space="0"/>
              <w:right w:val="single" w:color="auto" w:sz="4" w:space="0"/>
            </w:tcBorders>
            <w:vAlign w:val="center"/>
          </w:tcPr>
          <w:p>
            <w:pPr>
              <w:jc w:val="left"/>
              <w:rPr>
                <w:rFonts w:ascii="仿宋" w:hAnsi="仿宋" w:eastAsia="仿宋"/>
                <w:sz w:val="24"/>
              </w:rPr>
            </w:pPr>
            <w:r>
              <w:rPr>
                <w:rFonts w:ascii="仿宋" w:hAnsi="仿宋" w:eastAsia="仿宋"/>
                <w:sz w:val="24"/>
              </w:rPr>
              <w:t>有任意一个环境风险单元</w:t>
            </w:r>
            <w:r>
              <w:rPr>
                <w:rFonts w:hint="eastAsia" w:ascii="仿宋" w:hAnsi="仿宋" w:eastAsia="仿宋"/>
                <w:sz w:val="24"/>
              </w:rPr>
              <w:t>（包括可能发生液体泄漏或产生液体泄漏的危险废物贮存场所）</w:t>
            </w:r>
            <w:r>
              <w:rPr>
                <w:rFonts w:ascii="仿宋" w:hAnsi="仿宋" w:eastAsia="仿宋"/>
                <w:sz w:val="24"/>
              </w:rPr>
              <w:t>的截流措施不符合上述任意一条要求的</w:t>
            </w:r>
          </w:p>
        </w:tc>
        <w:tc>
          <w:tcPr>
            <w:tcW w:w="709" w:type="dxa"/>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hint="eastAsia" w:ascii="仿宋" w:hAnsi="仿宋" w:eastAsia="仿宋"/>
                <w:sz w:val="24"/>
              </w:rPr>
              <w:t>8</w:t>
            </w:r>
          </w:p>
        </w:tc>
        <w:tc>
          <w:tcPr>
            <w:tcW w:w="803" w:type="dxa"/>
            <w:vMerge w:val="continue"/>
            <w:tcBorders>
              <w:left w:val="single" w:color="auto" w:sz="4" w:space="0"/>
              <w:bottom w:val="single" w:color="auto" w:sz="4" w:space="0"/>
              <w:right w:val="single" w:color="auto" w:sz="4" w:space="0"/>
            </w:tcBorders>
            <w:vAlign w:val="center"/>
          </w:tcPr>
          <w:p>
            <w:pPr>
              <w:jc w:val="center"/>
              <w:rPr>
                <w:rFonts w:ascii="仿宋" w:hAnsi="仿宋" w:eastAsia="仿宋"/>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76" w:type="dxa"/>
            <w:vMerge w:val="restar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ascii="仿宋" w:hAnsi="仿宋" w:eastAsia="仿宋"/>
                <w:sz w:val="24"/>
              </w:rPr>
              <w:t>事故</w:t>
            </w:r>
            <w:r>
              <w:rPr>
                <w:rFonts w:hint="eastAsia" w:ascii="仿宋" w:hAnsi="仿宋" w:eastAsia="仿宋"/>
                <w:sz w:val="24"/>
              </w:rPr>
              <w:t>废水</w:t>
            </w:r>
            <w:r>
              <w:rPr>
                <w:rFonts w:ascii="仿宋" w:hAnsi="仿宋" w:eastAsia="仿宋"/>
                <w:sz w:val="24"/>
              </w:rPr>
              <w:t>收集措施</w:t>
            </w:r>
          </w:p>
        </w:tc>
        <w:tc>
          <w:tcPr>
            <w:tcW w:w="6237" w:type="dxa"/>
            <w:tcBorders>
              <w:top w:val="single" w:color="auto" w:sz="4" w:space="0"/>
              <w:left w:val="single" w:color="auto" w:sz="4" w:space="0"/>
              <w:bottom w:val="single" w:color="auto" w:sz="4" w:space="0"/>
              <w:right w:val="single" w:color="auto" w:sz="4" w:space="0"/>
            </w:tcBorders>
            <w:vAlign w:val="center"/>
          </w:tcPr>
          <w:p>
            <w:pPr>
              <w:jc w:val="left"/>
              <w:rPr>
                <w:rFonts w:ascii="仿宋" w:hAnsi="仿宋" w:eastAsia="仿宋"/>
                <w:sz w:val="24"/>
              </w:rPr>
            </w:pPr>
            <w:r>
              <w:rPr>
                <w:rFonts w:ascii="仿宋" w:hAnsi="仿宋" w:eastAsia="仿宋"/>
                <w:sz w:val="24"/>
              </w:rPr>
              <w:fldChar w:fldCharType="begin"/>
            </w:r>
            <w:r>
              <w:rPr>
                <w:rFonts w:ascii="仿宋" w:hAnsi="仿宋" w:eastAsia="仿宋"/>
                <w:sz w:val="24"/>
              </w:rPr>
              <w:instrText xml:space="preserve"> </w:instrText>
            </w:r>
            <w:r>
              <w:rPr>
                <w:rFonts w:hint="eastAsia" w:ascii="仿宋" w:hAnsi="仿宋" w:eastAsia="仿宋"/>
                <w:sz w:val="24"/>
              </w:rPr>
              <w:instrText xml:space="preserve">= 1 \* GB2</w:instrText>
            </w:r>
            <w:r>
              <w:rPr>
                <w:rFonts w:ascii="仿宋" w:hAnsi="仿宋" w:eastAsia="仿宋"/>
                <w:sz w:val="24"/>
              </w:rPr>
              <w:instrText xml:space="preserve"> </w:instrText>
            </w:r>
            <w:r>
              <w:rPr>
                <w:rFonts w:ascii="仿宋" w:hAnsi="仿宋" w:eastAsia="仿宋"/>
                <w:sz w:val="24"/>
              </w:rPr>
              <w:fldChar w:fldCharType="separate"/>
            </w:r>
            <w:r>
              <w:rPr>
                <w:rFonts w:hint="eastAsia" w:ascii="仿宋" w:hAnsi="仿宋" w:eastAsia="仿宋"/>
                <w:sz w:val="24"/>
              </w:rPr>
              <w:t>⑴</w:t>
            </w:r>
            <w:r>
              <w:rPr>
                <w:rFonts w:ascii="仿宋" w:hAnsi="仿宋" w:eastAsia="仿宋"/>
                <w:sz w:val="24"/>
              </w:rPr>
              <w:fldChar w:fldCharType="end"/>
            </w:r>
            <w:r>
              <w:rPr>
                <w:rFonts w:ascii="仿宋" w:hAnsi="仿宋" w:eastAsia="仿宋"/>
                <w:sz w:val="24"/>
              </w:rPr>
              <w:t>按相关设计规范设置应急事故水池、事故存液池或清净</w:t>
            </w:r>
            <w:r>
              <w:rPr>
                <w:rFonts w:hint="eastAsia" w:ascii="仿宋" w:hAnsi="仿宋" w:eastAsia="仿宋"/>
                <w:sz w:val="24"/>
              </w:rPr>
              <w:t>废水</w:t>
            </w:r>
            <w:r>
              <w:rPr>
                <w:rFonts w:ascii="仿宋" w:hAnsi="仿宋" w:eastAsia="仿宋"/>
                <w:sz w:val="24"/>
              </w:rPr>
              <w:t>排放缓冲池等事故排水收集设施，并根据</w:t>
            </w:r>
            <w:r>
              <w:rPr>
                <w:rFonts w:hint="eastAsia" w:ascii="仿宋" w:hAnsi="仿宋" w:eastAsia="仿宋"/>
                <w:sz w:val="24"/>
              </w:rPr>
              <w:t>相关设计规范、</w:t>
            </w:r>
            <w:r>
              <w:rPr>
                <w:rFonts w:ascii="仿宋" w:hAnsi="仿宋" w:eastAsia="仿宋"/>
                <w:sz w:val="24"/>
              </w:rPr>
              <w:t>下游环境风险受体敏感程度和易发生极端天气情况，</w:t>
            </w:r>
            <w:r>
              <w:rPr>
                <w:rFonts w:hint="eastAsia" w:ascii="仿宋" w:hAnsi="仿宋" w:eastAsia="仿宋"/>
                <w:sz w:val="24"/>
              </w:rPr>
              <w:t>设计</w:t>
            </w:r>
            <w:r>
              <w:rPr>
                <w:rFonts w:ascii="仿宋" w:hAnsi="仿宋" w:eastAsia="仿宋"/>
                <w:sz w:val="24"/>
              </w:rPr>
              <w:t>事故排水收集设施的容量；且</w:t>
            </w:r>
          </w:p>
          <w:p>
            <w:pPr>
              <w:jc w:val="left"/>
              <w:rPr>
                <w:rFonts w:ascii="仿宋" w:hAnsi="仿宋" w:eastAsia="仿宋"/>
                <w:sz w:val="24"/>
              </w:rPr>
            </w:pPr>
            <w:r>
              <w:rPr>
                <w:rFonts w:ascii="仿宋" w:hAnsi="仿宋" w:eastAsia="仿宋"/>
                <w:sz w:val="24"/>
              </w:rPr>
              <w:fldChar w:fldCharType="begin"/>
            </w:r>
            <w:r>
              <w:rPr>
                <w:rFonts w:ascii="仿宋" w:hAnsi="仿宋" w:eastAsia="仿宋"/>
                <w:sz w:val="24"/>
              </w:rPr>
              <w:instrText xml:space="preserve"> </w:instrText>
            </w:r>
            <w:r>
              <w:rPr>
                <w:rFonts w:hint="eastAsia" w:ascii="仿宋" w:hAnsi="仿宋" w:eastAsia="仿宋"/>
                <w:sz w:val="24"/>
              </w:rPr>
              <w:instrText xml:space="preserve">= 2 \* GB2</w:instrText>
            </w:r>
            <w:r>
              <w:rPr>
                <w:rFonts w:ascii="仿宋" w:hAnsi="仿宋" w:eastAsia="仿宋"/>
                <w:sz w:val="24"/>
              </w:rPr>
              <w:instrText xml:space="preserve"> </w:instrText>
            </w:r>
            <w:r>
              <w:rPr>
                <w:rFonts w:ascii="仿宋" w:hAnsi="仿宋" w:eastAsia="仿宋"/>
                <w:sz w:val="24"/>
              </w:rPr>
              <w:fldChar w:fldCharType="separate"/>
            </w:r>
            <w:r>
              <w:rPr>
                <w:rFonts w:hint="eastAsia" w:ascii="仿宋" w:hAnsi="仿宋" w:eastAsia="仿宋"/>
                <w:sz w:val="24"/>
              </w:rPr>
              <w:t>⑵</w:t>
            </w:r>
            <w:r>
              <w:rPr>
                <w:rFonts w:ascii="仿宋" w:hAnsi="仿宋" w:eastAsia="仿宋"/>
                <w:sz w:val="24"/>
              </w:rPr>
              <w:fldChar w:fldCharType="end"/>
            </w:r>
            <w:r>
              <w:rPr>
                <w:rFonts w:hint="eastAsia" w:ascii="仿宋" w:hAnsi="仿宋" w:eastAsia="仿宋"/>
                <w:sz w:val="24"/>
              </w:rPr>
              <w:t>确保</w:t>
            </w:r>
            <w:r>
              <w:rPr>
                <w:rFonts w:ascii="仿宋" w:hAnsi="仿宋" w:eastAsia="仿宋"/>
                <w:sz w:val="24"/>
              </w:rPr>
              <w:t>事故排水收集设施</w:t>
            </w:r>
            <w:r>
              <w:rPr>
                <w:rFonts w:hint="eastAsia" w:ascii="仿宋" w:hAnsi="仿宋" w:eastAsia="仿宋"/>
                <w:sz w:val="24"/>
              </w:rPr>
              <w:t>在</w:t>
            </w:r>
            <w:r>
              <w:rPr>
                <w:rFonts w:ascii="仿宋" w:hAnsi="仿宋" w:eastAsia="仿宋"/>
                <w:sz w:val="24"/>
              </w:rPr>
              <w:t>事故状态下</w:t>
            </w:r>
            <w:r>
              <w:rPr>
                <w:rFonts w:hint="eastAsia" w:ascii="仿宋" w:hAnsi="仿宋" w:eastAsia="仿宋"/>
                <w:sz w:val="24"/>
              </w:rPr>
              <w:t>能</w:t>
            </w:r>
            <w:r>
              <w:rPr>
                <w:rFonts w:ascii="仿宋" w:hAnsi="仿宋" w:eastAsia="仿宋"/>
                <w:sz w:val="24"/>
              </w:rPr>
              <w:t>顺利收集泄漏物和消防水，日常保持足够的事故排水缓冲容量；且</w:t>
            </w:r>
          </w:p>
          <w:p>
            <w:pPr>
              <w:jc w:val="left"/>
              <w:rPr>
                <w:rFonts w:ascii="仿宋" w:hAnsi="仿宋" w:eastAsia="仿宋"/>
                <w:sz w:val="24"/>
              </w:rPr>
            </w:pPr>
            <w:r>
              <w:rPr>
                <w:rFonts w:ascii="仿宋" w:hAnsi="仿宋" w:eastAsia="仿宋"/>
                <w:sz w:val="24"/>
              </w:rPr>
              <w:fldChar w:fldCharType="begin"/>
            </w:r>
            <w:r>
              <w:rPr>
                <w:rFonts w:ascii="仿宋" w:hAnsi="仿宋" w:eastAsia="仿宋"/>
                <w:sz w:val="24"/>
              </w:rPr>
              <w:instrText xml:space="preserve"> </w:instrText>
            </w:r>
            <w:r>
              <w:rPr>
                <w:rFonts w:hint="eastAsia" w:ascii="仿宋" w:hAnsi="仿宋" w:eastAsia="仿宋"/>
                <w:sz w:val="24"/>
              </w:rPr>
              <w:instrText xml:space="preserve">= 3 \* GB2</w:instrText>
            </w:r>
            <w:r>
              <w:rPr>
                <w:rFonts w:ascii="仿宋" w:hAnsi="仿宋" w:eastAsia="仿宋"/>
                <w:sz w:val="24"/>
              </w:rPr>
              <w:instrText xml:space="preserve"> </w:instrText>
            </w:r>
            <w:r>
              <w:rPr>
                <w:rFonts w:ascii="仿宋" w:hAnsi="仿宋" w:eastAsia="仿宋"/>
                <w:sz w:val="24"/>
              </w:rPr>
              <w:fldChar w:fldCharType="separate"/>
            </w:r>
            <w:r>
              <w:rPr>
                <w:rFonts w:hint="eastAsia" w:ascii="仿宋" w:hAnsi="仿宋" w:eastAsia="仿宋"/>
                <w:sz w:val="24"/>
              </w:rPr>
              <w:t>⑶</w:t>
            </w:r>
            <w:r>
              <w:rPr>
                <w:rFonts w:ascii="仿宋" w:hAnsi="仿宋" w:eastAsia="仿宋"/>
                <w:sz w:val="24"/>
              </w:rPr>
              <w:fldChar w:fldCharType="end"/>
            </w:r>
            <w:r>
              <w:rPr>
                <w:rFonts w:hint="eastAsia" w:ascii="仿宋" w:hAnsi="仿宋" w:eastAsia="仿宋"/>
                <w:sz w:val="24"/>
              </w:rPr>
              <w:t>通过协议单位或自建管线</w:t>
            </w:r>
            <w:r>
              <w:rPr>
                <w:rFonts w:ascii="仿宋" w:hAnsi="仿宋" w:eastAsia="仿宋"/>
                <w:sz w:val="24"/>
              </w:rPr>
              <w:t>，能将所有收集物送至厂区内污水处理设施处理</w:t>
            </w:r>
          </w:p>
        </w:tc>
        <w:tc>
          <w:tcPr>
            <w:tcW w:w="709" w:type="dxa"/>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ascii="仿宋" w:hAnsi="仿宋" w:eastAsia="仿宋"/>
                <w:sz w:val="24"/>
              </w:rPr>
              <w:t>0</w:t>
            </w:r>
          </w:p>
        </w:tc>
        <w:tc>
          <w:tcPr>
            <w:tcW w:w="803" w:type="dxa"/>
            <w:vMerge w:val="restart"/>
            <w:tcBorders>
              <w:top w:val="single" w:color="auto" w:sz="4" w:space="0"/>
              <w:left w:val="single" w:color="auto" w:sz="4" w:space="0"/>
              <w:right w:val="single" w:color="auto" w:sz="4" w:space="0"/>
            </w:tcBorders>
            <w:vAlign w:val="center"/>
          </w:tcPr>
          <w:p>
            <w:pPr>
              <w:jc w:val="center"/>
              <w:rPr>
                <w:rFonts w:ascii="仿宋" w:hAnsi="仿宋" w:eastAsia="仿宋"/>
                <w:sz w:val="24"/>
              </w:rPr>
            </w:pPr>
            <w:r>
              <w:rPr>
                <w:rFonts w:hint="eastAsia" w:ascii="仿宋" w:hAnsi="仿宋" w:eastAsia="仿宋"/>
                <w:sz w:val="24"/>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76" w:type="dxa"/>
            <w:vMerge w:val="continue"/>
            <w:tcBorders>
              <w:top w:val="single" w:color="auto" w:sz="4" w:space="0"/>
              <w:left w:val="single" w:color="auto" w:sz="4" w:space="0"/>
              <w:bottom w:val="single" w:color="auto" w:sz="4" w:space="0"/>
              <w:right w:val="single" w:color="auto" w:sz="4" w:space="0"/>
            </w:tcBorders>
            <w:vAlign w:val="center"/>
          </w:tcPr>
          <w:p>
            <w:pPr>
              <w:widowControl/>
              <w:jc w:val="center"/>
              <w:rPr>
                <w:rFonts w:ascii="仿宋" w:hAnsi="仿宋" w:eastAsia="仿宋"/>
                <w:sz w:val="24"/>
              </w:rPr>
            </w:pPr>
          </w:p>
        </w:tc>
        <w:tc>
          <w:tcPr>
            <w:tcW w:w="6237" w:type="dxa"/>
            <w:tcBorders>
              <w:top w:val="single" w:color="auto" w:sz="4" w:space="0"/>
              <w:left w:val="single" w:color="auto" w:sz="4" w:space="0"/>
              <w:bottom w:val="single" w:color="auto" w:sz="4" w:space="0"/>
              <w:right w:val="single" w:color="auto" w:sz="4" w:space="0"/>
            </w:tcBorders>
            <w:vAlign w:val="center"/>
          </w:tcPr>
          <w:p>
            <w:pPr>
              <w:jc w:val="left"/>
              <w:rPr>
                <w:rFonts w:ascii="仿宋" w:hAnsi="仿宋" w:eastAsia="仿宋"/>
                <w:sz w:val="24"/>
              </w:rPr>
            </w:pPr>
            <w:r>
              <w:rPr>
                <w:rFonts w:ascii="仿宋" w:hAnsi="仿宋" w:eastAsia="仿宋"/>
                <w:sz w:val="24"/>
              </w:rPr>
              <w:t>有任意一个环境风险单元</w:t>
            </w:r>
            <w:r>
              <w:rPr>
                <w:rFonts w:hint="eastAsia" w:ascii="仿宋" w:hAnsi="仿宋" w:eastAsia="仿宋"/>
                <w:sz w:val="24"/>
              </w:rPr>
              <w:t>（包括可能发生液体泄漏或产生液体泄漏的危险废物贮存场所）</w:t>
            </w:r>
            <w:r>
              <w:rPr>
                <w:rFonts w:ascii="仿宋" w:hAnsi="仿宋" w:eastAsia="仿宋"/>
                <w:sz w:val="24"/>
              </w:rPr>
              <w:t>的事故排水收集措施不符合上述任意一条要求的</w:t>
            </w:r>
          </w:p>
        </w:tc>
        <w:tc>
          <w:tcPr>
            <w:tcW w:w="709" w:type="dxa"/>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ascii="仿宋" w:hAnsi="仿宋" w:eastAsia="仿宋"/>
                <w:sz w:val="24"/>
              </w:rPr>
              <w:t>8</w:t>
            </w:r>
          </w:p>
        </w:tc>
        <w:tc>
          <w:tcPr>
            <w:tcW w:w="803" w:type="dxa"/>
            <w:vMerge w:val="continue"/>
            <w:tcBorders>
              <w:left w:val="single" w:color="auto" w:sz="4" w:space="0"/>
              <w:bottom w:val="single" w:color="auto" w:sz="4" w:space="0"/>
              <w:right w:val="single" w:color="auto" w:sz="4" w:space="0"/>
            </w:tcBorders>
            <w:vAlign w:val="center"/>
          </w:tcPr>
          <w:p>
            <w:pPr>
              <w:jc w:val="center"/>
              <w:rPr>
                <w:rFonts w:ascii="仿宋" w:hAnsi="仿宋" w:eastAsia="仿宋"/>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76" w:type="dxa"/>
            <w:vMerge w:val="restar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ascii="仿宋" w:hAnsi="仿宋" w:eastAsia="仿宋"/>
                <w:sz w:val="24"/>
              </w:rPr>
              <w:t>清净</w:t>
            </w:r>
            <w:r>
              <w:rPr>
                <w:rFonts w:hint="eastAsia" w:ascii="仿宋" w:hAnsi="仿宋" w:eastAsia="仿宋"/>
                <w:sz w:val="24"/>
              </w:rPr>
              <w:t>废水</w:t>
            </w:r>
            <w:r>
              <w:rPr>
                <w:rFonts w:ascii="仿宋" w:hAnsi="仿宋" w:eastAsia="仿宋"/>
                <w:sz w:val="24"/>
              </w:rPr>
              <w:t>系统</w:t>
            </w:r>
            <w:r>
              <w:rPr>
                <w:rFonts w:hint="eastAsia" w:ascii="仿宋" w:hAnsi="仿宋" w:eastAsia="仿宋"/>
                <w:sz w:val="24"/>
              </w:rPr>
              <w:t>风险</w:t>
            </w:r>
            <w:r>
              <w:rPr>
                <w:rFonts w:ascii="仿宋" w:hAnsi="仿宋" w:eastAsia="仿宋"/>
                <w:sz w:val="24"/>
              </w:rPr>
              <w:t>防控措施</w:t>
            </w:r>
          </w:p>
        </w:tc>
        <w:tc>
          <w:tcPr>
            <w:tcW w:w="6237" w:type="dxa"/>
            <w:tcBorders>
              <w:top w:val="single" w:color="auto" w:sz="4" w:space="0"/>
              <w:left w:val="single" w:color="auto" w:sz="4" w:space="0"/>
              <w:bottom w:val="single" w:color="auto" w:sz="4" w:space="0"/>
              <w:right w:val="single" w:color="auto" w:sz="4" w:space="0"/>
            </w:tcBorders>
            <w:vAlign w:val="center"/>
          </w:tcPr>
          <w:p>
            <w:pPr>
              <w:jc w:val="left"/>
              <w:rPr>
                <w:rFonts w:ascii="仿宋" w:hAnsi="仿宋" w:eastAsia="仿宋"/>
                <w:sz w:val="24"/>
              </w:rPr>
            </w:pPr>
            <w:r>
              <w:rPr>
                <w:rFonts w:ascii="仿宋" w:hAnsi="仿宋" w:eastAsia="仿宋"/>
                <w:sz w:val="24"/>
              </w:rPr>
              <w:fldChar w:fldCharType="begin"/>
            </w:r>
            <w:r>
              <w:rPr>
                <w:rFonts w:ascii="仿宋" w:hAnsi="仿宋" w:eastAsia="仿宋"/>
                <w:sz w:val="24"/>
              </w:rPr>
              <w:instrText xml:space="preserve"> </w:instrText>
            </w:r>
            <w:r>
              <w:rPr>
                <w:rFonts w:hint="eastAsia" w:ascii="仿宋" w:hAnsi="仿宋" w:eastAsia="仿宋"/>
                <w:sz w:val="24"/>
              </w:rPr>
              <w:instrText xml:space="preserve">= 1 \* GB2</w:instrText>
            </w:r>
            <w:r>
              <w:rPr>
                <w:rFonts w:ascii="仿宋" w:hAnsi="仿宋" w:eastAsia="仿宋"/>
                <w:sz w:val="24"/>
              </w:rPr>
              <w:instrText xml:space="preserve"> </w:instrText>
            </w:r>
            <w:r>
              <w:rPr>
                <w:rFonts w:ascii="仿宋" w:hAnsi="仿宋" w:eastAsia="仿宋"/>
                <w:sz w:val="24"/>
              </w:rPr>
              <w:fldChar w:fldCharType="separate"/>
            </w:r>
            <w:r>
              <w:rPr>
                <w:rFonts w:hint="eastAsia" w:ascii="仿宋" w:hAnsi="仿宋" w:eastAsia="仿宋"/>
                <w:sz w:val="24"/>
              </w:rPr>
              <w:t>⑴</w:t>
            </w:r>
            <w:r>
              <w:rPr>
                <w:rFonts w:ascii="仿宋" w:hAnsi="仿宋" w:eastAsia="仿宋"/>
                <w:sz w:val="24"/>
              </w:rPr>
              <w:fldChar w:fldCharType="end"/>
            </w:r>
            <w:r>
              <w:rPr>
                <w:rFonts w:ascii="仿宋" w:hAnsi="仿宋" w:eastAsia="仿宋"/>
                <w:sz w:val="24"/>
              </w:rPr>
              <w:t>不涉及清净</w:t>
            </w:r>
            <w:r>
              <w:rPr>
                <w:rFonts w:hint="eastAsia" w:ascii="仿宋" w:hAnsi="仿宋" w:eastAsia="仿宋"/>
                <w:sz w:val="24"/>
              </w:rPr>
              <w:t>废水；</w:t>
            </w:r>
            <w:r>
              <w:rPr>
                <w:rFonts w:ascii="仿宋" w:hAnsi="仿宋" w:eastAsia="仿宋"/>
                <w:sz w:val="24"/>
              </w:rPr>
              <w:t>或</w:t>
            </w:r>
          </w:p>
          <w:p>
            <w:pPr>
              <w:jc w:val="left"/>
              <w:rPr>
                <w:rFonts w:ascii="仿宋" w:hAnsi="仿宋" w:eastAsia="仿宋"/>
                <w:sz w:val="24"/>
              </w:rPr>
            </w:pPr>
            <w:r>
              <w:rPr>
                <w:rFonts w:ascii="仿宋" w:hAnsi="仿宋" w:eastAsia="仿宋"/>
                <w:sz w:val="24"/>
              </w:rPr>
              <w:fldChar w:fldCharType="begin"/>
            </w:r>
            <w:r>
              <w:rPr>
                <w:rFonts w:ascii="仿宋" w:hAnsi="仿宋" w:eastAsia="仿宋"/>
                <w:sz w:val="24"/>
              </w:rPr>
              <w:instrText xml:space="preserve"> </w:instrText>
            </w:r>
            <w:r>
              <w:rPr>
                <w:rFonts w:hint="eastAsia" w:ascii="仿宋" w:hAnsi="仿宋" w:eastAsia="仿宋"/>
                <w:sz w:val="24"/>
              </w:rPr>
              <w:instrText xml:space="preserve">= 2 \* GB2</w:instrText>
            </w:r>
            <w:r>
              <w:rPr>
                <w:rFonts w:ascii="仿宋" w:hAnsi="仿宋" w:eastAsia="仿宋"/>
                <w:sz w:val="24"/>
              </w:rPr>
              <w:instrText xml:space="preserve"> </w:instrText>
            </w:r>
            <w:r>
              <w:rPr>
                <w:rFonts w:ascii="仿宋" w:hAnsi="仿宋" w:eastAsia="仿宋"/>
                <w:sz w:val="24"/>
              </w:rPr>
              <w:fldChar w:fldCharType="separate"/>
            </w:r>
            <w:r>
              <w:rPr>
                <w:rFonts w:hint="eastAsia" w:ascii="仿宋" w:hAnsi="仿宋" w:eastAsia="仿宋"/>
                <w:sz w:val="24"/>
              </w:rPr>
              <w:t>⑵</w:t>
            </w:r>
            <w:r>
              <w:rPr>
                <w:rFonts w:ascii="仿宋" w:hAnsi="仿宋" w:eastAsia="仿宋"/>
                <w:sz w:val="24"/>
              </w:rPr>
              <w:fldChar w:fldCharType="end"/>
            </w:r>
            <w:r>
              <w:rPr>
                <w:rFonts w:ascii="仿宋" w:hAnsi="仿宋" w:eastAsia="仿宋"/>
                <w:sz w:val="24"/>
              </w:rPr>
              <w:t>厂区内清净</w:t>
            </w:r>
            <w:r>
              <w:rPr>
                <w:rFonts w:hint="eastAsia" w:ascii="仿宋" w:hAnsi="仿宋" w:eastAsia="仿宋"/>
                <w:sz w:val="24"/>
              </w:rPr>
              <w:t>废水</w:t>
            </w:r>
            <w:r>
              <w:rPr>
                <w:rFonts w:ascii="仿宋" w:hAnsi="仿宋" w:eastAsia="仿宋"/>
                <w:sz w:val="24"/>
              </w:rPr>
              <w:t>均</w:t>
            </w:r>
            <w:r>
              <w:rPr>
                <w:rFonts w:hint="eastAsia" w:ascii="仿宋" w:hAnsi="仿宋" w:eastAsia="仿宋"/>
                <w:sz w:val="24"/>
              </w:rPr>
              <w:t>可排入</w:t>
            </w:r>
            <w:r>
              <w:rPr>
                <w:rFonts w:ascii="仿宋" w:hAnsi="仿宋" w:eastAsia="仿宋"/>
                <w:sz w:val="24"/>
              </w:rPr>
              <w:t>废水处理系统；或清污分流，且清净</w:t>
            </w:r>
            <w:r>
              <w:rPr>
                <w:rFonts w:hint="eastAsia" w:ascii="仿宋" w:hAnsi="仿宋" w:eastAsia="仿宋"/>
                <w:sz w:val="24"/>
              </w:rPr>
              <w:t>废水</w:t>
            </w:r>
            <w:r>
              <w:rPr>
                <w:rFonts w:ascii="仿宋" w:hAnsi="仿宋" w:eastAsia="仿宋"/>
                <w:sz w:val="24"/>
              </w:rPr>
              <w:t>系统具有下述措施；</w:t>
            </w:r>
          </w:p>
          <w:p>
            <w:pPr>
              <w:jc w:val="left"/>
              <w:rPr>
                <w:rFonts w:ascii="仿宋" w:hAnsi="仿宋" w:eastAsia="仿宋"/>
                <w:sz w:val="24"/>
              </w:rPr>
            </w:pPr>
            <w:r>
              <w:rPr>
                <w:rFonts w:ascii="仿宋" w:hAnsi="仿宋" w:eastAsia="仿宋"/>
                <w:sz w:val="24"/>
              </w:rPr>
              <w:fldChar w:fldCharType="begin"/>
            </w:r>
            <w:r>
              <w:rPr>
                <w:rFonts w:ascii="仿宋" w:hAnsi="仿宋" w:eastAsia="仿宋"/>
                <w:sz w:val="24"/>
              </w:rPr>
              <w:instrText xml:space="preserve"> </w:instrText>
            </w:r>
            <w:r>
              <w:rPr>
                <w:rFonts w:hint="eastAsia" w:ascii="仿宋" w:hAnsi="仿宋" w:eastAsia="仿宋"/>
                <w:sz w:val="24"/>
              </w:rPr>
              <w:instrText xml:space="preserve">= 1 \* GB3</w:instrText>
            </w:r>
            <w:r>
              <w:rPr>
                <w:rFonts w:ascii="仿宋" w:hAnsi="仿宋" w:eastAsia="仿宋"/>
                <w:sz w:val="24"/>
              </w:rPr>
              <w:instrText xml:space="preserve"> </w:instrText>
            </w:r>
            <w:r>
              <w:rPr>
                <w:rFonts w:ascii="仿宋" w:hAnsi="仿宋" w:eastAsia="仿宋"/>
                <w:sz w:val="24"/>
              </w:rPr>
              <w:fldChar w:fldCharType="separate"/>
            </w:r>
            <w:r>
              <w:rPr>
                <w:rFonts w:hint="eastAsia" w:ascii="仿宋" w:hAnsi="仿宋" w:eastAsia="仿宋"/>
                <w:sz w:val="24"/>
              </w:rPr>
              <w:t>①</w:t>
            </w:r>
            <w:r>
              <w:rPr>
                <w:rFonts w:ascii="仿宋" w:hAnsi="仿宋" w:eastAsia="仿宋"/>
                <w:sz w:val="24"/>
              </w:rPr>
              <w:fldChar w:fldCharType="end"/>
            </w:r>
            <w:r>
              <w:rPr>
                <w:rFonts w:ascii="仿宋" w:hAnsi="仿宋" w:eastAsia="仿宋"/>
                <w:sz w:val="24"/>
              </w:rPr>
              <w:t>具有收集受污染的清净</w:t>
            </w:r>
            <w:r>
              <w:rPr>
                <w:rFonts w:hint="eastAsia" w:ascii="仿宋" w:hAnsi="仿宋" w:eastAsia="仿宋"/>
                <w:sz w:val="24"/>
              </w:rPr>
              <w:t>废水的</w:t>
            </w:r>
            <w:r>
              <w:rPr>
                <w:rFonts w:ascii="仿宋" w:hAnsi="仿宋" w:eastAsia="仿宋"/>
                <w:sz w:val="24"/>
              </w:rPr>
              <w:t>缓冲池（或收集池），池内日常保持足够的事故排水缓冲容量；池内设有提升设施</w:t>
            </w:r>
            <w:r>
              <w:rPr>
                <w:rFonts w:hint="eastAsia" w:ascii="仿宋" w:hAnsi="仿宋" w:eastAsia="仿宋"/>
                <w:sz w:val="24"/>
              </w:rPr>
              <w:t>或通过自流</w:t>
            </w:r>
            <w:r>
              <w:rPr>
                <w:rFonts w:ascii="仿宋" w:hAnsi="仿宋" w:eastAsia="仿宋"/>
                <w:sz w:val="24"/>
              </w:rPr>
              <w:t>，能将所集物送至厂区内污水处理设施处理；且</w:t>
            </w:r>
          </w:p>
          <w:p>
            <w:pPr>
              <w:jc w:val="left"/>
              <w:rPr>
                <w:rFonts w:ascii="仿宋" w:hAnsi="仿宋" w:eastAsia="仿宋"/>
                <w:sz w:val="24"/>
              </w:rPr>
            </w:pPr>
            <w:r>
              <w:rPr>
                <w:rFonts w:ascii="仿宋" w:hAnsi="仿宋" w:eastAsia="仿宋"/>
                <w:sz w:val="24"/>
              </w:rPr>
              <w:fldChar w:fldCharType="begin"/>
            </w:r>
            <w:r>
              <w:rPr>
                <w:rFonts w:ascii="仿宋" w:hAnsi="仿宋" w:eastAsia="仿宋"/>
                <w:sz w:val="24"/>
              </w:rPr>
              <w:instrText xml:space="preserve"> </w:instrText>
            </w:r>
            <w:r>
              <w:rPr>
                <w:rFonts w:hint="eastAsia" w:ascii="仿宋" w:hAnsi="仿宋" w:eastAsia="仿宋"/>
                <w:sz w:val="24"/>
              </w:rPr>
              <w:instrText xml:space="preserve">= 2 \* GB3</w:instrText>
            </w:r>
            <w:r>
              <w:rPr>
                <w:rFonts w:ascii="仿宋" w:hAnsi="仿宋" w:eastAsia="仿宋"/>
                <w:sz w:val="24"/>
              </w:rPr>
              <w:instrText xml:space="preserve"> </w:instrText>
            </w:r>
            <w:r>
              <w:rPr>
                <w:rFonts w:ascii="仿宋" w:hAnsi="仿宋" w:eastAsia="仿宋"/>
                <w:sz w:val="24"/>
              </w:rPr>
              <w:fldChar w:fldCharType="separate"/>
            </w:r>
            <w:r>
              <w:rPr>
                <w:rFonts w:hint="eastAsia" w:ascii="仿宋" w:hAnsi="仿宋" w:eastAsia="仿宋"/>
                <w:sz w:val="24"/>
              </w:rPr>
              <w:t>②</w:t>
            </w:r>
            <w:r>
              <w:rPr>
                <w:rFonts w:ascii="仿宋" w:hAnsi="仿宋" w:eastAsia="仿宋"/>
                <w:sz w:val="24"/>
              </w:rPr>
              <w:fldChar w:fldCharType="end"/>
            </w:r>
            <w:r>
              <w:rPr>
                <w:rFonts w:ascii="仿宋" w:hAnsi="仿宋" w:eastAsia="仿宋"/>
                <w:sz w:val="24"/>
              </w:rPr>
              <w:t>具有清净</w:t>
            </w:r>
            <w:r>
              <w:rPr>
                <w:rFonts w:hint="eastAsia" w:ascii="仿宋" w:hAnsi="仿宋" w:eastAsia="仿宋"/>
                <w:sz w:val="24"/>
              </w:rPr>
              <w:t>废水</w:t>
            </w:r>
            <w:r>
              <w:rPr>
                <w:rFonts w:ascii="仿宋" w:hAnsi="仿宋" w:eastAsia="仿宋"/>
                <w:sz w:val="24"/>
              </w:rPr>
              <w:t>系统的总排口监视及关闭设施，有专人负责在紧急情况下关闭清净</w:t>
            </w:r>
            <w:r>
              <w:rPr>
                <w:rFonts w:hint="eastAsia" w:ascii="仿宋" w:hAnsi="仿宋" w:eastAsia="仿宋"/>
                <w:sz w:val="24"/>
              </w:rPr>
              <w:t>废水</w:t>
            </w:r>
            <w:r>
              <w:rPr>
                <w:rFonts w:ascii="仿宋" w:hAnsi="仿宋" w:eastAsia="仿宋"/>
                <w:sz w:val="24"/>
              </w:rPr>
              <w:t>总排口，防止受污染的清净</w:t>
            </w:r>
            <w:r>
              <w:rPr>
                <w:rFonts w:hint="eastAsia" w:ascii="仿宋" w:hAnsi="仿宋" w:eastAsia="仿宋"/>
                <w:sz w:val="24"/>
              </w:rPr>
              <w:t>废水</w:t>
            </w:r>
            <w:r>
              <w:rPr>
                <w:rFonts w:ascii="仿宋" w:hAnsi="仿宋" w:eastAsia="仿宋"/>
                <w:sz w:val="24"/>
              </w:rPr>
              <w:t>和泄漏物进入外环境</w:t>
            </w:r>
          </w:p>
        </w:tc>
        <w:tc>
          <w:tcPr>
            <w:tcW w:w="709" w:type="dxa"/>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hint="eastAsia" w:ascii="仿宋" w:hAnsi="仿宋" w:eastAsia="仿宋"/>
                <w:sz w:val="24"/>
              </w:rPr>
              <w:t>0</w:t>
            </w:r>
          </w:p>
        </w:tc>
        <w:tc>
          <w:tcPr>
            <w:tcW w:w="803" w:type="dxa"/>
            <w:vMerge w:val="restart"/>
            <w:tcBorders>
              <w:top w:val="single" w:color="auto" w:sz="4" w:space="0"/>
              <w:left w:val="single" w:color="auto" w:sz="4" w:space="0"/>
              <w:right w:val="single" w:color="auto" w:sz="4" w:space="0"/>
            </w:tcBorders>
            <w:vAlign w:val="center"/>
          </w:tcPr>
          <w:p>
            <w:pPr>
              <w:jc w:val="center"/>
              <w:rPr>
                <w:rFonts w:ascii="仿宋" w:hAnsi="仿宋" w:eastAsia="仿宋"/>
                <w:sz w:val="24"/>
              </w:rPr>
            </w:pPr>
            <w:r>
              <w:rPr>
                <w:rFonts w:hint="eastAsia" w:ascii="仿宋" w:hAnsi="仿宋" w:eastAsia="仿宋"/>
                <w:sz w:val="24"/>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76" w:type="dxa"/>
            <w:vMerge w:val="continue"/>
            <w:tcBorders>
              <w:top w:val="single" w:color="auto" w:sz="4" w:space="0"/>
              <w:left w:val="single" w:color="auto" w:sz="4" w:space="0"/>
              <w:bottom w:val="single" w:color="auto" w:sz="4" w:space="0"/>
              <w:right w:val="single" w:color="auto" w:sz="4" w:space="0"/>
            </w:tcBorders>
            <w:vAlign w:val="center"/>
          </w:tcPr>
          <w:p>
            <w:pPr>
              <w:widowControl/>
              <w:jc w:val="center"/>
              <w:rPr>
                <w:rFonts w:ascii="仿宋" w:hAnsi="仿宋" w:eastAsia="仿宋"/>
                <w:sz w:val="24"/>
              </w:rPr>
            </w:pPr>
          </w:p>
        </w:tc>
        <w:tc>
          <w:tcPr>
            <w:tcW w:w="6237" w:type="dxa"/>
            <w:tcBorders>
              <w:top w:val="single" w:color="auto" w:sz="4" w:space="0"/>
              <w:left w:val="single" w:color="auto" w:sz="4" w:space="0"/>
              <w:bottom w:val="single" w:color="auto" w:sz="4" w:space="0"/>
              <w:right w:val="single" w:color="auto" w:sz="4" w:space="0"/>
            </w:tcBorders>
            <w:vAlign w:val="center"/>
          </w:tcPr>
          <w:p>
            <w:pPr>
              <w:jc w:val="left"/>
              <w:rPr>
                <w:rFonts w:ascii="仿宋" w:hAnsi="仿宋" w:eastAsia="仿宋"/>
                <w:sz w:val="24"/>
              </w:rPr>
            </w:pPr>
            <w:r>
              <w:rPr>
                <w:rFonts w:ascii="仿宋" w:hAnsi="仿宋" w:eastAsia="仿宋"/>
                <w:sz w:val="24"/>
              </w:rPr>
              <w:t>涉及清净</w:t>
            </w:r>
            <w:r>
              <w:rPr>
                <w:rFonts w:hint="eastAsia" w:ascii="仿宋" w:hAnsi="仿宋" w:eastAsia="仿宋"/>
                <w:sz w:val="24"/>
              </w:rPr>
              <w:t>废水</w:t>
            </w:r>
            <w:r>
              <w:rPr>
                <w:rFonts w:ascii="仿宋" w:hAnsi="仿宋" w:eastAsia="仿宋"/>
                <w:sz w:val="24"/>
              </w:rPr>
              <w:t>，有任意一个环境风险单元的清净</w:t>
            </w:r>
            <w:r>
              <w:rPr>
                <w:rFonts w:hint="eastAsia" w:ascii="仿宋" w:hAnsi="仿宋" w:eastAsia="仿宋"/>
                <w:sz w:val="24"/>
              </w:rPr>
              <w:t>废水</w:t>
            </w:r>
            <w:r>
              <w:rPr>
                <w:rFonts w:ascii="仿宋" w:hAnsi="仿宋" w:eastAsia="仿宋"/>
                <w:sz w:val="24"/>
              </w:rPr>
              <w:t>系统</w:t>
            </w:r>
            <w:r>
              <w:rPr>
                <w:rFonts w:hint="eastAsia" w:ascii="仿宋" w:hAnsi="仿宋" w:eastAsia="仿宋"/>
                <w:sz w:val="24"/>
              </w:rPr>
              <w:t>风险</w:t>
            </w:r>
            <w:r>
              <w:rPr>
                <w:rFonts w:ascii="仿宋" w:hAnsi="仿宋" w:eastAsia="仿宋"/>
                <w:sz w:val="24"/>
              </w:rPr>
              <w:t>防控措施不符合上述</w:t>
            </w:r>
            <w:r>
              <w:rPr>
                <w:rFonts w:ascii="仿宋" w:hAnsi="仿宋" w:eastAsia="仿宋"/>
                <w:sz w:val="24"/>
              </w:rPr>
              <w:fldChar w:fldCharType="begin"/>
            </w:r>
            <w:r>
              <w:rPr>
                <w:rFonts w:ascii="仿宋" w:hAnsi="仿宋" w:eastAsia="仿宋"/>
                <w:sz w:val="24"/>
              </w:rPr>
              <w:instrText xml:space="preserve"> </w:instrText>
            </w:r>
            <w:r>
              <w:rPr>
                <w:rFonts w:hint="eastAsia" w:ascii="仿宋" w:hAnsi="仿宋" w:eastAsia="仿宋"/>
                <w:sz w:val="24"/>
              </w:rPr>
              <w:instrText xml:space="preserve">= 2 \* GB2</w:instrText>
            </w:r>
            <w:r>
              <w:rPr>
                <w:rFonts w:ascii="仿宋" w:hAnsi="仿宋" w:eastAsia="仿宋"/>
                <w:sz w:val="24"/>
              </w:rPr>
              <w:instrText xml:space="preserve"> </w:instrText>
            </w:r>
            <w:r>
              <w:rPr>
                <w:rFonts w:ascii="仿宋" w:hAnsi="仿宋" w:eastAsia="仿宋"/>
                <w:sz w:val="24"/>
              </w:rPr>
              <w:fldChar w:fldCharType="separate"/>
            </w:r>
            <w:r>
              <w:rPr>
                <w:rFonts w:hint="eastAsia" w:ascii="仿宋" w:hAnsi="仿宋" w:eastAsia="仿宋"/>
                <w:sz w:val="24"/>
              </w:rPr>
              <w:t>⑵</w:t>
            </w:r>
            <w:r>
              <w:rPr>
                <w:rFonts w:ascii="仿宋" w:hAnsi="仿宋" w:eastAsia="仿宋"/>
                <w:sz w:val="24"/>
              </w:rPr>
              <w:fldChar w:fldCharType="end"/>
            </w:r>
            <w:r>
              <w:rPr>
                <w:rFonts w:ascii="仿宋" w:hAnsi="仿宋" w:eastAsia="仿宋"/>
                <w:sz w:val="24"/>
              </w:rPr>
              <w:t>要求的</w:t>
            </w:r>
          </w:p>
        </w:tc>
        <w:tc>
          <w:tcPr>
            <w:tcW w:w="709" w:type="dxa"/>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hint="eastAsia" w:ascii="仿宋" w:hAnsi="仿宋" w:eastAsia="仿宋"/>
                <w:sz w:val="24"/>
              </w:rPr>
              <w:t>8</w:t>
            </w:r>
          </w:p>
        </w:tc>
        <w:tc>
          <w:tcPr>
            <w:tcW w:w="803" w:type="dxa"/>
            <w:vMerge w:val="continue"/>
            <w:tcBorders>
              <w:left w:val="single" w:color="auto" w:sz="4" w:space="0"/>
              <w:bottom w:val="single" w:color="auto" w:sz="4" w:space="0"/>
              <w:right w:val="single" w:color="auto" w:sz="4" w:space="0"/>
            </w:tcBorders>
            <w:vAlign w:val="center"/>
          </w:tcPr>
          <w:p>
            <w:pPr>
              <w:jc w:val="center"/>
              <w:rPr>
                <w:rFonts w:ascii="仿宋" w:hAnsi="仿宋" w:eastAsia="仿宋"/>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76" w:type="dxa"/>
            <w:vMerge w:val="restart"/>
            <w:tcBorders>
              <w:top w:val="single" w:color="auto" w:sz="4" w:space="0"/>
              <w:left w:val="single" w:color="auto" w:sz="4" w:space="0"/>
              <w:bottom w:val="single" w:color="auto" w:sz="4" w:space="0"/>
              <w:right w:val="single" w:color="auto" w:sz="4" w:space="0"/>
            </w:tcBorders>
            <w:vAlign w:val="center"/>
          </w:tcPr>
          <w:p>
            <w:pPr>
              <w:widowControl/>
              <w:jc w:val="center"/>
              <w:rPr>
                <w:rFonts w:ascii="仿宋" w:hAnsi="仿宋" w:eastAsia="仿宋"/>
                <w:sz w:val="24"/>
              </w:rPr>
            </w:pPr>
            <w:r>
              <w:rPr>
                <w:rFonts w:ascii="仿宋" w:hAnsi="仿宋" w:eastAsia="仿宋"/>
                <w:sz w:val="24"/>
              </w:rPr>
              <w:t>雨水排水系统防控措施</w:t>
            </w:r>
          </w:p>
        </w:tc>
        <w:tc>
          <w:tcPr>
            <w:tcW w:w="6237" w:type="dxa"/>
            <w:tcBorders>
              <w:top w:val="single" w:color="auto" w:sz="4" w:space="0"/>
              <w:left w:val="single" w:color="auto" w:sz="4" w:space="0"/>
              <w:bottom w:val="single" w:color="auto" w:sz="4" w:space="0"/>
              <w:right w:val="single" w:color="auto" w:sz="4" w:space="0"/>
            </w:tcBorders>
            <w:vAlign w:val="center"/>
          </w:tcPr>
          <w:p>
            <w:pPr>
              <w:jc w:val="left"/>
              <w:rPr>
                <w:rFonts w:ascii="仿宋" w:hAnsi="仿宋" w:eastAsia="仿宋"/>
                <w:sz w:val="24"/>
              </w:rPr>
            </w:pPr>
            <w:r>
              <w:rPr>
                <w:rFonts w:ascii="仿宋" w:hAnsi="仿宋" w:eastAsia="仿宋"/>
                <w:sz w:val="24"/>
              </w:rPr>
              <w:fldChar w:fldCharType="begin"/>
            </w:r>
            <w:r>
              <w:rPr>
                <w:rFonts w:ascii="仿宋" w:hAnsi="仿宋" w:eastAsia="仿宋"/>
                <w:sz w:val="24"/>
              </w:rPr>
              <w:instrText xml:space="preserve"> </w:instrText>
            </w:r>
            <w:r>
              <w:rPr>
                <w:rFonts w:hint="eastAsia" w:ascii="仿宋" w:hAnsi="仿宋" w:eastAsia="仿宋"/>
                <w:sz w:val="24"/>
              </w:rPr>
              <w:instrText xml:space="preserve">= 1 \* GB2</w:instrText>
            </w:r>
            <w:r>
              <w:rPr>
                <w:rFonts w:ascii="仿宋" w:hAnsi="仿宋" w:eastAsia="仿宋"/>
                <w:sz w:val="24"/>
              </w:rPr>
              <w:instrText xml:space="preserve"> </w:instrText>
            </w:r>
            <w:r>
              <w:rPr>
                <w:rFonts w:ascii="仿宋" w:hAnsi="仿宋" w:eastAsia="仿宋"/>
                <w:sz w:val="24"/>
              </w:rPr>
              <w:fldChar w:fldCharType="separate"/>
            </w:r>
            <w:r>
              <w:rPr>
                <w:rFonts w:hint="eastAsia" w:ascii="仿宋" w:hAnsi="仿宋" w:eastAsia="仿宋"/>
                <w:sz w:val="24"/>
              </w:rPr>
              <w:t>⑴</w:t>
            </w:r>
            <w:r>
              <w:rPr>
                <w:rFonts w:ascii="仿宋" w:hAnsi="仿宋" w:eastAsia="仿宋"/>
                <w:sz w:val="24"/>
              </w:rPr>
              <w:fldChar w:fldCharType="end"/>
            </w:r>
            <w:r>
              <w:rPr>
                <w:rFonts w:ascii="仿宋" w:hAnsi="仿宋" w:eastAsia="仿宋"/>
                <w:sz w:val="24"/>
              </w:rPr>
              <w:t>厂区内雨水均进入废水处理系统；或雨污分流，且雨水排水系统具有下述所有措施：</w:t>
            </w:r>
          </w:p>
          <w:p>
            <w:pPr>
              <w:jc w:val="left"/>
              <w:rPr>
                <w:rFonts w:ascii="仿宋" w:hAnsi="仿宋" w:eastAsia="仿宋"/>
                <w:sz w:val="24"/>
              </w:rPr>
            </w:pPr>
            <w:r>
              <w:rPr>
                <w:rFonts w:ascii="仿宋" w:hAnsi="仿宋" w:eastAsia="仿宋"/>
                <w:sz w:val="24"/>
              </w:rPr>
              <w:fldChar w:fldCharType="begin"/>
            </w:r>
            <w:r>
              <w:rPr>
                <w:rFonts w:ascii="仿宋" w:hAnsi="仿宋" w:eastAsia="仿宋"/>
                <w:sz w:val="24"/>
              </w:rPr>
              <w:instrText xml:space="preserve"> = 1 \* GB3 </w:instrText>
            </w:r>
            <w:r>
              <w:rPr>
                <w:rFonts w:ascii="仿宋" w:hAnsi="仿宋" w:eastAsia="仿宋"/>
                <w:sz w:val="24"/>
              </w:rPr>
              <w:fldChar w:fldCharType="separate"/>
            </w:r>
            <w:r>
              <w:rPr>
                <w:rFonts w:hint="eastAsia" w:ascii="仿宋" w:hAnsi="仿宋" w:eastAsia="仿宋" w:cs="宋体"/>
                <w:sz w:val="24"/>
              </w:rPr>
              <w:t>①</w:t>
            </w:r>
            <w:r>
              <w:rPr>
                <w:rFonts w:ascii="仿宋" w:hAnsi="仿宋" w:eastAsia="仿宋"/>
                <w:sz w:val="24"/>
              </w:rPr>
              <w:fldChar w:fldCharType="end"/>
            </w:r>
            <w:r>
              <w:rPr>
                <w:rFonts w:ascii="仿宋" w:hAnsi="仿宋" w:eastAsia="仿宋"/>
                <w:sz w:val="24"/>
              </w:rPr>
              <w:t>具有收集初期雨水的收集池或雨水监控池；池出水管上设置切断阀，正常情况下阀门关闭，防止受污染的</w:t>
            </w:r>
            <w:r>
              <w:rPr>
                <w:rFonts w:hint="eastAsia" w:ascii="仿宋" w:hAnsi="仿宋" w:eastAsia="仿宋"/>
                <w:sz w:val="24"/>
              </w:rPr>
              <w:t>雨水</w:t>
            </w:r>
            <w:r>
              <w:rPr>
                <w:rFonts w:ascii="仿宋" w:hAnsi="仿宋" w:eastAsia="仿宋"/>
                <w:sz w:val="24"/>
              </w:rPr>
              <w:t>外排；池内设有提升设施</w:t>
            </w:r>
            <w:r>
              <w:rPr>
                <w:rFonts w:hint="eastAsia" w:ascii="仿宋" w:hAnsi="仿宋" w:eastAsia="仿宋"/>
                <w:sz w:val="24"/>
              </w:rPr>
              <w:t>或通过自流</w:t>
            </w:r>
            <w:r>
              <w:rPr>
                <w:rFonts w:ascii="仿宋" w:hAnsi="仿宋" w:eastAsia="仿宋"/>
                <w:sz w:val="24"/>
              </w:rPr>
              <w:t>，能将所集物送至厂内污水处理设施处理；</w:t>
            </w:r>
          </w:p>
          <w:p>
            <w:pPr>
              <w:jc w:val="left"/>
              <w:rPr>
                <w:rFonts w:ascii="仿宋" w:hAnsi="仿宋" w:eastAsia="仿宋"/>
                <w:sz w:val="24"/>
              </w:rPr>
            </w:pPr>
            <w:r>
              <w:rPr>
                <w:rFonts w:ascii="仿宋" w:hAnsi="仿宋" w:eastAsia="仿宋"/>
                <w:sz w:val="24"/>
              </w:rPr>
              <w:fldChar w:fldCharType="begin"/>
            </w:r>
            <w:r>
              <w:rPr>
                <w:rFonts w:ascii="仿宋" w:hAnsi="仿宋" w:eastAsia="仿宋"/>
                <w:sz w:val="24"/>
              </w:rPr>
              <w:instrText xml:space="preserve"> = 2 \* GB3 </w:instrText>
            </w:r>
            <w:r>
              <w:rPr>
                <w:rFonts w:ascii="仿宋" w:hAnsi="仿宋" w:eastAsia="仿宋"/>
                <w:sz w:val="24"/>
              </w:rPr>
              <w:fldChar w:fldCharType="separate"/>
            </w:r>
            <w:r>
              <w:rPr>
                <w:rFonts w:hint="eastAsia" w:ascii="仿宋" w:hAnsi="仿宋" w:eastAsia="仿宋" w:cs="宋体"/>
                <w:sz w:val="24"/>
              </w:rPr>
              <w:t>②</w:t>
            </w:r>
            <w:r>
              <w:rPr>
                <w:rFonts w:ascii="仿宋" w:hAnsi="仿宋" w:eastAsia="仿宋"/>
                <w:sz w:val="24"/>
              </w:rPr>
              <w:fldChar w:fldCharType="end"/>
            </w:r>
            <w:r>
              <w:rPr>
                <w:rFonts w:ascii="仿宋" w:hAnsi="仿宋" w:eastAsia="仿宋"/>
                <w:sz w:val="24"/>
              </w:rPr>
              <w:t>具有雨水系统总排口（含泄洪渠）监视及关闭设施，</w:t>
            </w:r>
            <w:r>
              <w:rPr>
                <w:rFonts w:hint="eastAsia" w:ascii="仿宋" w:hAnsi="仿宋" w:eastAsia="仿宋"/>
                <w:sz w:val="24"/>
              </w:rPr>
              <w:t>在紧急情况下</w:t>
            </w:r>
            <w:r>
              <w:rPr>
                <w:rFonts w:ascii="仿宋" w:hAnsi="仿宋" w:eastAsia="仿宋"/>
                <w:sz w:val="24"/>
              </w:rPr>
              <w:t>有专人负责关闭雨水</w:t>
            </w:r>
            <w:r>
              <w:rPr>
                <w:rFonts w:hint="eastAsia" w:ascii="仿宋" w:hAnsi="仿宋" w:eastAsia="仿宋"/>
                <w:sz w:val="24"/>
              </w:rPr>
              <w:t>系统总</w:t>
            </w:r>
            <w:r>
              <w:rPr>
                <w:rFonts w:ascii="仿宋" w:hAnsi="仿宋" w:eastAsia="仿宋"/>
                <w:sz w:val="24"/>
              </w:rPr>
              <w:t>排口（含与清净</w:t>
            </w:r>
            <w:r>
              <w:rPr>
                <w:rFonts w:hint="eastAsia" w:ascii="仿宋" w:hAnsi="仿宋" w:eastAsia="仿宋"/>
                <w:sz w:val="24"/>
              </w:rPr>
              <w:t>废水</w:t>
            </w:r>
            <w:r>
              <w:rPr>
                <w:rFonts w:ascii="仿宋" w:hAnsi="仿宋" w:eastAsia="仿宋"/>
                <w:sz w:val="24"/>
              </w:rPr>
              <w:t>共用一套排水系统情况），防止雨水、消防水和泄漏物进入外环境</w:t>
            </w:r>
          </w:p>
          <w:p>
            <w:pPr>
              <w:jc w:val="left"/>
              <w:rPr>
                <w:rFonts w:ascii="仿宋" w:hAnsi="仿宋" w:eastAsia="仿宋"/>
                <w:sz w:val="24"/>
              </w:rPr>
            </w:pPr>
            <w:r>
              <w:rPr>
                <w:rFonts w:ascii="仿宋" w:hAnsi="仿宋" w:eastAsia="仿宋"/>
                <w:sz w:val="24"/>
              </w:rPr>
              <w:fldChar w:fldCharType="begin"/>
            </w:r>
            <w:r>
              <w:rPr>
                <w:rFonts w:ascii="仿宋" w:hAnsi="仿宋" w:eastAsia="仿宋"/>
                <w:sz w:val="24"/>
              </w:rPr>
              <w:instrText xml:space="preserve"> </w:instrText>
            </w:r>
            <w:r>
              <w:rPr>
                <w:rFonts w:hint="eastAsia" w:ascii="仿宋" w:hAnsi="仿宋" w:eastAsia="仿宋"/>
                <w:sz w:val="24"/>
              </w:rPr>
              <w:instrText xml:space="preserve">= 2 \* GB2</w:instrText>
            </w:r>
            <w:r>
              <w:rPr>
                <w:rFonts w:ascii="仿宋" w:hAnsi="仿宋" w:eastAsia="仿宋"/>
                <w:sz w:val="24"/>
              </w:rPr>
              <w:instrText xml:space="preserve"> </w:instrText>
            </w:r>
            <w:r>
              <w:rPr>
                <w:rFonts w:ascii="仿宋" w:hAnsi="仿宋" w:eastAsia="仿宋"/>
                <w:sz w:val="24"/>
              </w:rPr>
              <w:fldChar w:fldCharType="separate"/>
            </w:r>
            <w:r>
              <w:rPr>
                <w:rFonts w:hint="eastAsia" w:ascii="仿宋" w:hAnsi="仿宋" w:eastAsia="仿宋"/>
                <w:sz w:val="24"/>
              </w:rPr>
              <w:t>⑵</w:t>
            </w:r>
            <w:r>
              <w:rPr>
                <w:rFonts w:ascii="仿宋" w:hAnsi="仿宋" w:eastAsia="仿宋"/>
                <w:sz w:val="24"/>
              </w:rPr>
              <w:fldChar w:fldCharType="end"/>
            </w:r>
            <w:r>
              <w:rPr>
                <w:rFonts w:ascii="仿宋" w:hAnsi="仿宋" w:eastAsia="仿宋"/>
                <w:sz w:val="24"/>
              </w:rPr>
              <w:t>如果有排洪沟，排洪沟不通过生产区和罐区，</w:t>
            </w:r>
            <w:r>
              <w:rPr>
                <w:rFonts w:hint="eastAsia" w:ascii="仿宋" w:hAnsi="仿宋" w:eastAsia="仿宋"/>
                <w:sz w:val="24"/>
              </w:rPr>
              <w:t>或</w:t>
            </w:r>
            <w:r>
              <w:rPr>
                <w:rFonts w:ascii="仿宋" w:hAnsi="仿宋" w:eastAsia="仿宋"/>
                <w:sz w:val="24"/>
              </w:rPr>
              <w:t>具有防止泄漏物和受污染的消防水</w:t>
            </w:r>
            <w:r>
              <w:rPr>
                <w:rFonts w:hint="eastAsia" w:ascii="仿宋" w:hAnsi="仿宋" w:eastAsia="仿宋"/>
                <w:sz w:val="24"/>
              </w:rPr>
              <w:t>等</w:t>
            </w:r>
            <w:r>
              <w:rPr>
                <w:rFonts w:ascii="仿宋" w:hAnsi="仿宋" w:eastAsia="仿宋"/>
                <w:sz w:val="24"/>
              </w:rPr>
              <w:t>流入区域排洪沟的措施</w:t>
            </w:r>
          </w:p>
        </w:tc>
        <w:tc>
          <w:tcPr>
            <w:tcW w:w="709" w:type="dxa"/>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ascii="仿宋" w:hAnsi="仿宋" w:eastAsia="仿宋"/>
                <w:sz w:val="24"/>
              </w:rPr>
              <w:t>0</w:t>
            </w:r>
          </w:p>
        </w:tc>
        <w:tc>
          <w:tcPr>
            <w:tcW w:w="803" w:type="dxa"/>
            <w:vMerge w:val="restart"/>
            <w:tcBorders>
              <w:top w:val="single" w:color="auto" w:sz="4" w:space="0"/>
              <w:left w:val="single" w:color="auto" w:sz="4" w:space="0"/>
              <w:right w:val="single" w:color="auto" w:sz="4" w:space="0"/>
            </w:tcBorders>
            <w:vAlign w:val="center"/>
          </w:tcPr>
          <w:p>
            <w:pPr>
              <w:jc w:val="center"/>
              <w:rPr>
                <w:rFonts w:ascii="仿宋" w:hAnsi="仿宋" w:eastAsia="仿宋"/>
                <w:sz w:val="24"/>
              </w:rPr>
            </w:pPr>
            <w:r>
              <w:rPr>
                <w:rFonts w:ascii="仿宋" w:hAnsi="仿宋" w:eastAsia="仿宋"/>
                <w:sz w:val="24"/>
              </w:rPr>
              <w:t>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76" w:type="dxa"/>
            <w:vMerge w:val="continue"/>
            <w:tcBorders>
              <w:top w:val="single" w:color="auto" w:sz="4" w:space="0"/>
              <w:left w:val="single" w:color="auto" w:sz="4" w:space="0"/>
              <w:bottom w:val="single" w:color="auto" w:sz="4" w:space="0"/>
              <w:right w:val="single" w:color="auto" w:sz="4" w:space="0"/>
            </w:tcBorders>
            <w:vAlign w:val="center"/>
          </w:tcPr>
          <w:p>
            <w:pPr>
              <w:widowControl/>
              <w:jc w:val="center"/>
              <w:rPr>
                <w:rFonts w:ascii="仿宋" w:hAnsi="仿宋" w:eastAsia="仿宋"/>
                <w:sz w:val="24"/>
              </w:rPr>
            </w:pPr>
          </w:p>
        </w:tc>
        <w:tc>
          <w:tcPr>
            <w:tcW w:w="6237" w:type="dxa"/>
            <w:tcBorders>
              <w:top w:val="single" w:color="auto" w:sz="4" w:space="0"/>
              <w:left w:val="single" w:color="auto" w:sz="4" w:space="0"/>
              <w:bottom w:val="single" w:color="auto" w:sz="4" w:space="0"/>
              <w:right w:val="single" w:color="auto" w:sz="4" w:space="0"/>
            </w:tcBorders>
            <w:vAlign w:val="center"/>
          </w:tcPr>
          <w:p>
            <w:pPr>
              <w:jc w:val="left"/>
              <w:rPr>
                <w:rFonts w:ascii="仿宋" w:hAnsi="仿宋" w:eastAsia="仿宋"/>
                <w:sz w:val="24"/>
              </w:rPr>
            </w:pPr>
            <w:r>
              <w:rPr>
                <w:rFonts w:ascii="仿宋" w:hAnsi="仿宋" w:eastAsia="仿宋"/>
                <w:sz w:val="24"/>
              </w:rPr>
              <w:t>不合符上述要求的</w:t>
            </w:r>
          </w:p>
        </w:tc>
        <w:tc>
          <w:tcPr>
            <w:tcW w:w="709" w:type="dxa"/>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ascii="仿宋" w:hAnsi="仿宋" w:eastAsia="仿宋"/>
                <w:sz w:val="24"/>
              </w:rPr>
              <w:t>8</w:t>
            </w:r>
          </w:p>
        </w:tc>
        <w:tc>
          <w:tcPr>
            <w:tcW w:w="803" w:type="dxa"/>
            <w:vMerge w:val="continue"/>
            <w:tcBorders>
              <w:left w:val="single" w:color="auto" w:sz="4" w:space="0"/>
              <w:bottom w:val="single" w:color="auto" w:sz="4" w:space="0"/>
              <w:right w:val="single" w:color="auto" w:sz="4" w:space="0"/>
            </w:tcBorders>
            <w:vAlign w:val="center"/>
          </w:tcPr>
          <w:p>
            <w:pPr>
              <w:jc w:val="center"/>
              <w:rPr>
                <w:rFonts w:ascii="仿宋" w:hAnsi="仿宋" w:eastAsia="仿宋"/>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76" w:type="dxa"/>
            <w:vMerge w:val="restart"/>
            <w:tcBorders>
              <w:top w:val="single" w:color="auto" w:sz="4" w:space="0"/>
              <w:left w:val="single" w:color="auto" w:sz="4" w:space="0"/>
              <w:right w:val="single" w:color="auto" w:sz="4" w:space="0"/>
            </w:tcBorders>
            <w:vAlign w:val="center"/>
          </w:tcPr>
          <w:p>
            <w:pPr>
              <w:widowControl/>
              <w:jc w:val="center"/>
              <w:rPr>
                <w:rFonts w:ascii="仿宋" w:hAnsi="仿宋" w:eastAsia="仿宋"/>
                <w:sz w:val="24"/>
              </w:rPr>
            </w:pPr>
            <w:r>
              <w:rPr>
                <w:rFonts w:ascii="仿宋" w:hAnsi="仿宋" w:eastAsia="仿宋"/>
                <w:sz w:val="24"/>
              </w:rPr>
              <w:t>生产废水处理系统防控措施</w:t>
            </w:r>
          </w:p>
        </w:tc>
        <w:tc>
          <w:tcPr>
            <w:tcW w:w="6237" w:type="dxa"/>
            <w:tcBorders>
              <w:top w:val="single" w:color="auto" w:sz="4" w:space="0"/>
              <w:left w:val="single" w:color="auto" w:sz="4" w:space="0"/>
              <w:bottom w:val="single" w:color="auto" w:sz="4" w:space="0"/>
              <w:right w:val="single" w:color="auto" w:sz="4" w:space="0"/>
            </w:tcBorders>
            <w:vAlign w:val="center"/>
          </w:tcPr>
          <w:p>
            <w:pPr>
              <w:rPr>
                <w:rFonts w:ascii="仿宋" w:hAnsi="仿宋" w:eastAsia="仿宋"/>
                <w:sz w:val="24"/>
              </w:rPr>
            </w:pPr>
            <w:r>
              <w:rPr>
                <w:rFonts w:ascii="仿宋" w:hAnsi="仿宋" w:eastAsia="仿宋"/>
                <w:sz w:val="24"/>
              </w:rPr>
              <w:fldChar w:fldCharType="begin"/>
            </w:r>
            <w:r>
              <w:rPr>
                <w:rFonts w:ascii="仿宋" w:hAnsi="仿宋" w:eastAsia="仿宋"/>
                <w:sz w:val="24"/>
              </w:rPr>
              <w:instrText xml:space="preserve"> </w:instrText>
            </w:r>
            <w:r>
              <w:rPr>
                <w:rFonts w:hint="eastAsia" w:ascii="仿宋" w:hAnsi="仿宋" w:eastAsia="仿宋"/>
                <w:sz w:val="24"/>
              </w:rPr>
              <w:instrText xml:space="preserve">= 1 \* GB2</w:instrText>
            </w:r>
            <w:r>
              <w:rPr>
                <w:rFonts w:ascii="仿宋" w:hAnsi="仿宋" w:eastAsia="仿宋"/>
                <w:sz w:val="24"/>
              </w:rPr>
              <w:instrText xml:space="preserve"> </w:instrText>
            </w:r>
            <w:r>
              <w:rPr>
                <w:rFonts w:ascii="仿宋" w:hAnsi="仿宋" w:eastAsia="仿宋"/>
                <w:sz w:val="24"/>
              </w:rPr>
              <w:fldChar w:fldCharType="separate"/>
            </w:r>
            <w:r>
              <w:rPr>
                <w:rFonts w:hint="eastAsia" w:ascii="仿宋" w:hAnsi="仿宋" w:eastAsia="仿宋"/>
                <w:sz w:val="24"/>
              </w:rPr>
              <w:t>⑴</w:t>
            </w:r>
            <w:r>
              <w:rPr>
                <w:rFonts w:ascii="仿宋" w:hAnsi="仿宋" w:eastAsia="仿宋"/>
                <w:sz w:val="24"/>
              </w:rPr>
              <w:fldChar w:fldCharType="end"/>
            </w:r>
            <w:r>
              <w:rPr>
                <w:rFonts w:ascii="仿宋" w:hAnsi="仿宋" w:eastAsia="仿宋"/>
                <w:sz w:val="24"/>
              </w:rPr>
              <w:t>无生产废水产生或外排；或</w:t>
            </w:r>
          </w:p>
          <w:p>
            <w:pPr>
              <w:rPr>
                <w:rFonts w:ascii="仿宋" w:hAnsi="仿宋" w:eastAsia="仿宋"/>
                <w:sz w:val="24"/>
              </w:rPr>
            </w:pPr>
            <w:r>
              <w:rPr>
                <w:rFonts w:ascii="仿宋" w:hAnsi="仿宋" w:eastAsia="仿宋"/>
                <w:sz w:val="24"/>
              </w:rPr>
              <w:fldChar w:fldCharType="begin"/>
            </w:r>
            <w:r>
              <w:rPr>
                <w:rFonts w:ascii="仿宋" w:hAnsi="仿宋" w:eastAsia="仿宋"/>
                <w:sz w:val="24"/>
              </w:rPr>
              <w:instrText xml:space="preserve"> </w:instrText>
            </w:r>
            <w:r>
              <w:rPr>
                <w:rFonts w:hint="eastAsia" w:ascii="仿宋" w:hAnsi="仿宋" w:eastAsia="仿宋"/>
                <w:sz w:val="24"/>
              </w:rPr>
              <w:instrText xml:space="preserve">= 2 \* GB2</w:instrText>
            </w:r>
            <w:r>
              <w:rPr>
                <w:rFonts w:ascii="仿宋" w:hAnsi="仿宋" w:eastAsia="仿宋"/>
                <w:sz w:val="24"/>
              </w:rPr>
              <w:instrText xml:space="preserve"> </w:instrText>
            </w:r>
            <w:r>
              <w:rPr>
                <w:rFonts w:ascii="仿宋" w:hAnsi="仿宋" w:eastAsia="仿宋"/>
                <w:sz w:val="24"/>
              </w:rPr>
              <w:fldChar w:fldCharType="separate"/>
            </w:r>
            <w:r>
              <w:rPr>
                <w:rFonts w:hint="eastAsia" w:ascii="仿宋" w:hAnsi="仿宋" w:eastAsia="仿宋"/>
                <w:sz w:val="24"/>
              </w:rPr>
              <w:t>⑵</w:t>
            </w:r>
            <w:r>
              <w:rPr>
                <w:rFonts w:ascii="仿宋" w:hAnsi="仿宋" w:eastAsia="仿宋"/>
                <w:sz w:val="24"/>
              </w:rPr>
              <w:fldChar w:fldCharType="end"/>
            </w:r>
            <w:r>
              <w:rPr>
                <w:rFonts w:ascii="仿宋" w:hAnsi="仿宋" w:eastAsia="仿宋"/>
                <w:sz w:val="24"/>
              </w:rPr>
              <w:t>有废水外排时：</w:t>
            </w:r>
          </w:p>
          <w:p>
            <w:pPr>
              <w:rPr>
                <w:rFonts w:ascii="仿宋" w:hAnsi="仿宋" w:eastAsia="仿宋"/>
                <w:sz w:val="24"/>
              </w:rPr>
            </w:pPr>
            <w:r>
              <w:rPr>
                <w:rFonts w:ascii="仿宋" w:hAnsi="仿宋" w:eastAsia="仿宋"/>
                <w:sz w:val="24"/>
              </w:rPr>
              <w:fldChar w:fldCharType="begin"/>
            </w:r>
            <w:r>
              <w:rPr>
                <w:rFonts w:ascii="仿宋" w:hAnsi="仿宋" w:eastAsia="仿宋"/>
                <w:sz w:val="24"/>
              </w:rPr>
              <w:instrText xml:space="preserve"> </w:instrText>
            </w:r>
            <w:r>
              <w:rPr>
                <w:rFonts w:hint="eastAsia" w:ascii="仿宋" w:hAnsi="仿宋" w:eastAsia="仿宋"/>
                <w:sz w:val="24"/>
              </w:rPr>
              <w:instrText xml:space="preserve">= 1 \* GB3</w:instrText>
            </w:r>
            <w:r>
              <w:rPr>
                <w:rFonts w:ascii="仿宋" w:hAnsi="仿宋" w:eastAsia="仿宋"/>
                <w:sz w:val="24"/>
              </w:rPr>
              <w:instrText xml:space="preserve"> </w:instrText>
            </w:r>
            <w:r>
              <w:rPr>
                <w:rFonts w:ascii="仿宋" w:hAnsi="仿宋" w:eastAsia="仿宋"/>
                <w:sz w:val="24"/>
              </w:rPr>
              <w:fldChar w:fldCharType="separate"/>
            </w:r>
            <w:r>
              <w:rPr>
                <w:rFonts w:hint="eastAsia" w:ascii="仿宋" w:hAnsi="仿宋" w:eastAsia="仿宋"/>
                <w:sz w:val="24"/>
              </w:rPr>
              <w:t>①</w:t>
            </w:r>
            <w:r>
              <w:rPr>
                <w:rFonts w:ascii="仿宋" w:hAnsi="仿宋" w:eastAsia="仿宋"/>
                <w:sz w:val="24"/>
              </w:rPr>
              <w:fldChar w:fldCharType="end"/>
            </w:r>
            <w:r>
              <w:rPr>
                <w:rFonts w:ascii="仿宋" w:hAnsi="仿宋" w:eastAsia="仿宋"/>
                <w:sz w:val="24"/>
              </w:rPr>
              <w:t>受污染的循环冷却水、雨水、消防水等排入生产</w:t>
            </w:r>
            <w:r>
              <w:rPr>
                <w:rFonts w:hint="eastAsia" w:ascii="仿宋" w:hAnsi="仿宋" w:eastAsia="仿宋"/>
                <w:sz w:val="24"/>
              </w:rPr>
              <w:t>废</w:t>
            </w:r>
            <w:r>
              <w:rPr>
                <w:rFonts w:ascii="仿宋" w:hAnsi="仿宋" w:eastAsia="仿宋"/>
                <w:sz w:val="24"/>
              </w:rPr>
              <w:t>水系统或独立处理系统；</w:t>
            </w:r>
          </w:p>
          <w:p>
            <w:pPr>
              <w:rPr>
                <w:rFonts w:ascii="仿宋" w:hAnsi="仿宋" w:eastAsia="仿宋"/>
                <w:sz w:val="24"/>
              </w:rPr>
            </w:pPr>
            <w:r>
              <w:rPr>
                <w:rFonts w:ascii="仿宋" w:hAnsi="仿宋" w:eastAsia="仿宋"/>
                <w:sz w:val="24"/>
              </w:rPr>
              <w:fldChar w:fldCharType="begin"/>
            </w:r>
            <w:r>
              <w:rPr>
                <w:rFonts w:ascii="仿宋" w:hAnsi="仿宋" w:eastAsia="仿宋"/>
                <w:sz w:val="24"/>
              </w:rPr>
              <w:instrText xml:space="preserve"> </w:instrText>
            </w:r>
            <w:r>
              <w:rPr>
                <w:rFonts w:hint="eastAsia" w:ascii="仿宋" w:hAnsi="仿宋" w:eastAsia="仿宋"/>
                <w:sz w:val="24"/>
              </w:rPr>
              <w:instrText xml:space="preserve">= 2 \* GB3</w:instrText>
            </w:r>
            <w:r>
              <w:rPr>
                <w:rFonts w:ascii="仿宋" w:hAnsi="仿宋" w:eastAsia="仿宋"/>
                <w:sz w:val="24"/>
              </w:rPr>
              <w:instrText xml:space="preserve"> </w:instrText>
            </w:r>
            <w:r>
              <w:rPr>
                <w:rFonts w:ascii="仿宋" w:hAnsi="仿宋" w:eastAsia="仿宋"/>
                <w:sz w:val="24"/>
              </w:rPr>
              <w:fldChar w:fldCharType="separate"/>
            </w:r>
            <w:r>
              <w:rPr>
                <w:rFonts w:hint="eastAsia" w:ascii="仿宋" w:hAnsi="仿宋" w:eastAsia="仿宋"/>
                <w:sz w:val="24"/>
              </w:rPr>
              <w:t>②</w:t>
            </w:r>
            <w:r>
              <w:rPr>
                <w:rFonts w:ascii="仿宋" w:hAnsi="仿宋" w:eastAsia="仿宋"/>
                <w:sz w:val="24"/>
              </w:rPr>
              <w:fldChar w:fldCharType="end"/>
            </w:r>
            <w:r>
              <w:rPr>
                <w:rFonts w:ascii="仿宋" w:hAnsi="仿宋" w:eastAsia="仿宋"/>
                <w:sz w:val="24"/>
              </w:rPr>
              <w:t>生产废水排放前设监控池，能够将不合格废水送废水处理设施处理；</w:t>
            </w:r>
          </w:p>
          <w:p>
            <w:pPr>
              <w:rPr>
                <w:rFonts w:ascii="仿宋" w:hAnsi="仿宋" w:eastAsia="仿宋"/>
                <w:sz w:val="24"/>
              </w:rPr>
            </w:pPr>
            <w:r>
              <w:rPr>
                <w:rFonts w:ascii="仿宋" w:hAnsi="仿宋" w:eastAsia="仿宋"/>
                <w:sz w:val="24"/>
              </w:rPr>
              <w:fldChar w:fldCharType="begin"/>
            </w:r>
            <w:r>
              <w:rPr>
                <w:rFonts w:ascii="仿宋" w:hAnsi="仿宋" w:eastAsia="仿宋"/>
                <w:sz w:val="24"/>
              </w:rPr>
              <w:instrText xml:space="preserve"> </w:instrText>
            </w:r>
            <w:r>
              <w:rPr>
                <w:rFonts w:hint="eastAsia" w:ascii="仿宋" w:hAnsi="仿宋" w:eastAsia="仿宋"/>
                <w:sz w:val="24"/>
              </w:rPr>
              <w:instrText xml:space="preserve">= 3 \* GB3</w:instrText>
            </w:r>
            <w:r>
              <w:rPr>
                <w:rFonts w:ascii="仿宋" w:hAnsi="仿宋" w:eastAsia="仿宋"/>
                <w:sz w:val="24"/>
              </w:rPr>
              <w:instrText xml:space="preserve"> </w:instrText>
            </w:r>
            <w:r>
              <w:rPr>
                <w:rFonts w:ascii="仿宋" w:hAnsi="仿宋" w:eastAsia="仿宋"/>
                <w:sz w:val="24"/>
              </w:rPr>
              <w:fldChar w:fldCharType="separate"/>
            </w:r>
            <w:r>
              <w:rPr>
                <w:rFonts w:hint="eastAsia" w:ascii="仿宋" w:hAnsi="仿宋" w:eastAsia="仿宋"/>
                <w:sz w:val="24"/>
              </w:rPr>
              <w:t>③</w:t>
            </w:r>
            <w:r>
              <w:rPr>
                <w:rFonts w:ascii="仿宋" w:hAnsi="仿宋" w:eastAsia="仿宋"/>
                <w:sz w:val="24"/>
              </w:rPr>
              <w:fldChar w:fldCharType="end"/>
            </w:r>
            <w:r>
              <w:rPr>
                <w:rFonts w:ascii="仿宋" w:hAnsi="仿宋" w:eastAsia="仿宋"/>
                <w:sz w:val="24"/>
              </w:rPr>
              <w:t>如企业受污染的清净</w:t>
            </w:r>
            <w:r>
              <w:rPr>
                <w:rFonts w:hint="eastAsia" w:ascii="仿宋" w:hAnsi="仿宋" w:eastAsia="仿宋"/>
                <w:sz w:val="24"/>
              </w:rPr>
              <w:t>废水</w:t>
            </w:r>
            <w:r>
              <w:rPr>
                <w:rFonts w:ascii="仿宋" w:hAnsi="仿宋" w:eastAsia="仿宋"/>
                <w:sz w:val="24"/>
              </w:rPr>
              <w:t>或雨水进入废水处理系统处理，则废水处理系统应设置事故水缓冲设施；</w:t>
            </w:r>
          </w:p>
          <w:p>
            <w:pPr>
              <w:rPr>
                <w:rFonts w:ascii="仿宋" w:hAnsi="仿宋" w:eastAsia="仿宋"/>
                <w:sz w:val="24"/>
              </w:rPr>
            </w:pPr>
            <w:r>
              <w:rPr>
                <w:rFonts w:ascii="仿宋" w:hAnsi="仿宋" w:eastAsia="仿宋"/>
                <w:sz w:val="24"/>
              </w:rPr>
              <w:fldChar w:fldCharType="begin"/>
            </w:r>
            <w:r>
              <w:rPr>
                <w:rFonts w:ascii="仿宋" w:hAnsi="仿宋" w:eastAsia="仿宋"/>
                <w:sz w:val="24"/>
              </w:rPr>
              <w:instrText xml:space="preserve"> </w:instrText>
            </w:r>
            <w:r>
              <w:rPr>
                <w:rFonts w:hint="eastAsia" w:ascii="仿宋" w:hAnsi="仿宋" w:eastAsia="仿宋"/>
                <w:sz w:val="24"/>
              </w:rPr>
              <w:instrText xml:space="preserve">= 4 \* GB3</w:instrText>
            </w:r>
            <w:r>
              <w:rPr>
                <w:rFonts w:ascii="仿宋" w:hAnsi="仿宋" w:eastAsia="仿宋"/>
                <w:sz w:val="24"/>
              </w:rPr>
              <w:instrText xml:space="preserve"> </w:instrText>
            </w:r>
            <w:r>
              <w:rPr>
                <w:rFonts w:ascii="仿宋" w:hAnsi="仿宋" w:eastAsia="仿宋"/>
                <w:sz w:val="24"/>
              </w:rPr>
              <w:fldChar w:fldCharType="separate"/>
            </w:r>
            <w:r>
              <w:rPr>
                <w:rFonts w:hint="eastAsia" w:ascii="仿宋" w:hAnsi="仿宋" w:eastAsia="仿宋"/>
                <w:sz w:val="24"/>
              </w:rPr>
              <w:t>④</w:t>
            </w:r>
            <w:r>
              <w:rPr>
                <w:rFonts w:ascii="仿宋" w:hAnsi="仿宋" w:eastAsia="仿宋"/>
                <w:sz w:val="24"/>
              </w:rPr>
              <w:fldChar w:fldCharType="end"/>
            </w:r>
            <w:r>
              <w:rPr>
                <w:rFonts w:ascii="仿宋" w:hAnsi="仿宋" w:eastAsia="仿宋"/>
                <w:sz w:val="24"/>
              </w:rPr>
              <w:t>具有生产废水总排口监视及关闭设施，有专人负责启闭，确保泄漏物、受污染的消防水、不合格废水不排出厂外</w:t>
            </w:r>
          </w:p>
        </w:tc>
        <w:tc>
          <w:tcPr>
            <w:tcW w:w="709" w:type="dxa"/>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ascii="仿宋" w:hAnsi="仿宋" w:eastAsia="仿宋"/>
                <w:sz w:val="24"/>
              </w:rPr>
              <w:t>0</w:t>
            </w:r>
          </w:p>
        </w:tc>
        <w:tc>
          <w:tcPr>
            <w:tcW w:w="803" w:type="dxa"/>
            <w:vMerge w:val="restart"/>
            <w:tcBorders>
              <w:top w:val="single" w:color="auto" w:sz="4" w:space="0"/>
              <w:left w:val="single" w:color="auto" w:sz="4" w:space="0"/>
              <w:right w:val="single" w:color="auto" w:sz="4" w:space="0"/>
            </w:tcBorders>
            <w:vAlign w:val="center"/>
          </w:tcPr>
          <w:p>
            <w:pPr>
              <w:jc w:val="center"/>
              <w:rPr>
                <w:rFonts w:ascii="仿宋" w:hAnsi="仿宋" w:eastAsia="仿宋"/>
                <w:sz w:val="24"/>
              </w:rPr>
            </w:pPr>
            <w:r>
              <w:rPr>
                <w:rFonts w:hint="eastAsia" w:ascii="仿宋" w:hAnsi="仿宋" w:eastAsia="仿宋"/>
                <w:sz w:val="24"/>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76" w:type="dxa"/>
            <w:vMerge w:val="continue"/>
            <w:tcBorders>
              <w:left w:val="single" w:color="auto" w:sz="4" w:space="0"/>
              <w:bottom w:val="single" w:color="auto" w:sz="4" w:space="0"/>
              <w:right w:val="single" w:color="auto" w:sz="4" w:space="0"/>
            </w:tcBorders>
            <w:vAlign w:val="center"/>
          </w:tcPr>
          <w:p>
            <w:pPr>
              <w:widowControl/>
              <w:jc w:val="center"/>
              <w:rPr>
                <w:rFonts w:ascii="仿宋" w:hAnsi="仿宋" w:eastAsia="仿宋"/>
                <w:sz w:val="24"/>
              </w:rPr>
            </w:pPr>
          </w:p>
        </w:tc>
        <w:tc>
          <w:tcPr>
            <w:tcW w:w="6237" w:type="dxa"/>
            <w:tcBorders>
              <w:top w:val="single" w:color="auto" w:sz="4" w:space="0"/>
              <w:left w:val="single" w:color="auto" w:sz="4" w:space="0"/>
              <w:bottom w:val="single" w:color="auto" w:sz="4" w:space="0"/>
              <w:right w:val="single" w:color="auto" w:sz="4" w:space="0"/>
            </w:tcBorders>
            <w:vAlign w:val="center"/>
          </w:tcPr>
          <w:p>
            <w:pPr>
              <w:jc w:val="left"/>
              <w:rPr>
                <w:rFonts w:ascii="仿宋" w:hAnsi="仿宋" w:eastAsia="仿宋"/>
                <w:sz w:val="24"/>
              </w:rPr>
            </w:pPr>
            <w:r>
              <w:rPr>
                <w:rFonts w:ascii="仿宋" w:hAnsi="仿宋" w:eastAsia="仿宋"/>
                <w:sz w:val="24"/>
              </w:rPr>
              <w:t>涉及废水外排，但不符合上述</w:t>
            </w:r>
            <w:r>
              <w:rPr>
                <w:rFonts w:ascii="仿宋" w:hAnsi="仿宋" w:eastAsia="仿宋"/>
                <w:sz w:val="24"/>
              </w:rPr>
              <w:fldChar w:fldCharType="begin"/>
            </w:r>
            <w:r>
              <w:rPr>
                <w:rFonts w:ascii="仿宋" w:hAnsi="仿宋" w:eastAsia="仿宋"/>
                <w:sz w:val="24"/>
              </w:rPr>
              <w:instrText xml:space="preserve"> </w:instrText>
            </w:r>
            <w:r>
              <w:rPr>
                <w:rFonts w:hint="eastAsia" w:ascii="仿宋" w:hAnsi="仿宋" w:eastAsia="仿宋"/>
                <w:sz w:val="24"/>
              </w:rPr>
              <w:instrText xml:space="preserve">= 2 \* GB2</w:instrText>
            </w:r>
            <w:r>
              <w:rPr>
                <w:rFonts w:ascii="仿宋" w:hAnsi="仿宋" w:eastAsia="仿宋"/>
                <w:sz w:val="24"/>
              </w:rPr>
              <w:instrText xml:space="preserve"> </w:instrText>
            </w:r>
            <w:r>
              <w:rPr>
                <w:rFonts w:ascii="仿宋" w:hAnsi="仿宋" w:eastAsia="仿宋"/>
                <w:sz w:val="24"/>
              </w:rPr>
              <w:fldChar w:fldCharType="separate"/>
            </w:r>
            <w:r>
              <w:rPr>
                <w:rFonts w:hint="eastAsia" w:ascii="仿宋" w:hAnsi="仿宋" w:eastAsia="仿宋"/>
                <w:sz w:val="24"/>
              </w:rPr>
              <w:t>⑵</w:t>
            </w:r>
            <w:r>
              <w:rPr>
                <w:rFonts w:ascii="仿宋" w:hAnsi="仿宋" w:eastAsia="仿宋"/>
                <w:sz w:val="24"/>
              </w:rPr>
              <w:fldChar w:fldCharType="end"/>
            </w:r>
            <w:r>
              <w:rPr>
                <w:rFonts w:ascii="仿宋" w:hAnsi="仿宋" w:eastAsia="仿宋"/>
                <w:sz w:val="24"/>
              </w:rPr>
              <w:t>中任意一条要求的</w:t>
            </w:r>
          </w:p>
        </w:tc>
        <w:tc>
          <w:tcPr>
            <w:tcW w:w="709" w:type="dxa"/>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ascii="仿宋" w:hAnsi="仿宋" w:eastAsia="仿宋"/>
                <w:sz w:val="24"/>
              </w:rPr>
              <w:t>8</w:t>
            </w:r>
          </w:p>
        </w:tc>
        <w:tc>
          <w:tcPr>
            <w:tcW w:w="803" w:type="dxa"/>
            <w:vMerge w:val="continue"/>
            <w:tcBorders>
              <w:left w:val="single" w:color="auto" w:sz="4" w:space="0"/>
              <w:bottom w:val="single" w:color="auto" w:sz="4" w:space="0"/>
              <w:right w:val="single" w:color="auto" w:sz="4" w:space="0"/>
            </w:tcBorders>
            <w:vAlign w:val="center"/>
          </w:tcPr>
          <w:p>
            <w:pPr>
              <w:jc w:val="center"/>
              <w:rPr>
                <w:rFonts w:ascii="仿宋" w:hAnsi="仿宋" w:eastAsia="仿宋"/>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76" w:type="dxa"/>
            <w:vMerge w:val="restart"/>
            <w:tcBorders>
              <w:top w:val="single" w:color="auto" w:sz="4" w:space="0"/>
              <w:left w:val="single" w:color="auto" w:sz="4" w:space="0"/>
              <w:right w:val="single" w:color="auto" w:sz="4" w:space="0"/>
            </w:tcBorders>
            <w:vAlign w:val="center"/>
          </w:tcPr>
          <w:p>
            <w:pPr>
              <w:widowControl/>
              <w:jc w:val="center"/>
              <w:rPr>
                <w:rFonts w:ascii="仿宋" w:hAnsi="仿宋" w:eastAsia="仿宋"/>
                <w:sz w:val="24"/>
              </w:rPr>
            </w:pPr>
            <w:r>
              <w:rPr>
                <w:rFonts w:hint="eastAsia" w:ascii="仿宋" w:hAnsi="仿宋" w:eastAsia="仿宋"/>
                <w:sz w:val="24"/>
              </w:rPr>
              <w:t>废水排放去向</w:t>
            </w:r>
          </w:p>
        </w:tc>
        <w:tc>
          <w:tcPr>
            <w:tcW w:w="6237" w:type="dxa"/>
            <w:tcBorders>
              <w:top w:val="single" w:color="auto" w:sz="4" w:space="0"/>
              <w:left w:val="single" w:color="auto" w:sz="4" w:space="0"/>
              <w:bottom w:val="single" w:color="auto" w:sz="4" w:space="0"/>
              <w:right w:val="single" w:color="auto" w:sz="4" w:space="0"/>
            </w:tcBorders>
            <w:vAlign w:val="center"/>
          </w:tcPr>
          <w:p>
            <w:pPr>
              <w:jc w:val="left"/>
              <w:rPr>
                <w:rFonts w:ascii="仿宋" w:hAnsi="仿宋" w:eastAsia="仿宋"/>
                <w:sz w:val="24"/>
              </w:rPr>
            </w:pPr>
            <w:r>
              <w:rPr>
                <w:rFonts w:hint="eastAsia" w:ascii="仿宋" w:hAnsi="仿宋" w:eastAsia="仿宋"/>
                <w:sz w:val="24"/>
              </w:rPr>
              <w:t>无生产废水或外排</w:t>
            </w:r>
          </w:p>
        </w:tc>
        <w:tc>
          <w:tcPr>
            <w:tcW w:w="709" w:type="dxa"/>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hint="eastAsia" w:ascii="仿宋" w:hAnsi="仿宋" w:eastAsia="仿宋"/>
                <w:sz w:val="24"/>
              </w:rPr>
              <w:t>0</w:t>
            </w:r>
          </w:p>
        </w:tc>
        <w:tc>
          <w:tcPr>
            <w:tcW w:w="803" w:type="dxa"/>
            <w:vMerge w:val="restart"/>
            <w:tcBorders>
              <w:top w:val="single" w:color="auto" w:sz="4" w:space="0"/>
              <w:left w:val="single" w:color="auto" w:sz="4" w:space="0"/>
              <w:right w:val="single" w:color="auto" w:sz="4" w:space="0"/>
            </w:tcBorders>
            <w:vAlign w:val="center"/>
          </w:tcPr>
          <w:p>
            <w:pPr>
              <w:jc w:val="center"/>
              <w:rPr>
                <w:rFonts w:ascii="仿宋" w:hAnsi="仿宋" w:eastAsia="仿宋"/>
                <w:sz w:val="24"/>
              </w:rPr>
            </w:pPr>
            <w:r>
              <w:rPr>
                <w:rFonts w:hint="eastAsia" w:ascii="仿宋" w:hAnsi="仿宋" w:eastAsia="仿宋"/>
                <w:sz w:val="24"/>
              </w:rPr>
              <w:t>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76" w:type="dxa"/>
            <w:vMerge w:val="continue"/>
            <w:tcBorders>
              <w:left w:val="single" w:color="auto" w:sz="4" w:space="0"/>
              <w:right w:val="single" w:color="auto" w:sz="4" w:space="0"/>
            </w:tcBorders>
            <w:vAlign w:val="center"/>
          </w:tcPr>
          <w:p>
            <w:pPr>
              <w:widowControl/>
              <w:jc w:val="center"/>
              <w:rPr>
                <w:rFonts w:ascii="仿宋" w:hAnsi="仿宋" w:eastAsia="仿宋"/>
                <w:sz w:val="24"/>
              </w:rPr>
            </w:pPr>
          </w:p>
        </w:tc>
        <w:tc>
          <w:tcPr>
            <w:tcW w:w="6237" w:type="dxa"/>
            <w:tcBorders>
              <w:top w:val="single" w:color="auto" w:sz="4" w:space="0"/>
              <w:left w:val="single" w:color="auto" w:sz="4" w:space="0"/>
              <w:bottom w:val="single" w:color="auto" w:sz="4" w:space="0"/>
              <w:right w:val="single" w:color="auto" w:sz="4" w:space="0"/>
            </w:tcBorders>
            <w:vAlign w:val="center"/>
          </w:tcPr>
          <w:p>
            <w:pPr>
              <w:jc w:val="left"/>
              <w:rPr>
                <w:rFonts w:ascii="仿宋" w:hAnsi="仿宋" w:eastAsia="仿宋"/>
                <w:sz w:val="24"/>
              </w:rPr>
            </w:pPr>
            <w:r>
              <w:rPr>
                <w:rFonts w:ascii="仿宋" w:hAnsi="仿宋" w:eastAsia="仿宋"/>
                <w:sz w:val="24"/>
              </w:rPr>
              <w:fldChar w:fldCharType="begin"/>
            </w:r>
            <w:r>
              <w:rPr>
                <w:rFonts w:ascii="仿宋" w:hAnsi="仿宋" w:eastAsia="仿宋"/>
                <w:sz w:val="24"/>
              </w:rPr>
              <w:instrText xml:space="preserve"> </w:instrText>
            </w:r>
            <w:r>
              <w:rPr>
                <w:rFonts w:hint="eastAsia" w:ascii="仿宋" w:hAnsi="仿宋" w:eastAsia="仿宋"/>
                <w:sz w:val="24"/>
              </w:rPr>
              <w:instrText xml:space="preserve">= 1 \* GB2</w:instrText>
            </w:r>
            <w:r>
              <w:rPr>
                <w:rFonts w:ascii="仿宋" w:hAnsi="仿宋" w:eastAsia="仿宋"/>
                <w:sz w:val="24"/>
              </w:rPr>
              <w:instrText xml:space="preserve"> </w:instrText>
            </w:r>
            <w:r>
              <w:rPr>
                <w:rFonts w:ascii="仿宋" w:hAnsi="仿宋" w:eastAsia="仿宋"/>
                <w:sz w:val="24"/>
              </w:rPr>
              <w:fldChar w:fldCharType="separate"/>
            </w:r>
            <w:r>
              <w:rPr>
                <w:rFonts w:hint="eastAsia" w:ascii="仿宋" w:hAnsi="仿宋" w:eastAsia="仿宋"/>
                <w:sz w:val="24"/>
              </w:rPr>
              <w:t>⑴</w:t>
            </w:r>
            <w:r>
              <w:rPr>
                <w:rFonts w:ascii="仿宋" w:hAnsi="仿宋" w:eastAsia="仿宋"/>
                <w:sz w:val="24"/>
              </w:rPr>
              <w:fldChar w:fldCharType="end"/>
            </w:r>
            <w:r>
              <w:rPr>
                <w:rFonts w:hint="eastAsia" w:ascii="仿宋" w:hAnsi="仿宋" w:eastAsia="仿宋"/>
                <w:sz w:val="24"/>
              </w:rPr>
              <w:t>依法获取污水排入排水管网许可，进入城镇污水处理厂；或</w:t>
            </w:r>
          </w:p>
          <w:p>
            <w:pPr>
              <w:jc w:val="left"/>
              <w:rPr>
                <w:rFonts w:ascii="仿宋" w:hAnsi="仿宋" w:eastAsia="仿宋"/>
                <w:sz w:val="24"/>
              </w:rPr>
            </w:pPr>
            <w:r>
              <w:rPr>
                <w:rFonts w:ascii="仿宋" w:hAnsi="仿宋" w:eastAsia="仿宋"/>
                <w:sz w:val="24"/>
              </w:rPr>
              <w:fldChar w:fldCharType="begin"/>
            </w:r>
            <w:r>
              <w:rPr>
                <w:rFonts w:ascii="仿宋" w:hAnsi="仿宋" w:eastAsia="仿宋"/>
                <w:sz w:val="24"/>
              </w:rPr>
              <w:instrText xml:space="preserve"> </w:instrText>
            </w:r>
            <w:r>
              <w:rPr>
                <w:rFonts w:hint="eastAsia" w:ascii="仿宋" w:hAnsi="仿宋" w:eastAsia="仿宋"/>
                <w:sz w:val="24"/>
              </w:rPr>
              <w:instrText xml:space="preserve">= 2 \* GB2</w:instrText>
            </w:r>
            <w:r>
              <w:rPr>
                <w:rFonts w:ascii="仿宋" w:hAnsi="仿宋" w:eastAsia="仿宋"/>
                <w:sz w:val="24"/>
              </w:rPr>
              <w:instrText xml:space="preserve"> </w:instrText>
            </w:r>
            <w:r>
              <w:rPr>
                <w:rFonts w:ascii="仿宋" w:hAnsi="仿宋" w:eastAsia="仿宋"/>
                <w:sz w:val="24"/>
              </w:rPr>
              <w:fldChar w:fldCharType="separate"/>
            </w:r>
            <w:r>
              <w:rPr>
                <w:rFonts w:hint="eastAsia" w:ascii="仿宋" w:hAnsi="仿宋" w:eastAsia="仿宋"/>
                <w:sz w:val="24"/>
              </w:rPr>
              <w:t>⑵</w:t>
            </w:r>
            <w:r>
              <w:rPr>
                <w:rFonts w:ascii="仿宋" w:hAnsi="仿宋" w:eastAsia="仿宋"/>
                <w:sz w:val="24"/>
              </w:rPr>
              <w:fldChar w:fldCharType="end"/>
            </w:r>
            <w:r>
              <w:rPr>
                <w:rFonts w:hint="eastAsia" w:ascii="仿宋" w:hAnsi="仿宋" w:eastAsia="仿宋"/>
                <w:sz w:val="24"/>
              </w:rPr>
              <w:t>进入工业废水集中处理厂；或</w:t>
            </w:r>
          </w:p>
          <w:p>
            <w:pPr>
              <w:jc w:val="left"/>
              <w:rPr>
                <w:rFonts w:ascii="仿宋" w:hAnsi="仿宋" w:eastAsia="仿宋"/>
                <w:sz w:val="24"/>
              </w:rPr>
            </w:pPr>
            <w:r>
              <w:rPr>
                <w:rFonts w:ascii="仿宋" w:hAnsi="仿宋" w:eastAsia="仿宋"/>
                <w:sz w:val="24"/>
              </w:rPr>
              <w:fldChar w:fldCharType="begin"/>
            </w:r>
            <w:r>
              <w:rPr>
                <w:rFonts w:ascii="仿宋" w:hAnsi="仿宋" w:eastAsia="仿宋"/>
                <w:sz w:val="24"/>
              </w:rPr>
              <w:instrText xml:space="preserve"> </w:instrText>
            </w:r>
            <w:r>
              <w:rPr>
                <w:rFonts w:hint="eastAsia" w:ascii="仿宋" w:hAnsi="仿宋" w:eastAsia="仿宋"/>
                <w:sz w:val="24"/>
              </w:rPr>
              <w:instrText xml:space="preserve">= 3 \* GB2</w:instrText>
            </w:r>
            <w:r>
              <w:rPr>
                <w:rFonts w:ascii="仿宋" w:hAnsi="仿宋" w:eastAsia="仿宋"/>
                <w:sz w:val="24"/>
              </w:rPr>
              <w:instrText xml:space="preserve"> </w:instrText>
            </w:r>
            <w:r>
              <w:rPr>
                <w:rFonts w:ascii="仿宋" w:hAnsi="仿宋" w:eastAsia="仿宋"/>
                <w:sz w:val="24"/>
              </w:rPr>
              <w:fldChar w:fldCharType="separate"/>
            </w:r>
            <w:r>
              <w:rPr>
                <w:rFonts w:hint="eastAsia" w:ascii="仿宋" w:hAnsi="仿宋" w:eastAsia="仿宋"/>
                <w:sz w:val="24"/>
              </w:rPr>
              <w:t>⑶</w:t>
            </w:r>
            <w:r>
              <w:rPr>
                <w:rFonts w:ascii="仿宋" w:hAnsi="仿宋" w:eastAsia="仿宋"/>
                <w:sz w:val="24"/>
              </w:rPr>
              <w:fldChar w:fldCharType="end"/>
            </w:r>
            <w:r>
              <w:rPr>
                <w:rFonts w:hint="eastAsia" w:ascii="仿宋" w:hAnsi="仿宋" w:eastAsia="仿宋"/>
                <w:sz w:val="24"/>
              </w:rPr>
              <w:t>进入其他单位</w:t>
            </w:r>
          </w:p>
        </w:tc>
        <w:tc>
          <w:tcPr>
            <w:tcW w:w="709" w:type="dxa"/>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hint="eastAsia" w:ascii="仿宋" w:hAnsi="仿宋" w:eastAsia="仿宋"/>
                <w:sz w:val="24"/>
              </w:rPr>
              <w:t>6</w:t>
            </w:r>
          </w:p>
        </w:tc>
        <w:tc>
          <w:tcPr>
            <w:tcW w:w="803" w:type="dxa"/>
            <w:vMerge w:val="continue"/>
            <w:tcBorders>
              <w:left w:val="single" w:color="auto" w:sz="4" w:space="0"/>
              <w:right w:val="single" w:color="auto" w:sz="4" w:space="0"/>
            </w:tcBorders>
            <w:vAlign w:val="center"/>
          </w:tcPr>
          <w:p>
            <w:pPr>
              <w:jc w:val="center"/>
              <w:rPr>
                <w:rFonts w:ascii="仿宋" w:hAnsi="仿宋" w:eastAsia="仿宋"/>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76" w:type="dxa"/>
            <w:vMerge w:val="continue"/>
            <w:tcBorders>
              <w:left w:val="single" w:color="auto" w:sz="4" w:space="0"/>
              <w:bottom w:val="single" w:color="auto" w:sz="4" w:space="0"/>
              <w:right w:val="single" w:color="auto" w:sz="4" w:space="0"/>
            </w:tcBorders>
            <w:vAlign w:val="center"/>
          </w:tcPr>
          <w:p>
            <w:pPr>
              <w:widowControl/>
              <w:jc w:val="center"/>
              <w:rPr>
                <w:rFonts w:ascii="仿宋" w:hAnsi="仿宋" w:eastAsia="仿宋"/>
                <w:sz w:val="24"/>
              </w:rPr>
            </w:pPr>
          </w:p>
        </w:tc>
        <w:tc>
          <w:tcPr>
            <w:tcW w:w="6237" w:type="dxa"/>
            <w:tcBorders>
              <w:top w:val="single" w:color="auto" w:sz="4" w:space="0"/>
              <w:left w:val="single" w:color="auto" w:sz="4" w:space="0"/>
              <w:bottom w:val="single" w:color="auto" w:sz="4" w:space="0"/>
              <w:right w:val="single" w:color="auto" w:sz="4" w:space="0"/>
            </w:tcBorders>
            <w:vAlign w:val="center"/>
          </w:tcPr>
          <w:p>
            <w:pPr>
              <w:jc w:val="left"/>
              <w:rPr>
                <w:rFonts w:ascii="仿宋" w:hAnsi="仿宋" w:eastAsia="仿宋"/>
                <w:sz w:val="24"/>
              </w:rPr>
            </w:pPr>
            <w:r>
              <w:rPr>
                <w:rFonts w:ascii="仿宋" w:hAnsi="仿宋" w:eastAsia="仿宋"/>
                <w:sz w:val="24"/>
              </w:rPr>
              <w:fldChar w:fldCharType="begin"/>
            </w:r>
            <w:r>
              <w:rPr>
                <w:rFonts w:ascii="仿宋" w:hAnsi="仿宋" w:eastAsia="仿宋"/>
                <w:sz w:val="24"/>
              </w:rPr>
              <w:instrText xml:space="preserve"> </w:instrText>
            </w:r>
            <w:r>
              <w:rPr>
                <w:rFonts w:hint="eastAsia" w:ascii="仿宋" w:hAnsi="仿宋" w:eastAsia="仿宋"/>
                <w:sz w:val="24"/>
              </w:rPr>
              <w:instrText xml:space="preserve">= 1 \* GB2</w:instrText>
            </w:r>
            <w:r>
              <w:rPr>
                <w:rFonts w:ascii="仿宋" w:hAnsi="仿宋" w:eastAsia="仿宋"/>
                <w:sz w:val="24"/>
              </w:rPr>
              <w:instrText xml:space="preserve"> </w:instrText>
            </w:r>
            <w:r>
              <w:rPr>
                <w:rFonts w:ascii="仿宋" w:hAnsi="仿宋" w:eastAsia="仿宋"/>
                <w:sz w:val="24"/>
              </w:rPr>
              <w:fldChar w:fldCharType="separate"/>
            </w:r>
            <w:r>
              <w:rPr>
                <w:rFonts w:hint="eastAsia" w:ascii="仿宋" w:hAnsi="仿宋" w:eastAsia="仿宋"/>
                <w:sz w:val="24"/>
              </w:rPr>
              <w:t>⑴</w:t>
            </w:r>
            <w:r>
              <w:rPr>
                <w:rFonts w:ascii="仿宋" w:hAnsi="仿宋" w:eastAsia="仿宋"/>
                <w:sz w:val="24"/>
              </w:rPr>
              <w:fldChar w:fldCharType="end"/>
            </w:r>
            <w:r>
              <w:rPr>
                <w:rFonts w:hint="eastAsia" w:ascii="仿宋" w:hAnsi="仿宋" w:eastAsia="仿宋"/>
                <w:sz w:val="24"/>
              </w:rPr>
              <w:t>直接进入海域或进入江、河、湖、库等谁环境；或</w:t>
            </w:r>
          </w:p>
          <w:p>
            <w:pPr>
              <w:jc w:val="left"/>
              <w:rPr>
                <w:rFonts w:ascii="仿宋" w:hAnsi="仿宋" w:eastAsia="仿宋"/>
                <w:sz w:val="24"/>
              </w:rPr>
            </w:pPr>
            <w:r>
              <w:rPr>
                <w:rFonts w:ascii="仿宋" w:hAnsi="仿宋" w:eastAsia="仿宋"/>
                <w:sz w:val="24"/>
              </w:rPr>
              <w:fldChar w:fldCharType="begin"/>
            </w:r>
            <w:r>
              <w:rPr>
                <w:rFonts w:ascii="仿宋" w:hAnsi="仿宋" w:eastAsia="仿宋"/>
                <w:sz w:val="24"/>
              </w:rPr>
              <w:instrText xml:space="preserve"> </w:instrText>
            </w:r>
            <w:r>
              <w:rPr>
                <w:rFonts w:hint="eastAsia" w:ascii="仿宋" w:hAnsi="仿宋" w:eastAsia="仿宋"/>
                <w:sz w:val="24"/>
              </w:rPr>
              <w:instrText xml:space="preserve">= 2 \* GB2</w:instrText>
            </w:r>
            <w:r>
              <w:rPr>
                <w:rFonts w:ascii="仿宋" w:hAnsi="仿宋" w:eastAsia="仿宋"/>
                <w:sz w:val="24"/>
              </w:rPr>
              <w:instrText xml:space="preserve"> </w:instrText>
            </w:r>
            <w:r>
              <w:rPr>
                <w:rFonts w:ascii="仿宋" w:hAnsi="仿宋" w:eastAsia="仿宋"/>
                <w:sz w:val="24"/>
              </w:rPr>
              <w:fldChar w:fldCharType="separate"/>
            </w:r>
            <w:r>
              <w:rPr>
                <w:rFonts w:hint="eastAsia" w:ascii="仿宋" w:hAnsi="仿宋" w:eastAsia="仿宋"/>
                <w:sz w:val="24"/>
              </w:rPr>
              <w:t>⑵</w:t>
            </w:r>
            <w:r>
              <w:rPr>
                <w:rFonts w:ascii="仿宋" w:hAnsi="仿宋" w:eastAsia="仿宋"/>
                <w:sz w:val="24"/>
              </w:rPr>
              <w:fldChar w:fldCharType="end"/>
            </w:r>
            <w:r>
              <w:rPr>
                <w:rFonts w:hint="eastAsia" w:ascii="仿宋" w:hAnsi="仿宋" w:eastAsia="仿宋"/>
                <w:sz w:val="24"/>
              </w:rPr>
              <w:t>进入城市下水道再入江、河、湖、库等谁环境；或</w:t>
            </w:r>
          </w:p>
          <w:p>
            <w:pPr>
              <w:jc w:val="left"/>
              <w:rPr>
                <w:rFonts w:ascii="仿宋" w:hAnsi="仿宋" w:eastAsia="仿宋"/>
                <w:sz w:val="24"/>
              </w:rPr>
            </w:pPr>
            <w:r>
              <w:rPr>
                <w:rFonts w:ascii="仿宋" w:hAnsi="仿宋" w:eastAsia="仿宋"/>
                <w:sz w:val="24"/>
              </w:rPr>
              <w:fldChar w:fldCharType="begin"/>
            </w:r>
            <w:r>
              <w:rPr>
                <w:rFonts w:ascii="仿宋" w:hAnsi="仿宋" w:eastAsia="仿宋"/>
                <w:sz w:val="24"/>
              </w:rPr>
              <w:instrText xml:space="preserve"> </w:instrText>
            </w:r>
            <w:r>
              <w:rPr>
                <w:rFonts w:hint="eastAsia" w:ascii="仿宋" w:hAnsi="仿宋" w:eastAsia="仿宋"/>
                <w:sz w:val="24"/>
              </w:rPr>
              <w:instrText xml:space="preserve">= 3 \* GB2</w:instrText>
            </w:r>
            <w:r>
              <w:rPr>
                <w:rFonts w:ascii="仿宋" w:hAnsi="仿宋" w:eastAsia="仿宋"/>
                <w:sz w:val="24"/>
              </w:rPr>
              <w:instrText xml:space="preserve"> </w:instrText>
            </w:r>
            <w:r>
              <w:rPr>
                <w:rFonts w:ascii="仿宋" w:hAnsi="仿宋" w:eastAsia="仿宋"/>
                <w:sz w:val="24"/>
              </w:rPr>
              <w:fldChar w:fldCharType="separate"/>
            </w:r>
            <w:r>
              <w:rPr>
                <w:rFonts w:hint="eastAsia" w:ascii="仿宋" w:hAnsi="仿宋" w:eastAsia="仿宋"/>
                <w:sz w:val="24"/>
              </w:rPr>
              <w:t>⑶</w:t>
            </w:r>
            <w:r>
              <w:rPr>
                <w:rFonts w:ascii="仿宋" w:hAnsi="仿宋" w:eastAsia="仿宋"/>
                <w:sz w:val="24"/>
              </w:rPr>
              <w:fldChar w:fldCharType="end"/>
            </w:r>
            <w:r>
              <w:rPr>
                <w:rFonts w:hint="eastAsia" w:ascii="仿宋" w:hAnsi="仿宋" w:eastAsia="仿宋"/>
                <w:sz w:val="24"/>
              </w:rPr>
              <w:t>未依法获取污水排入排水管网许可，进入城镇污水处理厂；或</w:t>
            </w:r>
          </w:p>
          <w:p>
            <w:pPr>
              <w:jc w:val="left"/>
              <w:rPr>
                <w:rFonts w:ascii="仿宋" w:hAnsi="仿宋" w:eastAsia="仿宋"/>
                <w:sz w:val="24"/>
              </w:rPr>
            </w:pPr>
            <w:r>
              <w:rPr>
                <w:rFonts w:ascii="仿宋" w:hAnsi="仿宋" w:eastAsia="仿宋"/>
                <w:sz w:val="24"/>
              </w:rPr>
              <w:fldChar w:fldCharType="begin"/>
            </w:r>
            <w:r>
              <w:rPr>
                <w:rFonts w:ascii="仿宋" w:hAnsi="仿宋" w:eastAsia="仿宋"/>
                <w:sz w:val="24"/>
              </w:rPr>
              <w:instrText xml:space="preserve"> </w:instrText>
            </w:r>
            <w:r>
              <w:rPr>
                <w:rFonts w:hint="eastAsia" w:ascii="仿宋" w:hAnsi="仿宋" w:eastAsia="仿宋"/>
                <w:sz w:val="24"/>
              </w:rPr>
              <w:instrText xml:space="preserve">= 4 \* GB2</w:instrText>
            </w:r>
            <w:r>
              <w:rPr>
                <w:rFonts w:ascii="仿宋" w:hAnsi="仿宋" w:eastAsia="仿宋"/>
                <w:sz w:val="24"/>
              </w:rPr>
              <w:instrText xml:space="preserve"> </w:instrText>
            </w:r>
            <w:r>
              <w:rPr>
                <w:rFonts w:ascii="仿宋" w:hAnsi="仿宋" w:eastAsia="仿宋"/>
                <w:sz w:val="24"/>
              </w:rPr>
              <w:fldChar w:fldCharType="separate"/>
            </w:r>
            <w:r>
              <w:rPr>
                <w:rFonts w:hint="eastAsia" w:ascii="仿宋" w:hAnsi="仿宋" w:eastAsia="仿宋"/>
                <w:sz w:val="24"/>
              </w:rPr>
              <w:t>⑷</w:t>
            </w:r>
            <w:r>
              <w:rPr>
                <w:rFonts w:ascii="仿宋" w:hAnsi="仿宋" w:eastAsia="仿宋"/>
                <w:sz w:val="24"/>
              </w:rPr>
              <w:fldChar w:fldCharType="end"/>
            </w:r>
            <w:r>
              <w:rPr>
                <w:rFonts w:hint="eastAsia" w:ascii="仿宋" w:hAnsi="仿宋" w:eastAsia="仿宋"/>
                <w:sz w:val="24"/>
              </w:rPr>
              <w:t>直接进入污灌农田或蒸发地</w:t>
            </w:r>
          </w:p>
        </w:tc>
        <w:tc>
          <w:tcPr>
            <w:tcW w:w="709" w:type="dxa"/>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hint="eastAsia" w:ascii="仿宋" w:hAnsi="仿宋" w:eastAsia="仿宋"/>
                <w:sz w:val="24"/>
              </w:rPr>
              <w:t>1</w:t>
            </w:r>
            <w:r>
              <w:rPr>
                <w:rFonts w:ascii="仿宋" w:hAnsi="仿宋" w:eastAsia="仿宋"/>
                <w:sz w:val="24"/>
              </w:rPr>
              <w:t>2</w:t>
            </w:r>
          </w:p>
        </w:tc>
        <w:tc>
          <w:tcPr>
            <w:tcW w:w="803" w:type="dxa"/>
            <w:vMerge w:val="continue"/>
            <w:tcBorders>
              <w:left w:val="single" w:color="auto" w:sz="4" w:space="0"/>
              <w:bottom w:val="single" w:color="auto" w:sz="4" w:space="0"/>
              <w:right w:val="single" w:color="auto" w:sz="4" w:space="0"/>
            </w:tcBorders>
            <w:vAlign w:val="center"/>
          </w:tcPr>
          <w:p>
            <w:pPr>
              <w:jc w:val="center"/>
              <w:rPr>
                <w:rFonts w:ascii="仿宋" w:hAnsi="仿宋" w:eastAsia="仿宋"/>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76" w:type="dxa"/>
            <w:vMerge w:val="restart"/>
            <w:tcBorders>
              <w:top w:val="single" w:color="auto" w:sz="4" w:space="0"/>
              <w:left w:val="single" w:color="auto" w:sz="4" w:space="0"/>
              <w:right w:val="single" w:color="auto" w:sz="4" w:space="0"/>
            </w:tcBorders>
            <w:vAlign w:val="center"/>
          </w:tcPr>
          <w:p>
            <w:pPr>
              <w:widowControl/>
              <w:jc w:val="center"/>
              <w:rPr>
                <w:rFonts w:ascii="仿宋" w:hAnsi="仿宋" w:eastAsia="仿宋"/>
                <w:sz w:val="24"/>
              </w:rPr>
            </w:pPr>
            <w:r>
              <w:rPr>
                <w:rFonts w:hint="eastAsia" w:ascii="仿宋" w:hAnsi="仿宋" w:eastAsia="仿宋"/>
                <w:sz w:val="24"/>
              </w:rPr>
              <w:t>厂内危险废物环境管理</w:t>
            </w:r>
          </w:p>
        </w:tc>
        <w:tc>
          <w:tcPr>
            <w:tcW w:w="6237" w:type="dxa"/>
            <w:tcBorders>
              <w:top w:val="single" w:color="auto" w:sz="4" w:space="0"/>
              <w:left w:val="single" w:color="auto" w:sz="4" w:space="0"/>
              <w:bottom w:val="single" w:color="auto" w:sz="4" w:space="0"/>
              <w:right w:val="single" w:color="auto" w:sz="4" w:space="0"/>
            </w:tcBorders>
            <w:vAlign w:val="center"/>
          </w:tcPr>
          <w:p>
            <w:pPr>
              <w:jc w:val="left"/>
              <w:rPr>
                <w:rFonts w:ascii="仿宋" w:hAnsi="仿宋" w:eastAsia="仿宋"/>
                <w:sz w:val="24"/>
              </w:rPr>
            </w:pPr>
            <w:r>
              <w:rPr>
                <w:rFonts w:ascii="仿宋" w:hAnsi="仿宋" w:eastAsia="仿宋"/>
                <w:sz w:val="24"/>
              </w:rPr>
              <w:fldChar w:fldCharType="begin"/>
            </w:r>
            <w:r>
              <w:rPr>
                <w:rFonts w:ascii="仿宋" w:hAnsi="仿宋" w:eastAsia="仿宋"/>
                <w:sz w:val="24"/>
              </w:rPr>
              <w:instrText xml:space="preserve"> </w:instrText>
            </w:r>
            <w:r>
              <w:rPr>
                <w:rFonts w:hint="eastAsia" w:ascii="仿宋" w:hAnsi="仿宋" w:eastAsia="仿宋"/>
                <w:sz w:val="24"/>
              </w:rPr>
              <w:instrText xml:space="preserve">= 1 \* GB2</w:instrText>
            </w:r>
            <w:r>
              <w:rPr>
                <w:rFonts w:ascii="仿宋" w:hAnsi="仿宋" w:eastAsia="仿宋"/>
                <w:sz w:val="24"/>
              </w:rPr>
              <w:instrText xml:space="preserve"> </w:instrText>
            </w:r>
            <w:r>
              <w:rPr>
                <w:rFonts w:ascii="仿宋" w:hAnsi="仿宋" w:eastAsia="仿宋"/>
                <w:sz w:val="24"/>
              </w:rPr>
              <w:fldChar w:fldCharType="separate"/>
            </w:r>
            <w:r>
              <w:rPr>
                <w:rFonts w:hint="eastAsia" w:ascii="仿宋" w:hAnsi="仿宋" w:eastAsia="仿宋"/>
                <w:sz w:val="24"/>
              </w:rPr>
              <w:t>⑴</w:t>
            </w:r>
            <w:r>
              <w:rPr>
                <w:rFonts w:ascii="仿宋" w:hAnsi="仿宋" w:eastAsia="仿宋"/>
                <w:sz w:val="24"/>
              </w:rPr>
              <w:fldChar w:fldCharType="end"/>
            </w:r>
            <w:r>
              <w:rPr>
                <w:rFonts w:hint="eastAsia" w:ascii="仿宋" w:hAnsi="仿宋" w:eastAsia="仿宋"/>
                <w:sz w:val="24"/>
              </w:rPr>
              <w:t>不涉及危废废物的；或</w:t>
            </w:r>
          </w:p>
          <w:p>
            <w:pPr>
              <w:jc w:val="left"/>
              <w:rPr>
                <w:rFonts w:ascii="仿宋" w:hAnsi="仿宋" w:eastAsia="仿宋"/>
                <w:sz w:val="24"/>
              </w:rPr>
            </w:pPr>
            <w:r>
              <w:rPr>
                <w:rFonts w:ascii="仿宋" w:hAnsi="仿宋" w:eastAsia="仿宋"/>
                <w:sz w:val="24"/>
              </w:rPr>
              <w:fldChar w:fldCharType="begin"/>
            </w:r>
            <w:r>
              <w:rPr>
                <w:rFonts w:ascii="仿宋" w:hAnsi="仿宋" w:eastAsia="仿宋"/>
                <w:sz w:val="24"/>
              </w:rPr>
              <w:instrText xml:space="preserve"> </w:instrText>
            </w:r>
            <w:r>
              <w:rPr>
                <w:rFonts w:hint="eastAsia" w:ascii="仿宋" w:hAnsi="仿宋" w:eastAsia="仿宋"/>
                <w:sz w:val="24"/>
              </w:rPr>
              <w:instrText xml:space="preserve">= 2 \* GB2</w:instrText>
            </w:r>
            <w:r>
              <w:rPr>
                <w:rFonts w:ascii="仿宋" w:hAnsi="仿宋" w:eastAsia="仿宋"/>
                <w:sz w:val="24"/>
              </w:rPr>
              <w:instrText xml:space="preserve"> </w:instrText>
            </w:r>
            <w:r>
              <w:rPr>
                <w:rFonts w:ascii="仿宋" w:hAnsi="仿宋" w:eastAsia="仿宋"/>
                <w:sz w:val="24"/>
              </w:rPr>
              <w:fldChar w:fldCharType="separate"/>
            </w:r>
            <w:r>
              <w:rPr>
                <w:rFonts w:hint="eastAsia" w:ascii="仿宋" w:hAnsi="仿宋" w:eastAsia="仿宋"/>
                <w:sz w:val="24"/>
              </w:rPr>
              <w:t>⑵</w:t>
            </w:r>
            <w:r>
              <w:rPr>
                <w:rFonts w:ascii="仿宋" w:hAnsi="仿宋" w:eastAsia="仿宋"/>
                <w:sz w:val="24"/>
              </w:rPr>
              <w:fldChar w:fldCharType="end"/>
            </w:r>
            <w:r>
              <w:rPr>
                <w:rFonts w:hint="eastAsia" w:ascii="仿宋" w:hAnsi="仿宋" w:eastAsia="仿宋"/>
                <w:sz w:val="24"/>
              </w:rPr>
              <w:t>针对危险废物分区贮存、运输、利用、处置具有完善的专业设施和风险防控措施</w:t>
            </w:r>
          </w:p>
        </w:tc>
        <w:tc>
          <w:tcPr>
            <w:tcW w:w="709" w:type="dxa"/>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hint="eastAsia" w:ascii="仿宋" w:hAnsi="仿宋" w:eastAsia="仿宋"/>
                <w:sz w:val="24"/>
              </w:rPr>
              <w:t>0</w:t>
            </w:r>
          </w:p>
        </w:tc>
        <w:tc>
          <w:tcPr>
            <w:tcW w:w="803" w:type="dxa"/>
            <w:vMerge w:val="restart"/>
            <w:tcBorders>
              <w:top w:val="single" w:color="auto" w:sz="4" w:space="0"/>
              <w:left w:val="single" w:color="auto" w:sz="4" w:space="0"/>
              <w:right w:val="single" w:color="auto" w:sz="4" w:space="0"/>
            </w:tcBorders>
            <w:vAlign w:val="center"/>
          </w:tcPr>
          <w:p>
            <w:pPr>
              <w:jc w:val="center"/>
              <w:rPr>
                <w:rFonts w:ascii="仿宋" w:hAnsi="仿宋" w:eastAsia="仿宋"/>
                <w:sz w:val="24"/>
              </w:rPr>
            </w:pPr>
            <w:r>
              <w:rPr>
                <w:rFonts w:hint="eastAsia" w:ascii="仿宋" w:hAnsi="仿宋" w:eastAsia="仿宋"/>
                <w:sz w:val="24"/>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76" w:type="dxa"/>
            <w:vMerge w:val="continue"/>
            <w:tcBorders>
              <w:left w:val="single" w:color="auto" w:sz="4" w:space="0"/>
              <w:bottom w:val="single" w:color="auto" w:sz="4" w:space="0"/>
              <w:right w:val="single" w:color="auto" w:sz="4" w:space="0"/>
            </w:tcBorders>
            <w:vAlign w:val="center"/>
          </w:tcPr>
          <w:p>
            <w:pPr>
              <w:widowControl/>
              <w:jc w:val="center"/>
              <w:rPr>
                <w:rFonts w:ascii="仿宋" w:hAnsi="仿宋" w:eastAsia="仿宋"/>
                <w:sz w:val="24"/>
              </w:rPr>
            </w:pPr>
          </w:p>
        </w:tc>
        <w:tc>
          <w:tcPr>
            <w:tcW w:w="6237" w:type="dxa"/>
            <w:tcBorders>
              <w:top w:val="single" w:color="auto" w:sz="4" w:space="0"/>
              <w:left w:val="single" w:color="auto" w:sz="4" w:space="0"/>
              <w:bottom w:val="single" w:color="auto" w:sz="4" w:space="0"/>
              <w:right w:val="single" w:color="auto" w:sz="4" w:space="0"/>
            </w:tcBorders>
            <w:vAlign w:val="center"/>
          </w:tcPr>
          <w:p>
            <w:pPr>
              <w:jc w:val="left"/>
              <w:rPr>
                <w:rFonts w:ascii="仿宋" w:hAnsi="仿宋" w:eastAsia="仿宋"/>
                <w:sz w:val="24"/>
              </w:rPr>
            </w:pPr>
            <w:r>
              <w:rPr>
                <w:rFonts w:hint="eastAsia" w:ascii="仿宋" w:hAnsi="仿宋" w:eastAsia="仿宋"/>
                <w:sz w:val="24"/>
              </w:rPr>
              <w:t>不具备完善的危险废物分区贮存、运输、利用、处置设施和风险防控措施</w:t>
            </w:r>
          </w:p>
        </w:tc>
        <w:tc>
          <w:tcPr>
            <w:tcW w:w="709" w:type="dxa"/>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hint="eastAsia" w:ascii="仿宋" w:hAnsi="仿宋" w:eastAsia="仿宋"/>
                <w:sz w:val="24"/>
              </w:rPr>
              <w:t>1</w:t>
            </w:r>
            <w:r>
              <w:rPr>
                <w:rFonts w:ascii="仿宋" w:hAnsi="仿宋" w:eastAsia="仿宋"/>
                <w:sz w:val="24"/>
              </w:rPr>
              <w:t>0</w:t>
            </w:r>
          </w:p>
        </w:tc>
        <w:tc>
          <w:tcPr>
            <w:tcW w:w="803" w:type="dxa"/>
            <w:vMerge w:val="continue"/>
            <w:tcBorders>
              <w:left w:val="single" w:color="auto" w:sz="4" w:space="0"/>
              <w:bottom w:val="single" w:color="auto" w:sz="4" w:space="0"/>
              <w:right w:val="single" w:color="auto" w:sz="4" w:space="0"/>
            </w:tcBorders>
            <w:vAlign w:val="center"/>
          </w:tcPr>
          <w:p>
            <w:pPr>
              <w:jc w:val="center"/>
              <w:rPr>
                <w:rFonts w:ascii="仿宋" w:hAnsi="仿宋" w:eastAsia="仿宋"/>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76" w:type="dxa"/>
            <w:vMerge w:val="restart"/>
            <w:tcBorders>
              <w:left w:val="single" w:color="auto" w:sz="4" w:space="0"/>
              <w:right w:val="single" w:color="auto" w:sz="4" w:space="0"/>
            </w:tcBorders>
            <w:vAlign w:val="center"/>
          </w:tcPr>
          <w:p>
            <w:pPr>
              <w:widowControl/>
              <w:jc w:val="center"/>
              <w:rPr>
                <w:rFonts w:ascii="仿宋" w:hAnsi="仿宋" w:eastAsia="仿宋"/>
                <w:sz w:val="24"/>
              </w:rPr>
            </w:pPr>
            <w:r>
              <w:rPr>
                <w:rFonts w:hint="eastAsia" w:ascii="仿宋" w:hAnsi="仿宋" w:eastAsia="仿宋"/>
                <w:sz w:val="24"/>
              </w:rPr>
              <w:t>近3年内突发水环境事件发生情况</w:t>
            </w:r>
          </w:p>
        </w:tc>
        <w:tc>
          <w:tcPr>
            <w:tcW w:w="6237" w:type="dxa"/>
            <w:tcBorders>
              <w:top w:val="single" w:color="auto" w:sz="4" w:space="0"/>
              <w:left w:val="single" w:color="auto" w:sz="4" w:space="0"/>
              <w:bottom w:val="single" w:color="auto" w:sz="4" w:space="0"/>
              <w:right w:val="single" w:color="auto" w:sz="4" w:space="0"/>
            </w:tcBorders>
            <w:vAlign w:val="center"/>
          </w:tcPr>
          <w:p>
            <w:pPr>
              <w:jc w:val="left"/>
              <w:rPr>
                <w:rFonts w:ascii="仿宋" w:hAnsi="仿宋" w:eastAsia="仿宋"/>
                <w:sz w:val="24"/>
              </w:rPr>
            </w:pPr>
            <w:r>
              <w:rPr>
                <w:rFonts w:hint="eastAsia" w:ascii="仿宋" w:hAnsi="仿宋" w:eastAsia="仿宋"/>
                <w:sz w:val="24"/>
              </w:rPr>
              <w:t>发生过特别重大及重大等级突发水环境事件的</w:t>
            </w:r>
          </w:p>
        </w:tc>
        <w:tc>
          <w:tcPr>
            <w:tcW w:w="709" w:type="dxa"/>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hint="eastAsia" w:ascii="仿宋" w:hAnsi="仿宋" w:eastAsia="仿宋"/>
                <w:sz w:val="24"/>
              </w:rPr>
              <w:t>8</w:t>
            </w:r>
          </w:p>
        </w:tc>
        <w:tc>
          <w:tcPr>
            <w:tcW w:w="803" w:type="dxa"/>
            <w:vMerge w:val="restart"/>
            <w:tcBorders>
              <w:top w:val="single" w:color="auto" w:sz="4" w:space="0"/>
              <w:left w:val="single" w:color="auto" w:sz="4" w:space="0"/>
              <w:right w:val="single" w:color="auto" w:sz="4" w:space="0"/>
            </w:tcBorders>
            <w:vAlign w:val="center"/>
          </w:tcPr>
          <w:p>
            <w:pPr>
              <w:jc w:val="center"/>
              <w:rPr>
                <w:rFonts w:ascii="仿宋" w:hAnsi="仿宋" w:eastAsia="仿宋"/>
                <w:sz w:val="24"/>
              </w:rPr>
            </w:pPr>
            <w:r>
              <w:rPr>
                <w:rFonts w:hint="eastAsia" w:ascii="仿宋" w:hAnsi="仿宋" w:eastAsia="仿宋"/>
                <w:sz w:val="24"/>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76" w:type="dxa"/>
            <w:vMerge w:val="continue"/>
            <w:tcBorders>
              <w:left w:val="single" w:color="auto" w:sz="4" w:space="0"/>
              <w:right w:val="single" w:color="auto" w:sz="4" w:space="0"/>
            </w:tcBorders>
            <w:vAlign w:val="center"/>
          </w:tcPr>
          <w:p>
            <w:pPr>
              <w:widowControl/>
              <w:jc w:val="left"/>
              <w:rPr>
                <w:rFonts w:ascii="仿宋" w:hAnsi="仿宋" w:eastAsia="仿宋"/>
                <w:sz w:val="24"/>
              </w:rPr>
            </w:pPr>
          </w:p>
        </w:tc>
        <w:tc>
          <w:tcPr>
            <w:tcW w:w="6237" w:type="dxa"/>
            <w:tcBorders>
              <w:top w:val="single" w:color="auto" w:sz="4" w:space="0"/>
              <w:left w:val="single" w:color="auto" w:sz="4" w:space="0"/>
              <w:bottom w:val="single" w:color="auto" w:sz="4" w:space="0"/>
              <w:right w:val="single" w:color="auto" w:sz="4" w:space="0"/>
            </w:tcBorders>
            <w:vAlign w:val="center"/>
          </w:tcPr>
          <w:p>
            <w:pPr>
              <w:jc w:val="left"/>
              <w:rPr>
                <w:rFonts w:ascii="仿宋" w:hAnsi="仿宋" w:eastAsia="仿宋"/>
                <w:sz w:val="24"/>
              </w:rPr>
            </w:pPr>
            <w:r>
              <w:rPr>
                <w:rFonts w:hint="eastAsia" w:ascii="仿宋" w:hAnsi="仿宋" w:eastAsia="仿宋"/>
                <w:sz w:val="24"/>
              </w:rPr>
              <w:t>发生过较大等级突发水环境事件的</w:t>
            </w:r>
          </w:p>
        </w:tc>
        <w:tc>
          <w:tcPr>
            <w:tcW w:w="709" w:type="dxa"/>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hint="eastAsia" w:ascii="仿宋" w:hAnsi="仿宋" w:eastAsia="仿宋"/>
                <w:sz w:val="24"/>
              </w:rPr>
              <w:t>6</w:t>
            </w:r>
          </w:p>
        </w:tc>
        <w:tc>
          <w:tcPr>
            <w:tcW w:w="803" w:type="dxa"/>
            <w:vMerge w:val="continue"/>
            <w:tcBorders>
              <w:left w:val="single" w:color="auto" w:sz="4" w:space="0"/>
              <w:right w:val="single" w:color="auto" w:sz="4" w:space="0"/>
            </w:tcBorders>
            <w:vAlign w:val="center"/>
          </w:tcPr>
          <w:p>
            <w:pPr>
              <w:jc w:val="center"/>
              <w:rPr>
                <w:rFonts w:ascii="仿宋" w:hAnsi="仿宋" w:eastAsia="仿宋"/>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76" w:type="dxa"/>
            <w:vMerge w:val="continue"/>
            <w:tcBorders>
              <w:left w:val="single" w:color="auto" w:sz="4" w:space="0"/>
              <w:right w:val="single" w:color="auto" w:sz="4" w:space="0"/>
            </w:tcBorders>
            <w:vAlign w:val="center"/>
          </w:tcPr>
          <w:p>
            <w:pPr>
              <w:widowControl/>
              <w:jc w:val="left"/>
              <w:rPr>
                <w:rFonts w:ascii="仿宋" w:hAnsi="仿宋" w:eastAsia="仿宋"/>
                <w:sz w:val="24"/>
              </w:rPr>
            </w:pPr>
          </w:p>
        </w:tc>
        <w:tc>
          <w:tcPr>
            <w:tcW w:w="6237" w:type="dxa"/>
            <w:tcBorders>
              <w:top w:val="single" w:color="auto" w:sz="4" w:space="0"/>
              <w:left w:val="single" w:color="auto" w:sz="4" w:space="0"/>
              <w:bottom w:val="single" w:color="auto" w:sz="4" w:space="0"/>
              <w:right w:val="single" w:color="auto" w:sz="4" w:space="0"/>
            </w:tcBorders>
            <w:vAlign w:val="center"/>
          </w:tcPr>
          <w:p>
            <w:pPr>
              <w:jc w:val="left"/>
              <w:rPr>
                <w:rFonts w:ascii="仿宋" w:hAnsi="仿宋" w:eastAsia="仿宋"/>
                <w:sz w:val="24"/>
              </w:rPr>
            </w:pPr>
            <w:r>
              <w:rPr>
                <w:rFonts w:hint="eastAsia" w:ascii="仿宋" w:hAnsi="仿宋" w:eastAsia="仿宋"/>
                <w:sz w:val="24"/>
              </w:rPr>
              <w:t>发生过一般等级突发水环境事件的</w:t>
            </w:r>
          </w:p>
        </w:tc>
        <w:tc>
          <w:tcPr>
            <w:tcW w:w="709" w:type="dxa"/>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hint="eastAsia" w:ascii="仿宋" w:hAnsi="仿宋" w:eastAsia="仿宋"/>
                <w:sz w:val="24"/>
              </w:rPr>
              <w:t>4</w:t>
            </w:r>
          </w:p>
        </w:tc>
        <w:tc>
          <w:tcPr>
            <w:tcW w:w="803" w:type="dxa"/>
            <w:vMerge w:val="continue"/>
            <w:tcBorders>
              <w:left w:val="single" w:color="auto" w:sz="4" w:space="0"/>
              <w:right w:val="single" w:color="auto" w:sz="4" w:space="0"/>
            </w:tcBorders>
            <w:vAlign w:val="center"/>
          </w:tcPr>
          <w:p>
            <w:pPr>
              <w:jc w:val="center"/>
              <w:rPr>
                <w:rFonts w:ascii="仿宋" w:hAnsi="仿宋" w:eastAsia="仿宋"/>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76" w:type="dxa"/>
            <w:vMerge w:val="continue"/>
            <w:tcBorders>
              <w:left w:val="single" w:color="auto" w:sz="4" w:space="0"/>
              <w:bottom w:val="single" w:color="auto" w:sz="4" w:space="0"/>
              <w:right w:val="single" w:color="auto" w:sz="4" w:space="0"/>
            </w:tcBorders>
            <w:vAlign w:val="center"/>
          </w:tcPr>
          <w:p>
            <w:pPr>
              <w:widowControl/>
              <w:jc w:val="left"/>
              <w:rPr>
                <w:rFonts w:ascii="仿宋" w:hAnsi="仿宋" w:eastAsia="仿宋"/>
                <w:sz w:val="24"/>
              </w:rPr>
            </w:pPr>
          </w:p>
        </w:tc>
        <w:tc>
          <w:tcPr>
            <w:tcW w:w="6237" w:type="dxa"/>
            <w:tcBorders>
              <w:top w:val="single" w:color="auto" w:sz="4" w:space="0"/>
              <w:left w:val="single" w:color="auto" w:sz="4" w:space="0"/>
              <w:bottom w:val="single" w:color="auto" w:sz="4" w:space="0"/>
              <w:right w:val="single" w:color="auto" w:sz="4" w:space="0"/>
            </w:tcBorders>
            <w:vAlign w:val="center"/>
          </w:tcPr>
          <w:p>
            <w:pPr>
              <w:jc w:val="left"/>
              <w:rPr>
                <w:rFonts w:ascii="仿宋" w:hAnsi="仿宋" w:eastAsia="仿宋"/>
                <w:sz w:val="24"/>
              </w:rPr>
            </w:pPr>
            <w:r>
              <w:rPr>
                <w:rFonts w:hint="eastAsia" w:ascii="仿宋" w:hAnsi="仿宋" w:eastAsia="仿宋"/>
                <w:sz w:val="24"/>
              </w:rPr>
              <w:t>未发生突发水环境事件的</w:t>
            </w:r>
          </w:p>
        </w:tc>
        <w:tc>
          <w:tcPr>
            <w:tcW w:w="709" w:type="dxa"/>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hint="eastAsia" w:ascii="仿宋" w:hAnsi="仿宋" w:eastAsia="仿宋"/>
                <w:sz w:val="24"/>
              </w:rPr>
              <w:t>0</w:t>
            </w:r>
          </w:p>
        </w:tc>
        <w:tc>
          <w:tcPr>
            <w:tcW w:w="803" w:type="dxa"/>
            <w:vMerge w:val="continue"/>
            <w:tcBorders>
              <w:left w:val="single" w:color="auto" w:sz="4" w:space="0"/>
              <w:bottom w:val="single" w:color="auto" w:sz="4" w:space="0"/>
              <w:right w:val="single" w:color="auto" w:sz="4" w:space="0"/>
            </w:tcBorders>
            <w:vAlign w:val="center"/>
          </w:tcPr>
          <w:p>
            <w:pPr>
              <w:jc w:val="center"/>
              <w:rPr>
                <w:rFonts w:ascii="仿宋" w:hAnsi="仿宋" w:eastAsia="仿宋"/>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222" w:type="dxa"/>
            <w:gridSpan w:val="3"/>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hint="eastAsia" w:ascii="仿宋" w:hAnsi="仿宋" w:eastAsia="仿宋"/>
                <w:sz w:val="24"/>
              </w:rPr>
              <w:t>合计</w:t>
            </w:r>
          </w:p>
        </w:tc>
        <w:tc>
          <w:tcPr>
            <w:tcW w:w="803" w:type="dxa"/>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hint="eastAsia" w:ascii="仿宋" w:hAnsi="仿宋" w:eastAsia="仿宋"/>
                <w:sz w:val="24"/>
              </w:rPr>
              <w:t>1</w:t>
            </w:r>
            <w:r>
              <w:rPr>
                <w:rFonts w:ascii="仿宋" w:hAnsi="仿宋" w:eastAsia="仿宋"/>
                <w:sz w:val="24"/>
              </w:rPr>
              <w:t>4</w:t>
            </w:r>
          </w:p>
        </w:tc>
      </w:tr>
    </w:tbl>
    <w:p>
      <w:pPr>
        <w:spacing w:line="360" w:lineRule="auto"/>
        <w:rPr>
          <w:rFonts w:ascii="仿宋" w:hAnsi="仿宋" w:eastAsia="仿宋"/>
          <w:sz w:val="24"/>
        </w:rPr>
      </w:pPr>
      <w:r>
        <w:rPr>
          <w:rFonts w:hint="eastAsia" w:ascii="仿宋" w:hAnsi="仿宋" w:eastAsia="仿宋"/>
          <w:sz w:val="24"/>
        </w:rPr>
        <w:t>注：本表中相关规范具体指GB</w:t>
      </w:r>
      <w:r>
        <w:rPr>
          <w:rFonts w:ascii="仿宋" w:hAnsi="仿宋" w:eastAsia="仿宋"/>
          <w:sz w:val="24"/>
        </w:rPr>
        <w:t>50483</w:t>
      </w:r>
      <w:r>
        <w:rPr>
          <w:rFonts w:hint="eastAsia" w:ascii="仿宋" w:hAnsi="仿宋" w:eastAsia="仿宋"/>
          <w:sz w:val="24"/>
        </w:rPr>
        <w:t>、GB</w:t>
      </w:r>
      <w:r>
        <w:rPr>
          <w:rFonts w:ascii="仿宋" w:hAnsi="仿宋" w:eastAsia="仿宋"/>
          <w:sz w:val="24"/>
        </w:rPr>
        <w:t>50160</w:t>
      </w:r>
      <w:r>
        <w:rPr>
          <w:rFonts w:hint="eastAsia" w:ascii="仿宋" w:hAnsi="仿宋" w:eastAsia="仿宋"/>
          <w:sz w:val="24"/>
        </w:rPr>
        <w:t>、GB</w:t>
      </w:r>
      <w:r>
        <w:rPr>
          <w:rFonts w:ascii="仿宋" w:hAnsi="仿宋" w:eastAsia="仿宋"/>
          <w:sz w:val="24"/>
        </w:rPr>
        <w:t>50351</w:t>
      </w:r>
      <w:r>
        <w:rPr>
          <w:rFonts w:hint="eastAsia" w:ascii="仿宋" w:hAnsi="仿宋" w:eastAsia="仿宋"/>
          <w:sz w:val="24"/>
        </w:rPr>
        <w:t>、GB</w:t>
      </w:r>
      <w:r>
        <w:rPr>
          <w:rFonts w:ascii="仿宋" w:hAnsi="仿宋" w:eastAsia="仿宋"/>
          <w:sz w:val="24"/>
        </w:rPr>
        <w:t>50747</w:t>
      </w:r>
      <w:r>
        <w:rPr>
          <w:rFonts w:hint="eastAsia" w:ascii="仿宋" w:hAnsi="仿宋" w:eastAsia="仿宋"/>
          <w:sz w:val="24"/>
        </w:rPr>
        <w:t>、SH</w:t>
      </w:r>
      <w:r>
        <w:rPr>
          <w:rFonts w:ascii="仿宋" w:hAnsi="仿宋" w:eastAsia="仿宋"/>
          <w:sz w:val="24"/>
        </w:rPr>
        <w:t>3015</w:t>
      </w:r>
    </w:p>
    <w:p>
      <w:pPr>
        <w:spacing w:line="360" w:lineRule="auto"/>
        <w:ind w:firstLine="561"/>
        <w:rPr>
          <w:rFonts w:ascii="仿宋" w:hAnsi="仿宋" w:eastAsia="仿宋"/>
          <w:sz w:val="28"/>
          <w:szCs w:val="28"/>
        </w:rPr>
      </w:pPr>
      <w:r>
        <w:rPr>
          <w:rFonts w:ascii="仿宋" w:hAnsi="仿宋" w:eastAsia="仿宋"/>
          <w:sz w:val="28"/>
          <w:szCs w:val="28"/>
        </w:rPr>
        <w:fldChar w:fldCharType="begin"/>
      </w:r>
      <w:r>
        <w:rPr>
          <w:rFonts w:ascii="仿宋" w:hAnsi="仿宋" w:eastAsia="仿宋"/>
          <w:sz w:val="28"/>
          <w:szCs w:val="28"/>
        </w:rPr>
        <w:instrText xml:space="preserve"> </w:instrText>
      </w:r>
      <w:r>
        <w:rPr>
          <w:rFonts w:hint="eastAsia" w:ascii="仿宋" w:hAnsi="仿宋" w:eastAsia="仿宋"/>
          <w:sz w:val="28"/>
          <w:szCs w:val="28"/>
        </w:rPr>
        <w:instrText xml:space="preserve">= 3 \* GB2</w:instrText>
      </w:r>
      <w:r>
        <w:rPr>
          <w:rFonts w:ascii="仿宋" w:hAnsi="仿宋" w:eastAsia="仿宋"/>
          <w:sz w:val="28"/>
          <w:szCs w:val="28"/>
        </w:rPr>
        <w:instrText xml:space="preserve"> </w:instrText>
      </w:r>
      <w:r>
        <w:rPr>
          <w:rFonts w:ascii="仿宋" w:hAnsi="仿宋" w:eastAsia="仿宋"/>
          <w:sz w:val="28"/>
          <w:szCs w:val="28"/>
        </w:rPr>
        <w:fldChar w:fldCharType="separate"/>
      </w:r>
      <w:r>
        <w:rPr>
          <w:rFonts w:hint="eastAsia" w:ascii="仿宋" w:hAnsi="仿宋" w:eastAsia="仿宋"/>
          <w:sz w:val="28"/>
          <w:szCs w:val="28"/>
        </w:rPr>
        <w:t>⑶</w:t>
      </w:r>
      <w:r>
        <w:rPr>
          <w:rFonts w:ascii="仿宋" w:hAnsi="仿宋" w:eastAsia="仿宋"/>
          <w:sz w:val="28"/>
          <w:szCs w:val="28"/>
        </w:rPr>
        <w:fldChar w:fldCharType="end"/>
      </w:r>
      <w:r>
        <w:rPr>
          <w:rFonts w:ascii="仿宋" w:hAnsi="仿宋" w:eastAsia="仿宋"/>
          <w:sz w:val="28"/>
          <w:szCs w:val="28"/>
        </w:rPr>
        <w:t xml:space="preserve"> </w:t>
      </w:r>
      <w:r>
        <w:rPr>
          <w:rFonts w:hint="eastAsia" w:ascii="仿宋" w:hAnsi="仿宋" w:eastAsia="仿宋"/>
          <w:sz w:val="28"/>
          <w:szCs w:val="28"/>
        </w:rPr>
        <w:t>企业生产工艺工程与水环境风险控制水平</w:t>
      </w:r>
    </w:p>
    <w:p>
      <w:pPr>
        <w:spacing w:line="360" w:lineRule="auto"/>
        <w:ind w:firstLine="560"/>
        <w:rPr>
          <w:rFonts w:ascii="仿宋" w:hAnsi="仿宋" w:eastAsia="仿宋"/>
          <w:sz w:val="28"/>
          <w:szCs w:val="28"/>
        </w:rPr>
      </w:pPr>
      <w:r>
        <w:rPr>
          <w:rFonts w:hint="eastAsia" w:ascii="仿宋" w:hAnsi="仿宋" w:eastAsia="仿宋"/>
          <w:sz w:val="28"/>
          <w:szCs w:val="28"/>
        </w:rPr>
        <w:t>将企业生产工艺过程、水环境风险防控措施及突发环境事件发生情况各项指标评估分值累加，得出生产工艺过程与大气环境风险控制水平值，按表</w:t>
      </w:r>
      <w:r>
        <w:rPr>
          <w:rFonts w:ascii="仿宋" w:hAnsi="仿宋" w:eastAsia="仿宋"/>
          <w:sz w:val="28"/>
          <w:szCs w:val="28"/>
        </w:rPr>
        <w:t>7.4-4</w:t>
      </w:r>
      <w:r>
        <w:rPr>
          <w:rFonts w:hint="eastAsia" w:ascii="仿宋" w:hAnsi="仿宋" w:eastAsia="仿宋"/>
          <w:sz w:val="28"/>
          <w:szCs w:val="28"/>
        </w:rPr>
        <w:t>划分为</w:t>
      </w:r>
      <w:r>
        <w:rPr>
          <w:rFonts w:ascii="仿宋" w:hAnsi="仿宋" w:eastAsia="仿宋"/>
          <w:sz w:val="28"/>
          <w:szCs w:val="28"/>
        </w:rPr>
        <w:t>4</w:t>
      </w:r>
      <w:r>
        <w:rPr>
          <w:rFonts w:hint="eastAsia" w:ascii="仿宋" w:hAnsi="仿宋" w:eastAsia="仿宋"/>
          <w:sz w:val="28"/>
          <w:szCs w:val="28"/>
        </w:rPr>
        <w:t>个类型。</w:t>
      </w:r>
    </w:p>
    <w:p>
      <w:pPr>
        <w:spacing w:line="360" w:lineRule="auto"/>
        <w:ind w:firstLine="562"/>
        <w:jc w:val="center"/>
        <w:rPr>
          <w:rFonts w:ascii="仿宋" w:hAnsi="仿宋" w:eastAsia="仿宋"/>
          <w:b/>
          <w:kern w:val="0"/>
          <w:sz w:val="24"/>
        </w:rPr>
      </w:pPr>
      <w:r>
        <w:rPr>
          <w:rFonts w:hint="eastAsia" w:ascii="仿宋" w:hAnsi="仿宋" w:eastAsia="仿宋"/>
          <w:b/>
          <w:kern w:val="0"/>
          <w:sz w:val="24"/>
        </w:rPr>
        <w:t>表</w:t>
      </w:r>
      <w:r>
        <w:rPr>
          <w:rFonts w:ascii="仿宋" w:hAnsi="仿宋" w:eastAsia="仿宋"/>
          <w:b/>
          <w:kern w:val="0"/>
          <w:sz w:val="24"/>
        </w:rPr>
        <w:t xml:space="preserve">7.4-4    </w:t>
      </w:r>
      <w:r>
        <w:rPr>
          <w:rFonts w:hint="eastAsia" w:ascii="仿宋" w:hAnsi="仿宋" w:eastAsia="仿宋"/>
          <w:b/>
          <w:kern w:val="0"/>
          <w:sz w:val="24"/>
        </w:rPr>
        <w:t>企业生产工艺与环境风险防控水平等级</w:t>
      </w:r>
    </w:p>
    <w:tbl>
      <w:tblPr>
        <w:tblStyle w:val="27"/>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628"/>
        <w:gridCol w:w="461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2504" w:type="pct"/>
            <w:tcBorders>
              <w:top w:val="single" w:color="auto" w:sz="4" w:space="0"/>
              <w:left w:val="single" w:color="auto" w:sz="4" w:space="0"/>
              <w:bottom w:val="single" w:color="auto" w:sz="4" w:space="0"/>
              <w:right w:val="single" w:color="auto" w:sz="4" w:space="0"/>
            </w:tcBorders>
            <w:shd w:val="clear" w:color="auto" w:fill="D9D9D9"/>
            <w:vAlign w:val="center"/>
          </w:tcPr>
          <w:p>
            <w:pPr>
              <w:jc w:val="center"/>
              <w:rPr>
                <w:rFonts w:ascii="仿宋" w:hAnsi="仿宋" w:eastAsia="仿宋"/>
                <w:b/>
                <w:bCs/>
                <w:sz w:val="24"/>
              </w:rPr>
            </w:pPr>
            <w:r>
              <w:rPr>
                <w:rFonts w:hint="eastAsia" w:ascii="仿宋" w:hAnsi="仿宋" w:eastAsia="仿宋"/>
                <w:b/>
                <w:bCs/>
                <w:sz w:val="24"/>
              </w:rPr>
              <w:t>工艺与环境风险控制水平值（</w:t>
            </w:r>
            <w:r>
              <w:rPr>
                <w:rFonts w:ascii="仿宋" w:hAnsi="仿宋" w:eastAsia="仿宋"/>
                <w:b/>
                <w:bCs/>
                <w:sz w:val="24"/>
              </w:rPr>
              <w:t>M</w:t>
            </w:r>
            <w:r>
              <w:rPr>
                <w:rFonts w:hint="eastAsia" w:ascii="仿宋" w:hAnsi="仿宋" w:eastAsia="仿宋"/>
                <w:b/>
                <w:bCs/>
                <w:sz w:val="24"/>
              </w:rPr>
              <w:t>）</w:t>
            </w:r>
          </w:p>
        </w:tc>
        <w:tc>
          <w:tcPr>
            <w:tcW w:w="2496" w:type="pct"/>
            <w:tcBorders>
              <w:top w:val="single" w:color="auto" w:sz="4" w:space="0"/>
              <w:left w:val="single" w:color="auto" w:sz="4" w:space="0"/>
              <w:bottom w:val="single" w:color="auto" w:sz="4" w:space="0"/>
              <w:right w:val="single" w:color="auto" w:sz="4" w:space="0"/>
            </w:tcBorders>
            <w:shd w:val="clear" w:color="auto" w:fill="D9D9D9"/>
            <w:vAlign w:val="center"/>
          </w:tcPr>
          <w:p>
            <w:pPr>
              <w:jc w:val="center"/>
              <w:rPr>
                <w:rFonts w:ascii="仿宋" w:hAnsi="仿宋" w:eastAsia="仿宋"/>
                <w:b/>
                <w:bCs/>
                <w:sz w:val="24"/>
              </w:rPr>
            </w:pPr>
            <w:r>
              <w:rPr>
                <w:rFonts w:hint="eastAsia" w:ascii="仿宋" w:hAnsi="仿宋" w:eastAsia="仿宋"/>
                <w:b/>
                <w:bCs/>
                <w:sz w:val="24"/>
              </w:rPr>
              <w:t>工艺过程与环境风险控制水平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2504"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ascii="仿宋" w:hAnsi="仿宋" w:eastAsia="仿宋"/>
                <w:sz w:val="24"/>
              </w:rPr>
              <w:t>M</w:t>
            </w:r>
            <w:r>
              <w:rPr>
                <w:rFonts w:hint="eastAsia" w:ascii="仿宋" w:hAnsi="仿宋" w:eastAsia="仿宋"/>
                <w:sz w:val="24"/>
              </w:rPr>
              <w:t>＜</w:t>
            </w:r>
            <w:r>
              <w:rPr>
                <w:rFonts w:ascii="仿宋" w:hAnsi="仿宋" w:eastAsia="仿宋"/>
                <w:sz w:val="24"/>
              </w:rPr>
              <w:t>25</w:t>
            </w:r>
          </w:p>
        </w:tc>
        <w:tc>
          <w:tcPr>
            <w:tcW w:w="2496"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ascii="仿宋" w:hAnsi="仿宋" w:eastAsia="仿宋"/>
                <w:sz w:val="24"/>
              </w:rPr>
              <w:t>M1</w:t>
            </w:r>
            <w:r>
              <w:rPr>
                <w:rFonts w:hint="eastAsia" w:ascii="仿宋" w:hAnsi="仿宋" w:eastAsia="仿宋"/>
                <w:sz w:val="24"/>
              </w:rPr>
              <w:t>类水平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2504"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ascii="仿宋" w:hAnsi="仿宋" w:eastAsia="仿宋"/>
                <w:sz w:val="24"/>
              </w:rPr>
              <w:t>25≤M</w:t>
            </w:r>
            <w:r>
              <w:rPr>
                <w:rFonts w:hint="eastAsia" w:ascii="仿宋" w:hAnsi="仿宋" w:eastAsia="仿宋"/>
                <w:sz w:val="24"/>
              </w:rPr>
              <w:t>＜</w:t>
            </w:r>
            <w:r>
              <w:rPr>
                <w:rFonts w:ascii="仿宋" w:hAnsi="仿宋" w:eastAsia="仿宋"/>
                <w:sz w:val="24"/>
              </w:rPr>
              <w:t>45</w:t>
            </w:r>
          </w:p>
        </w:tc>
        <w:tc>
          <w:tcPr>
            <w:tcW w:w="2496"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ascii="仿宋" w:hAnsi="仿宋" w:eastAsia="仿宋"/>
                <w:sz w:val="24"/>
              </w:rPr>
              <w:t>M2</w:t>
            </w:r>
            <w:r>
              <w:rPr>
                <w:rFonts w:hint="eastAsia" w:ascii="仿宋" w:hAnsi="仿宋" w:eastAsia="仿宋"/>
                <w:sz w:val="24"/>
              </w:rPr>
              <w:t>类水平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2504"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ascii="仿宋" w:hAnsi="仿宋" w:eastAsia="仿宋"/>
                <w:sz w:val="24"/>
              </w:rPr>
              <w:t>45≤M</w:t>
            </w:r>
            <w:r>
              <w:rPr>
                <w:rFonts w:hint="eastAsia" w:ascii="仿宋" w:hAnsi="仿宋" w:eastAsia="仿宋"/>
                <w:sz w:val="24"/>
              </w:rPr>
              <w:t>＜</w:t>
            </w:r>
            <w:r>
              <w:rPr>
                <w:rFonts w:ascii="仿宋" w:hAnsi="仿宋" w:eastAsia="仿宋"/>
                <w:sz w:val="24"/>
              </w:rPr>
              <w:t>65</w:t>
            </w:r>
          </w:p>
        </w:tc>
        <w:tc>
          <w:tcPr>
            <w:tcW w:w="2496"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ascii="仿宋" w:hAnsi="仿宋" w:eastAsia="仿宋"/>
                <w:sz w:val="24"/>
              </w:rPr>
              <w:t>M3</w:t>
            </w:r>
            <w:r>
              <w:rPr>
                <w:rFonts w:hint="eastAsia" w:ascii="仿宋" w:hAnsi="仿宋" w:eastAsia="仿宋"/>
                <w:sz w:val="24"/>
              </w:rPr>
              <w:t>类水平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2504"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ascii="仿宋" w:hAnsi="仿宋" w:eastAsia="仿宋"/>
                <w:sz w:val="24"/>
              </w:rPr>
              <w:t>M≥65</w:t>
            </w:r>
          </w:p>
        </w:tc>
        <w:tc>
          <w:tcPr>
            <w:tcW w:w="2496" w:type="pct"/>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sz w:val="24"/>
              </w:rPr>
            </w:pPr>
            <w:r>
              <w:rPr>
                <w:rFonts w:ascii="仿宋" w:hAnsi="仿宋" w:eastAsia="仿宋"/>
                <w:sz w:val="24"/>
              </w:rPr>
              <w:t>M4</w:t>
            </w:r>
            <w:r>
              <w:rPr>
                <w:rFonts w:hint="eastAsia" w:ascii="仿宋" w:hAnsi="仿宋" w:eastAsia="仿宋"/>
                <w:sz w:val="24"/>
              </w:rPr>
              <w:t>类水平</w:t>
            </w:r>
          </w:p>
        </w:tc>
      </w:tr>
    </w:tbl>
    <w:p>
      <w:pPr>
        <w:ind w:firstLine="560"/>
        <w:rPr>
          <w:rFonts w:ascii="仿宋" w:hAnsi="仿宋" w:eastAsia="仿宋"/>
          <w:sz w:val="28"/>
          <w:szCs w:val="28"/>
        </w:rPr>
      </w:pPr>
      <w:r>
        <w:rPr>
          <w:rFonts w:hint="eastAsia" w:ascii="仿宋" w:hAnsi="仿宋" w:eastAsia="仿宋"/>
          <w:sz w:val="28"/>
          <w:szCs w:val="28"/>
        </w:rPr>
        <w:t>企业生产工艺与环境风险控制水平得分为</w:t>
      </w:r>
      <w:r>
        <w:rPr>
          <w:rFonts w:ascii="仿宋" w:hAnsi="仿宋" w:eastAsia="仿宋"/>
          <w:sz w:val="28"/>
          <w:szCs w:val="28"/>
        </w:rPr>
        <w:t>34</w:t>
      </w:r>
      <w:r>
        <w:rPr>
          <w:rFonts w:hint="eastAsia" w:ascii="仿宋" w:hAnsi="仿宋" w:eastAsia="仿宋"/>
          <w:sz w:val="28"/>
          <w:szCs w:val="28"/>
        </w:rPr>
        <w:t>分，属于</w:t>
      </w:r>
      <w:r>
        <w:rPr>
          <w:rFonts w:ascii="仿宋" w:hAnsi="仿宋" w:eastAsia="仿宋"/>
          <w:sz w:val="28"/>
          <w:szCs w:val="28"/>
        </w:rPr>
        <w:t>M2</w:t>
      </w:r>
      <w:r>
        <w:rPr>
          <w:rFonts w:hint="eastAsia" w:ascii="仿宋" w:hAnsi="仿宋" w:eastAsia="仿宋"/>
          <w:sz w:val="28"/>
          <w:szCs w:val="28"/>
        </w:rPr>
        <w:t>类水平。</w:t>
      </w:r>
    </w:p>
    <w:p>
      <w:pPr>
        <w:pStyle w:val="5"/>
        <w:spacing w:before="0" w:after="0" w:line="360" w:lineRule="auto"/>
        <w:rPr>
          <w:rFonts w:ascii="仿宋" w:hAnsi="仿宋" w:eastAsia="仿宋"/>
          <w:sz w:val="28"/>
          <w:szCs w:val="28"/>
        </w:rPr>
      </w:pPr>
      <w:r>
        <w:rPr>
          <w:rFonts w:ascii="仿宋" w:hAnsi="仿宋" w:eastAsia="仿宋"/>
          <w:sz w:val="28"/>
          <w:szCs w:val="28"/>
        </w:rPr>
        <w:t xml:space="preserve">7.4.3 </w:t>
      </w:r>
      <w:r>
        <w:rPr>
          <w:rFonts w:hint="eastAsia" w:ascii="仿宋" w:hAnsi="仿宋" w:eastAsia="仿宋"/>
          <w:sz w:val="28"/>
          <w:szCs w:val="28"/>
        </w:rPr>
        <w:t>水环境风险受体敏感程度（</w:t>
      </w:r>
      <w:r>
        <w:rPr>
          <w:rFonts w:ascii="仿宋" w:hAnsi="仿宋" w:eastAsia="仿宋"/>
          <w:sz w:val="28"/>
          <w:szCs w:val="28"/>
        </w:rPr>
        <w:t>E</w:t>
      </w:r>
      <w:r>
        <w:rPr>
          <w:rFonts w:hint="eastAsia" w:ascii="仿宋" w:hAnsi="仿宋" w:eastAsia="仿宋"/>
          <w:sz w:val="28"/>
          <w:szCs w:val="28"/>
        </w:rPr>
        <w:t>）评估</w:t>
      </w:r>
    </w:p>
    <w:p>
      <w:pPr>
        <w:ind w:firstLine="560"/>
        <w:rPr>
          <w:rFonts w:ascii="仿宋" w:hAnsi="仿宋" w:eastAsia="仿宋"/>
          <w:sz w:val="28"/>
          <w:szCs w:val="28"/>
        </w:rPr>
      </w:pPr>
      <w:r>
        <w:rPr>
          <w:rFonts w:hint="eastAsia" w:ascii="仿宋" w:hAnsi="仿宋" w:eastAsia="仿宋"/>
          <w:sz w:val="28"/>
          <w:szCs w:val="28"/>
        </w:rPr>
        <w:t>按照水环境风险受体敏感程度，同时考虑河流跨界的情况和可能造成土壤污染的情况，将水环境风险受体敏感程度类型划分为型</w:t>
      </w:r>
      <w:r>
        <w:rPr>
          <w:rFonts w:ascii="仿宋" w:hAnsi="仿宋" w:eastAsia="仿宋"/>
          <w:sz w:val="28"/>
          <w:szCs w:val="28"/>
        </w:rPr>
        <w:t>1</w:t>
      </w:r>
      <w:r>
        <w:rPr>
          <w:rFonts w:hint="eastAsia" w:ascii="仿宋" w:hAnsi="仿宋" w:eastAsia="仿宋"/>
          <w:sz w:val="28"/>
          <w:szCs w:val="28"/>
        </w:rPr>
        <w:t>、类型</w:t>
      </w:r>
      <w:r>
        <w:rPr>
          <w:rFonts w:ascii="仿宋" w:hAnsi="仿宋" w:eastAsia="仿宋"/>
          <w:sz w:val="28"/>
          <w:szCs w:val="28"/>
        </w:rPr>
        <w:t>2</w:t>
      </w:r>
      <w:r>
        <w:rPr>
          <w:rFonts w:hint="eastAsia" w:ascii="仿宋" w:hAnsi="仿宋" w:eastAsia="仿宋"/>
          <w:sz w:val="28"/>
          <w:szCs w:val="28"/>
        </w:rPr>
        <w:t>和类型</w:t>
      </w:r>
      <w:r>
        <w:rPr>
          <w:rFonts w:ascii="仿宋" w:hAnsi="仿宋" w:eastAsia="仿宋"/>
          <w:sz w:val="28"/>
          <w:szCs w:val="28"/>
        </w:rPr>
        <w:t>3</w:t>
      </w:r>
      <w:r>
        <w:rPr>
          <w:rFonts w:hint="eastAsia" w:ascii="仿宋" w:hAnsi="仿宋" w:eastAsia="仿宋"/>
          <w:sz w:val="28"/>
          <w:szCs w:val="28"/>
        </w:rPr>
        <w:t>，分别以E</w:t>
      </w:r>
      <w:r>
        <w:rPr>
          <w:rFonts w:ascii="仿宋" w:hAnsi="仿宋" w:eastAsia="仿宋"/>
          <w:sz w:val="28"/>
          <w:szCs w:val="28"/>
        </w:rPr>
        <w:t>1</w:t>
      </w:r>
      <w:r>
        <w:rPr>
          <w:rFonts w:hint="eastAsia" w:ascii="仿宋" w:hAnsi="仿宋" w:eastAsia="仿宋"/>
          <w:sz w:val="28"/>
          <w:szCs w:val="28"/>
        </w:rPr>
        <w:t>、E</w:t>
      </w:r>
      <w:r>
        <w:rPr>
          <w:rFonts w:ascii="仿宋" w:hAnsi="仿宋" w:eastAsia="仿宋"/>
          <w:sz w:val="28"/>
          <w:szCs w:val="28"/>
        </w:rPr>
        <w:t>2</w:t>
      </w:r>
      <w:r>
        <w:rPr>
          <w:rFonts w:hint="eastAsia" w:ascii="仿宋" w:hAnsi="仿宋" w:eastAsia="仿宋"/>
          <w:sz w:val="28"/>
          <w:szCs w:val="28"/>
        </w:rPr>
        <w:t>和E</w:t>
      </w:r>
      <w:r>
        <w:rPr>
          <w:rFonts w:ascii="仿宋" w:hAnsi="仿宋" w:eastAsia="仿宋"/>
          <w:sz w:val="28"/>
          <w:szCs w:val="28"/>
        </w:rPr>
        <w:t>3</w:t>
      </w:r>
      <w:r>
        <w:rPr>
          <w:rFonts w:hint="eastAsia" w:ascii="仿宋" w:hAnsi="仿宋" w:eastAsia="仿宋"/>
          <w:sz w:val="28"/>
          <w:szCs w:val="28"/>
        </w:rPr>
        <w:t>表示，见表7</w:t>
      </w:r>
      <w:r>
        <w:rPr>
          <w:rFonts w:ascii="仿宋" w:hAnsi="仿宋" w:eastAsia="仿宋"/>
          <w:sz w:val="28"/>
          <w:szCs w:val="28"/>
        </w:rPr>
        <w:t>.4-5</w:t>
      </w:r>
      <w:r>
        <w:rPr>
          <w:rFonts w:hint="eastAsia" w:ascii="仿宋" w:hAnsi="仿宋" w:eastAsia="仿宋"/>
          <w:sz w:val="28"/>
          <w:szCs w:val="28"/>
        </w:rPr>
        <w:t>。</w:t>
      </w:r>
    </w:p>
    <w:p>
      <w:pPr>
        <w:ind w:firstLine="560"/>
        <w:rPr>
          <w:rFonts w:ascii="仿宋" w:hAnsi="仿宋" w:eastAsia="仿宋"/>
          <w:sz w:val="28"/>
          <w:szCs w:val="28"/>
        </w:rPr>
      </w:pPr>
      <w:r>
        <w:rPr>
          <w:rFonts w:hint="eastAsia" w:ascii="仿宋" w:hAnsi="仿宋" w:eastAsia="仿宋"/>
          <w:sz w:val="28"/>
          <w:szCs w:val="28"/>
        </w:rPr>
        <w:t>水环境风险受体敏感程度类型划分为型</w:t>
      </w:r>
      <w:r>
        <w:rPr>
          <w:rFonts w:ascii="仿宋" w:hAnsi="仿宋" w:eastAsia="仿宋"/>
          <w:sz w:val="28"/>
          <w:szCs w:val="28"/>
        </w:rPr>
        <w:t>1</w:t>
      </w:r>
      <w:r>
        <w:rPr>
          <w:rFonts w:hint="eastAsia" w:ascii="仿宋" w:hAnsi="仿宋" w:eastAsia="仿宋"/>
          <w:sz w:val="28"/>
          <w:szCs w:val="28"/>
        </w:rPr>
        <w:t>、类型</w:t>
      </w:r>
      <w:r>
        <w:rPr>
          <w:rFonts w:ascii="仿宋" w:hAnsi="仿宋" w:eastAsia="仿宋"/>
          <w:sz w:val="28"/>
          <w:szCs w:val="28"/>
        </w:rPr>
        <w:t>2</w:t>
      </w:r>
      <w:r>
        <w:rPr>
          <w:rFonts w:hint="eastAsia" w:ascii="仿宋" w:hAnsi="仿宋" w:eastAsia="仿宋"/>
          <w:sz w:val="28"/>
          <w:szCs w:val="28"/>
        </w:rPr>
        <w:t>和类型</w:t>
      </w:r>
      <w:r>
        <w:rPr>
          <w:rFonts w:ascii="仿宋" w:hAnsi="仿宋" w:eastAsia="仿宋"/>
          <w:sz w:val="28"/>
          <w:szCs w:val="28"/>
        </w:rPr>
        <w:t>3</w:t>
      </w:r>
      <w:r>
        <w:rPr>
          <w:rFonts w:hint="eastAsia" w:ascii="仿宋" w:hAnsi="仿宋" w:eastAsia="仿宋"/>
          <w:sz w:val="28"/>
          <w:szCs w:val="28"/>
        </w:rPr>
        <w:t>顺序依次降低。若企业周边存在多种敏感程度类型的水环境风险受体，则按敏感程度高者确定企业水环境风险受体敏感程度类型。</w:t>
      </w:r>
    </w:p>
    <w:p>
      <w:pPr>
        <w:spacing w:line="360" w:lineRule="auto"/>
        <w:ind w:firstLine="562"/>
        <w:jc w:val="center"/>
        <w:rPr>
          <w:rFonts w:ascii="仿宋" w:hAnsi="仿宋" w:eastAsia="仿宋"/>
          <w:b/>
          <w:kern w:val="0"/>
          <w:sz w:val="24"/>
        </w:rPr>
      </w:pPr>
      <w:r>
        <w:rPr>
          <w:rFonts w:hint="eastAsia" w:ascii="仿宋" w:hAnsi="仿宋" w:eastAsia="仿宋"/>
          <w:b/>
          <w:kern w:val="0"/>
          <w:sz w:val="24"/>
        </w:rPr>
        <w:t>表</w:t>
      </w:r>
      <w:r>
        <w:rPr>
          <w:rFonts w:ascii="仿宋" w:hAnsi="仿宋" w:eastAsia="仿宋"/>
          <w:b/>
          <w:kern w:val="0"/>
          <w:sz w:val="24"/>
        </w:rPr>
        <w:t xml:space="preserve">7.4-5    </w:t>
      </w:r>
      <w:r>
        <w:rPr>
          <w:rFonts w:hint="eastAsia" w:ascii="仿宋" w:hAnsi="仿宋" w:eastAsia="仿宋"/>
          <w:b/>
          <w:kern w:val="0"/>
          <w:sz w:val="24"/>
        </w:rPr>
        <w:t>水环境风险受体敏感程度类型划分</w:t>
      </w:r>
    </w:p>
    <w:tbl>
      <w:tblPr>
        <w:tblStyle w:val="27"/>
        <w:tblW w:w="5000" w:type="pct"/>
        <w:jc w:val="center"/>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autofit"/>
        <w:tblCellMar>
          <w:top w:w="0" w:type="dxa"/>
          <w:left w:w="108" w:type="dxa"/>
          <w:bottom w:w="0" w:type="dxa"/>
          <w:right w:w="108" w:type="dxa"/>
        </w:tblCellMar>
      </w:tblPr>
      <w:tblGrid>
        <w:gridCol w:w="1320"/>
        <w:gridCol w:w="7922"/>
      </w:tblGrid>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714" w:type="pct"/>
            <w:tcBorders>
              <w:top w:val="single" w:color="auto" w:sz="4" w:space="0"/>
              <w:left w:val="single" w:color="auto" w:sz="4" w:space="0"/>
              <w:bottom w:val="single" w:color="auto" w:sz="6" w:space="0"/>
              <w:right w:val="single" w:color="auto" w:sz="6" w:space="0"/>
            </w:tcBorders>
            <w:shd w:val="clear" w:color="auto" w:fill="D9D9D9"/>
            <w:vAlign w:val="center"/>
          </w:tcPr>
          <w:p>
            <w:pPr>
              <w:jc w:val="center"/>
              <w:rPr>
                <w:rFonts w:ascii="仿宋" w:hAnsi="仿宋" w:eastAsia="仿宋"/>
                <w:b/>
                <w:bCs/>
                <w:sz w:val="24"/>
              </w:rPr>
            </w:pPr>
            <w:r>
              <w:rPr>
                <w:rFonts w:hint="eastAsia" w:ascii="仿宋" w:hAnsi="仿宋" w:eastAsia="仿宋"/>
                <w:b/>
                <w:bCs/>
                <w:sz w:val="24"/>
              </w:rPr>
              <w:t>敏感程度类型</w:t>
            </w:r>
          </w:p>
        </w:tc>
        <w:tc>
          <w:tcPr>
            <w:tcW w:w="4286" w:type="pct"/>
            <w:tcBorders>
              <w:top w:val="single" w:color="auto" w:sz="4" w:space="0"/>
              <w:left w:val="single" w:color="auto" w:sz="6" w:space="0"/>
              <w:bottom w:val="single" w:color="auto" w:sz="6" w:space="0"/>
              <w:right w:val="single" w:color="auto" w:sz="4" w:space="0"/>
            </w:tcBorders>
            <w:shd w:val="clear" w:color="auto" w:fill="D9D9D9"/>
            <w:vAlign w:val="center"/>
          </w:tcPr>
          <w:p>
            <w:pPr>
              <w:jc w:val="center"/>
              <w:rPr>
                <w:rFonts w:ascii="仿宋" w:hAnsi="仿宋" w:eastAsia="仿宋"/>
                <w:b/>
                <w:bCs/>
                <w:sz w:val="24"/>
              </w:rPr>
            </w:pPr>
            <w:r>
              <w:rPr>
                <w:rFonts w:hint="eastAsia" w:ascii="仿宋" w:hAnsi="仿宋" w:eastAsia="仿宋"/>
                <w:b/>
                <w:bCs/>
                <w:sz w:val="24"/>
              </w:rPr>
              <w:t>水环境风险受体</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714" w:type="pct"/>
            <w:tcBorders>
              <w:top w:val="single" w:color="auto" w:sz="6" w:space="0"/>
              <w:left w:val="single" w:color="auto" w:sz="4" w:space="0"/>
              <w:bottom w:val="single" w:color="auto" w:sz="6" w:space="0"/>
              <w:right w:val="single" w:color="auto" w:sz="6" w:space="0"/>
            </w:tcBorders>
            <w:vAlign w:val="center"/>
          </w:tcPr>
          <w:p>
            <w:pPr>
              <w:jc w:val="center"/>
              <w:rPr>
                <w:rFonts w:ascii="仿宋" w:hAnsi="仿宋" w:eastAsia="仿宋"/>
                <w:sz w:val="24"/>
              </w:rPr>
            </w:pPr>
            <w:r>
              <w:rPr>
                <w:rFonts w:ascii="仿宋" w:hAnsi="仿宋" w:eastAsia="仿宋"/>
                <w:sz w:val="24"/>
              </w:rPr>
              <w:t>类型1（E1）</w:t>
            </w:r>
          </w:p>
        </w:tc>
        <w:tc>
          <w:tcPr>
            <w:tcW w:w="4286" w:type="pct"/>
            <w:tcBorders>
              <w:top w:val="single" w:color="auto" w:sz="6" w:space="0"/>
              <w:left w:val="single" w:color="auto" w:sz="6" w:space="0"/>
              <w:bottom w:val="single" w:color="auto" w:sz="6" w:space="0"/>
              <w:right w:val="single" w:color="auto" w:sz="4" w:space="0"/>
            </w:tcBorders>
            <w:vAlign w:val="center"/>
          </w:tcPr>
          <w:p>
            <w:pPr>
              <w:jc w:val="left"/>
              <w:rPr>
                <w:rFonts w:ascii="仿宋" w:hAnsi="仿宋" w:eastAsia="仿宋"/>
                <w:sz w:val="24"/>
              </w:rPr>
            </w:pPr>
            <w:r>
              <w:rPr>
                <w:rFonts w:ascii="仿宋" w:hAnsi="仿宋" w:eastAsia="仿宋"/>
                <w:sz w:val="24"/>
              </w:rPr>
              <w:fldChar w:fldCharType="begin"/>
            </w:r>
            <w:r>
              <w:rPr>
                <w:rFonts w:ascii="仿宋" w:hAnsi="仿宋" w:eastAsia="仿宋"/>
                <w:sz w:val="24"/>
              </w:rPr>
              <w:instrText xml:space="preserve"> </w:instrText>
            </w:r>
            <w:r>
              <w:rPr>
                <w:rFonts w:hint="eastAsia" w:ascii="仿宋" w:hAnsi="仿宋" w:eastAsia="仿宋"/>
                <w:sz w:val="24"/>
              </w:rPr>
              <w:instrText xml:space="preserve">= 1 \* GB2</w:instrText>
            </w:r>
            <w:r>
              <w:rPr>
                <w:rFonts w:ascii="仿宋" w:hAnsi="仿宋" w:eastAsia="仿宋"/>
                <w:sz w:val="24"/>
              </w:rPr>
              <w:instrText xml:space="preserve"> </w:instrText>
            </w:r>
            <w:r>
              <w:rPr>
                <w:rFonts w:ascii="仿宋" w:hAnsi="仿宋" w:eastAsia="仿宋"/>
                <w:sz w:val="24"/>
              </w:rPr>
              <w:fldChar w:fldCharType="separate"/>
            </w:r>
            <w:r>
              <w:rPr>
                <w:rFonts w:hint="eastAsia" w:ascii="仿宋" w:hAnsi="仿宋" w:eastAsia="仿宋"/>
                <w:sz w:val="24"/>
              </w:rPr>
              <w:t>⑴</w:t>
            </w:r>
            <w:r>
              <w:rPr>
                <w:rFonts w:ascii="仿宋" w:hAnsi="仿宋" w:eastAsia="仿宋"/>
                <w:sz w:val="24"/>
              </w:rPr>
              <w:fldChar w:fldCharType="end"/>
            </w:r>
            <w:r>
              <w:rPr>
                <w:rFonts w:ascii="仿宋" w:hAnsi="仿宋" w:eastAsia="仿宋"/>
                <w:sz w:val="24"/>
              </w:rPr>
              <w:t>企业雨水排口、清净</w:t>
            </w:r>
            <w:r>
              <w:rPr>
                <w:rFonts w:hint="eastAsia" w:ascii="仿宋" w:hAnsi="仿宋" w:eastAsia="仿宋"/>
                <w:sz w:val="24"/>
              </w:rPr>
              <w:t>废水</w:t>
            </w:r>
            <w:r>
              <w:rPr>
                <w:rFonts w:ascii="仿宋" w:hAnsi="仿宋" w:eastAsia="仿宋"/>
                <w:sz w:val="24"/>
              </w:rPr>
              <w:t>排口、污水排口下游10</w:t>
            </w:r>
            <w:r>
              <w:rPr>
                <w:rFonts w:hint="eastAsia" w:ascii="仿宋" w:hAnsi="仿宋" w:eastAsia="仿宋"/>
                <w:sz w:val="24"/>
              </w:rPr>
              <w:t>公里</w:t>
            </w:r>
            <w:r>
              <w:rPr>
                <w:rFonts w:ascii="仿宋" w:hAnsi="仿宋" w:eastAsia="仿宋"/>
                <w:sz w:val="24"/>
              </w:rPr>
              <w:t>范围内有如下一类或多类环境风险受体：</w:t>
            </w:r>
            <w:r>
              <w:rPr>
                <w:rFonts w:hint="eastAsia" w:ascii="仿宋" w:hAnsi="仿宋" w:eastAsia="仿宋"/>
                <w:sz w:val="24"/>
              </w:rPr>
              <w:t>集中式地表水、地下水饮用水水源保护区（包括一级保护区、二级保护区基准保护区）；农村及分散式饮用水水源保护区；</w:t>
            </w:r>
          </w:p>
          <w:p>
            <w:pPr>
              <w:jc w:val="left"/>
              <w:rPr>
                <w:rFonts w:ascii="仿宋" w:hAnsi="仿宋" w:eastAsia="仿宋"/>
                <w:kern w:val="0"/>
                <w:sz w:val="24"/>
              </w:rPr>
            </w:pPr>
            <w:r>
              <w:rPr>
                <w:rFonts w:ascii="仿宋" w:hAnsi="仿宋" w:eastAsia="仿宋"/>
                <w:sz w:val="24"/>
              </w:rPr>
              <w:fldChar w:fldCharType="begin"/>
            </w:r>
            <w:r>
              <w:rPr>
                <w:rFonts w:ascii="仿宋" w:hAnsi="仿宋" w:eastAsia="仿宋"/>
                <w:sz w:val="24"/>
              </w:rPr>
              <w:instrText xml:space="preserve"> </w:instrText>
            </w:r>
            <w:r>
              <w:rPr>
                <w:rFonts w:hint="eastAsia" w:ascii="仿宋" w:hAnsi="仿宋" w:eastAsia="仿宋"/>
                <w:sz w:val="24"/>
              </w:rPr>
              <w:instrText xml:space="preserve">= 2 \* GB2</w:instrText>
            </w:r>
            <w:r>
              <w:rPr>
                <w:rFonts w:ascii="仿宋" w:hAnsi="仿宋" w:eastAsia="仿宋"/>
                <w:sz w:val="24"/>
              </w:rPr>
              <w:instrText xml:space="preserve"> </w:instrText>
            </w:r>
            <w:r>
              <w:rPr>
                <w:rFonts w:ascii="仿宋" w:hAnsi="仿宋" w:eastAsia="仿宋"/>
                <w:sz w:val="24"/>
              </w:rPr>
              <w:fldChar w:fldCharType="separate"/>
            </w:r>
            <w:r>
              <w:rPr>
                <w:rFonts w:hint="eastAsia" w:ascii="仿宋" w:hAnsi="仿宋" w:eastAsia="仿宋"/>
                <w:sz w:val="24"/>
              </w:rPr>
              <w:t>⑵</w:t>
            </w:r>
            <w:r>
              <w:rPr>
                <w:rFonts w:ascii="仿宋" w:hAnsi="仿宋" w:eastAsia="仿宋"/>
                <w:sz w:val="24"/>
              </w:rPr>
              <w:fldChar w:fldCharType="end"/>
            </w:r>
            <w:r>
              <w:rPr>
                <w:rFonts w:hint="eastAsia" w:ascii="仿宋" w:hAnsi="仿宋" w:eastAsia="仿宋"/>
                <w:sz w:val="24"/>
              </w:rPr>
              <w:t>废水排入受纳水体后</w:t>
            </w:r>
            <w:r>
              <w:rPr>
                <w:rFonts w:ascii="仿宋" w:hAnsi="仿宋" w:eastAsia="仿宋"/>
                <w:sz w:val="24"/>
              </w:rPr>
              <w:t>24小时流经范围</w:t>
            </w:r>
            <w:r>
              <w:rPr>
                <w:rFonts w:hint="eastAsia" w:ascii="仿宋" w:hAnsi="仿宋" w:eastAsia="仿宋"/>
                <w:sz w:val="24"/>
              </w:rPr>
              <w:t>（按受纳河流最大日均流速计算）</w:t>
            </w:r>
            <w:r>
              <w:rPr>
                <w:rFonts w:ascii="仿宋" w:hAnsi="仿宋" w:eastAsia="仿宋"/>
                <w:sz w:val="24"/>
              </w:rPr>
              <w:t>内涉跨国界的</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714" w:type="pct"/>
            <w:tcBorders>
              <w:top w:val="single" w:color="auto" w:sz="6" w:space="0"/>
              <w:left w:val="single" w:color="auto" w:sz="4" w:space="0"/>
              <w:bottom w:val="single" w:color="auto" w:sz="6" w:space="0"/>
              <w:right w:val="single" w:color="auto" w:sz="6" w:space="0"/>
            </w:tcBorders>
            <w:vAlign w:val="center"/>
          </w:tcPr>
          <w:p>
            <w:pPr>
              <w:jc w:val="center"/>
              <w:rPr>
                <w:rFonts w:ascii="仿宋" w:hAnsi="仿宋" w:eastAsia="仿宋"/>
                <w:sz w:val="24"/>
              </w:rPr>
            </w:pPr>
            <w:r>
              <w:rPr>
                <w:rFonts w:ascii="仿宋" w:hAnsi="仿宋" w:eastAsia="仿宋"/>
                <w:sz w:val="24"/>
              </w:rPr>
              <w:t>类型2（E2）</w:t>
            </w:r>
          </w:p>
        </w:tc>
        <w:tc>
          <w:tcPr>
            <w:tcW w:w="4286" w:type="pct"/>
            <w:tcBorders>
              <w:top w:val="single" w:color="auto" w:sz="6" w:space="0"/>
              <w:left w:val="single" w:color="auto" w:sz="6" w:space="0"/>
              <w:bottom w:val="single" w:color="auto" w:sz="6" w:space="0"/>
              <w:right w:val="single" w:color="auto" w:sz="4" w:space="0"/>
            </w:tcBorders>
            <w:vAlign w:val="center"/>
          </w:tcPr>
          <w:p>
            <w:pPr>
              <w:jc w:val="left"/>
              <w:rPr>
                <w:rFonts w:ascii="仿宋" w:hAnsi="仿宋" w:eastAsia="仿宋"/>
                <w:sz w:val="24"/>
              </w:rPr>
            </w:pPr>
            <w:r>
              <w:rPr>
                <w:rFonts w:ascii="仿宋" w:hAnsi="仿宋" w:eastAsia="仿宋"/>
                <w:sz w:val="24"/>
              </w:rPr>
              <w:fldChar w:fldCharType="begin"/>
            </w:r>
            <w:r>
              <w:rPr>
                <w:rFonts w:ascii="仿宋" w:hAnsi="仿宋" w:eastAsia="仿宋"/>
                <w:sz w:val="24"/>
              </w:rPr>
              <w:instrText xml:space="preserve"> </w:instrText>
            </w:r>
            <w:r>
              <w:rPr>
                <w:rFonts w:hint="eastAsia" w:ascii="仿宋" w:hAnsi="仿宋" w:eastAsia="仿宋"/>
                <w:sz w:val="24"/>
              </w:rPr>
              <w:instrText xml:space="preserve">= 1 \* GB2</w:instrText>
            </w:r>
            <w:r>
              <w:rPr>
                <w:rFonts w:ascii="仿宋" w:hAnsi="仿宋" w:eastAsia="仿宋"/>
                <w:sz w:val="24"/>
              </w:rPr>
              <w:instrText xml:space="preserve"> </w:instrText>
            </w:r>
            <w:r>
              <w:rPr>
                <w:rFonts w:ascii="仿宋" w:hAnsi="仿宋" w:eastAsia="仿宋"/>
                <w:sz w:val="24"/>
              </w:rPr>
              <w:fldChar w:fldCharType="separate"/>
            </w:r>
            <w:r>
              <w:rPr>
                <w:rFonts w:hint="eastAsia" w:ascii="仿宋" w:hAnsi="仿宋" w:eastAsia="仿宋"/>
                <w:sz w:val="24"/>
              </w:rPr>
              <w:t>⑴</w:t>
            </w:r>
            <w:r>
              <w:rPr>
                <w:rFonts w:ascii="仿宋" w:hAnsi="仿宋" w:eastAsia="仿宋"/>
                <w:sz w:val="24"/>
              </w:rPr>
              <w:fldChar w:fldCharType="end"/>
            </w:r>
            <w:r>
              <w:rPr>
                <w:rFonts w:ascii="仿宋" w:hAnsi="仿宋" w:eastAsia="仿宋"/>
                <w:sz w:val="24"/>
              </w:rPr>
              <w:t>企业雨水排口、清净</w:t>
            </w:r>
            <w:r>
              <w:rPr>
                <w:rFonts w:hint="eastAsia" w:ascii="仿宋" w:hAnsi="仿宋" w:eastAsia="仿宋"/>
                <w:sz w:val="24"/>
              </w:rPr>
              <w:t>废水</w:t>
            </w:r>
            <w:r>
              <w:rPr>
                <w:rFonts w:ascii="仿宋" w:hAnsi="仿宋" w:eastAsia="仿宋"/>
                <w:sz w:val="24"/>
              </w:rPr>
              <w:t>排口、污水排口下游10公里</w:t>
            </w:r>
            <w:r>
              <w:rPr>
                <w:rFonts w:hint="eastAsia" w:ascii="仿宋" w:hAnsi="仿宋" w:eastAsia="仿宋"/>
                <w:sz w:val="24"/>
              </w:rPr>
              <w:t>流经范围内有生态保护红线划定的或具有水生态服务功能的其他水生态环境敏感区和脆弱区，如国家公园，国家级和省级水产种质资源保护区，水产养殖区，天然渔场，海水浴场，盐场保护区，国家重要湿地，国家级和地方级自然保护区，国家级和省级风景名胜区，世界文化和自然遗产地，国家级和省级森林公园，世界、国家和省级地质公园，基本农田保护区，基本草原；</w:t>
            </w:r>
          </w:p>
          <w:p>
            <w:pPr>
              <w:jc w:val="left"/>
              <w:rPr>
                <w:rFonts w:ascii="仿宋" w:hAnsi="仿宋" w:eastAsia="仿宋"/>
                <w:sz w:val="24"/>
              </w:rPr>
            </w:pPr>
            <w:r>
              <w:rPr>
                <w:rFonts w:ascii="仿宋" w:hAnsi="仿宋" w:eastAsia="仿宋"/>
                <w:sz w:val="24"/>
              </w:rPr>
              <w:fldChar w:fldCharType="begin"/>
            </w:r>
            <w:r>
              <w:rPr>
                <w:rFonts w:ascii="仿宋" w:hAnsi="仿宋" w:eastAsia="仿宋"/>
                <w:sz w:val="24"/>
              </w:rPr>
              <w:instrText xml:space="preserve"> </w:instrText>
            </w:r>
            <w:r>
              <w:rPr>
                <w:rFonts w:hint="eastAsia" w:ascii="仿宋" w:hAnsi="仿宋" w:eastAsia="仿宋"/>
                <w:sz w:val="24"/>
              </w:rPr>
              <w:instrText xml:space="preserve">= 2 \* GB2</w:instrText>
            </w:r>
            <w:r>
              <w:rPr>
                <w:rFonts w:ascii="仿宋" w:hAnsi="仿宋" w:eastAsia="仿宋"/>
                <w:sz w:val="24"/>
              </w:rPr>
              <w:instrText xml:space="preserve"> </w:instrText>
            </w:r>
            <w:r>
              <w:rPr>
                <w:rFonts w:ascii="仿宋" w:hAnsi="仿宋" w:eastAsia="仿宋"/>
                <w:sz w:val="24"/>
              </w:rPr>
              <w:fldChar w:fldCharType="separate"/>
            </w:r>
            <w:r>
              <w:rPr>
                <w:rFonts w:hint="eastAsia" w:ascii="仿宋" w:hAnsi="仿宋" w:eastAsia="仿宋"/>
                <w:sz w:val="24"/>
              </w:rPr>
              <w:t>⑵</w:t>
            </w:r>
            <w:r>
              <w:rPr>
                <w:rFonts w:ascii="仿宋" w:hAnsi="仿宋" w:eastAsia="仿宋"/>
                <w:sz w:val="24"/>
              </w:rPr>
              <w:fldChar w:fldCharType="end"/>
            </w:r>
            <w:r>
              <w:rPr>
                <w:rFonts w:hint="eastAsia" w:ascii="仿宋" w:hAnsi="仿宋" w:eastAsia="仿宋"/>
                <w:sz w:val="24"/>
              </w:rPr>
              <w:t>企业雨水排口、清净废水排口、污水排口下游1</w:t>
            </w:r>
            <w:r>
              <w:rPr>
                <w:rFonts w:ascii="仿宋" w:hAnsi="仿宋" w:eastAsia="仿宋"/>
                <w:sz w:val="24"/>
              </w:rPr>
              <w:t>0</w:t>
            </w:r>
            <w:r>
              <w:rPr>
                <w:rFonts w:hint="eastAsia" w:ascii="仿宋" w:hAnsi="仿宋" w:eastAsia="仿宋"/>
                <w:sz w:val="24"/>
              </w:rPr>
              <w:t>公里流经范围内涉及跨省级的</w:t>
            </w:r>
            <w:r>
              <w:rPr>
                <w:rFonts w:ascii="仿宋" w:hAnsi="仿宋" w:eastAsia="仿宋"/>
                <w:sz w:val="24"/>
              </w:rPr>
              <w:t>；</w:t>
            </w:r>
          </w:p>
          <w:p>
            <w:pPr>
              <w:autoSpaceDE w:val="0"/>
              <w:autoSpaceDN w:val="0"/>
              <w:adjustRightInd w:val="0"/>
              <w:rPr>
                <w:rFonts w:ascii="仿宋" w:hAnsi="仿宋" w:eastAsia="仿宋"/>
                <w:kern w:val="0"/>
                <w:sz w:val="24"/>
              </w:rPr>
            </w:pPr>
            <w:r>
              <w:rPr>
                <w:rFonts w:ascii="仿宋" w:hAnsi="仿宋" w:eastAsia="仿宋"/>
                <w:sz w:val="24"/>
              </w:rPr>
              <w:fldChar w:fldCharType="begin"/>
            </w:r>
            <w:r>
              <w:rPr>
                <w:rFonts w:ascii="仿宋" w:hAnsi="仿宋" w:eastAsia="仿宋"/>
                <w:sz w:val="24"/>
              </w:rPr>
              <w:instrText xml:space="preserve"> </w:instrText>
            </w:r>
            <w:r>
              <w:rPr>
                <w:rFonts w:hint="eastAsia" w:ascii="仿宋" w:hAnsi="仿宋" w:eastAsia="仿宋"/>
                <w:sz w:val="24"/>
              </w:rPr>
              <w:instrText xml:space="preserve">= 3 \* GB2</w:instrText>
            </w:r>
            <w:r>
              <w:rPr>
                <w:rFonts w:ascii="仿宋" w:hAnsi="仿宋" w:eastAsia="仿宋"/>
                <w:sz w:val="24"/>
              </w:rPr>
              <w:instrText xml:space="preserve"> </w:instrText>
            </w:r>
            <w:r>
              <w:rPr>
                <w:rFonts w:ascii="仿宋" w:hAnsi="仿宋" w:eastAsia="仿宋"/>
                <w:sz w:val="24"/>
              </w:rPr>
              <w:fldChar w:fldCharType="separate"/>
            </w:r>
            <w:r>
              <w:rPr>
                <w:rFonts w:hint="eastAsia" w:ascii="仿宋" w:hAnsi="仿宋" w:eastAsia="仿宋"/>
                <w:sz w:val="24"/>
              </w:rPr>
              <w:t>⑶</w:t>
            </w:r>
            <w:r>
              <w:rPr>
                <w:rFonts w:ascii="仿宋" w:hAnsi="仿宋" w:eastAsia="仿宋"/>
                <w:sz w:val="24"/>
              </w:rPr>
              <w:fldChar w:fldCharType="end"/>
            </w:r>
            <w:r>
              <w:rPr>
                <w:rFonts w:ascii="仿宋" w:hAnsi="仿宋" w:eastAsia="仿宋"/>
                <w:sz w:val="24"/>
              </w:rPr>
              <w:t>企业位于熔岩地貌、泄洪区</w:t>
            </w:r>
            <w:r>
              <w:rPr>
                <w:rFonts w:hint="eastAsia" w:ascii="仿宋" w:hAnsi="仿宋" w:eastAsia="仿宋"/>
                <w:sz w:val="24"/>
              </w:rPr>
              <w:t>、</w:t>
            </w:r>
            <w:r>
              <w:rPr>
                <w:rFonts w:ascii="仿宋" w:hAnsi="仿宋" w:eastAsia="仿宋"/>
                <w:sz w:val="24"/>
              </w:rPr>
              <w:t>泥石流多发等地区</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714" w:type="pct"/>
            <w:tcBorders>
              <w:top w:val="single" w:color="auto" w:sz="6" w:space="0"/>
              <w:left w:val="single" w:color="auto" w:sz="4" w:space="0"/>
              <w:bottom w:val="single" w:color="auto" w:sz="6" w:space="0"/>
              <w:right w:val="single" w:color="auto" w:sz="6" w:space="0"/>
            </w:tcBorders>
            <w:vAlign w:val="center"/>
          </w:tcPr>
          <w:p>
            <w:pPr>
              <w:jc w:val="center"/>
              <w:rPr>
                <w:rFonts w:ascii="仿宋" w:hAnsi="仿宋" w:eastAsia="仿宋"/>
                <w:bCs/>
                <w:sz w:val="24"/>
              </w:rPr>
            </w:pPr>
            <w:r>
              <w:rPr>
                <w:rFonts w:ascii="仿宋" w:hAnsi="仿宋" w:eastAsia="仿宋"/>
                <w:bCs/>
                <w:sz w:val="24"/>
              </w:rPr>
              <w:t>类型3（E3）</w:t>
            </w:r>
          </w:p>
        </w:tc>
        <w:tc>
          <w:tcPr>
            <w:tcW w:w="4286" w:type="pct"/>
            <w:tcBorders>
              <w:top w:val="single" w:color="auto" w:sz="6" w:space="0"/>
              <w:left w:val="single" w:color="auto" w:sz="6" w:space="0"/>
              <w:bottom w:val="single" w:color="auto" w:sz="6" w:space="0"/>
              <w:right w:val="single" w:color="auto" w:sz="4" w:space="0"/>
            </w:tcBorders>
            <w:vAlign w:val="center"/>
          </w:tcPr>
          <w:p>
            <w:pPr>
              <w:autoSpaceDE w:val="0"/>
              <w:autoSpaceDN w:val="0"/>
              <w:adjustRightInd w:val="0"/>
              <w:jc w:val="left"/>
              <w:rPr>
                <w:rFonts w:ascii="仿宋" w:hAnsi="仿宋" w:eastAsia="仿宋"/>
                <w:kern w:val="0"/>
                <w:sz w:val="24"/>
              </w:rPr>
            </w:pPr>
            <w:r>
              <w:rPr>
                <w:rFonts w:hint="eastAsia" w:ascii="仿宋" w:hAnsi="仿宋" w:eastAsia="仿宋"/>
                <w:sz w:val="24"/>
              </w:rPr>
              <w:t>不涉及类型1和类型2情况的</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5000" w:type="pct"/>
            <w:gridSpan w:val="2"/>
            <w:tcBorders>
              <w:top w:val="single" w:color="auto" w:sz="6" w:space="0"/>
              <w:left w:val="single" w:color="auto" w:sz="4" w:space="0"/>
              <w:bottom w:val="single" w:color="auto" w:sz="4" w:space="0"/>
              <w:right w:val="single" w:color="auto" w:sz="4" w:space="0"/>
            </w:tcBorders>
            <w:vAlign w:val="center"/>
          </w:tcPr>
          <w:p>
            <w:pPr>
              <w:autoSpaceDE w:val="0"/>
              <w:autoSpaceDN w:val="0"/>
              <w:adjustRightInd w:val="0"/>
              <w:jc w:val="left"/>
              <w:rPr>
                <w:rFonts w:ascii="仿宋" w:hAnsi="仿宋" w:eastAsia="仿宋"/>
                <w:sz w:val="24"/>
              </w:rPr>
            </w:pPr>
            <w:r>
              <w:rPr>
                <w:rFonts w:hint="eastAsia" w:ascii="仿宋" w:hAnsi="仿宋" w:eastAsia="仿宋"/>
                <w:sz w:val="24"/>
              </w:rPr>
              <w:t>注：本表中规定的距离范围以到各类水环境保护目标或保护区的边界为准</w:t>
            </w:r>
          </w:p>
        </w:tc>
      </w:tr>
    </w:tbl>
    <w:p>
      <w:pPr>
        <w:spacing w:line="500" w:lineRule="exact"/>
        <w:ind w:firstLine="560" w:firstLineChars="200"/>
        <w:rPr>
          <w:rFonts w:ascii="仿宋" w:hAnsi="仿宋" w:eastAsia="仿宋"/>
          <w:sz w:val="28"/>
          <w:szCs w:val="28"/>
        </w:rPr>
      </w:pPr>
      <w:r>
        <w:rPr>
          <w:rFonts w:hint="eastAsia" w:ascii="仿宋" w:hAnsi="仿宋" w:eastAsia="仿宋"/>
          <w:sz w:val="28"/>
          <w:szCs w:val="28"/>
        </w:rPr>
        <w:t>企业雨水排口、污水排口下游10公里范围内有陕西泾渭湿地省级自然保护区，</w:t>
      </w:r>
      <w:r>
        <w:rPr>
          <w:rFonts w:ascii="仿宋" w:hAnsi="仿宋" w:eastAsia="仿宋"/>
          <w:sz w:val="28"/>
          <w:szCs w:val="28"/>
        </w:rPr>
        <w:t>综合判断企业周边</w:t>
      </w:r>
      <w:r>
        <w:rPr>
          <w:rFonts w:hint="eastAsia" w:ascii="仿宋" w:hAnsi="仿宋" w:eastAsia="仿宋"/>
          <w:sz w:val="28"/>
          <w:szCs w:val="28"/>
        </w:rPr>
        <w:t>水</w:t>
      </w:r>
      <w:r>
        <w:rPr>
          <w:rFonts w:ascii="仿宋" w:hAnsi="仿宋" w:eastAsia="仿宋"/>
          <w:sz w:val="28"/>
          <w:szCs w:val="28"/>
        </w:rPr>
        <w:t>环境风险受体为类型2（E2）。</w:t>
      </w:r>
    </w:p>
    <w:p>
      <w:pPr>
        <w:pStyle w:val="5"/>
        <w:spacing w:before="0" w:after="0" w:line="360" w:lineRule="auto"/>
        <w:rPr>
          <w:rFonts w:ascii="仿宋" w:hAnsi="仿宋" w:eastAsia="仿宋"/>
          <w:sz w:val="28"/>
          <w:szCs w:val="28"/>
        </w:rPr>
      </w:pPr>
      <w:r>
        <w:rPr>
          <w:rFonts w:ascii="仿宋" w:hAnsi="仿宋" w:eastAsia="仿宋"/>
          <w:sz w:val="28"/>
          <w:szCs w:val="28"/>
        </w:rPr>
        <w:t xml:space="preserve">7.4.4 </w:t>
      </w:r>
      <w:r>
        <w:rPr>
          <w:rFonts w:hint="eastAsia" w:ascii="仿宋" w:hAnsi="仿宋" w:eastAsia="仿宋"/>
          <w:sz w:val="28"/>
          <w:szCs w:val="28"/>
        </w:rPr>
        <w:t>突发水环境事件风险等级确定</w:t>
      </w:r>
    </w:p>
    <w:p>
      <w:pPr>
        <w:ind w:firstLine="560"/>
        <w:rPr>
          <w:rFonts w:ascii="仿宋" w:hAnsi="仿宋" w:eastAsia="仿宋"/>
          <w:sz w:val="28"/>
          <w:szCs w:val="28"/>
        </w:rPr>
      </w:pPr>
      <w:r>
        <w:rPr>
          <w:rFonts w:hint="eastAsia" w:ascii="仿宋" w:hAnsi="仿宋" w:eastAsia="仿宋"/>
          <w:sz w:val="28"/>
          <w:szCs w:val="28"/>
        </w:rPr>
        <w:t>根据企业周边水环境风险受体敏感程度（E），涉水风险物质数量与临界量比值（</w:t>
      </w:r>
      <w:r>
        <w:rPr>
          <w:rFonts w:ascii="仿宋" w:hAnsi="仿宋" w:eastAsia="仿宋"/>
          <w:sz w:val="28"/>
          <w:szCs w:val="28"/>
        </w:rPr>
        <w:t>Q</w:t>
      </w:r>
      <w:r>
        <w:rPr>
          <w:rFonts w:hint="eastAsia" w:ascii="仿宋" w:hAnsi="仿宋" w:eastAsia="仿宋"/>
          <w:sz w:val="28"/>
          <w:szCs w:val="28"/>
        </w:rPr>
        <w:t>）和生产工艺过程与水环境风险控制水平（</w:t>
      </w:r>
      <w:r>
        <w:rPr>
          <w:rFonts w:ascii="仿宋" w:hAnsi="仿宋" w:eastAsia="仿宋"/>
          <w:sz w:val="28"/>
          <w:szCs w:val="28"/>
        </w:rPr>
        <w:t>M</w:t>
      </w:r>
      <w:r>
        <w:rPr>
          <w:rFonts w:hint="eastAsia" w:ascii="仿宋" w:hAnsi="仿宋" w:eastAsia="仿宋"/>
          <w:sz w:val="28"/>
          <w:szCs w:val="28"/>
        </w:rPr>
        <w:t>），按表</w:t>
      </w:r>
      <w:r>
        <w:rPr>
          <w:rFonts w:ascii="仿宋" w:hAnsi="仿宋" w:eastAsia="仿宋"/>
          <w:sz w:val="28"/>
          <w:szCs w:val="28"/>
        </w:rPr>
        <w:t>7.4-6</w:t>
      </w:r>
      <w:r>
        <w:rPr>
          <w:rFonts w:hint="eastAsia" w:ascii="仿宋" w:hAnsi="仿宋" w:eastAsia="仿宋"/>
          <w:sz w:val="28"/>
          <w:szCs w:val="28"/>
        </w:rPr>
        <w:t>确定企业突发水环境事件风险等级。</w:t>
      </w:r>
    </w:p>
    <w:p>
      <w:pPr>
        <w:spacing w:line="360" w:lineRule="auto"/>
        <w:ind w:firstLine="562"/>
        <w:jc w:val="center"/>
        <w:rPr>
          <w:rFonts w:ascii="仿宋" w:hAnsi="仿宋" w:eastAsia="仿宋"/>
          <w:sz w:val="24"/>
        </w:rPr>
      </w:pPr>
      <w:r>
        <w:rPr>
          <w:rFonts w:hint="eastAsia" w:ascii="仿宋" w:hAnsi="仿宋" w:eastAsia="仿宋"/>
          <w:b/>
          <w:sz w:val="24"/>
        </w:rPr>
        <w:t>表</w:t>
      </w:r>
      <w:r>
        <w:rPr>
          <w:rFonts w:ascii="仿宋" w:hAnsi="仿宋" w:eastAsia="仿宋"/>
          <w:b/>
          <w:sz w:val="24"/>
        </w:rPr>
        <w:t xml:space="preserve">7.4-6 </w:t>
      </w:r>
      <w:r>
        <w:rPr>
          <w:rFonts w:hint="eastAsia" w:ascii="仿宋" w:hAnsi="仿宋" w:eastAsia="仿宋"/>
          <w:b/>
          <w:sz w:val="24"/>
        </w:rPr>
        <w:t>企业突发环境事件风险分级矩阵表</w:t>
      </w:r>
    </w:p>
    <w:tbl>
      <w:tblPr>
        <w:tblStyle w:val="27"/>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737"/>
        <w:gridCol w:w="1959"/>
        <w:gridCol w:w="1346"/>
        <w:gridCol w:w="1408"/>
        <w:gridCol w:w="1408"/>
        <w:gridCol w:w="138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940" w:type="pct"/>
            <w:vMerge w:val="restart"/>
            <w:tcBorders>
              <w:top w:val="single" w:color="auto" w:sz="4" w:space="0"/>
              <w:left w:val="single" w:color="auto" w:sz="4" w:space="0"/>
              <w:bottom w:val="single" w:color="auto" w:sz="4" w:space="0"/>
              <w:right w:val="single" w:color="auto" w:sz="4" w:space="0"/>
            </w:tcBorders>
            <w:shd w:val="clear" w:color="auto" w:fill="D9D9D9"/>
            <w:vAlign w:val="center"/>
          </w:tcPr>
          <w:p>
            <w:pPr>
              <w:pStyle w:val="58"/>
              <w:spacing w:line="240" w:lineRule="auto"/>
              <w:rPr>
                <w:b/>
                <w:bCs/>
                <w:sz w:val="24"/>
              </w:rPr>
            </w:pPr>
            <w:r>
              <w:rPr>
                <w:rFonts w:hint="eastAsia"/>
                <w:b/>
                <w:bCs/>
                <w:sz w:val="24"/>
              </w:rPr>
              <w:t>环境风险受体敏感程度（</w:t>
            </w:r>
            <w:r>
              <w:rPr>
                <w:b/>
                <w:bCs/>
                <w:sz w:val="24"/>
              </w:rPr>
              <w:t>E</w:t>
            </w:r>
            <w:r>
              <w:rPr>
                <w:rFonts w:hint="eastAsia"/>
                <w:b/>
                <w:bCs/>
                <w:sz w:val="24"/>
              </w:rPr>
              <w:t>）</w:t>
            </w:r>
          </w:p>
        </w:tc>
        <w:tc>
          <w:tcPr>
            <w:tcW w:w="1060" w:type="pct"/>
            <w:vMerge w:val="restart"/>
            <w:tcBorders>
              <w:top w:val="single" w:color="auto" w:sz="4" w:space="0"/>
              <w:left w:val="single" w:color="auto" w:sz="4" w:space="0"/>
              <w:bottom w:val="single" w:color="auto" w:sz="4" w:space="0"/>
              <w:right w:val="single" w:color="auto" w:sz="4" w:space="0"/>
            </w:tcBorders>
            <w:shd w:val="clear" w:color="auto" w:fill="D9D9D9"/>
            <w:vAlign w:val="center"/>
          </w:tcPr>
          <w:p>
            <w:pPr>
              <w:pStyle w:val="58"/>
              <w:spacing w:line="240" w:lineRule="auto"/>
              <w:rPr>
                <w:b/>
                <w:bCs/>
                <w:sz w:val="24"/>
              </w:rPr>
            </w:pPr>
            <w:r>
              <w:rPr>
                <w:rFonts w:hint="eastAsia"/>
                <w:b/>
                <w:bCs/>
                <w:sz w:val="24"/>
              </w:rPr>
              <w:t>风险物质数量与临界量比值（</w:t>
            </w:r>
            <w:r>
              <w:rPr>
                <w:b/>
                <w:bCs/>
                <w:sz w:val="24"/>
              </w:rPr>
              <w:t>Q</w:t>
            </w:r>
            <w:r>
              <w:rPr>
                <w:rFonts w:hint="eastAsia"/>
                <w:b/>
                <w:bCs/>
                <w:sz w:val="24"/>
              </w:rPr>
              <w:t>）</w:t>
            </w:r>
          </w:p>
        </w:tc>
        <w:tc>
          <w:tcPr>
            <w:tcW w:w="3000" w:type="pct"/>
            <w:gridSpan w:val="4"/>
            <w:tcBorders>
              <w:top w:val="single" w:color="auto" w:sz="4" w:space="0"/>
              <w:left w:val="single" w:color="auto" w:sz="4" w:space="0"/>
              <w:bottom w:val="single" w:color="auto" w:sz="4" w:space="0"/>
              <w:right w:val="single" w:color="auto" w:sz="4" w:space="0"/>
            </w:tcBorders>
            <w:shd w:val="clear" w:color="auto" w:fill="D9D9D9"/>
            <w:vAlign w:val="center"/>
          </w:tcPr>
          <w:p>
            <w:pPr>
              <w:pStyle w:val="58"/>
              <w:spacing w:line="240" w:lineRule="auto"/>
              <w:rPr>
                <w:b/>
                <w:bCs/>
                <w:sz w:val="24"/>
              </w:rPr>
            </w:pPr>
            <w:r>
              <w:rPr>
                <w:rFonts w:hint="eastAsia"/>
                <w:b/>
                <w:bCs/>
                <w:sz w:val="24"/>
              </w:rPr>
              <w:t>生产工艺过程与环境风险控制水平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940" w:type="pct"/>
            <w:vMerge w:val="continue"/>
            <w:tcBorders>
              <w:top w:val="single" w:color="auto" w:sz="4" w:space="0"/>
              <w:left w:val="single" w:color="auto" w:sz="4" w:space="0"/>
              <w:bottom w:val="single" w:color="auto" w:sz="4" w:space="0"/>
              <w:right w:val="single" w:color="auto" w:sz="4" w:space="0"/>
            </w:tcBorders>
            <w:shd w:val="clear" w:color="auto" w:fill="D9D9D9"/>
            <w:vAlign w:val="center"/>
          </w:tcPr>
          <w:p>
            <w:pPr>
              <w:rPr>
                <w:rFonts w:ascii="仿宋" w:hAnsi="仿宋" w:eastAsia="仿宋"/>
                <w:b/>
                <w:bCs/>
                <w:sz w:val="24"/>
              </w:rPr>
            </w:pPr>
          </w:p>
        </w:tc>
        <w:tc>
          <w:tcPr>
            <w:tcW w:w="1060" w:type="pct"/>
            <w:vMerge w:val="continue"/>
            <w:tcBorders>
              <w:top w:val="single" w:color="auto" w:sz="4" w:space="0"/>
              <w:left w:val="single" w:color="auto" w:sz="4" w:space="0"/>
              <w:bottom w:val="single" w:color="auto" w:sz="4" w:space="0"/>
              <w:right w:val="single" w:color="auto" w:sz="4" w:space="0"/>
            </w:tcBorders>
            <w:shd w:val="clear" w:color="auto" w:fill="D9D9D9"/>
            <w:vAlign w:val="center"/>
          </w:tcPr>
          <w:p>
            <w:pPr>
              <w:rPr>
                <w:rFonts w:ascii="仿宋" w:hAnsi="仿宋" w:eastAsia="仿宋"/>
                <w:b/>
                <w:bCs/>
                <w:sz w:val="24"/>
              </w:rPr>
            </w:pPr>
          </w:p>
        </w:tc>
        <w:tc>
          <w:tcPr>
            <w:tcW w:w="728" w:type="pct"/>
            <w:tcBorders>
              <w:top w:val="single" w:color="auto" w:sz="4" w:space="0"/>
              <w:left w:val="single" w:color="auto" w:sz="4" w:space="0"/>
              <w:bottom w:val="single" w:color="auto" w:sz="4" w:space="0"/>
              <w:right w:val="single" w:color="auto" w:sz="4" w:space="0"/>
            </w:tcBorders>
            <w:shd w:val="clear" w:color="auto" w:fill="D9D9D9"/>
            <w:vAlign w:val="center"/>
          </w:tcPr>
          <w:p>
            <w:pPr>
              <w:pStyle w:val="58"/>
              <w:spacing w:line="240" w:lineRule="auto"/>
              <w:rPr>
                <w:b/>
                <w:bCs/>
                <w:sz w:val="24"/>
              </w:rPr>
            </w:pPr>
            <w:r>
              <w:rPr>
                <w:b/>
                <w:bCs/>
                <w:sz w:val="24"/>
              </w:rPr>
              <w:t>M1</w:t>
            </w:r>
            <w:r>
              <w:rPr>
                <w:rFonts w:hint="eastAsia"/>
                <w:b/>
                <w:bCs/>
                <w:sz w:val="24"/>
              </w:rPr>
              <w:t>类水平</w:t>
            </w:r>
          </w:p>
        </w:tc>
        <w:tc>
          <w:tcPr>
            <w:tcW w:w="762" w:type="pct"/>
            <w:tcBorders>
              <w:top w:val="single" w:color="auto" w:sz="4" w:space="0"/>
              <w:left w:val="single" w:color="auto" w:sz="4" w:space="0"/>
              <w:bottom w:val="single" w:color="auto" w:sz="4" w:space="0"/>
              <w:right w:val="single" w:color="auto" w:sz="4" w:space="0"/>
            </w:tcBorders>
            <w:shd w:val="clear" w:color="auto" w:fill="D9D9D9"/>
            <w:vAlign w:val="center"/>
          </w:tcPr>
          <w:p>
            <w:pPr>
              <w:pStyle w:val="58"/>
              <w:spacing w:line="240" w:lineRule="auto"/>
              <w:rPr>
                <w:b/>
                <w:bCs/>
                <w:sz w:val="24"/>
              </w:rPr>
            </w:pPr>
            <w:r>
              <w:rPr>
                <w:b/>
                <w:bCs/>
                <w:sz w:val="24"/>
              </w:rPr>
              <w:t>M2</w:t>
            </w:r>
            <w:r>
              <w:rPr>
                <w:rFonts w:hint="eastAsia"/>
                <w:b/>
                <w:bCs/>
                <w:sz w:val="24"/>
              </w:rPr>
              <w:t>类水平</w:t>
            </w:r>
          </w:p>
        </w:tc>
        <w:tc>
          <w:tcPr>
            <w:tcW w:w="762" w:type="pct"/>
            <w:tcBorders>
              <w:top w:val="single" w:color="auto" w:sz="4" w:space="0"/>
              <w:left w:val="single" w:color="auto" w:sz="4" w:space="0"/>
              <w:bottom w:val="single" w:color="auto" w:sz="4" w:space="0"/>
              <w:right w:val="single" w:color="auto" w:sz="4" w:space="0"/>
            </w:tcBorders>
            <w:shd w:val="clear" w:color="auto" w:fill="D9D9D9"/>
            <w:vAlign w:val="center"/>
          </w:tcPr>
          <w:p>
            <w:pPr>
              <w:pStyle w:val="58"/>
              <w:spacing w:line="240" w:lineRule="auto"/>
              <w:rPr>
                <w:b/>
                <w:bCs/>
                <w:sz w:val="24"/>
              </w:rPr>
            </w:pPr>
            <w:r>
              <w:rPr>
                <w:b/>
                <w:bCs/>
                <w:sz w:val="24"/>
              </w:rPr>
              <w:t>M3</w:t>
            </w:r>
            <w:r>
              <w:rPr>
                <w:rFonts w:hint="eastAsia"/>
                <w:b/>
                <w:bCs/>
                <w:sz w:val="24"/>
              </w:rPr>
              <w:t>类水平</w:t>
            </w:r>
          </w:p>
        </w:tc>
        <w:tc>
          <w:tcPr>
            <w:tcW w:w="748" w:type="pct"/>
            <w:tcBorders>
              <w:top w:val="single" w:color="auto" w:sz="4" w:space="0"/>
              <w:left w:val="single" w:color="auto" w:sz="4" w:space="0"/>
              <w:bottom w:val="single" w:color="auto" w:sz="4" w:space="0"/>
              <w:right w:val="single" w:color="auto" w:sz="4" w:space="0"/>
            </w:tcBorders>
            <w:shd w:val="clear" w:color="auto" w:fill="D9D9D9"/>
            <w:vAlign w:val="center"/>
          </w:tcPr>
          <w:p>
            <w:pPr>
              <w:pStyle w:val="58"/>
              <w:spacing w:line="240" w:lineRule="auto"/>
              <w:rPr>
                <w:b/>
                <w:bCs/>
                <w:sz w:val="24"/>
              </w:rPr>
            </w:pPr>
            <w:r>
              <w:rPr>
                <w:b/>
                <w:bCs/>
                <w:sz w:val="24"/>
              </w:rPr>
              <w:t>M4</w:t>
            </w:r>
            <w:r>
              <w:rPr>
                <w:rFonts w:hint="eastAsia"/>
                <w:b/>
                <w:bCs/>
                <w:sz w:val="24"/>
              </w:rPr>
              <w:t>类水平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940" w:type="pct"/>
            <w:vMerge w:val="restart"/>
            <w:tcBorders>
              <w:top w:val="single" w:color="auto" w:sz="4" w:space="0"/>
              <w:left w:val="single" w:color="auto" w:sz="4" w:space="0"/>
              <w:bottom w:val="single" w:color="auto" w:sz="4" w:space="0"/>
              <w:right w:val="single" w:color="auto" w:sz="4" w:space="0"/>
            </w:tcBorders>
            <w:vAlign w:val="center"/>
          </w:tcPr>
          <w:p>
            <w:pPr>
              <w:pStyle w:val="58"/>
              <w:spacing w:line="240" w:lineRule="auto"/>
              <w:rPr>
                <w:sz w:val="24"/>
              </w:rPr>
            </w:pPr>
            <w:r>
              <w:rPr>
                <w:rFonts w:hint="eastAsia"/>
                <w:sz w:val="24"/>
              </w:rPr>
              <w:t>类型</w:t>
            </w:r>
            <w:r>
              <w:rPr>
                <w:sz w:val="24"/>
              </w:rPr>
              <w:t>1</w:t>
            </w:r>
          </w:p>
          <w:p>
            <w:pPr>
              <w:pStyle w:val="58"/>
              <w:spacing w:line="240" w:lineRule="auto"/>
              <w:rPr>
                <w:sz w:val="24"/>
              </w:rPr>
            </w:pPr>
            <w:r>
              <w:rPr>
                <w:rFonts w:hint="eastAsia"/>
                <w:sz w:val="24"/>
              </w:rPr>
              <w:t>（</w:t>
            </w:r>
            <w:r>
              <w:rPr>
                <w:sz w:val="24"/>
              </w:rPr>
              <w:t>E1</w:t>
            </w:r>
            <w:r>
              <w:rPr>
                <w:rFonts w:hint="eastAsia"/>
                <w:sz w:val="24"/>
              </w:rPr>
              <w:t>）</w:t>
            </w:r>
          </w:p>
        </w:tc>
        <w:tc>
          <w:tcPr>
            <w:tcW w:w="1060" w:type="pct"/>
            <w:tcBorders>
              <w:top w:val="single" w:color="auto" w:sz="4" w:space="0"/>
              <w:left w:val="single" w:color="auto" w:sz="4" w:space="0"/>
              <w:bottom w:val="single" w:color="auto" w:sz="4" w:space="0"/>
              <w:right w:val="single" w:color="auto" w:sz="4" w:space="0"/>
            </w:tcBorders>
            <w:vAlign w:val="center"/>
          </w:tcPr>
          <w:p>
            <w:pPr>
              <w:pStyle w:val="58"/>
              <w:spacing w:line="240" w:lineRule="auto"/>
              <w:rPr>
                <w:sz w:val="24"/>
              </w:rPr>
            </w:pPr>
            <w:r>
              <w:rPr>
                <w:sz w:val="24"/>
              </w:rPr>
              <w:t>1≤Q&lt;10</w:t>
            </w:r>
            <w:r>
              <w:rPr>
                <w:rFonts w:hint="eastAsia"/>
                <w:sz w:val="24"/>
              </w:rPr>
              <w:t>（</w:t>
            </w:r>
            <w:r>
              <w:rPr>
                <w:sz w:val="24"/>
              </w:rPr>
              <w:t>Q1</w:t>
            </w:r>
            <w:r>
              <w:rPr>
                <w:rFonts w:hint="eastAsia"/>
                <w:sz w:val="24"/>
              </w:rPr>
              <w:t>）</w:t>
            </w:r>
          </w:p>
        </w:tc>
        <w:tc>
          <w:tcPr>
            <w:tcW w:w="728" w:type="pct"/>
            <w:tcBorders>
              <w:top w:val="single" w:color="auto" w:sz="4" w:space="0"/>
              <w:left w:val="single" w:color="auto" w:sz="4" w:space="0"/>
              <w:bottom w:val="single" w:color="auto" w:sz="4" w:space="0"/>
              <w:right w:val="single" w:color="auto" w:sz="4" w:space="0"/>
            </w:tcBorders>
            <w:vAlign w:val="center"/>
          </w:tcPr>
          <w:p>
            <w:pPr>
              <w:pStyle w:val="58"/>
              <w:spacing w:line="240" w:lineRule="auto"/>
              <w:rPr>
                <w:sz w:val="24"/>
              </w:rPr>
            </w:pPr>
            <w:r>
              <w:rPr>
                <w:rFonts w:hint="eastAsia"/>
                <w:sz w:val="24"/>
              </w:rPr>
              <w:t>较大</w:t>
            </w:r>
          </w:p>
        </w:tc>
        <w:tc>
          <w:tcPr>
            <w:tcW w:w="762" w:type="pct"/>
            <w:tcBorders>
              <w:top w:val="single" w:color="auto" w:sz="4" w:space="0"/>
              <w:left w:val="single" w:color="auto" w:sz="4" w:space="0"/>
              <w:bottom w:val="single" w:color="auto" w:sz="4" w:space="0"/>
              <w:right w:val="single" w:color="auto" w:sz="4" w:space="0"/>
            </w:tcBorders>
            <w:vAlign w:val="center"/>
          </w:tcPr>
          <w:p>
            <w:pPr>
              <w:pStyle w:val="58"/>
              <w:spacing w:line="240" w:lineRule="auto"/>
              <w:rPr>
                <w:sz w:val="24"/>
              </w:rPr>
            </w:pPr>
            <w:r>
              <w:rPr>
                <w:rFonts w:hint="eastAsia"/>
                <w:sz w:val="24"/>
              </w:rPr>
              <w:t>较大</w:t>
            </w:r>
          </w:p>
        </w:tc>
        <w:tc>
          <w:tcPr>
            <w:tcW w:w="762" w:type="pct"/>
            <w:tcBorders>
              <w:top w:val="single" w:color="auto" w:sz="4" w:space="0"/>
              <w:left w:val="single" w:color="auto" w:sz="4" w:space="0"/>
              <w:bottom w:val="single" w:color="auto" w:sz="4" w:space="0"/>
              <w:right w:val="single" w:color="auto" w:sz="4" w:space="0"/>
            </w:tcBorders>
            <w:vAlign w:val="center"/>
          </w:tcPr>
          <w:p>
            <w:pPr>
              <w:pStyle w:val="58"/>
              <w:spacing w:line="240" w:lineRule="auto"/>
              <w:rPr>
                <w:sz w:val="24"/>
              </w:rPr>
            </w:pPr>
            <w:r>
              <w:rPr>
                <w:rFonts w:hint="eastAsia"/>
                <w:sz w:val="24"/>
              </w:rPr>
              <w:t>重大</w:t>
            </w:r>
          </w:p>
        </w:tc>
        <w:tc>
          <w:tcPr>
            <w:tcW w:w="748" w:type="pct"/>
            <w:tcBorders>
              <w:top w:val="single" w:color="auto" w:sz="4" w:space="0"/>
              <w:left w:val="single" w:color="auto" w:sz="4" w:space="0"/>
              <w:bottom w:val="single" w:color="auto" w:sz="4" w:space="0"/>
              <w:right w:val="single" w:color="auto" w:sz="4" w:space="0"/>
            </w:tcBorders>
            <w:vAlign w:val="center"/>
          </w:tcPr>
          <w:p>
            <w:pPr>
              <w:pStyle w:val="58"/>
              <w:spacing w:line="240" w:lineRule="auto"/>
              <w:rPr>
                <w:sz w:val="24"/>
              </w:rPr>
            </w:pPr>
            <w:r>
              <w:rPr>
                <w:rFonts w:hint="eastAsia"/>
                <w:sz w:val="24"/>
              </w:rPr>
              <w:t>重大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940" w:type="pct"/>
            <w:vMerge w:val="continue"/>
            <w:tcBorders>
              <w:top w:val="single" w:color="auto" w:sz="4" w:space="0"/>
              <w:left w:val="single" w:color="auto" w:sz="4" w:space="0"/>
              <w:bottom w:val="single" w:color="auto" w:sz="4" w:space="0"/>
              <w:right w:val="single" w:color="auto" w:sz="4" w:space="0"/>
            </w:tcBorders>
            <w:vAlign w:val="center"/>
          </w:tcPr>
          <w:p>
            <w:pPr>
              <w:rPr>
                <w:rFonts w:ascii="仿宋" w:hAnsi="仿宋" w:eastAsia="仿宋"/>
                <w:sz w:val="24"/>
              </w:rPr>
            </w:pPr>
          </w:p>
        </w:tc>
        <w:tc>
          <w:tcPr>
            <w:tcW w:w="1060" w:type="pct"/>
            <w:tcBorders>
              <w:top w:val="single" w:color="auto" w:sz="4" w:space="0"/>
              <w:left w:val="single" w:color="auto" w:sz="4" w:space="0"/>
              <w:bottom w:val="single" w:color="auto" w:sz="4" w:space="0"/>
              <w:right w:val="single" w:color="auto" w:sz="4" w:space="0"/>
            </w:tcBorders>
            <w:vAlign w:val="center"/>
          </w:tcPr>
          <w:p>
            <w:pPr>
              <w:pStyle w:val="58"/>
              <w:spacing w:line="240" w:lineRule="auto"/>
              <w:rPr>
                <w:sz w:val="24"/>
              </w:rPr>
            </w:pPr>
            <w:r>
              <w:rPr>
                <w:sz w:val="24"/>
              </w:rPr>
              <w:t>10≤Q&lt;100</w:t>
            </w:r>
            <w:r>
              <w:rPr>
                <w:rFonts w:hint="eastAsia"/>
                <w:sz w:val="24"/>
              </w:rPr>
              <w:t>（</w:t>
            </w:r>
            <w:r>
              <w:rPr>
                <w:sz w:val="24"/>
              </w:rPr>
              <w:t>Q2</w:t>
            </w:r>
            <w:r>
              <w:rPr>
                <w:rFonts w:hint="eastAsia"/>
                <w:sz w:val="24"/>
              </w:rPr>
              <w:t>）</w:t>
            </w:r>
          </w:p>
        </w:tc>
        <w:tc>
          <w:tcPr>
            <w:tcW w:w="728" w:type="pct"/>
            <w:tcBorders>
              <w:top w:val="single" w:color="auto" w:sz="4" w:space="0"/>
              <w:left w:val="single" w:color="auto" w:sz="4" w:space="0"/>
              <w:bottom w:val="single" w:color="auto" w:sz="4" w:space="0"/>
              <w:right w:val="single" w:color="auto" w:sz="4" w:space="0"/>
            </w:tcBorders>
            <w:vAlign w:val="center"/>
          </w:tcPr>
          <w:p>
            <w:pPr>
              <w:pStyle w:val="58"/>
              <w:spacing w:line="240" w:lineRule="auto"/>
              <w:rPr>
                <w:sz w:val="24"/>
              </w:rPr>
            </w:pPr>
            <w:r>
              <w:rPr>
                <w:rFonts w:hint="eastAsia"/>
                <w:sz w:val="24"/>
              </w:rPr>
              <w:t>较大</w:t>
            </w:r>
          </w:p>
        </w:tc>
        <w:tc>
          <w:tcPr>
            <w:tcW w:w="762" w:type="pct"/>
            <w:tcBorders>
              <w:top w:val="single" w:color="auto" w:sz="4" w:space="0"/>
              <w:left w:val="single" w:color="auto" w:sz="4" w:space="0"/>
              <w:bottom w:val="single" w:color="auto" w:sz="4" w:space="0"/>
              <w:right w:val="single" w:color="auto" w:sz="4" w:space="0"/>
            </w:tcBorders>
            <w:vAlign w:val="center"/>
          </w:tcPr>
          <w:p>
            <w:pPr>
              <w:pStyle w:val="58"/>
              <w:spacing w:line="240" w:lineRule="auto"/>
              <w:rPr>
                <w:sz w:val="24"/>
              </w:rPr>
            </w:pPr>
            <w:r>
              <w:rPr>
                <w:rFonts w:hint="eastAsia"/>
                <w:sz w:val="24"/>
              </w:rPr>
              <w:t>重大</w:t>
            </w:r>
          </w:p>
        </w:tc>
        <w:tc>
          <w:tcPr>
            <w:tcW w:w="762" w:type="pct"/>
            <w:tcBorders>
              <w:top w:val="single" w:color="auto" w:sz="4" w:space="0"/>
              <w:left w:val="single" w:color="auto" w:sz="4" w:space="0"/>
              <w:bottom w:val="single" w:color="auto" w:sz="4" w:space="0"/>
              <w:right w:val="single" w:color="auto" w:sz="4" w:space="0"/>
            </w:tcBorders>
            <w:vAlign w:val="center"/>
          </w:tcPr>
          <w:p>
            <w:pPr>
              <w:pStyle w:val="58"/>
              <w:spacing w:line="240" w:lineRule="auto"/>
              <w:rPr>
                <w:sz w:val="24"/>
              </w:rPr>
            </w:pPr>
            <w:r>
              <w:rPr>
                <w:rFonts w:hint="eastAsia"/>
                <w:sz w:val="24"/>
              </w:rPr>
              <w:t>重大</w:t>
            </w:r>
          </w:p>
        </w:tc>
        <w:tc>
          <w:tcPr>
            <w:tcW w:w="748" w:type="pct"/>
            <w:tcBorders>
              <w:top w:val="single" w:color="auto" w:sz="4" w:space="0"/>
              <w:left w:val="single" w:color="auto" w:sz="4" w:space="0"/>
              <w:bottom w:val="single" w:color="auto" w:sz="4" w:space="0"/>
              <w:right w:val="single" w:color="auto" w:sz="4" w:space="0"/>
            </w:tcBorders>
            <w:vAlign w:val="center"/>
          </w:tcPr>
          <w:p>
            <w:pPr>
              <w:pStyle w:val="58"/>
              <w:spacing w:line="240" w:lineRule="auto"/>
              <w:rPr>
                <w:sz w:val="24"/>
              </w:rPr>
            </w:pPr>
            <w:r>
              <w:rPr>
                <w:rFonts w:hint="eastAsia"/>
                <w:sz w:val="24"/>
              </w:rPr>
              <w:t>重大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940" w:type="pct"/>
            <w:vMerge w:val="continue"/>
            <w:tcBorders>
              <w:top w:val="single" w:color="auto" w:sz="4" w:space="0"/>
              <w:left w:val="single" w:color="auto" w:sz="4" w:space="0"/>
              <w:bottom w:val="single" w:color="auto" w:sz="4" w:space="0"/>
              <w:right w:val="single" w:color="auto" w:sz="4" w:space="0"/>
            </w:tcBorders>
            <w:vAlign w:val="center"/>
          </w:tcPr>
          <w:p>
            <w:pPr>
              <w:rPr>
                <w:rFonts w:ascii="仿宋" w:hAnsi="仿宋" w:eastAsia="仿宋"/>
                <w:sz w:val="24"/>
              </w:rPr>
            </w:pPr>
          </w:p>
        </w:tc>
        <w:tc>
          <w:tcPr>
            <w:tcW w:w="1060" w:type="pct"/>
            <w:tcBorders>
              <w:top w:val="single" w:color="auto" w:sz="4" w:space="0"/>
              <w:left w:val="single" w:color="auto" w:sz="4" w:space="0"/>
              <w:bottom w:val="single" w:color="auto" w:sz="4" w:space="0"/>
              <w:right w:val="single" w:color="auto" w:sz="4" w:space="0"/>
            </w:tcBorders>
            <w:vAlign w:val="center"/>
          </w:tcPr>
          <w:p>
            <w:pPr>
              <w:pStyle w:val="58"/>
              <w:spacing w:line="240" w:lineRule="auto"/>
              <w:rPr>
                <w:sz w:val="24"/>
              </w:rPr>
            </w:pPr>
            <w:r>
              <w:rPr>
                <w:sz w:val="24"/>
              </w:rPr>
              <w:t>Q≥100</w:t>
            </w:r>
            <w:r>
              <w:rPr>
                <w:rFonts w:hint="eastAsia"/>
                <w:sz w:val="24"/>
              </w:rPr>
              <w:t>（</w:t>
            </w:r>
            <w:r>
              <w:rPr>
                <w:sz w:val="24"/>
              </w:rPr>
              <w:t>Q3</w:t>
            </w:r>
            <w:r>
              <w:rPr>
                <w:rFonts w:hint="eastAsia"/>
                <w:sz w:val="24"/>
              </w:rPr>
              <w:t>）</w:t>
            </w:r>
          </w:p>
        </w:tc>
        <w:tc>
          <w:tcPr>
            <w:tcW w:w="728" w:type="pct"/>
            <w:tcBorders>
              <w:top w:val="single" w:color="auto" w:sz="4" w:space="0"/>
              <w:left w:val="single" w:color="auto" w:sz="4" w:space="0"/>
              <w:bottom w:val="single" w:color="auto" w:sz="4" w:space="0"/>
              <w:right w:val="single" w:color="auto" w:sz="4" w:space="0"/>
            </w:tcBorders>
            <w:vAlign w:val="center"/>
          </w:tcPr>
          <w:p>
            <w:pPr>
              <w:pStyle w:val="58"/>
              <w:spacing w:line="240" w:lineRule="auto"/>
              <w:rPr>
                <w:sz w:val="24"/>
              </w:rPr>
            </w:pPr>
            <w:r>
              <w:rPr>
                <w:rFonts w:hint="eastAsia"/>
                <w:sz w:val="24"/>
              </w:rPr>
              <w:t>重大</w:t>
            </w:r>
          </w:p>
        </w:tc>
        <w:tc>
          <w:tcPr>
            <w:tcW w:w="762" w:type="pct"/>
            <w:tcBorders>
              <w:top w:val="single" w:color="auto" w:sz="4" w:space="0"/>
              <w:left w:val="single" w:color="auto" w:sz="4" w:space="0"/>
              <w:bottom w:val="single" w:color="auto" w:sz="4" w:space="0"/>
              <w:right w:val="single" w:color="auto" w:sz="4" w:space="0"/>
            </w:tcBorders>
            <w:vAlign w:val="center"/>
          </w:tcPr>
          <w:p>
            <w:pPr>
              <w:pStyle w:val="58"/>
              <w:spacing w:line="240" w:lineRule="auto"/>
              <w:rPr>
                <w:sz w:val="24"/>
              </w:rPr>
            </w:pPr>
            <w:r>
              <w:rPr>
                <w:rFonts w:hint="eastAsia"/>
                <w:sz w:val="24"/>
              </w:rPr>
              <w:t>重大</w:t>
            </w:r>
          </w:p>
        </w:tc>
        <w:tc>
          <w:tcPr>
            <w:tcW w:w="762" w:type="pct"/>
            <w:tcBorders>
              <w:top w:val="single" w:color="auto" w:sz="4" w:space="0"/>
              <w:left w:val="single" w:color="auto" w:sz="4" w:space="0"/>
              <w:bottom w:val="single" w:color="auto" w:sz="4" w:space="0"/>
              <w:right w:val="single" w:color="auto" w:sz="4" w:space="0"/>
            </w:tcBorders>
            <w:vAlign w:val="center"/>
          </w:tcPr>
          <w:p>
            <w:pPr>
              <w:pStyle w:val="58"/>
              <w:spacing w:line="240" w:lineRule="auto"/>
              <w:rPr>
                <w:sz w:val="24"/>
              </w:rPr>
            </w:pPr>
            <w:r>
              <w:rPr>
                <w:rFonts w:hint="eastAsia"/>
                <w:sz w:val="24"/>
              </w:rPr>
              <w:t>重大</w:t>
            </w:r>
          </w:p>
        </w:tc>
        <w:tc>
          <w:tcPr>
            <w:tcW w:w="748" w:type="pct"/>
            <w:tcBorders>
              <w:top w:val="single" w:color="auto" w:sz="4" w:space="0"/>
              <w:left w:val="single" w:color="auto" w:sz="4" w:space="0"/>
              <w:bottom w:val="single" w:color="auto" w:sz="4" w:space="0"/>
              <w:right w:val="single" w:color="auto" w:sz="4" w:space="0"/>
            </w:tcBorders>
            <w:vAlign w:val="center"/>
          </w:tcPr>
          <w:p>
            <w:pPr>
              <w:pStyle w:val="58"/>
              <w:spacing w:line="240" w:lineRule="auto"/>
              <w:rPr>
                <w:sz w:val="24"/>
              </w:rPr>
            </w:pPr>
            <w:r>
              <w:rPr>
                <w:rFonts w:hint="eastAsia"/>
                <w:sz w:val="24"/>
              </w:rPr>
              <w:t>重大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940" w:type="pct"/>
            <w:vMerge w:val="restart"/>
            <w:tcBorders>
              <w:top w:val="single" w:color="auto" w:sz="4" w:space="0"/>
              <w:left w:val="single" w:color="auto" w:sz="4" w:space="0"/>
              <w:bottom w:val="single" w:color="auto" w:sz="4" w:space="0"/>
              <w:right w:val="single" w:color="auto" w:sz="4" w:space="0"/>
            </w:tcBorders>
            <w:vAlign w:val="center"/>
          </w:tcPr>
          <w:p>
            <w:pPr>
              <w:pStyle w:val="58"/>
              <w:spacing w:line="240" w:lineRule="auto"/>
              <w:rPr>
                <w:sz w:val="24"/>
              </w:rPr>
            </w:pPr>
            <w:r>
              <w:rPr>
                <w:rFonts w:hint="eastAsia"/>
                <w:sz w:val="24"/>
              </w:rPr>
              <w:t>类型</w:t>
            </w:r>
            <w:r>
              <w:rPr>
                <w:sz w:val="24"/>
              </w:rPr>
              <w:t>2</w:t>
            </w:r>
          </w:p>
          <w:p>
            <w:pPr>
              <w:pStyle w:val="58"/>
              <w:spacing w:line="240" w:lineRule="auto"/>
              <w:rPr>
                <w:sz w:val="24"/>
              </w:rPr>
            </w:pPr>
            <w:r>
              <w:rPr>
                <w:rFonts w:hint="eastAsia"/>
                <w:sz w:val="24"/>
              </w:rPr>
              <w:t>（</w:t>
            </w:r>
            <w:r>
              <w:rPr>
                <w:sz w:val="24"/>
              </w:rPr>
              <w:t>E2</w:t>
            </w:r>
            <w:r>
              <w:rPr>
                <w:rFonts w:hint="eastAsia"/>
                <w:sz w:val="24"/>
              </w:rPr>
              <w:t>）</w:t>
            </w:r>
          </w:p>
        </w:tc>
        <w:tc>
          <w:tcPr>
            <w:tcW w:w="1060" w:type="pct"/>
            <w:tcBorders>
              <w:top w:val="single" w:color="auto" w:sz="4" w:space="0"/>
              <w:left w:val="single" w:color="auto" w:sz="4" w:space="0"/>
              <w:bottom w:val="single" w:color="auto" w:sz="4" w:space="0"/>
              <w:right w:val="single" w:color="auto" w:sz="4" w:space="0"/>
            </w:tcBorders>
            <w:vAlign w:val="center"/>
          </w:tcPr>
          <w:p>
            <w:pPr>
              <w:pStyle w:val="58"/>
              <w:spacing w:line="240" w:lineRule="auto"/>
              <w:rPr>
                <w:sz w:val="24"/>
              </w:rPr>
            </w:pPr>
            <w:r>
              <w:rPr>
                <w:sz w:val="24"/>
              </w:rPr>
              <w:t>1≤Q&lt;10</w:t>
            </w:r>
            <w:r>
              <w:rPr>
                <w:rFonts w:hint="eastAsia"/>
                <w:sz w:val="24"/>
              </w:rPr>
              <w:t>（</w:t>
            </w:r>
            <w:r>
              <w:rPr>
                <w:sz w:val="24"/>
              </w:rPr>
              <w:t>Q1</w:t>
            </w:r>
            <w:r>
              <w:rPr>
                <w:rFonts w:hint="eastAsia"/>
                <w:sz w:val="24"/>
              </w:rPr>
              <w:t>）</w:t>
            </w:r>
          </w:p>
        </w:tc>
        <w:tc>
          <w:tcPr>
            <w:tcW w:w="728" w:type="pct"/>
            <w:tcBorders>
              <w:top w:val="single" w:color="auto" w:sz="4" w:space="0"/>
              <w:left w:val="single" w:color="auto" w:sz="4" w:space="0"/>
              <w:bottom w:val="single" w:color="auto" w:sz="4" w:space="0"/>
              <w:right w:val="single" w:color="auto" w:sz="4" w:space="0"/>
            </w:tcBorders>
            <w:vAlign w:val="center"/>
          </w:tcPr>
          <w:p>
            <w:pPr>
              <w:pStyle w:val="58"/>
              <w:spacing w:line="240" w:lineRule="auto"/>
              <w:rPr>
                <w:sz w:val="24"/>
              </w:rPr>
            </w:pPr>
            <w:r>
              <w:rPr>
                <w:rFonts w:hint="eastAsia"/>
                <w:sz w:val="24"/>
              </w:rPr>
              <w:t>一般</w:t>
            </w:r>
          </w:p>
        </w:tc>
        <w:tc>
          <w:tcPr>
            <w:tcW w:w="762" w:type="pct"/>
            <w:tcBorders>
              <w:top w:val="single" w:color="auto" w:sz="4" w:space="0"/>
              <w:left w:val="single" w:color="auto" w:sz="4" w:space="0"/>
              <w:bottom w:val="single" w:color="auto" w:sz="4" w:space="0"/>
              <w:right w:val="single" w:color="auto" w:sz="4" w:space="0"/>
            </w:tcBorders>
            <w:vAlign w:val="center"/>
          </w:tcPr>
          <w:p>
            <w:pPr>
              <w:pStyle w:val="58"/>
              <w:spacing w:line="240" w:lineRule="auto"/>
              <w:rPr>
                <w:sz w:val="24"/>
              </w:rPr>
            </w:pPr>
            <w:r>
              <w:rPr>
                <w:rFonts w:hint="eastAsia"/>
                <w:sz w:val="24"/>
              </w:rPr>
              <w:t>较大</w:t>
            </w:r>
          </w:p>
        </w:tc>
        <w:tc>
          <w:tcPr>
            <w:tcW w:w="762" w:type="pct"/>
            <w:tcBorders>
              <w:top w:val="single" w:color="auto" w:sz="4" w:space="0"/>
              <w:left w:val="single" w:color="auto" w:sz="4" w:space="0"/>
              <w:bottom w:val="single" w:color="auto" w:sz="4" w:space="0"/>
              <w:right w:val="single" w:color="auto" w:sz="4" w:space="0"/>
            </w:tcBorders>
            <w:vAlign w:val="center"/>
          </w:tcPr>
          <w:p>
            <w:pPr>
              <w:pStyle w:val="58"/>
              <w:spacing w:line="240" w:lineRule="auto"/>
              <w:rPr>
                <w:sz w:val="24"/>
              </w:rPr>
            </w:pPr>
            <w:r>
              <w:rPr>
                <w:rFonts w:hint="eastAsia"/>
                <w:sz w:val="24"/>
              </w:rPr>
              <w:t>较大</w:t>
            </w:r>
          </w:p>
        </w:tc>
        <w:tc>
          <w:tcPr>
            <w:tcW w:w="748" w:type="pct"/>
            <w:tcBorders>
              <w:top w:val="single" w:color="auto" w:sz="4" w:space="0"/>
              <w:left w:val="single" w:color="auto" w:sz="4" w:space="0"/>
              <w:bottom w:val="single" w:color="auto" w:sz="4" w:space="0"/>
              <w:right w:val="single" w:color="auto" w:sz="4" w:space="0"/>
            </w:tcBorders>
            <w:vAlign w:val="center"/>
          </w:tcPr>
          <w:p>
            <w:pPr>
              <w:pStyle w:val="58"/>
              <w:spacing w:line="240" w:lineRule="auto"/>
              <w:rPr>
                <w:sz w:val="24"/>
              </w:rPr>
            </w:pPr>
            <w:r>
              <w:rPr>
                <w:rFonts w:hint="eastAsia"/>
                <w:sz w:val="24"/>
              </w:rPr>
              <w:t>重大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940" w:type="pct"/>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rPr>
                <w:rFonts w:ascii="仿宋" w:hAnsi="仿宋" w:eastAsia="仿宋"/>
                <w:sz w:val="24"/>
              </w:rPr>
            </w:pPr>
          </w:p>
        </w:tc>
        <w:tc>
          <w:tcPr>
            <w:tcW w:w="1060" w:type="pct"/>
            <w:tcBorders>
              <w:top w:val="single" w:color="auto" w:sz="4" w:space="0"/>
              <w:left w:val="single" w:color="auto" w:sz="4" w:space="0"/>
              <w:bottom w:val="single" w:color="auto" w:sz="4" w:space="0"/>
              <w:right w:val="single" w:color="auto" w:sz="4" w:space="0"/>
            </w:tcBorders>
            <w:shd w:val="clear" w:color="auto" w:fill="auto"/>
            <w:vAlign w:val="center"/>
          </w:tcPr>
          <w:p>
            <w:pPr>
              <w:pStyle w:val="58"/>
              <w:spacing w:line="240" w:lineRule="auto"/>
              <w:rPr>
                <w:sz w:val="24"/>
              </w:rPr>
            </w:pPr>
            <w:r>
              <w:rPr>
                <w:sz w:val="24"/>
              </w:rPr>
              <w:t>10≤Q&lt;100</w:t>
            </w:r>
            <w:r>
              <w:rPr>
                <w:rFonts w:hint="eastAsia"/>
                <w:sz w:val="24"/>
              </w:rPr>
              <w:t>（</w:t>
            </w:r>
            <w:r>
              <w:rPr>
                <w:sz w:val="24"/>
              </w:rPr>
              <w:t>Q2</w:t>
            </w:r>
            <w:r>
              <w:rPr>
                <w:rFonts w:hint="eastAsia"/>
                <w:sz w:val="24"/>
              </w:rPr>
              <w:t>）</w:t>
            </w:r>
          </w:p>
        </w:tc>
        <w:tc>
          <w:tcPr>
            <w:tcW w:w="728" w:type="pct"/>
            <w:tcBorders>
              <w:top w:val="single" w:color="auto" w:sz="4" w:space="0"/>
              <w:left w:val="single" w:color="auto" w:sz="4" w:space="0"/>
              <w:bottom w:val="single" w:color="auto" w:sz="4" w:space="0"/>
              <w:right w:val="single" w:color="auto" w:sz="4" w:space="0"/>
            </w:tcBorders>
            <w:shd w:val="clear" w:color="auto" w:fill="auto"/>
            <w:vAlign w:val="center"/>
          </w:tcPr>
          <w:p>
            <w:pPr>
              <w:pStyle w:val="58"/>
              <w:spacing w:line="240" w:lineRule="auto"/>
              <w:rPr>
                <w:sz w:val="24"/>
              </w:rPr>
            </w:pPr>
            <w:r>
              <w:rPr>
                <w:rFonts w:hint="eastAsia"/>
                <w:sz w:val="24"/>
              </w:rPr>
              <w:t>较大</w:t>
            </w:r>
          </w:p>
        </w:tc>
        <w:tc>
          <w:tcPr>
            <w:tcW w:w="762" w:type="pct"/>
            <w:tcBorders>
              <w:top w:val="single" w:color="auto" w:sz="4" w:space="0"/>
              <w:left w:val="single" w:color="auto" w:sz="4" w:space="0"/>
              <w:bottom w:val="single" w:color="auto" w:sz="4" w:space="0"/>
              <w:right w:val="single" w:color="auto" w:sz="4" w:space="0"/>
            </w:tcBorders>
            <w:shd w:val="clear" w:color="auto" w:fill="D9D9D9"/>
            <w:vAlign w:val="center"/>
          </w:tcPr>
          <w:p>
            <w:pPr>
              <w:pStyle w:val="58"/>
              <w:spacing w:line="240" w:lineRule="auto"/>
              <w:rPr>
                <w:b/>
                <w:bCs/>
                <w:sz w:val="24"/>
              </w:rPr>
            </w:pPr>
            <w:r>
              <w:rPr>
                <w:rFonts w:hint="eastAsia"/>
                <w:b/>
                <w:bCs/>
                <w:sz w:val="24"/>
              </w:rPr>
              <w:t>较大</w:t>
            </w:r>
          </w:p>
        </w:tc>
        <w:tc>
          <w:tcPr>
            <w:tcW w:w="762" w:type="pct"/>
            <w:tcBorders>
              <w:top w:val="single" w:color="auto" w:sz="4" w:space="0"/>
              <w:left w:val="single" w:color="auto" w:sz="4" w:space="0"/>
              <w:bottom w:val="single" w:color="auto" w:sz="4" w:space="0"/>
              <w:right w:val="single" w:color="auto" w:sz="4" w:space="0"/>
            </w:tcBorders>
            <w:vAlign w:val="center"/>
          </w:tcPr>
          <w:p>
            <w:pPr>
              <w:pStyle w:val="58"/>
              <w:spacing w:line="240" w:lineRule="auto"/>
              <w:rPr>
                <w:sz w:val="24"/>
              </w:rPr>
            </w:pPr>
            <w:r>
              <w:rPr>
                <w:rFonts w:hint="eastAsia"/>
                <w:sz w:val="24"/>
              </w:rPr>
              <w:t>重大</w:t>
            </w:r>
          </w:p>
        </w:tc>
        <w:tc>
          <w:tcPr>
            <w:tcW w:w="748" w:type="pct"/>
            <w:tcBorders>
              <w:top w:val="single" w:color="auto" w:sz="4" w:space="0"/>
              <w:left w:val="single" w:color="auto" w:sz="4" w:space="0"/>
              <w:bottom w:val="single" w:color="auto" w:sz="4" w:space="0"/>
              <w:right w:val="single" w:color="auto" w:sz="4" w:space="0"/>
            </w:tcBorders>
            <w:vAlign w:val="center"/>
          </w:tcPr>
          <w:p>
            <w:pPr>
              <w:pStyle w:val="58"/>
              <w:spacing w:line="240" w:lineRule="auto"/>
              <w:rPr>
                <w:sz w:val="24"/>
              </w:rPr>
            </w:pPr>
            <w:r>
              <w:rPr>
                <w:rFonts w:hint="eastAsia"/>
                <w:sz w:val="24"/>
              </w:rPr>
              <w:t>重大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940" w:type="pct"/>
            <w:vMerge w:val="continue"/>
            <w:tcBorders>
              <w:top w:val="single" w:color="auto" w:sz="4" w:space="0"/>
              <w:left w:val="single" w:color="auto" w:sz="4" w:space="0"/>
              <w:bottom w:val="single" w:color="auto" w:sz="4" w:space="0"/>
              <w:right w:val="single" w:color="auto" w:sz="4" w:space="0"/>
            </w:tcBorders>
            <w:vAlign w:val="center"/>
          </w:tcPr>
          <w:p>
            <w:pPr>
              <w:rPr>
                <w:rFonts w:ascii="仿宋" w:hAnsi="仿宋" w:eastAsia="仿宋"/>
                <w:sz w:val="24"/>
              </w:rPr>
            </w:pPr>
          </w:p>
        </w:tc>
        <w:tc>
          <w:tcPr>
            <w:tcW w:w="1060" w:type="pct"/>
            <w:tcBorders>
              <w:top w:val="single" w:color="auto" w:sz="4" w:space="0"/>
              <w:left w:val="single" w:color="auto" w:sz="4" w:space="0"/>
              <w:bottom w:val="single" w:color="auto" w:sz="4" w:space="0"/>
              <w:right w:val="single" w:color="auto" w:sz="4" w:space="0"/>
            </w:tcBorders>
            <w:vAlign w:val="center"/>
          </w:tcPr>
          <w:p>
            <w:pPr>
              <w:pStyle w:val="58"/>
              <w:spacing w:line="240" w:lineRule="auto"/>
              <w:rPr>
                <w:sz w:val="24"/>
              </w:rPr>
            </w:pPr>
            <w:r>
              <w:rPr>
                <w:sz w:val="24"/>
              </w:rPr>
              <w:t>Q≥100</w:t>
            </w:r>
            <w:r>
              <w:rPr>
                <w:rFonts w:hint="eastAsia"/>
                <w:sz w:val="24"/>
              </w:rPr>
              <w:t>（</w:t>
            </w:r>
            <w:r>
              <w:rPr>
                <w:sz w:val="24"/>
              </w:rPr>
              <w:t>Q3</w:t>
            </w:r>
            <w:r>
              <w:rPr>
                <w:rFonts w:hint="eastAsia"/>
                <w:sz w:val="24"/>
              </w:rPr>
              <w:t>）</w:t>
            </w:r>
          </w:p>
        </w:tc>
        <w:tc>
          <w:tcPr>
            <w:tcW w:w="728" w:type="pct"/>
            <w:tcBorders>
              <w:top w:val="single" w:color="auto" w:sz="4" w:space="0"/>
              <w:left w:val="single" w:color="auto" w:sz="4" w:space="0"/>
              <w:bottom w:val="single" w:color="auto" w:sz="4" w:space="0"/>
              <w:right w:val="single" w:color="auto" w:sz="4" w:space="0"/>
            </w:tcBorders>
            <w:vAlign w:val="center"/>
          </w:tcPr>
          <w:p>
            <w:pPr>
              <w:pStyle w:val="58"/>
              <w:spacing w:line="240" w:lineRule="auto"/>
              <w:rPr>
                <w:sz w:val="24"/>
              </w:rPr>
            </w:pPr>
            <w:r>
              <w:rPr>
                <w:rFonts w:hint="eastAsia"/>
                <w:sz w:val="24"/>
              </w:rPr>
              <w:t>较大</w:t>
            </w:r>
          </w:p>
        </w:tc>
        <w:tc>
          <w:tcPr>
            <w:tcW w:w="762" w:type="pct"/>
            <w:tcBorders>
              <w:top w:val="single" w:color="auto" w:sz="4" w:space="0"/>
              <w:left w:val="single" w:color="auto" w:sz="4" w:space="0"/>
              <w:bottom w:val="single" w:color="auto" w:sz="4" w:space="0"/>
              <w:right w:val="single" w:color="auto" w:sz="4" w:space="0"/>
            </w:tcBorders>
            <w:vAlign w:val="center"/>
          </w:tcPr>
          <w:p>
            <w:pPr>
              <w:pStyle w:val="58"/>
              <w:spacing w:line="240" w:lineRule="auto"/>
              <w:rPr>
                <w:sz w:val="24"/>
              </w:rPr>
            </w:pPr>
            <w:r>
              <w:rPr>
                <w:rFonts w:hint="eastAsia"/>
                <w:sz w:val="24"/>
              </w:rPr>
              <w:t>重大</w:t>
            </w:r>
          </w:p>
        </w:tc>
        <w:tc>
          <w:tcPr>
            <w:tcW w:w="762" w:type="pct"/>
            <w:tcBorders>
              <w:top w:val="single" w:color="auto" w:sz="4" w:space="0"/>
              <w:left w:val="single" w:color="auto" w:sz="4" w:space="0"/>
              <w:bottom w:val="single" w:color="auto" w:sz="4" w:space="0"/>
              <w:right w:val="single" w:color="auto" w:sz="4" w:space="0"/>
            </w:tcBorders>
            <w:vAlign w:val="center"/>
          </w:tcPr>
          <w:p>
            <w:pPr>
              <w:pStyle w:val="58"/>
              <w:spacing w:line="240" w:lineRule="auto"/>
              <w:rPr>
                <w:sz w:val="24"/>
              </w:rPr>
            </w:pPr>
            <w:r>
              <w:rPr>
                <w:rFonts w:hint="eastAsia"/>
                <w:sz w:val="24"/>
              </w:rPr>
              <w:t>重大</w:t>
            </w:r>
          </w:p>
        </w:tc>
        <w:tc>
          <w:tcPr>
            <w:tcW w:w="748" w:type="pct"/>
            <w:tcBorders>
              <w:top w:val="single" w:color="auto" w:sz="4" w:space="0"/>
              <w:left w:val="single" w:color="auto" w:sz="4" w:space="0"/>
              <w:bottom w:val="single" w:color="auto" w:sz="4" w:space="0"/>
              <w:right w:val="single" w:color="auto" w:sz="4" w:space="0"/>
            </w:tcBorders>
            <w:vAlign w:val="center"/>
          </w:tcPr>
          <w:p>
            <w:pPr>
              <w:pStyle w:val="58"/>
              <w:spacing w:line="240" w:lineRule="auto"/>
              <w:rPr>
                <w:sz w:val="24"/>
              </w:rPr>
            </w:pPr>
            <w:r>
              <w:rPr>
                <w:rFonts w:hint="eastAsia"/>
                <w:sz w:val="24"/>
              </w:rPr>
              <w:t>重大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940" w:type="pct"/>
            <w:vMerge w:val="restart"/>
            <w:tcBorders>
              <w:top w:val="single" w:color="auto" w:sz="4" w:space="0"/>
              <w:left w:val="single" w:color="auto" w:sz="4" w:space="0"/>
              <w:bottom w:val="single" w:color="auto" w:sz="4" w:space="0"/>
              <w:right w:val="single" w:color="auto" w:sz="4" w:space="0"/>
            </w:tcBorders>
            <w:vAlign w:val="center"/>
          </w:tcPr>
          <w:p>
            <w:pPr>
              <w:pStyle w:val="58"/>
              <w:spacing w:line="240" w:lineRule="auto"/>
              <w:rPr>
                <w:sz w:val="24"/>
              </w:rPr>
            </w:pPr>
            <w:r>
              <w:rPr>
                <w:rFonts w:hint="eastAsia"/>
                <w:sz w:val="24"/>
              </w:rPr>
              <w:t>类型</w:t>
            </w:r>
            <w:r>
              <w:rPr>
                <w:sz w:val="24"/>
              </w:rPr>
              <w:t>3</w:t>
            </w:r>
          </w:p>
          <w:p>
            <w:pPr>
              <w:pStyle w:val="58"/>
              <w:spacing w:line="240" w:lineRule="auto"/>
              <w:rPr>
                <w:sz w:val="24"/>
              </w:rPr>
            </w:pPr>
            <w:r>
              <w:rPr>
                <w:rFonts w:hint="eastAsia"/>
                <w:sz w:val="24"/>
              </w:rPr>
              <w:t>（</w:t>
            </w:r>
            <w:r>
              <w:rPr>
                <w:sz w:val="24"/>
              </w:rPr>
              <w:t>E3</w:t>
            </w:r>
            <w:r>
              <w:rPr>
                <w:rFonts w:hint="eastAsia"/>
                <w:sz w:val="24"/>
              </w:rPr>
              <w:t>）</w:t>
            </w:r>
          </w:p>
        </w:tc>
        <w:tc>
          <w:tcPr>
            <w:tcW w:w="1060" w:type="pct"/>
            <w:tcBorders>
              <w:top w:val="single" w:color="auto" w:sz="4" w:space="0"/>
              <w:left w:val="single" w:color="auto" w:sz="4" w:space="0"/>
              <w:bottom w:val="single" w:color="auto" w:sz="4" w:space="0"/>
              <w:right w:val="single" w:color="auto" w:sz="4" w:space="0"/>
            </w:tcBorders>
            <w:vAlign w:val="center"/>
          </w:tcPr>
          <w:p>
            <w:pPr>
              <w:pStyle w:val="58"/>
              <w:spacing w:line="240" w:lineRule="auto"/>
              <w:rPr>
                <w:sz w:val="24"/>
              </w:rPr>
            </w:pPr>
            <w:r>
              <w:rPr>
                <w:sz w:val="24"/>
              </w:rPr>
              <w:t>1≤Q&lt;10</w:t>
            </w:r>
            <w:r>
              <w:rPr>
                <w:rFonts w:hint="eastAsia"/>
                <w:sz w:val="24"/>
              </w:rPr>
              <w:t>（</w:t>
            </w:r>
            <w:r>
              <w:rPr>
                <w:sz w:val="24"/>
              </w:rPr>
              <w:t>Q1</w:t>
            </w:r>
            <w:r>
              <w:rPr>
                <w:rFonts w:hint="eastAsia"/>
                <w:sz w:val="24"/>
              </w:rPr>
              <w:t>）</w:t>
            </w:r>
          </w:p>
        </w:tc>
        <w:tc>
          <w:tcPr>
            <w:tcW w:w="728" w:type="pct"/>
            <w:tcBorders>
              <w:top w:val="single" w:color="auto" w:sz="4" w:space="0"/>
              <w:left w:val="single" w:color="auto" w:sz="4" w:space="0"/>
              <w:bottom w:val="single" w:color="auto" w:sz="4" w:space="0"/>
              <w:right w:val="single" w:color="auto" w:sz="4" w:space="0"/>
            </w:tcBorders>
            <w:vAlign w:val="center"/>
          </w:tcPr>
          <w:p>
            <w:pPr>
              <w:pStyle w:val="58"/>
              <w:spacing w:line="240" w:lineRule="auto"/>
              <w:rPr>
                <w:sz w:val="24"/>
              </w:rPr>
            </w:pPr>
            <w:r>
              <w:rPr>
                <w:rFonts w:hint="eastAsia"/>
                <w:sz w:val="24"/>
              </w:rPr>
              <w:t>一般</w:t>
            </w:r>
          </w:p>
        </w:tc>
        <w:tc>
          <w:tcPr>
            <w:tcW w:w="762" w:type="pct"/>
            <w:tcBorders>
              <w:top w:val="single" w:color="auto" w:sz="4" w:space="0"/>
              <w:left w:val="single" w:color="auto" w:sz="4" w:space="0"/>
              <w:bottom w:val="single" w:color="auto" w:sz="4" w:space="0"/>
              <w:right w:val="single" w:color="auto" w:sz="4" w:space="0"/>
            </w:tcBorders>
            <w:vAlign w:val="center"/>
          </w:tcPr>
          <w:p>
            <w:pPr>
              <w:pStyle w:val="58"/>
              <w:spacing w:line="240" w:lineRule="auto"/>
              <w:rPr>
                <w:sz w:val="24"/>
              </w:rPr>
            </w:pPr>
            <w:r>
              <w:rPr>
                <w:rFonts w:hint="eastAsia"/>
                <w:sz w:val="24"/>
              </w:rPr>
              <w:t>一般</w:t>
            </w:r>
          </w:p>
        </w:tc>
        <w:tc>
          <w:tcPr>
            <w:tcW w:w="762" w:type="pct"/>
            <w:tcBorders>
              <w:top w:val="single" w:color="auto" w:sz="4" w:space="0"/>
              <w:left w:val="single" w:color="auto" w:sz="4" w:space="0"/>
              <w:bottom w:val="single" w:color="auto" w:sz="4" w:space="0"/>
              <w:right w:val="single" w:color="auto" w:sz="4" w:space="0"/>
            </w:tcBorders>
            <w:vAlign w:val="center"/>
          </w:tcPr>
          <w:p>
            <w:pPr>
              <w:pStyle w:val="58"/>
              <w:spacing w:line="240" w:lineRule="auto"/>
              <w:rPr>
                <w:sz w:val="24"/>
              </w:rPr>
            </w:pPr>
            <w:r>
              <w:rPr>
                <w:rFonts w:hint="eastAsia"/>
                <w:sz w:val="24"/>
              </w:rPr>
              <w:t>较大</w:t>
            </w:r>
          </w:p>
        </w:tc>
        <w:tc>
          <w:tcPr>
            <w:tcW w:w="748" w:type="pct"/>
            <w:tcBorders>
              <w:top w:val="single" w:color="auto" w:sz="4" w:space="0"/>
              <w:left w:val="single" w:color="auto" w:sz="4" w:space="0"/>
              <w:bottom w:val="single" w:color="auto" w:sz="4" w:space="0"/>
              <w:right w:val="single" w:color="auto" w:sz="4" w:space="0"/>
            </w:tcBorders>
            <w:vAlign w:val="center"/>
          </w:tcPr>
          <w:p>
            <w:pPr>
              <w:pStyle w:val="58"/>
              <w:spacing w:line="240" w:lineRule="auto"/>
              <w:rPr>
                <w:sz w:val="24"/>
              </w:rPr>
            </w:pPr>
            <w:r>
              <w:rPr>
                <w:rFonts w:hint="eastAsia"/>
                <w:sz w:val="24"/>
              </w:rPr>
              <w:t>较大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940" w:type="pct"/>
            <w:vMerge w:val="continue"/>
            <w:tcBorders>
              <w:top w:val="single" w:color="auto" w:sz="4" w:space="0"/>
              <w:left w:val="single" w:color="auto" w:sz="4" w:space="0"/>
              <w:bottom w:val="single" w:color="auto" w:sz="4" w:space="0"/>
              <w:right w:val="single" w:color="auto" w:sz="4" w:space="0"/>
            </w:tcBorders>
            <w:vAlign w:val="center"/>
          </w:tcPr>
          <w:p>
            <w:pPr>
              <w:rPr>
                <w:rFonts w:ascii="仿宋" w:hAnsi="仿宋" w:eastAsia="仿宋"/>
                <w:sz w:val="24"/>
              </w:rPr>
            </w:pPr>
          </w:p>
        </w:tc>
        <w:tc>
          <w:tcPr>
            <w:tcW w:w="1060" w:type="pct"/>
            <w:tcBorders>
              <w:top w:val="single" w:color="auto" w:sz="4" w:space="0"/>
              <w:left w:val="single" w:color="auto" w:sz="4" w:space="0"/>
              <w:bottom w:val="single" w:color="auto" w:sz="4" w:space="0"/>
              <w:right w:val="single" w:color="auto" w:sz="4" w:space="0"/>
            </w:tcBorders>
            <w:vAlign w:val="center"/>
          </w:tcPr>
          <w:p>
            <w:pPr>
              <w:pStyle w:val="58"/>
              <w:spacing w:line="240" w:lineRule="auto"/>
              <w:rPr>
                <w:sz w:val="24"/>
              </w:rPr>
            </w:pPr>
            <w:r>
              <w:rPr>
                <w:sz w:val="24"/>
              </w:rPr>
              <w:t>10≤Q&lt;100</w:t>
            </w:r>
            <w:r>
              <w:rPr>
                <w:rFonts w:hint="eastAsia"/>
                <w:sz w:val="24"/>
              </w:rPr>
              <w:t>（</w:t>
            </w:r>
            <w:r>
              <w:rPr>
                <w:sz w:val="24"/>
              </w:rPr>
              <w:t>Q2</w:t>
            </w:r>
            <w:r>
              <w:rPr>
                <w:rFonts w:hint="eastAsia"/>
                <w:sz w:val="24"/>
              </w:rPr>
              <w:t>）</w:t>
            </w:r>
          </w:p>
        </w:tc>
        <w:tc>
          <w:tcPr>
            <w:tcW w:w="728" w:type="pct"/>
            <w:tcBorders>
              <w:top w:val="single" w:color="auto" w:sz="4" w:space="0"/>
              <w:left w:val="single" w:color="auto" w:sz="4" w:space="0"/>
              <w:bottom w:val="single" w:color="auto" w:sz="4" w:space="0"/>
              <w:right w:val="single" w:color="auto" w:sz="4" w:space="0"/>
            </w:tcBorders>
            <w:vAlign w:val="center"/>
          </w:tcPr>
          <w:p>
            <w:pPr>
              <w:pStyle w:val="58"/>
              <w:spacing w:line="240" w:lineRule="auto"/>
              <w:rPr>
                <w:sz w:val="24"/>
              </w:rPr>
            </w:pPr>
            <w:r>
              <w:rPr>
                <w:rFonts w:hint="eastAsia"/>
                <w:sz w:val="24"/>
              </w:rPr>
              <w:t>一般</w:t>
            </w:r>
          </w:p>
        </w:tc>
        <w:tc>
          <w:tcPr>
            <w:tcW w:w="762" w:type="pct"/>
            <w:tcBorders>
              <w:top w:val="single" w:color="auto" w:sz="4" w:space="0"/>
              <w:left w:val="single" w:color="auto" w:sz="4" w:space="0"/>
              <w:bottom w:val="single" w:color="auto" w:sz="4" w:space="0"/>
              <w:right w:val="single" w:color="auto" w:sz="4" w:space="0"/>
            </w:tcBorders>
            <w:vAlign w:val="center"/>
          </w:tcPr>
          <w:p>
            <w:pPr>
              <w:pStyle w:val="58"/>
              <w:spacing w:line="240" w:lineRule="auto"/>
              <w:rPr>
                <w:sz w:val="24"/>
              </w:rPr>
            </w:pPr>
            <w:r>
              <w:rPr>
                <w:rFonts w:hint="eastAsia"/>
                <w:sz w:val="24"/>
              </w:rPr>
              <w:t>较大</w:t>
            </w:r>
          </w:p>
        </w:tc>
        <w:tc>
          <w:tcPr>
            <w:tcW w:w="762" w:type="pct"/>
            <w:tcBorders>
              <w:top w:val="single" w:color="auto" w:sz="4" w:space="0"/>
              <w:left w:val="single" w:color="auto" w:sz="4" w:space="0"/>
              <w:bottom w:val="single" w:color="auto" w:sz="4" w:space="0"/>
              <w:right w:val="single" w:color="auto" w:sz="4" w:space="0"/>
            </w:tcBorders>
            <w:vAlign w:val="center"/>
          </w:tcPr>
          <w:p>
            <w:pPr>
              <w:pStyle w:val="58"/>
              <w:spacing w:line="240" w:lineRule="auto"/>
              <w:rPr>
                <w:sz w:val="24"/>
              </w:rPr>
            </w:pPr>
            <w:r>
              <w:rPr>
                <w:rFonts w:hint="eastAsia"/>
                <w:sz w:val="24"/>
              </w:rPr>
              <w:t>较大</w:t>
            </w:r>
          </w:p>
        </w:tc>
        <w:tc>
          <w:tcPr>
            <w:tcW w:w="748" w:type="pct"/>
            <w:tcBorders>
              <w:top w:val="single" w:color="auto" w:sz="4" w:space="0"/>
              <w:left w:val="single" w:color="auto" w:sz="4" w:space="0"/>
              <w:bottom w:val="single" w:color="auto" w:sz="4" w:space="0"/>
              <w:right w:val="single" w:color="auto" w:sz="4" w:space="0"/>
            </w:tcBorders>
            <w:vAlign w:val="center"/>
          </w:tcPr>
          <w:p>
            <w:pPr>
              <w:pStyle w:val="58"/>
              <w:spacing w:line="240" w:lineRule="auto"/>
              <w:rPr>
                <w:sz w:val="24"/>
              </w:rPr>
            </w:pPr>
            <w:r>
              <w:rPr>
                <w:rFonts w:hint="eastAsia"/>
                <w:sz w:val="24"/>
              </w:rPr>
              <w:t>重大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940" w:type="pct"/>
            <w:vMerge w:val="continue"/>
            <w:tcBorders>
              <w:top w:val="single" w:color="auto" w:sz="4" w:space="0"/>
              <w:left w:val="single" w:color="auto" w:sz="4" w:space="0"/>
              <w:bottom w:val="single" w:color="auto" w:sz="4" w:space="0"/>
              <w:right w:val="single" w:color="auto" w:sz="4" w:space="0"/>
            </w:tcBorders>
            <w:vAlign w:val="center"/>
          </w:tcPr>
          <w:p>
            <w:pPr>
              <w:rPr>
                <w:rFonts w:ascii="仿宋" w:hAnsi="仿宋" w:eastAsia="仿宋"/>
                <w:sz w:val="24"/>
              </w:rPr>
            </w:pPr>
          </w:p>
        </w:tc>
        <w:tc>
          <w:tcPr>
            <w:tcW w:w="1060" w:type="pct"/>
            <w:tcBorders>
              <w:top w:val="single" w:color="auto" w:sz="4" w:space="0"/>
              <w:left w:val="single" w:color="auto" w:sz="4" w:space="0"/>
              <w:bottom w:val="single" w:color="auto" w:sz="4" w:space="0"/>
              <w:right w:val="single" w:color="auto" w:sz="4" w:space="0"/>
            </w:tcBorders>
            <w:vAlign w:val="center"/>
          </w:tcPr>
          <w:p>
            <w:pPr>
              <w:pStyle w:val="58"/>
              <w:spacing w:line="240" w:lineRule="auto"/>
              <w:rPr>
                <w:sz w:val="24"/>
              </w:rPr>
            </w:pPr>
            <w:r>
              <w:rPr>
                <w:sz w:val="24"/>
              </w:rPr>
              <w:t>Q≥100</w:t>
            </w:r>
            <w:r>
              <w:rPr>
                <w:rFonts w:hint="eastAsia"/>
                <w:sz w:val="24"/>
              </w:rPr>
              <w:t>（</w:t>
            </w:r>
            <w:r>
              <w:rPr>
                <w:sz w:val="24"/>
              </w:rPr>
              <w:t>Q3</w:t>
            </w:r>
            <w:r>
              <w:rPr>
                <w:rFonts w:hint="eastAsia"/>
                <w:sz w:val="24"/>
              </w:rPr>
              <w:t>）</w:t>
            </w:r>
          </w:p>
        </w:tc>
        <w:tc>
          <w:tcPr>
            <w:tcW w:w="728" w:type="pct"/>
            <w:tcBorders>
              <w:top w:val="single" w:color="auto" w:sz="4" w:space="0"/>
              <w:left w:val="single" w:color="auto" w:sz="4" w:space="0"/>
              <w:bottom w:val="single" w:color="auto" w:sz="4" w:space="0"/>
              <w:right w:val="single" w:color="auto" w:sz="4" w:space="0"/>
            </w:tcBorders>
            <w:vAlign w:val="center"/>
          </w:tcPr>
          <w:p>
            <w:pPr>
              <w:pStyle w:val="58"/>
              <w:spacing w:line="240" w:lineRule="auto"/>
              <w:rPr>
                <w:sz w:val="24"/>
              </w:rPr>
            </w:pPr>
            <w:r>
              <w:rPr>
                <w:rFonts w:hint="eastAsia"/>
                <w:sz w:val="24"/>
              </w:rPr>
              <w:t>较大</w:t>
            </w:r>
          </w:p>
        </w:tc>
        <w:tc>
          <w:tcPr>
            <w:tcW w:w="762" w:type="pct"/>
            <w:tcBorders>
              <w:top w:val="single" w:color="auto" w:sz="4" w:space="0"/>
              <w:left w:val="single" w:color="auto" w:sz="4" w:space="0"/>
              <w:bottom w:val="single" w:color="auto" w:sz="4" w:space="0"/>
              <w:right w:val="single" w:color="auto" w:sz="4" w:space="0"/>
            </w:tcBorders>
            <w:vAlign w:val="center"/>
          </w:tcPr>
          <w:p>
            <w:pPr>
              <w:pStyle w:val="58"/>
              <w:spacing w:line="240" w:lineRule="auto"/>
              <w:rPr>
                <w:sz w:val="24"/>
              </w:rPr>
            </w:pPr>
            <w:r>
              <w:rPr>
                <w:rFonts w:hint="eastAsia"/>
                <w:sz w:val="24"/>
              </w:rPr>
              <w:t>较大</w:t>
            </w:r>
          </w:p>
        </w:tc>
        <w:tc>
          <w:tcPr>
            <w:tcW w:w="762" w:type="pct"/>
            <w:tcBorders>
              <w:top w:val="single" w:color="auto" w:sz="4" w:space="0"/>
              <w:left w:val="single" w:color="auto" w:sz="4" w:space="0"/>
              <w:bottom w:val="single" w:color="auto" w:sz="4" w:space="0"/>
              <w:right w:val="single" w:color="auto" w:sz="4" w:space="0"/>
            </w:tcBorders>
            <w:vAlign w:val="center"/>
          </w:tcPr>
          <w:p>
            <w:pPr>
              <w:pStyle w:val="58"/>
              <w:spacing w:line="240" w:lineRule="auto"/>
              <w:rPr>
                <w:sz w:val="24"/>
              </w:rPr>
            </w:pPr>
            <w:r>
              <w:rPr>
                <w:rFonts w:hint="eastAsia"/>
                <w:sz w:val="24"/>
              </w:rPr>
              <w:t>重大</w:t>
            </w:r>
          </w:p>
        </w:tc>
        <w:tc>
          <w:tcPr>
            <w:tcW w:w="748" w:type="pct"/>
            <w:tcBorders>
              <w:top w:val="single" w:color="auto" w:sz="4" w:space="0"/>
              <w:left w:val="single" w:color="auto" w:sz="4" w:space="0"/>
              <w:bottom w:val="single" w:color="auto" w:sz="4" w:space="0"/>
              <w:right w:val="single" w:color="auto" w:sz="4" w:space="0"/>
            </w:tcBorders>
            <w:vAlign w:val="center"/>
          </w:tcPr>
          <w:p>
            <w:pPr>
              <w:pStyle w:val="58"/>
              <w:spacing w:line="240" w:lineRule="auto"/>
              <w:rPr>
                <w:sz w:val="24"/>
              </w:rPr>
            </w:pPr>
            <w:r>
              <w:rPr>
                <w:rFonts w:hint="eastAsia"/>
                <w:sz w:val="24"/>
              </w:rPr>
              <w:t>重大</w:t>
            </w:r>
          </w:p>
        </w:tc>
      </w:tr>
    </w:tbl>
    <w:p>
      <w:pPr>
        <w:pStyle w:val="5"/>
        <w:spacing w:before="0" w:after="0" w:line="360" w:lineRule="auto"/>
        <w:rPr>
          <w:rFonts w:ascii="仿宋" w:hAnsi="仿宋" w:eastAsia="仿宋"/>
          <w:sz w:val="28"/>
          <w:szCs w:val="28"/>
        </w:rPr>
      </w:pPr>
      <w:r>
        <w:rPr>
          <w:rFonts w:ascii="仿宋" w:hAnsi="仿宋" w:eastAsia="仿宋"/>
          <w:sz w:val="28"/>
          <w:szCs w:val="28"/>
        </w:rPr>
        <w:t xml:space="preserve">7.4.5 </w:t>
      </w:r>
      <w:r>
        <w:rPr>
          <w:rFonts w:hint="eastAsia" w:ascii="仿宋" w:hAnsi="仿宋" w:eastAsia="仿宋"/>
          <w:sz w:val="28"/>
          <w:szCs w:val="28"/>
        </w:rPr>
        <w:t>突发水环境事件风险等级表征</w:t>
      </w:r>
    </w:p>
    <w:p>
      <w:pPr>
        <w:ind w:firstLine="560"/>
        <w:rPr>
          <w:rFonts w:ascii="仿宋" w:hAnsi="仿宋" w:eastAsia="仿宋"/>
          <w:sz w:val="28"/>
          <w:szCs w:val="28"/>
        </w:rPr>
      </w:pPr>
      <w:r>
        <w:rPr>
          <w:rFonts w:hint="eastAsia" w:ascii="仿宋" w:hAnsi="仿宋" w:eastAsia="仿宋"/>
          <w:sz w:val="28"/>
          <w:szCs w:val="28"/>
        </w:rPr>
        <w:t>企业突发水环境事件风险等级表征分为两种情况：</w:t>
      </w:r>
    </w:p>
    <w:p>
      <w:pPr>
        <w:spacing w:line="360" w:lineRule="auto"/>
        <w:ind w:firstLine="560" w:firstLineChars="200"/>
        <w:rPr>
          <w:rFonts w:ascii="仿宋" w:hAnsi="仿宋" w:eastAsia="仿宋"/>
          <w:sz w:val="28"/>
          <w:szCs w:val="28"/>
        </w:rPr>
      </w:pPr>
      <w:r>
        <w:rPr>
          <w:rFonts w:ascii="仿宋" w:hAnsi="仿宋" w:eastAsia="仿宋"/>
          <w:sz w:val="28"/>
          <w:szCs w:val="28"/>
        </w:rPr>
        <w:fldChar w:fldCharType="begin"/>
      </w:r>
      <w:r>
        <w:rPr>
          <w:rFonts w:ascii="仿宋" w:hAnsi="仿宋" w:eastAsia="仿宋"/>
          <w:sz w:val="28"/>
          <w:szCs w:val="28"/>
        </w:rPr>
        <w:instrText xml:space="preserve"> </w:instrText>
      </w:r>
      <w:r>
        <w:rPr>
          <w:rFonts w:hint="eastAsia" w:ascii="仿宋" w:hAnsi="仿宋" w:eastAsia="仿宋"/>
          <w:sz w:val="28"/>
          <w:szCs w:val="28"/>
        </w:rPr>
        <w:instrText xml:space="preserve">= 1 \* GB2</w:instrText>
      </w:r>
      <w:r>
        <w:rPr>
          <w:rFonts w:ascii="仿宋" w:hAnsi="仿宋" w:eastAsia="仿宋"/>
          <w:sz w:val="28"/>
          <w:szCs w:val="28"/>
        </w:rPr>
        <w:instrText xml:space="preserve"> </w:instrText>
      </w:r>
      <w:r>
        <w:rPr>
          <w:rFonts w:ascii="仿宋" w:hAnsi="仿宋" w:eastAsia="仿宋"/>
          <w:sz w:val="28"/>
          <w:szCs w:val="28"/>
        </w:rPr>
        <w:fldChar w:fldCharType="separate"/>
      </w:r>
      <w:r>
        <w:rPr>
          <w:rFonts w:hint="eastAsia" w:ascii="仿宋" w:hAnsi="仿宋" w:eastAsia="仿宋"/>
          <w:sz w:val="28"/>
          <w:szCs w:val="28"/>
        </w:rPr>
        <w:t>⑴</w:t>
      </w:r>
      <w:r>
        <w:rPr>
          <w:rFonts w:ascii="仿宋" w:hAnsi="仿宋" w:eastAsia="仿宋"/>
          <w:sz w:val="28"/>
          <w:szCs w:val="28"/>
        </w:rPr>
        <w:fldChar w:fldCharType="end"/>
      </w:r>
      <w:r>
        <w:rPr>
          <w:rFonts w:ascii="仿宋" w:hAnsi="仿宋" w:eastAsia="仿宋"/>
          <w:sz w:val="28"/>
          <w:szCs w:val="28"/>
        </w:rPr>
        <w:t xml:space="preserve"> Q&lt;1</w:t>
      </w:r>
      <w:r>
        <w:rPr>
          <w:rFonts w:hint="eastAsia" w:ascii="仿宋" w:hAnsi="仿宋" w:eastAsia="仿宋"/>
          <w:sz w:val="28"/>
          <w:szCs w:val="28"/>
        </w:rPr>
        <w:t>时，企业突发大气环境事件风险等级表示为“一般</w:t>
      </w:r>
      <w:r>
        <w:rPr>
          <w:rFonts w:ascii="仿宋" w:hAnsi="仿宋" w:eastAsia="仿宋"/>
          <w:sz w:val="28"/>
          <w:szCs w:val="28"/>
        </w:rPr>
        <w:t>-</w:t>
      </w:r>
      <w:r>
        <w:rPr>
          <w:rFonts w:hint="eastAsia" w:ascii="仿宋" w:hAnsi="仿宋" w:eastAsia="仿宋"/>
          <w:sz w:val="28"/>
          <w:szCs w:val="28"/>
        </w:rPr>
        <w:t>水（</w:t>
      </w:r>
      <w:r>
        <w:rPr>
          <w:rFonts w:ascii="仿宋" w:hAnsi="仿宋" w:eastAsia="仿宋"/>
          <w:sz w:val="28"/>
          <w:szCs w:val="28"/>
        </w:rPr>
        <w:t>Q0</w:t>
      </w:r>
      <w:r>
        <w:rPr>
          <w:rFonts w:hint="eastAsia" w:ascii="仿宋" w:hAnsi="仿宋" w:eastAsia="仿宋"/>
          <w:sz w:val="28"/>
          <w:szCs w:val="28"/>
        </w:rPr>
        <w:t>）”。</w:t>
      </w:r>
    </w:p>
    <w:p>
      <w:pPr>
        <w:spacing w:line="360" w:lineRule="auto"/>
        <w:ind w:firstLine="560" w:firstLineChars="200"/>
        <w:rPr>
          <w:rFonts w:ascii="仿宋" w:hAnsi="仿宋" w:eastAsia="仿宋"/>
          <w:sz w:val="28"/>
          <w:szCs w:val="28"/>
        </w:rPr>
      </w:pPr>
      <w:r>
        <w:rPr>
          <w:rFonts w:ascii="仿宋" w:hAnsi="仿宋" w:eastAsia="仿宋"/>
          <w:sz w:val="28"/>
          <w:szCs w:val="28"/>
        </w:rPr>
        <w:fldChar w:fldCharType="begin"/>
      </w:r>
      <w:r>
        <w:rPr>
          <w:rFonts w:ascii="仿宋" w:hAnsi="仿宋" w:eastAsia="仿宋"/>
          <w:sz w:val="28"/>
          <w:szCs w:val="28"/>
        </w:rPr>
        <w:instrText xml:space="preserve"> </w:instrText>
      </w:r>
      <w:r>
        <w:rPr>
          <w:rFonts w:hint="eastAsia" w:ascii="仿宋" w:hAnsi="仿宋" w:eastAsia="仿宋"/>
          <w:sz w:val="28"/>
          <w:szCs w:val="28"/>
        </w:rPr>
        <w:instrText xml:space="preserve">= 2 \* GB2</w:instrText>
      </w:r>
      <w:r>
        <w:rPr>
          <w:rFonts w:ascii="仿宋" w:hAnsi="仿宋" w:eastAsia="仿宋"/>
          <w:sz w:val="28"/>
          <w:szCs w:val="28"/>
        </w:rPr>
        <w:instrText xml:space="preserve"> </w:instrText>
      </w:r>
      <w:r>
        <w:rPr>
          <w:rFonts w:ascii="仿宋" w:hAnsi="仿宋" w:eastAsia="仿宋"/>
          <w:sz w:val="28"/>
          <w:szCs w:val="28"/>
        </w:rPr>
        <w:fldChar w:fldCharType="separate"/>
      </w:r>
      <w:r>
        <w:rPr>
          <w:rFonts w:hint="eastAsia" w:ascii="仿宋" w:hAnsi="仿宋" w:eastAsia="仿宋"/>
          <w:sz w:val="28"/>
          <w:szCs w:val="28"/>
        </w:rPr>
        <w:t>⑵</w:t>
      </w:r>
      <w:r>
        <w:rPr>
          <w:rFonts w:ascii="仿宋" w:hAnsi="仿宋" w:eastAsia="仿宋"/>
          <w:sz w:val="28"/>
          <w:szCs w:val="28"/>
        </w:rPr>
        <w:fldChar w:fldCharType="end"/>
      </w:r>
      <w:r>
        <w:rPr>
          <w:rFonts w:ascii="仿宋" w:hAnsi="仿宋" w:eastAsia="仿宋"/>
          <w:sz w:val="28"/>
          <w:szCs w:val="28"/>
        </w:rPr>
        <w:t xml:space="preserve"> Q≥1</w:t>
      </w:r>
      <w:r>
        <w:rPr>
          <w:rFonts w:hint="eastAsia" w:ascii="仿宋" w:hAnsi="仿宋" w:eastAsia="仿宋"/>
          <w:sz w:val="28"/>
          <w:szCs w:val="28"/>
        </w:rPr>
        <w:t>时，企业突发大气环境事件风险等级表示为“环境风险等级</w:t>
      </w:r>
      <w:r>
        <w:rPr>
          <w:rFonts w:ascii="仿宋" w:hAnsi="仿宋" w:eastAsia="仿宋"/>
          <w:sz w:val="28"/>
          <w:szCs w:val="28"/>
        </w:rPr>
        <w:t>-</w:t>
      </w:r>
      <w:r>
        <w:rPr>
          <w:rFonts w:hint="eastAsia" w:ascii="仿宋" w:hAnsi="仿宋" w:eastAsia="仿宋"/>
          <w:sz w:val="28"/>
          <w:szCs w:val="28"/>
        </w:rPr>
        <w:t>水（</w:t>
      </w:r>
      <w:r>
        <w:rPr>
          <w:rFonts w:ascii="仿宋" w:hAnsi="仿宋" w:eastAsia="仿宋"/>
          <w:sz w:val="28"/>
          <w:szCs w:val="28"/>
        </w:rPr>
        <w:t>Q</w:t>
      </w:r>
      <w:r>
        <w:rPr>
          <w:rFonts w:hint="eastAsia" w:ascii="仿宋" w:hAnsi="仿宋" w:eastAsia="仿宋"/>
          <w:sz w:val="28"/>
          <w:szCs w:val="28"/>
        </w:rPr>
        <w:t>水平</w:t>
      </w:r>
      <w:r>
        <w:rPr>
          <w:rFonts w:ascii="仿宋" w:hAnsi="仿宋" w:eastAsia="仿宋"/>
          <w:sz w:val="28"/>
          <w:szCs w:val="28"/>
        </w:rPr>
        <w:t>-M</w:t>
      </w:r>
      <w:r>
        <w:rPr>
          <w:rFonts w:hint="eastAsia" w:ascii="仿宋" w:hAnsi="仿宋" w:eastAsia="仿宋"/>
          <w:sz w:val="28"/>
          <w:szCs w:val="28"/>
        </w:rPr>
        <w:t>类型</w:t>
      </w:r>
      <w:r>
        <w:rPr>
          <w:rFonts w:ascii="仿宋" w:hAnsi="仿宋" w:eastAsia="仿宋"/>
          <w:sz w:val="28"/>
          <w:szCs w:val="28"/>
        </w:rPr>
        <w:t>-E</w:t>
      </w:r>
      <w:r>
        <w:rPr>
          <w:rFonts w:hint="eastAsia" w:ascii="仿宋" w:hAnsi="仿宋" w:eastAsia="仿宋"/>
          <w:sz w:val="28"/>
          <w:szCs w:val="28"/>
        </w:rPr>
        <w:t>类型）”。</w:t>
      </w:r>
    </w:p>
    <w:p>
      <w:pPr>
        <w:pStyle w:val="26"/>
        <w:ind w:left="0" w:leftChars="0" w:firstLine="560"/>
        <w:rPr>
          <w:rFonts w:ascii="仿宋" w:hAnsi="仿宋" w:eastAsia="仿宋"/>
          <w:sz w:val="28"/>
          <w:szCs w:val="28"/>
        </w:rPr>
      </w:pPr>
      <w:r>
        <w:rPr>
          <w:rFonts w:hint="eastAsia" w:ascii="仿宋" w:hAnsi="仿宋" w:eastAsia="仿宋"/>
          <w:sz w:val="28"/>
          <w:szCs w:val="28"/>
        </w:rPr>
        <w:t>突发水环境事件风险等级为</w:t>
      </w:r>
      <w:r>
        <w:rPr>
          <w:rFonts w:hint="eastAsia" w:ascii="仿宋" w:hAnsi="仿宋" w:eastAsia="仿宋"/>
          <w:kern w:val="0"/>
          <w:sz w:val="28"/>
          <w:szCs w:val="28"/>
          <w:lang w:bidi="ar"/>
        </w:rPr>
        <w:t>较大</w:t>
      </w:r>
      <w:r>
        <w:rPr>
          <w:rFonts w:ascii="仿宋" w:hAnsi="仿宋" w:eastAsia="仿宋"/>
          <w:kern w:val="0"/>
          <w:sz w:val="28"/>
          <w:szCs w:val="28"/>
          <w:lang w:bidi="ar"/>
        </w:rPr>
        <w:t>-</w:t>
      </w:r>
      <w:r>
        <w:rPr>
          <w:rFonts w:hint="eastAsia" w:ascii="仿宋" w:hAnsi="仿宋" w:eastAsia="仿宋"/>
          <w:kern w:val="0"/>
          <w:sz w:val="28"/>
          <w:szCs w:val="28"/>
          <w:lang w:bidi="ar"/>
        </w:rPr>
        <w:t>水（</w:t>
      </w:r>
      <w:r>
        <w:rPr>
          <w:rFonts w:ascii="仿宋" w:hAnsi="仿宋" w:eastAsia="仿宋"/>
          <w:kern w:val="0"/>
          <w:sz w:val="28"/>
          <w:szCs w:val="28"/>
          <w:lang w:bidi="ar"/>
        </w:rPr>
        <w:t>Q2</w:t>
      </w:r>
      <w:r>
        <w:rPr>
          <w:rFonts w:hint="eastAsia" w:ascii="仿宋" w:hAnsi="仿宋" w:eastAsia="仿宋"/>
          <w:kern w:val="0"/>
          <w:sz w:val="28"/>
          <w:szCs w:val="28"/>
          <w:lang w:bidi="ar"/>
        </w:rPr>
        <w:t>水平</w:t>
      </w:r>
      <w:r>
        <w:rPr>
          <w:rFonts w:ascii="仿宋" w:hAnsi="仿宋" w:eastAsia="仿宋"/>
          <w:kern w:val="0"/>
          <w:sz w:val="28"/>
          <w:szCs w:val="28"/>
          <w:lang w:bidi="ar"/>
        </w:rPr>
        <w:t>-M2</w:t>
      </w:r>
      <w:r>
        <w:rPr>
          <w:rFonts w:hint="eastAsia" w:ascii="仿宋" w:hAnsi="仿宋" w:eastAsia="仿宋"/>
          <w:kern w:val="0"/>
          <w:sz w:val="28"/>
          <w:szCs w:val="28"/>
          <w:lang w:bidi="ar"/>
        </w:rPr>
        <w:t>类型</w:t>
      </w:r>
      <w:r>
        <w:rPr>
          <w:rFonts w:ascii="仿宋" w:hAnsi="仿宋" w:eastAsia="仿宋"/>
          <w:kern w:val="0"/>
          <w:sz w:val="28"/>
          <w:szCs w:val="28"/>
          <w:lang w:bidi="ar"/>
        </w:rPr>
        <w:t>-E2</w:t>
      </w:r>
      <w:r>
        <w:rPr>
          <w:rFonts w:hint="eastAsia" w:ascii="仿宋" w:hAnsi="仿宋" w:eastAsia="仿宋"/>
          <w:kern w:val="0"/>
          <w:sz w:val="28"/>
          <w:szCs w:val="28"/>
          <w:lang w:bidi="ar"/>
        </w:rPr>
        <w:t>类型）。</w:t>
      </w:r>
    </w:p>
    <w:p>
      <w:pPr>
        <w:pStyle w:val="4"/>
        <w:spacing w:before="0" w:after="0" w:line="360" w:lineRule="auto"/>
        <w:rPr>
          <w:rFonts w:ascii="仿宋" w:hAnsi="仿宋" w:eastAsia="仿宋"/>
          <w:sz w:val="28"/>
          <w:szCs w:val="28"/>
        </w:rPr>
      </w:pPr>
      <w:bookmarkStart w:id="55" w:name="_Toc60750894"/>
      <w:r>
        <w:rPr>
          <w:rFonts w:hint="eastAsia" w:ascii="仿宋" w:hAnsi="仿宋" w:eastAsia="仿宋"/>
          <w:sz w:val="28"/>
          <w:szCs w:val="28"/>
        </w:rPr>
        <w:t>7</w:t>
      </w:r>
      <w:r>
        <w:rPr>
          <w:rFonts w:ascii="仿宋" w:hAnsi="仿宋" w:eastAsia="仿宋"/>
          <w:sz w:val="28"/>
          <w:szCs w:val="28"/>
        </w:rPr>
        <w:t xml:space="preserve">.5 </w:t>
      </w:r>
      <w:r>
        <w:rPr>
          <w:rFonts w:hint="eastAsia" w:ascii="仿宋" w:hAnsi="仿宋" w:eastAsia="仿宋"/>
          <w:sz w:val="28"/>
          <w:szCs w:val="28"/>
        </w:rPr>
        <w:t>企业突发环境事件风险等级确定与调整</w:t>
      </w:r>
      <w:bookmarkEnd w:id="55"/>
    </w:p>
    <w:p>
      <w:pPr>
        <w:pStyle w:val="5"/>
        <w:spacing w:before="0" w:after="0" w:line="360" w:lineRule="auto"/>
        <w:rPr>
          <w:rFonts w:ascii="仿宋" w:hAnsi="仿宋" w:eastAsia="仿宋"/>
          <w:sz w:val="28"/>
          <w:szCs w:val="28"/>
        </w:rPr>
      </w:pPr>
      <w:r>
        <w:rPr>
          <w:rFonts w:hint="eastAsia" w:ascii="仿宋" w:hAnsi="仿宋" w:eastAsia="仿宋"/>
          <w:sz w:val="28"/>
          <w:szCs w:val="28"/>
        </w:rPr>
        <w:t>7</w:t>
      </w:r>
      <w:r>
        <w:rPr>
          <w:rFonts w:ascii="仿宋" w:hAnsi="仿宋" w:eastAsia="仿宋"/>
          <w:sz w:val="28"/>
          <w:szCs w:val="28"/>
        </w:rPr>
        <w:t xml:space="preserve">.5.1 </w:t>
      </w:r>
      <w:r>
        <w:rPr>
          <w:rFonts w:hint="eastAsia" w:ascii="仿宋" w:hAnsi="仿宋" w:eastAsia="仿宋"/>
          <w:sz w:val="28"/>
          <w:szCs w:val="28"/>
        </w:rPr>
        <w:t>风险等级确定</w:t>
      </w:r>
    </w:p>
    <w:p>
      <w:pPr>
        <w:pStyle w:val="23"/>
        <w:widowControl w:val="0"/>
        <w:adjustRightInd w:val="0"/>
        <w:snapToGrid w:val="0"/>
        <w:spacing w:before="0" w:beforeAutospacing="0" w:after="0" w:afterAutospacing="0"/>
        <w:ind w:firstLine="560"/>
        <w:jc w:val="both"/>
        <w:rPr>
          <w:rFonts w:ascii="仿宋" w:hAnsi="仿宋"/>
          <w:sz w:val="28"/>
          <w:szCs w:val="28"/>
          <w:lang w:bidi="ar"/>
        </w:rPr>
      </w:pPr>
      <w:r>
        <w:rPr>
          <w:rFonts w:hint="eastAsia" w:ascii="仿宋" w:hAnsi="仿宋" w:cs="Times New Roman"/>
          <w:kern w:val="2"/>
          <w:sz w:val="28"/>
          <w:szCs w:val="28"/>
          <w:lang w:bidi="ar"/>
        </w:rPr>
        <w:t>根据《企业突发环境事件风险分级方法》</w:t>
      </w:r>
      <w:r>
        <w:rPr>
          <w:rFonts w:ascii="仿宋" w:hAnsi="仿宋" w:cs="Times New Roman"/>
          <w:kern w:val="2"/>
          <w:sz w:val="28"/>
          <w:szCs w:val="28"/>
          <w:lang w:bidi="ar"/>
        </w:rPr>
        <w:t>(HJ941-2018)</w:t>
      </w:r>
      <w:r>
        <w:rPr>
          <w:rFonts w:hint="eastAsia" w:ascii="仿宋" w:hAnsi="仿宋" w:cs="Times New Roman"/>
          <w:kern w:val="2"/>
          <w:sz w:val="28"/>
          <w:szCs w:val="28"/>
          <w:lang w:bidi="ar"/>
        </w:rPr>
        <w:t>以企业突发大气环境事件风险和突发水环境事件风险等级高者确定企业突发环境事件风险等级。</w:t>
      </w:r>
      <w:r>
        <w:rPr>
          <w:rFonts w:hint="eastAsia" w:ascii="仿宋" w:hAnsi="仿宋"/>
          <w:sz w:val="28"/>
          <w:szCs w:val="28"/>
        </w:rPr>
        <w:t>突发大气环境事件风险等级为</w:t>
      </w:r>
      <w:r>
        <w:rPr>
          <w:rFonts w:hint="eastAsia" w:ascii="仿宋" w:hAnsi="仿宋"/>
          <w:sz w:val="28"/>
          <w:szCs w:val="28"/>
          <w:lang w:bidi="ar"/>
        </w:rPr>
        <w:t>较大</w:t>
      </w:r>
      <w:r>
        <w:rPr>
          <w:rFonts w:ascii="仿宋" w:hAnsi="仿宋"/>
          <w:sz w:val="28"/>
          <w:szCs w:val="28"/>
          <w:lang w:bidi="ar"/>
        </w:rPr>
        <w:t>-</w:t>
      </w:r>
      <w:r>
        <w:rPr>
          <w:rFonts w:hint="eastAsia" w:ascii="仿宋" w:hAnsi="仿宋"/>
          <w:sz w:val="28"/>
          <w:szCs w:val="28"/>
          <w:lang w:bidi="ar"/>
        </w:rPr>
        <w:t>大气（</w:t>
      </w:r>
      <w:r>
        <w:rPr>
          <w:rFonts w:ascii="仿宋" w:hAnsi="仿宋"/>
          <w:sz w:val="28"/>
          <w:szCs w:val="28"/>
          <w:lang w:bidi="ar"/>
        </w:rPr>
        <w:t>Q2</w:t>
      </w:r>
      <w:r>
        <w:rPr>
          <w:rFonts w:hint="eastAsia" w:ascii="仿宋" w:hAnsi="仿宋"/>
          <w:sz w:val="28"/>
          <w:szCs w:val="28"/>
          <w:lang w:bidi="ar"/>
        </w:rPr>
        <w:t>水平</w:t>
      </w:r>
      <w:r>
        <w:rPr>
          <w:rFonts w:ascii="仿宋" w:hAnsi="仿宋"/>
          <w:sz w:val="28"/>
          <w:szCs w:val="28"/>
          <w:lang w:bidi="ar"/>
        </w:rPr>
        <w:t>-M1</w:t>
      </w:r>
      <w:r>
        <w:rPr>
          <w:rFonts w:hint="eastAsia" w:ascii="仿宋" w:hAnsi="仿宋"/>
          <w:sz w:val="28"/>
          <w:szCs w:val="28"/>
          <w:lang w:bidi="ar"/>
        </w:rPr>
        <w:t>类型</w:t>
      </w:r>
      <w:r>
        <w:rPr>
          <w:rFonts w:ascii="仿宋" w:hAnsi="仿宋"/>
          <w:sz w:val="28"/>
          <w:szCs w:val="28"/>
          <w:lang w:bidi="ar"/>
        </w:rPr>
        <w:t>-E1</w:t>
      </w:r>
      <w:r>
        <w:rPr>
          <w:rFonts w:hint="eastAsia" w:ascii="仿宋" w:hAnsi="仿宋"/>
          <w:sz w:val="28"/>
          <w:szCs w:val="28"/>
          <w:lang w:bidi="ar"/>
        </w:rPr>
        <w:t>类型）。</w:t>
      </w:r>
      <w:r>
        <w:rPr>
          <w:rFonts w:hint="eastAsia" w:ascii="仿宋" w:hAnsi="仿宋"/>
          <w:sz w:val="28"/>
          <w:szCs w:val="28"/>
        </w:rPr>
        <w:t>突发水环境事件风险等级为</w:t>
      </w:r>
      <w:r>
        <w:rPr>
          <w:rFonts w:hint="eastAsia" w:ascii="仿宋" w:hAnsi="仿宋"/>
          <w:sz w:val="28"/>
          <w:szCs w:val="28"/>
          <w:lang w:bidi="ar"/>
        </w:rPr>
        <w:t>较大</w:t>
      </w:r>
      <w:r>
        <w:rPr>
          <w:rFonts w:ascii="仿宋" w:hAnsi="仿宋"/>
          <w:sz w:val="28"/>
          <w:szCs w:val="28"/>
          <w:lang w:bidi="ar"/>
        </w:rPr>
        <w:t>-</w:t>
      </w:r>
      <w:r>
        <w:rPr>
          <w:rFonts w:hint="eastAsia" w:ascii="仿宋" w:hAnsi="仿宋"/>
          <w:sz w:val="28"/>
          <w:szCs w:val="28"/>
          <w:lang w:bidi="ar"/>
        </w:rPr>
        <w:t>水（</w:t>
      </w:r>
      <w:r>
        <w:rPr>
          <w:rFonts w:ascii="仿宋" w:hAnsi="仿宋"/>
          <w:sz w:val="28"/>
          <w:szCs w:val="28"/>
          <w:lang w:bidi="ar"/>
        </w:rPr>
        <w:t>Q2</w:t>
      </w:r>
      <w:r>
        <w:rPr>
          <w:rFonts w:hint="eastAsia" w:ascii="仿宋" w:hAnsi="仿宋"/>
          <w:sz w:val="28"/>
          <w:szCs w:val="28"/>
          <w:lang w:bidi="ar"/>
        </w:rPr>
        <w:t>水平</w:t>
      </w:r>
      <w:r>
        <w:rPr>
          <w:rFonts w:ascii="仿宋" w:hAnsi="仿宋"/>
          <w:sz w:val="28"/>
          <w:szCs w:val="28"/>
          <w:lang w:bidi="ar"/>
        </w:rPr>
        <w:t>-M2</w:t>
      </w:r>
      <w:r>
        <w:rPr>
          <w:rFonts w:hint="eastAsia" w:ascii="仿宋" w:hAnsi="仿宋"/>
          <w:sz w:val="28"/>
          <w:szCs w:val="28"/>
          <w:lang w:bidi="ar"/>
        </w:rPr>
        <w:t>类型</w:t>
      </w:r>
      <w:r>
        <w:rPr>
          <w:rFonts w:ascii="仿宋" w:hAnsi="仿宋"/>
          <w:sz w:val="28"/>
          <w:szCs w:val="28"/>
          <w:lang w:bidi="ar"/>
        </w:rPr>
        <w:t>-E2</w:t>
      </w:r>
      <w:r>
        <w:rPr>
          <w:rFonts w:hint="eastAsia" w:ascii="仿宋" w:hAnsi="仿宋"/>
          <w:sz w:val="28"/>
          <w:szCs w:val="28"/>
          <w:lang w:bidi="ar"/>
        </w:rPr>
        <w:t>类型）。</w:t>
      </w:r>
    </w:p>
    <w:p>
      <w:pPr>
        <w:pStyle w:val="23"/>
        <w:widowControl w:val="0"/>
        <w:adjustRightInd w:val="0"/>
        <w:snapToGrid w:val="0"/>
        <w:spacing w:before="0" w:beforeAutospacing="0" w:after="0" w:afterAutospacing="0"/>
        <w:ind w:firstLine="560"/>
        <w:jc w:val="both"/>
        <w:rPr>
          <w:rFonts w:ascii="仿宋" w:hAnsi="仿宋" w:cs="Times New Roman"/>
          <w:kern w:val="2"/>
          <w:sz w:val="28"/>
          <w:szCs w:val="28"/>
          <w:lang w:bidi="ar"/>
        </w:rPr>
      </w:pPr>
      <w:r>
        <w:rPr>
          <w:rFonts w:hint="eastAsia" w:ascii="仿宋" w:hAnsi="仿宋"/>
          <w:sz w:val="28"/>
          <w:szCs w:val="28"/>
          <w:lang w:bidi="ar"/>
        </w:rPr>
        <w:t>因此确定企业风险等级为较大。</w:t>
      </w:r>
    </w:p>
    <w:p>
      <w:pPr>
        <w:pStyle w:val="5"/>
        <w:spacing w:before="0" w:after="0" w:line="360" w:lineRule="auto"/>
        <w:rPr>
          <w:rFonts w:ascii="仿宋" w:hAnsi="仿宋" w:eastAsia="仿宋"/>
          <w:sz w:val="28"/>
          <w:szCs w:val="28"/>
        </w:rPr>
      </w:pPr>
      <w:r>
        <w:rPr>
          <w:rFonts w:ascii="仿宋" w:hAnsi="仿宋" w:eastAsia="仿宋"/>
          <w:sz w:val="28"/>
          <w:szCs w:val="28"/>
        </w:rPr>
        <w:t xml:space="preserve">7.5.2 </w:t>
      </w:r>
      <w:r>
        <w:rPr>
          <w:rFonts w:hint="eastAsia" w:ascii="仿宋" w:hAnsi="仿宋" w:eastAsia="仿宋"/>
          <w:sz w:val="28"/>
          <w:szCs w:val="28"/>
        </w:rPr>
        <w:t>风险等级调整</w:t>
      </w:r>
    </w:p>
    <w:p>
      <w:pPr>
        <w:pStyle w:val="23"/>
        <w:widowControl w:val="0"/>
        <w:adjustRightInd w:val="0"/>
        <w:spacing w:before="0" w:beforeAutospacing="0" w:after="0" w:afterAutospacing="0"/>
        <w:ind w:firstLine="560"/>
        <w:jc w:val="both"/>
        <w:rPr>
          <w:rFonts w:ascii="仿宋" w:hAnsi="仿宋" w:cs="Times New Roman"/>
          <w:kern w:val="2"/>
          <w:sz w:val="28"/>
          <w:szCs w:val="28"/>
          <w:lang w:bidi="ar"/>
        </w:rPr>
      </w:pPr>
      <w:r>
        <w:rPr>
          <w:rFonts w:hint="eastAsia" w:ascii="仿宋" w:hAnsi="仿宋" w:cs="Times New Roman"/>
          <w:kern w:val="2"/>
          <w:sz w:val="28"/>
          <w:szCs w:val="28"/>
          <w:lang w:bidi="ar"/>
        </w:rPr>
        <w:t>根据《企业突发环境事件风险分级方法》</w:t>
      </w:r>
      <w:r>
        <w:rPr>
          <w:rFonts w:ascii="仿宋" w:hAnsi="仿宋" w:cs="Times New Roman"/>
          <w:kern w:val="2"/>
          <w:sz w:val="28"/>
          <w:szCs w:val="28"/>
          <w:lang w:bidi="ar"/>
        </w:rPr>
        <w:t>(HJ941-2018)</w:t>
      </w:r>
      <w:r>
        <w:rPr>
          <w:rFonts w:hint="eastAsia" w:ascii="仿宋" w:hAnsi="仿宋" w:cs="Times New Roman"/>
          <w:kern w:val="2"/>
          <w:sz w:val="28"/>
          <w:szCs w:val="28"/>
          <w:lang w:bidi="ar"/>
        </w:rPr>
        <w:t>，近三年内因违法排放污染物、非法转移处置危险废物等行为受到环境保护主管部门处罚的企业，在已评定的突发环境事件风险等级基础上调高一级，最高等级为重大。根据现场调查，本企业近三年不存在违法排放污染物和非法转移处置危险废物等行为。</w:t>
      </w:r>
    </w:p>
    <w:p>
      <w:pPr>
        <w:pStyle w:val="5"/>
        <w:spacing w:before="0" w:after="0" w:line="360" w:lineRule="auto"/>
        <w:rPr>
          <w:rFonts w:ascii="仿宋" w:hAnsi="仿宋" w:eastAsia="仿宋"/>
          <w:sz w:val="28"/>
          <w:szCs w:val="28"/>
        </w:rPr>
      </w:pPr>
      <w:r>
        <w:rPr>
          <w:rFonts w:hint="eastAsia" w:ascii="仿宋" w:hAnsi="仿宋" w:eastAsia="仿宋"/>
          <w:sz w:val="28"/>
          <w:szCs w:val="28"/>
        </w:rPr>
        <w:t>7</w:t>
      </w:r>
      <w:r>
        <w:rPr>
          <w:rFonts w:ascii="仿宋" w:hAnsi="仿宋" w:eastAsia="仿宋"/>
          <w:sz w:val="28"/>
          <w:szCs w:val="28"/>
        </w:rPr>
        <w:t xml:space="preserve">.5.3 </w:t>
      </w:r>
      <w:r>
        <w:rPr>
          <w:rFonts w:hint="eastAsia" w:ascii="仿宋" w:hAnsi="仿宋" w:eastAsia="仿宋"/>
          <w:sz w:val="28"/>
          <w:szCs w:val="28"/>
        </w:rPr>
        <w:t>风险等级表征</w:t>
      </w:r>
    </w:p>
    <w:p>
      <w:pPr>
        <w:pStyle w:val="23"/>
        <w:widowControl w:val="0"/>
        <w:adjustRightInd w:val="0"/>
        <w:spacing w:before="0" w:beforeAutospacing="0" w:after="0" w:afterAutospacing="0"/>
        <w:ind w:firstLine="560"/>
        <w:jc w:val="both"/>
        <w:rPr>
          <w:rFonts w:ascii="仿宋" w:hAnsi="仿宋" w:cs="Times New Roman"/>
          <w:kern w:val="2"/>
          <w:sz w:val="28"/>
          <w:szCs w:val="28"/>
          <w:lang w:bidi="ar"/>
        </w:rPr>
      </w:pPr>
      <w:r>
        <w:rPr>
          <w:rFonts w:hint="eastAsia" w:ascii="仿宋" w:hAnsi="仿宋" w:cs="Times New Roman"/>
          <w:kern w:val="2"/>
          <w:sz w:val="28"/>
          <w:szCs w:val="28"/>
          <w:lang w:bidi="ar"/>
        </w:rPr>
        <w:t>较大</w:t>
      </w:r>
      <w:r>
        <w:rPr>
          <w:rFonts w:ascii="仿宋" w:hAnsi="仿宋" w:cs="Times New Roman"/>
          <w:kern w:val="2"/>
          <w:sz w:val="28"/>
          <w:szCs w:val="28"/>
          <w:lang w:bidi="ar"/>
        </w:rPr>
        <w:t>[</w:t>
      </w:r>
      <w:r>
        <w:rPr>
          <w:rFonts w:hint="eastAsia" w:ascii="仿宋" w:hAnsi="仿宋" w:cs="Times New Roman"/>
          <w:kern w:val="2"/>
          <w:sz w:val="28"/>
          <w:szCs w:val="28"/>
          <w:lang w:bidi="ar"/>
        </w:rPr>
        <w:t>较大-大气（Q</w:t>
      </w:r>
      <w:r>
        <w:rPr>
          <w:rFonts w:ascii="仿宋" w:hAnsi="仿宋" w:cs="Times New Roman"/>
          <w:kern w:val="2"/>
          <w:sz w:val="28"/>
          <w:szCs w:val="28"/>
          <w:lang w:bidi="ar"/>
        </w:rPr>
        <w:t>2-</w:t>
      </w:r>
      <w:r>
        <w:rPr>
          <w:rFonts w:hint="eastAsia" w:ascii="仿宋" w:hAnsi="仿宋" w:cs="Times New Roman"/>
          <w:kern w:val="2"/>
          <w:sz w:val="28"/>
          <w:szCs w:val="28"/>
          <w:lang w:bidi="ar"/>
        </w:rPr>
        <w:t>M</w:t>
      </w:r>
      <w:r>
        <w:rPr>
          <w:rFonts w:ascii="仿宋" w:hAnsi="仿宋" w:cs="Times New Roman"/>
          <w:kern w:val="2"/>
          <w:sz w:val="28"/>
          <w:szCs w:val="28"/>
          <w:lang w:bidi="ar"/>
        </w:rPr>
        <w:t>1-</w:t>
      </w:r>
      <w:r>
        <w:rPr>
          <w:rFonts w:hint="eastAsia" w:ascii="仿宋" w:hAnsi="仿宋" w:cs="Times New Roman"/>
          <w:kern w:val="2"/>
          <w:sz w:val="28"/>
          <w:szCs w:val="28"/>
          <w:lang w:bidi="ar"/>
        </w:rPr>
        <w:t>E</w:t>
      </w:r>
      <w:r>
        <w:rPr>
          <w:rFonts w:ascii="仿宋" w:hAnsi="仿宋" w:cs="Times New Roman"/>
          <w:kern w:val="2"/>
          <w:sz w:val="28"/>
          <w:szCs w:val="28"/>
          <w:lang w:bidi="ar"/>
        </w:rPr>
        <w:t>1</w:t>
      </w:r>
      <w:r>
        <w:rPr>
          <w:rFonts w:hint="eastAsia" w:ascii="仿宋" w:hAnsi="仿宋" w:cs="Times New Roman"/>
          <w:kern w:val="2"/>
          <w:sz w:val="28"/>
          <w:szCs w:val="28"/>
          <w:lang w:bidi="ar"/>
        </w:rPr>
        <w:t>）</w:t>
      </w:r>
      <w:r>
        <w:rPr>
          <w:rFonts w:ascii="仿宋" w:hAnsi="仿宋" w:cs="Times New Roman"/>
          <w:kern w:val="2"/>
          <w:sz w:val="28"/>
          <w:szCs w:val="28"/>
          <w:lang w:bidi="ar"/>
        </w:rPr>
        <w:t>+</w:t>
      </w:r>
      <w:r>
        <w:rPr>
          <w:rFonts w:hint="eastAsia" w:ascii="仿宋" w:hAnsi="仿宋" w:cs="Times New Roman"/>
          <w:kern w:val="2"/>
          <w:sz w:val="28"/>
          <w:szCs w:val="28"/>
          <w:lang w:bidi="ar"/>
        </w:rPr>
        <w:t>较大-水（Q</w:t>
      </w:r>
      <w:r>
        <w:rPr>
          <w:rFonts w:ascii="仿宋" w:hAnsi="仿宋" w:cs="Times New Roman"/>
          <w:kern w:val="2"/>
          <w:sz w:val="28"/>
          <w:szCs w:val="28"/>
          <w:lang w:bidi="ar"/>
        </w:rPr>
        <w:t>2-</w:t>
      </w:r>
      <w:r>
        <w:rPr>
          <w:rFonts w:hint="eastAsia" w:ascii="仿宋" w:hAnsi="仿宋" w:cs="Times New Roman"/>
          <w:kern w:val="2"/>
          <w:sz w:val="28"/>
          <w:szCs w:val="28"/>
          <w:lang w:bidi="ar"/>
        </w:rPr>
        <w:t>M</w:t>
      </w:r>
      <w:r>
        <w:rPr>
          <w:rFonts w:ascii="仿宋" w:hAnsi="仿宋" w:cs="Times New Roman"/>
          <w:kern w:val="2"/>
          <w:sz w:val="28"/>
          <w:szCs w:val="28"/>
          <w:lang w:bidi="ar"/>
        </w:rPr>
        <w:t>2-</w:t>
      </w:r>
      <w:r>
        <w:rPr>
          <w:rFonts w:hint="eastAsia" w:ascii="仿宋" w:hAnsi="仿宋" w:cs="Times New Roman"/>
          <w:kern w:val="2"/>
          <w:sz w:val="28"/>
          <w:szCs w:val="28"/>
          <w:lang w:bidi="ar"/>
        </w:rPr>
        <w:t>E</w:t>
      </w:r>
      <w:r>
        <w:rPr>
          <w:rFonts w:ascii="仿宋" w:hAnsi="仿宋" w:cs="Times New Roman"/>
          <w:kern w:val="2"/>
          <w:sz w:val="28"/>
          <w:szCs w:val="28"/>
          <w:lang w:bidi="ar"/>
        </w:rPr>
        <w:t>2</w:t>
      </w:r>
      <w:r>
        <w:rPr>
          <w:rFonts w:hint="eastAsia" w:ascii="仿宋" w:hAnsi="仿宋" w:cs="Times New Roman"/>
          <w:kern w:val="2"/>
          <w:sz w:val="28"/>
          <w:szCs w:val="28"/>
          <w:lang w:bidi="ar"/>
        </w:rPr>
        <w:t>）</w:t>
      </w:r>
      <w:r>
        <w:rPr>
          <w:rFonts w:ascii="仿宋" w:hAnsi="仿宋" w:cs="Times New Roman"/>
          <w:kern w:val="2"/>
          <w:sz w:val="28"/>
          <w:szCs w:val="28"/>
          <w:lang w:bidi="ar"/>
        </w:rPr>
        <w:t>]</w:t>
      </w:r>
    </w:p>
    <w:p>
      <w:pPr>
        <w:pStyle w:val="3"/>
        <w:spacing w:before="0" w:after="0" w:line="360" w:lineRule="auto"/>
        <w:rPr>
          <w:rFonts w:ascii="仿宋" w:hAnsi="仿宋" w:eastAsia="仿宋"/>
          <w:sz w:val="30"/>
          <w:szCs w:val="30"/>
        </w:rPr>
      </w:pPr>
      <w:bookmarkStart w:id="56" w:name="_Toc60750895"/>
      <w:r>
        <w:rPr>
          <w:rFonts w:ascii="仿宋" w:hAnsi="仿宋" w:eastAsia="仿宋"/>
          <w:sz w:val="30"/>
          <w:szCs w:val="30"/>
        </w:rPr>
        <w:t>8. 附图</w:t>
      </w:r>
      <w:bookmarkEnd w:id="56"/>
    </w:p>
    <w:p>
      <w:pPr>
        <w:spacing w:line="360" w:lineRule="auto"/>
        <w:ind w:firstLine="560" w:firstLineChars="200"/>
        <w:rPr>
          <w:rFonts w:ascii="仿宋" w:hAnsi="仿宋" w:eastAsia="仿宋"/>
          <w:sz w:val="28"/>
          <w:szCs w:val="28"/>
        </w:rPr>
      </w:pPr>
      <w:r>
        <w:rPr>
          <w:rFonts w:ascii="仿宋" w:hAnsi="仿宋" w:eastAsia="仿宋"/>
          <w:sz w:val="28"/>
          <w:szCs w:val="28"/>
        </w:rPr>
        <w:t>附图1、理位置与交通图；</w:t>
      </w:r>
    </w:p>
    <w:p>
      <w:pPr>
        <w:spacing w:line="360" w:lineRule="auto"/>
        <w:ind w:firstLine="560" w:firstLineChars="200"/>
        <w:rPr>
          <w:rFonts w:ascii="仿宋" w:hAnsi="仿宋" w:eastAsia="仿宋"/>
          <w:sz w:val="28"/>
          <w:szCs w:val="28"/>
        </w:rPr>
      </w:pPr>
      <w:r>
        <w:rPr>
          <w:rFonts w:ascii="仿宋" w:hAnsi="仿宋" w:eastAsia="仿宋"/>
          <w:sz w:val="28"/>
          <w:szCs w:val="28"/>
        </w:rPr>
        <w:t>附图2、</w:t>
      </w:r>
      <w:r>
        <w:rPr>
          <w:rFonts w:hint="eastAsia" w:ascii="仿宋" w:hAnsi="仿宋" w:eastAsia="仿宋"/>
          <w:sz w:val="28"/>
          <w:szCs w:val="28"/>
        </w:rPr>
        <w:t>平</w:t>
      </w:r>
      <w:r>
        <w:rPr>
          <w:rFonts w:ascii="仿宋" w:hAnsi="仿宋" w:eastAsia="仿宋"/>
          <w:sz w:val="28"/>
          <w:szCs w:val="28"/>
        </w:rPr>
        <w:t>面布置图；</w:t>
      </w:r>
    </w:p>
    <w:p>
      <w:pPr>
        <w:spacing w:line="360" w:lineRule="auto"/>
        <w:ind w:firstLine="560" w:firstLineChars="200"/>
        <w:rPr>
          <w:rFonts w:ascii="仿宋" w:hAnsi="仿宋" w:eastAsia="仿宋"/>
          <w:bCs/>
          <w:sz w:val="28"/>
          <w:szCs w:val="28"/>
        </w:rPr>
      </w:pPr>
      <w:r>
        <w:rPr>
          <w:rFonts w:ascii="仿宋" w:hAnsi="仿宋" w:eastAsia="仿宋"/>
          <w:bCs/>
          <w:sz w:val="28"/>
          <w:szCs w:val="28"/>
        </w:rPr>
        <w:t>附图3、周边环境风险受体分布图；</w:t>
      </w:r>
    </w:p>
    <w:p>
      <w:pPr>
        <w:spacing w:line="360" w:lineRule="auto"/>
        <w:ind w:firstLine="560" w:firstLineChars="200"/>
        <w:rPr>
          <w:rFonts w:ascii="仿宋" w:hAnsi="仿宋" w:eastAsia="仿宋"/>
          <w:bCs/>
          <w:sz w:val="28"/>
          <w:szCs w:val="28"/>
        </w:rPr>
      </w:pPr>
      <w:r>
        <w:rPr>
          <w:rFonts w:hint="eastAsia" w:ascii="仿宋" w:hAnsi="仿宋" w:eastAsia="仿宋"/>
          <w:bCs/>
          <w:sz w:val="28"/>
          <w:szCs w:val="28"/>
        </w:rPr>
        <w:t>附图</w:t>
      </w:r>
      <w:r>
        <w:rPr>
          <w:rFonts w:ascii="仿宋" w:hAnsi="仿宋" w:eastAsia="仿宋"/>
          <w:bCs/>
          <w:sz w:val="28"/>
          <w:szCs w:val="28"/>
        </w:rPr>
        <w:t>4、</w:t>
      </w:r>
      <w:r>
        <w:rPr>
          <w:rFonts w:hint="eastAsia" w:ascii="仿宋" w:hAnsi="仿宋" w:eastAsia="仿宋"/>
          <w:bCs/>
          <w:sz w:val="28"/>
          <w:szCs w:val="28"/>
        </w:rPr>
        <w:t>雨水、废水排放示意图</w:t>
      </w:r>
    </w:p>
    <w:p>
      <w:pPr>
        <w:spacing w:line="360" w:lineRule="auto"/>
        <w:ind w:left="360"/>
        <w:jc w:val="left"/>
        <w:rPr>
          <w:rFonts w:ascii="仿宋" w:hAnsi="仿宋" w:eastAsia="仿宋"/>
          <w:sz w:val="24"/>
        </w:rPr>
        <w:sectPr>
          <w:pgSz w:w="11906" w:h="16838"/>
          <w:pgMar w:top="1440" w:right="1440" w:bottom="1440" w:left="1440" w:header="851" w:footer="992" w:gutter="0"/>
          <w:cols w:space="720" w:num="1"/>
          <w:docGrid w:type="lines" w:linePitch="312" w:charSpace="0"/>
        </w:sectPr>
      </w:pPr>
    </w:p>
    <w:p>
      <w:pPr>
        <w:spacing w:line="360" w:lineRule="auto"/>
        <w:jc w:val="left"/>
        <w:outlineLvl w:val="1"/>
        <w:rPr>
          <w:rFonts w:ascii="仿宋" w:hAnsi="仿宋" w:eastAsia="仿宋"/>
          <w:b/>
          <w:bCs/>
          <w:sz w:val="28"/>
          <w:szCs w:val="28"/>
        </w:rPr>
      </w:pPr>
      <w:bookmarkStart w:id="57" w:name="_Toc60750843"/>
      <w:bookmarkStart w:id="58" w:name="_Toc60750896"/>
      <w:r>
        <w:rPr>
          <w:rFonts w:hint="eastAsia" w:ascii="仿宋" w:hAnsi="仿宋" w:eastAsia="仿宋"/>
          <w:b/>
          <w:bCs/>
          <w:sz w:val="28"/>
          <w:szCs w:val="28"/>
        </w:rPr>
        <w:t>附图1：地理位置与交通图一</w:t>
      </w:r>
      <w:bookmarkEnd w:id="57"/>
      <w:bookmarkEnd w:id="58"/>
    </w:p>
    <w:p>
      <w:pPr>
        <w:spacing w:line="360" w:lineRule="auto"/>
        <w:jc w:val="center"/>
        <w:outlineLvl w:val="1"/>
        <w:rPr>
          <w:rFonts w:ascii="仿宋" w:hAnsi="仿宋" w:eastAsia="仿宋"/>
          <w:b/>
          <w:bCs/>
          <w:sz w:val="28"/>
          <w:szCs w:val="28"/>
        </w:rPr>
      </w:pPr>
      <w:bookmarkStart w:id="59" w:name="_Toc60750897"/>
      <w:r>
        <w:rPr>
          <w:rFonts w:ascii="仿宋" w:hAnsi="仿宋" w:eastAsia="仿宋"/>
          <w:b/>
          <w:bCs/>
          <w:sz w:val="28"/>
          <w:szCs w:val="28"/>
        </w:rPr>
        <w:drawing>
          <wp:inline distT="0" distB="0" distL="114300" distR="114300">
            <wp:extent cx="6394450" cy="7796530"/>
            <wp:effectExtent l="0" t="0" r="6350" b="13970"/>
            <wp:docPr id="83"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图片 14"/>
                    <pic:cNvPicPr>
                      <a:picLocks noChangeAspect="1"/>
                    </pic:cNvPicPr>
                  </pic:nvPicPr>
                  <pic:blipFill>
                    <a:blip r:embed="rId18"/>
                    <a:stretch>
                      <a:fillRect/>
                    </a:stretch>
                  </pic:blipFill>
                  <pic:spPr>
                    <a:xfrm>
                      <a:off x="0" y="0"/>
                      <a:ext cx="6394450" cy="7796530"/>
                    </a:xfrm>
                    <a:prstGeom prst="rect">
                      <a:avLst/>
                    </a:prstGeom>
                    <a:noFill/>
                    <a:ln>
                      <a:noFill/>
                    </a:ln>
                  </pic:spPr>
                </pic:pic>
              </a:graphicData>
            </a:graphic>
          </wp:inline>
        </w:drawing>
      </w:r>
      <w:bookmarkEnd w:id="59"/>
    </w:p>
    <w:p>
      <w:pPr>
        <w:spacing w:line="360" w:lineRule="auto"/>
        <w:jc w:val="left"/>
        <w:outlineLvl w:val="1"/>
        <w:rPr>
          <w:rFonts w:ascii="仿宋" w:hAnsi="仿宋" w:eastAsia="仿宋"/>
          <w:b/>
          <w:bCs/>
          <w:sz w:val="28"/>
          <w:szCs w:val="28"/>
        </w:rPr>
      </w:pPr>
    </w:p>
    <w:p>
      <w:pPr>
        <w:spacing w:line="360" w:lineRule="auto"/>
        <w:jc w:val="left"/>
        <w:outlineLvl w:val="1"/>
        <w:rPr>
          <w:rFonts w:ascii="仿宋" w:hAnsi="仿宋" w:eastAsia="仿宋"/>
          <w:b/>
          <w:bCs/>
          <w:sz w:val="28"/>
          <w:szCs w:val="28"/>
        </w:rPr>
        <w:sectPr>
          <w:pgSz w:w="11906" w:h="16838"/>
          <w:pgMar w:top="720" w:right="720" w:bottom="720" w:left="720" w:header="851" w:footer="992" w:gutter="0"/>
          <w:cols w:space="720" w:num="1"/>
          <w:docGrid w:type="lines" w:linePitch="312" w:charSpace="0"/>
        </w:sectPr>
      </w:pPr>
    </w:p>
    <w:p>
      <w:pPr>
        <w:spacing w:line="360" w:lineRule="auto"/>
        <w:jc w:val="left"/>
        <w:outlineLvl w:val="1"/>
        <w:rPr>
          <w:rFonts w:ascii="仿宋" w:hAnsi="仿宋" w:eastAsia="仿宋"/>
          <w:b/>
          <w:bCs/>
          <w:sz w:val="28"/>
          <w:szCs w:val="28"/>
        </w:rPr>
      </w:pPr>
      <w:bookmarkStart w:id="60" w:name="_Toc60750898"/>
      <w:r>
        <w:rPr>
          <w:rFonts w:hint="eastAsia" w:ascii="仿宋" w:hAnsi="仿宋" w:eastAsia="仿宋"/>
          <w:b/>
          <w:bCs/>
          <w:sz w:val="28"/>
          <w:szCs w:val="28"/>
        </w:rPr>
        <w:t>附图1：地理位置与交通图二</w:t>
      </w:r>
      <w:bookmarkEnd w:id="60"/>
    </w:p>
    <w:p>
      <w:pPr>
        <w:spacing w:line="360" w:lineRule="auto"/>
        <w:jc w:val="center"/>
      </w:pPr>
      <w:r>
        <w:drawing>
          <wp:inline distT="0" distB="0" distL="114300" distR="114300">
            <wp:extent cx="7846060" cy="5391150"/>
            <wp:effectExtent l="0" t="0" r="2540" b="0"/>
            <wp:docPr id="84" name="图片 19" descr="F:\2018\渭河电厂4个报告表\5、6机通流及供热盖章\附图1 项目地理位置与交通图.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图片 19" descr="F:\2018\渭河电厂4个报告表\5、6机通流及供热盖章\附图1 项目地理位置与交通图.jpg"/>
                    <pic:cNvPicPr>
                      <a:picLocks noChangeAspect="1"/>
                    </pic:cNvPicPr>
                  </pic:nvPicPr>
                  <pic:blipFill>
                    <a:blip r:embed="rId19"/>
                    <a:srcRect l="848" t="194" b="6577"/>
                    <a:stretch>
                      <a:fillRect/>
                    </a:stretch>
                  </pic:blipFill>
                  <pic:spPr>
                    <a:xfrm>
                      <a:off x="0" y="0"/>
                      <a:ext cx="7846060" cy="5391150"/>
                    </a:xfrm>
                    <a:prstGeom prst="rect">
                      <a:avLst/>
                    </a:prstGeom>
                    <a:noFill/>
                    <a:ln>
                      <a:noFill/>
                    </a:ln>
                  </pic:spPr>
                </pic:pic>
              </a:graphicData>
            </a:graphic>
          </wp:inline>
        </w:drawing>
      </w:r>
    </w:p>
    <w:p>
      <w:pPr>
        <w:spacing w:line="360" w:lineRule="auto"/>
        <w:jc w:val="left"/>
        <w:rPr>
          <w:rFonts w:ascii="仿宋" w:hAnsi="仿宋" w:eastAsia="仿宋"/>
          <w:b/>
          <w:bCs/>
          <w:sz w:val="28"/>
          <w:szCs w:val="28"/>
        </w:rPr>
        <w:sectPr>
          <w:pgSz w:w="16838" w:h="11906" w:orient="landscape"/>
          <w:pgMar w:top="720" w:right="720" w:bottom="720" w:left="720" w:header="851" w:footer="992" w:gutter="0"/>
          <w:cols w:space="720" w:num="1"/>
          <w:docGrid w:type="lines" w:linePitch="312" w:charSpace="0"/>
        </w:sectPr>
      </w:pPr>
    </w:p>
    <w:p>
      <w:pPr>
        <w:spacing w:line="360" w:lineRule="auto"/>
        <w:jc w:val="left"/>
        <w:outlineLvl w:val="1"/>
        <w:rPr>
          <w:rFonts w:ascii="仿宋" w:hAnsi="仿宋" w:eastAsia="仿宋"/>
          <w:b/>
          <w:bCs/>
          <w:sz w:val="28"/>
          <w:szCs w:val="28"/>
        </w:rPr>
      </w:pPr>
      <w:bookmarkStart w:id="61" w:name="_Toc60750899"/>
      <w:r>
        <w:rPr>
          <w:rFonts w:hint="eastAsia" w:ascii="仿宋" w:hAnsi="仿宋" w:eastAsia="仿宋"/>
          <w:b/>
          <w:bCs/>
          <w:sz w:val="28"/>
          <w:szCs w:val="28"/>
        </w:rPr>
        <w:t>附图2：平面布置图</w:t>
      </w:r>
      <w:bookmarkEnd w:id="61"/>
    </w:p>
    <w:p>
      <w:pPr>
        <w:spacing w:line="360" w:lineRule="auto"/>
        <w:jc w:val="center"/>
        <w:rPr>
          <w:rFonts w:ascii="仿宋" w:hAnsi="仿宋" w:eastAsia="仿宋"/>
          <w:b/>
          <w:bCs/>
          <w:sz w:val="28"/>
          <w:szCs w:val="28"/>
        </w:rPr>
        <w:sectPr>
          <w:pgSz w:w="11906" w:h="16838"/>
          <w:pgMar w:top="720" w:right="720" w:bottom="720" w:left="720" w:header="851" w:footer="992" w:gutter="0"/>
          <w:cols w:space="720" w:num="1"/>
          <w:docGrid w:type="lines" w:linePitch="312" w:charSpace="0"/>
        </w:sectPr>
      </w:pPr>
      <w:r>
        <w:rPr>
          <w:rFonts w:hint="eastAsia" w:ascii="仿宋" w:hAnsi="仿宋" w:eastAsia="仿宋"/>
          <w:b/>
          <w:bCs/>
          <w:sz w:val="28"/>
          <w:szCs w:val="28"/>
        </w:rPr>
        <w:drawing>
          <wp:inline distT="0" distB="0" distL="114300" distR="114300">
            <wp:extent cx="6640830" cy="5690235"/>
            <wp:effectExtent l="0" t="0" r="7620" b="5715"/>
            <wp:docPr id="85"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图片 16"/>
                    <pic:cNvPicPr>
                      <a:picLocks noChangeAspect="1"/>
                    </pic:cNvPicPr>
                  </pic:nvPicPr>
                  <pic:blipFill>
                    <a:blip r:embed="rId20"/>
                    <a:stretch>
                      <a:fillRect/>
                    </a:stretch>
                  </pic:blipFill>
                  <pic:spPr>
                    <a:xfrm>
                      <a:off x="0" y="0"/>
                      <a:ext cx="6640830" cy="5690235"/>
                    </a:xfrm>
                    <a:prstGeom prst="rect">
                      <a:avLst/>
                    </a:prstGeom>
                    <a:noFill/>
                    <a:ln>
                      <a:noFill/>
                    </a:ln>
                  </pic:spPr>
                </pic:pic>
              </a:graphicData>
            </a:graphic>
          </wp:inline>
        </w:drawing>
      </w:r>
    </w:p>
    <w:p>
      <w:pPr>
        <w:spacing w:line="360" w:lineRule="auto"/>
        <w:jc w:val="left"/>
        <w:outlineLvl w:val="1"/>
        <w:rPr>
          <w:rFonts w:ascii="仿宋" w:hAnsi="仿宋" w:eastAsia="仿宋"/>
          <w:b/>
          <w:bCs/>
          <w:sz w:val="28"/>
          <w:szCs w:val="28"/>
        </w:rPr>
      </w:pPr>
      <w:bookmarkStart w:id="62" w:name="_Toc60750900"/>
      <w:r>
        <w:rPr>
          <w:rFonts w:hint="eastAsia" w:ascii="仿宋" w:hAnsi="仿宋" w:eastAsia="仿宋"/>
          <w:b/>
          <w:bCs/>
          <w:sz w:val="28"/>
          <w:szCs w:val="28"/>
        </w:rPr>
        <w:t>附图3：周边环境风险受体分布图（一）</w:t>
      </w:r>
      <w:bookmarkEnd w:id="62"/>
    </w:p>
    <w:p>
      <w:pPr>
        <w:spacing w:line="360" w:lineRule="auto"/>
        <w:jc w:val="center"/>
        <w:rPr>
          <w:b/>
          <w:bCs/>
        </w:rPr>
        <w:sectPr>
          <w:pgSz w:w="11906" w:h="16838"/>
          <w:pgMar w:top="720" w:right="720" w:bottom="720" w:left="720" w:header="851" w:footer="992" w:gutter="0"/>
          <w:cols w:space="720" w:num="1"/>
          <w:docGrid w:type="lines" w:linePitch="312" w:charSpace="0"/>
        </w:sectPr>
      </w:pPr>
      <w:r>
        <w:rPr>
          <w:b/>
          <w:bCs/>
        </w:rPr>
        <w:drawing>
          <wp:inline distT="0" distB="0" distL="0" distR="0">
            <wp:extent cx="6645275" cy="7070725"/>
            <wp:effectExtent l="0" t="0" r="3175" b="0"/>
            <wp:docPr id="87" name="图片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图片 87"/>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a:xfrm>
                      <a:off x="0" y="0"/>
                      <a:ext cx="6645275" cy="7070725"/>
                    </a:xfrm>
                    <a:prstGeom prst="rect">
                      <a:avLst/>
                    </a:prstGeom>
                    <a:noFill/>
                    <a:ln>
                      <a:noFill/>
                    </a:ln>
                  </pic:spPr>
                </pic:pic>
              </a:graphicData>
            </a:graphic>
          </wp:inline>
        </w:drawing>
      </w:r>
    </w:p>
    <w:p>
      <w:pPr>
        <w:spacing w:line="360" w:lineRule="auto"/>
        <w:jc w:val="left"/>
        <w:outlineLvl w:val="1"/>
        <w:rPr>
          <w:rFonts w:ascii="仿宋" w:hAnsi="仿宋" w:eastAsia="仿宋"/>
          <w:b/>
          <w:bCs/>
          <w:sz w:val="28"/>
          <w:szCs w:val="28"/>
        </w:rPr>
      </w:pPr>
      <w:bookmarkStart w:id="63" w:name="_Toc60750901"/>
      <w:r>
        <w:rPr>
          <w:rFonts w:hint="eastAsia" w:ascii="仿宋" w:hAnsi="仿宋" w:eastAsia="仿宋"/>
          <w:b/>
          <w:bCs/>
          <w:sz w:val="28"/>
          <w:szCs w:val="28"/>
        </w:rPr>
        <w:t>附图3：周边环境风险受体分布图（二）</w:t>
      </w:r>
      <w:bookmarkEnd w:id="63"/>
    </w:p>
    <w:p>
      <w:pPr>
        <w:spacing w:line="360" w:lineRule="auto"/>
        <w:jc w:val="center"/>
        <w:rPr>
          <w:b/>
          <w:bCs/>
        </w:rPr>
      </w:pPr>
      <w:r>
        <w:rPr>
          <w:b/>
          <w:bCs/>
        </w:rPr>
        <w:drawing>
          <wp:inline distT="0" distB="0" distL="0" distR="0">
            <wp:extent cx="6645275" cy="7325995"/>
            <wp:effectExtent l="0" t="0" r="3175" b="8255"/>
            <wp:docPr id="89" name="图片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图片 89"/>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a:xfrm>
                      <a:off x="0" y="0"/>
                      <a:ext cx="6645275" cy="7325995"/>
                    </a:xfrm>
                    <a:prstGeom prst="rect">
                      <a:avLst/>
                    </a:prstGeom>
                    <a:noFill/>
                    <a:ln>
                      <a:noFill/>
                    </a:ln>
                  </pic:spPr>
                </pic:pic>
              </a:graphicData>
            </a:graphic>
          </wp:inline>
        </w:drawing>
      </w:r>
    </w:p>
    <w:p>
      <w:pPr>
        <w:spacing w:line="360" w:lineRule="auto"/>
        <w:jc w:val="center"/>
        <w:rPr>
          <w:b/>
          <w:bCs/>
        </w:rPr>
      </w:pPr>
    </w:p>
    <w:p>
      <w:pPr>
        <w:spacing w:line="360" w:lineRule="auto"/>
        <w:jc w:val="center"/>
        <w:rPr>
          <w:b/>
          <w:bCs/>
        </w:rPr>
        <w:sectPr>
          <w:pgSz w:w="11906" w:h="16838"/>
          <w:pgMar w:top="720" w:right="720" w:bottom="720" w:left="720" w:header="851" w:footer="992" w:gutter="0"/>
          <w:cols w:space="720" w:num="1"/>
          <w:docGrid w:type="lines" w:linePitch="312" w:charSpace="0"/>
        </w:sectPr>
      </w:pPr>
    </w:p>
    <w:p>
      <w:pPr>
        <w:spacing w:line="360" w:lineRule="auto"/>
        <w:jc w:val="left"/>
        <w:outlineLvl w:val="1"/>
        <w:rPr>
          <w:rFonts w:ascii="仿宋" w:hAnsi="仿宋" w:eastAsia="仿宋"/>
          <w:b/>
          <w:bCs/>
          <w:sz w:val="28"/>
          <w:szCs w:val="28"/>
        </w:rPr>
      </w:pPr>
      <w:bookmarkStart w:id="64" w:name="_Toc60750902"/>
      <w:r>
        <w:rPr>
          <w:rFonts w:hint="eastAsia" w:ascii="仿宋" w:hAnsi="仿宋" w:eastAsia="仿宋"/>
          <w:b/>
          <w:bCs/>
          <w:sz w:val="28"/>
          <w:szCs w:val="28"/>
        </w:rPr>
        <w:t>附图4：雨水、废水排放示意图</w:t>
      </w:r>
      <w:bookmarkEnd w:id="64"/>
    </w:p>
    <w:p>
      <w:pPr>
        <w:spacing w:line="360" w:lineRule="auto"/>
        <w:jc w:val="center"/>
        <w:rPr>
          <w:rFonts w:ascii="仿宋" w:hAnsi="仿宋" w:eastAsia="仿宋"/>
          <w:b/>
          <w:bCs/>
          <w:sz w:val="28"/>
          <w:szCs w:val="28"/>
        </w:rPr>
      </w:pPr>
      <w:r>
        <mc:AlternateContent>
          <mc:Choice Requires="wpc">
            <w:drawing>
              <wp:inline distT="0" distB="0" distL="114300" distR="114300">
                <wp:extent cx="6162675" cy="6983730"/>
                <wp:effectExtent l="0" t="0" r="8255" b="0"/>
                <wp:docPr id="75" name="画布 1"/>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1" name="文本框 83"/>
                        <wps:cNvSpPr txBox="1"/>
                        <wps:spPr>
                          <a:xfrm>
                            <a:off x="1020445" y="3044825"/>
                            <a:ext cx="226060" cy="863600"/>
                          </a:xfrm>
                          <a:prstGeom prst="rect">
                            <a:avLst/>
                          </a:prstGeom>
                          <a:solidFill>
                            <a:srgbClr val="FFFFFF"/>
                          </a:solidFill>
                          <a:ln w="6350">
                            <a:noFill/>
                          </a:ln>
                        </wps:spPr>
                        <wps:txbx>
                          <w:txbxContent>
                            <w:p>
                              <w:pPr>
                                <w:rPr>
                                  <w:sz w:val="13"/>
                                  <w:szCs w:val="13"/>
                                </w:rPr>
                              </w:pPr>
                              <w:r>
                                <w:rPr>
                                  <w:rFonts w:hint="eastAsia"/>
                                  <w:sz w:val="13"/>
                                  <w:szCs w:val="13"/>
                                </w:rPr>
                                <w:t>厂界线</w:t>
                              </w:r>
                            </w:p>
                          </w:txbxContent>
                        </wps:txbx>
                        <wps:bodyPr vert="horz" wrap="square" anchor="t" upright="1"/>
                      </wps:wsp>
                      <wps:wsp>
                        <wps:cNvPr id="2" name="文本框 82"/>
                        <wps:cNvSpPr txBox="1"/>
                        <wps:spPr>
                          <a:xfrm>
                            <a:off x="5009515" y="3351530"/>
                            <a:ext cx="226060" cy="863600"/>
                          </a:xfrm>
                          <a:prstGeom prst="rect">
                            <a:avLst/>
                          </a:prstGeom>
                          <a:solidFill>
                            <a:srgbClr val="FFFFFF"/>
                          </a:solidFill>
                          <a:ln w="6350">
                            <a:noFill/>
                          </a:ln>
                        </wps:spPr>
                        <wps:txbx>
                          <w:txbxContent>
                            <w:p>
                              <w:pPr>
                                <w:rPr>
                                  <w:sz w:val="13"/>
                                  <w:szCs w:val="13"/>
                                </w:rPr>
                              </w:pPr>
                              <w:r>
                                <w:rPr>
                                  <w:rFonts w:hint="eastAsia"/>
                                  <w:sz w:val="13"/>
                                  <w:szCs w:val="13"/>
                                </w:rPr>
                                <w:t>厂界线</w:t>
                              </w:r>
                            </w:p>
                          </w:txbxContent>
                        </wps:txbx>
                        <wps:bodyPr vert="horz" wrap="square" anchor="t" upright="1"/>
                      </wps:wsp>
                      <wps:wsp>
                        <wps:cNvPr id="3" name="文本框 76"/>
                        <wps:cNvSpPr txBox="1"/>
                        <wps:spPr>
                          <a:xfrm>
                            <a:off x="5529580" y="5374640"/>
                            <a:ext cx="554990" cy="332740"/>
                          </a:xfrm>
                          <a:prstGeom prst="rect">
                            <a:avLst/>
                          </a:prstGeom>
                          <a:solidFill>
                            <a:srgbClr val="FFFFFF"/>
                          </a:solidFill>
                          <a:ln w="6350">
                            <a:noFill/>
                          </a:ln>
                        </wps:spPr>
                        <wps:txbx>
                          <w:txbxContent>
                            <w:p>
                              <w:pPr>
                                <w:rPr>
                                  <w:sz w:val="15"/>
                                  <w:szCs w:val="15"/>
                                </w:rPr>
                              </w:pPr>
                              <w:r>
                                <w:rPr>
                                  <w:rFonts w:hint="eastAsia"/>
                                  <w:sz w:val="15"/>
                                  <w:szCs w:val="15"/>
                                </w:rPr>
                                <w:t>泵站</w:t>
                              </w:r>
                            </w:p>
                          </w:txbxContent>
                        </wps:txbx>
                        <wps:bodyPr vert="horz" wrap="square" anchor="t" upright="1"/>
                      </wps:wsp>
                      <wps:wsp>
                        <wps:cNvPr id="4" name="文本框 75"/>
                        <wps:cNvSpPr txBox="1"/>
                        <wps:spPr>
                          <a:xfrm>
                            <a:off x="3131820" y="5165090"/>
                            <a:ext cx="1158240" cy="374015"/>
                          </a:xfrm>
                          <a:prstGeom prst="rect">
                            <a:avLst/>
                          </a:prstGeom>
                          <a:solidFill>
                            <a:srgbClr val="FFFFFF"/>
                          </a:solidFill>
                          <a:ln w="6350">
                            <a:noFill/>
                          </a:ln>
                        </wps:spPr>
                        <wps:txbx>
                          <w:txbxContent>
                            <w:p>
                              <w:pPr>
                                <w:rPr>
                                  <w:sz w:val="15"/>
                                  <w:szCs w:val="15"/>
                                </w:rPr>
                              </w:pPr>
                              <w:r>
                                <w:rPr>
                                  <w:rFonts w:hint="eastAsia"/>
                                  <w:sz w:val="15"/>
                                  <w:szCs w:val="15"/>
                                </w:rPr>
                                <w:t>到朝阳污水处理厂</w:t>
                              </w:r>
                            </w:p>
                          </w:txbxContent>
                        </wps:txbx>
                        <wps:bodyPr vert="horz" wrap="square" anchor="t" upright="1"/>
                      </wps:wsp>
                      <wps:wsp>
                        <wps:cNvPr id="5" name="文本框 73"/>
                        <wps:cNvSpPr txBox="1"/>
                        <wps:spPr>
                          <a:xfrm>
                            <a:off x="3481070" y="2562225"/>
                            <a:ext cx="697865" cy="250825"/>
                          </a:xfrm>
                          <a:prstGeom prst="rect">
                            <a:avLst/>
                          </a:prstGeom>
                          <a:solidFill>
                            <a:srgbClr val="FFFFFF"/>
                          </a:solidFill>
                          <a:ln w="6350">
                            <a:noFill/>
                          </a:ln>
                        </wps:spPr>
                        <wps:txbx>
                          <w:txbxContent>
                            <w:p>
                              <w:pPr>
                                <w:rPr>
                                  <w:sz w:val="11"/>
                                  <w:szCs w:val="11"/>
                                </w:rPr>
                              </w:pPr>
                              <w:r>
                                <w:rPr>
                                  <w:rFonts w:hint="eastAsia"/>
                                  <w:sz w:val="11"/>
                                  <w:szCs w:val="11"/>
                                </w:rPr>
                                <w:t>循环水排水池</w:t>
                              </w:r>
                            </w:p>
                          </w:txbxContent>
                        </wps:txbx>
                        <wps:bodyPr vert="horz" wrap="square" anchor="t" upright="1"/>
                      </wps:wsp>
                      <wps:wsp>
                        <wps:cNvPr id="6" name="椭圆 2"/>
                        <wps:cNvSpPr/>
                        <wps:spPr>
                          <a:xfrm>
                            <a:off x="1163320" y="831850"/>
                            <a:ext cx="409575" cy="381000"/>
                          </a:xfrm>
                          <a:prstGeom prst="ellipse">
                            <a:avLst/>
                          </a:prstGeom>
                          <a:solidFill>
                            <a:srgbClr val="FFFFFF"/>
                          </a:solidFill>
                          <a:ln w="12700" cap="flat" cmpd="sng">
                            <a:solidFill>
                              <a:srgbClr val="70AD47"/>
                            </a:solidFill>
                            <a:prstDash val="solid"/>
                            <a:miter/>
                            <a:headEnd type="none" w="med" len="med"/>
                            <a:tailEnd type="none" w="med" len="med"/>
                          </a:ln>
                        </wps:spPr>
                        <wps:txbx>
                          <w:txbxContent>
                            <w:p>
                              <w:pPr>
                                <w:rPr>
                                  <w:sz w:val="11"/>
                                  <w:szCs w:val="11"/>
                                </w:rPr>
                              </w:pPr>
                            </w:p>
                          </w:txbxContent>
                        </wps:txbx>
                        <wps:bodyPr vert="horz" wrap="square" anchor="ctr" upright="1"/>
                      </wps:wsp>
                      <wps:wsp>
                        <wps:cNvPr id="7" name="椭圆 3"/>
                        <wps:cNvSpPr/>
                        <wps:spPr>
                          <a:xfrm>
                            <a:off x="2005965" y="831215"/>
                            <a:ext cx="409575" cy="381000"/>
                          </a:xfrm>
                          <a:prstGeom prst="ellipse">
                            <a:avLst/>
                          </a:prstGeom>
                          <a:solidFill>
                            <a:srgbClr val="FFFFFF"/>
                          </a:solidFill>
                          <a:ln w="12700" cap="flat" cmpd="sng">
                            <a:solidFill>
                              <a:srgbClr val="70AD47"/>
                            </a:solidFill>
                            <a:prstDash val="solid"/>
                            <a:miter/>
                            <a:headEnd type="none" w="med" len="med"/>
                            <a:tailEnd type="none" w="med" len="med"/>
                          </a:ln>
                        </wps:spPr>
                        <wps:bodyPr vert="horz" wrap="square" anchor="ctr" upright="1"/>
                      </wps:wsp>
                      <wps:wsp>
                        <wps:cNvPr id="8" name="椭圆 4"/>
                        <wps:cNvSpPr/>
                        <wps:spPr>
                          <a:xfrm>
                            <a:off x="2806065" y="831215"/>
                            <a:ext cx="409575" cy="381000"/>
                          </a:xfrm>
                          <a:prstGeom prst="ellipse">
                            <a:avLst/>
                          </a:prstGeom>
                          <a:solidFill>
                            <a:srgbClr val="FFFFFF"/>
                          </a:solidFill>
                          <a:ln w="12700" cap="flat" cmpd="sng">
                            <a:solidFill>
                              <a:srgbClr val="70AD47"/>
                            </a:solidFill>
                            <a:prstDash val="solid"/>
                            <a:miter/>
                            <a:headEnd type="none" w="med" len="med"/>
                            <a:tailEnd type="none" w="med" len="med"/>
                          </a:ln>
                        </wps:spPr>
                        <wps:bodyPr vert="horz" wrap="square" anchor="ctr" upright="1"/>
                      </wps:wsp>
                      <wps:wsp>
                        <wps:cNvPr id="9" name="椭圆 5"/>
                        <wps:cNvSpPr/>
                        <wps:spPr>
                          <a:xfrm>
                            <a:off x="3558540" y="831215"/>
                            <a:ext cx="409575" cy="381000"/>
                          </a:xfrm>
                          <a:prstGeom prst="ellipse">
                            <a:avLst/>
                          </a:prstGeom>
                          <a:solidFill>
                            <a:srgbClr val="FFFFFF"/>
                          </a:solidFill>
                          <a:ln w="12700" cap="flat" cmpd="sng">
                            <a:solidFill>
                              <a:srgbClr val="70AD47"/>
                            </a:solidFill>
                            <a:prstDash val="solid"/>
                            <a:miter/>
                            <a:headEnd type="none" w="med" len="med"/>
                            <a:tailEnd type="none" w="med" len="med"/>
                          </a:ln>
                        </wps:spPr>
                        <wps:bodyPr vert="horz" wrap="square" anchor="ctr" upright="1"/>
                      </wps:wsp>
                      <wps:wsp>
                        <wps:cNvPr id="10" name="直接连接符 6"/>
                        <wps:cNvCnPr/>
                        <wps:spPr>
                          <a:xfrm>
                            <a:off x="1368425" y="1212850"/>
                            <a:ext cx="4445" cy="342900"/>
                          </a:xfrm>
                          <a:prstGeom prst="line">
                            <a:avLst/>
                          </a:prstGeom>
                          <a:ln w="6350" cap="flat" cmpd="sng">
                            <a:solidFill>
                              <a:srgbClr val="4472C4"/>
                            </a:solidFill>
                            <a:prstDash val="solid"/>
                            <a:miter/>
                            <a:headEnd type="none" w="med" len="med"/>
                            <a:tailEnd type="none" w="med" len="med"/>
                          </a:ln>
                        </wps:spPr>
                        <wps:bodyPr/>
                      </wps:wsp>
                      <wps:wsp>
                        <wps:cNvPr id="11" name="直接连接符 7"/>
                        <wps:cNvCnPr/>
                        <wps:spPr>
                          <a:xfrm>
                            <a:off x="1363345" y="1546225"/>
                            <a:ext cx="1990725" cy="0"/>
                          </a:xfrm>
                          <a:prstGeom prst="line">
                            <a:avLst/>
                          </a:prstGeom>
                          <a:ln w="6350" cap="flat" cmpd="sng">
                            <a:solidFill>
                              <a:srgbClr val="4472C4"/>
                            </a:solidFill>
                            <a:prstDash val="solid"/>
                            <a:miter/>
                            <a:headEnd type="none" w="med" len="med"/>
                            <a:tailEnd type="none" w="med" len="med"/>
                          </a:ln>
                        </wps:spPr>
                        <wps:bodyPr/>
                      </wps:wsp>
                      <wps:wsp>
                        <wps:cNvPr id="12" name="直接连接符 8"/>
                        <wps:cNvCnPr/>
                        <wps:spPr>
                          <a:xfrm>
                            <a:off x="3354070" y="1539240"/>
                            <a:ext cx="0" cy="1323975"/>
                          </a:xfrm>
                          <a:prstGeom prst="line">
                            <a:avLst/>
                          </a:prstGeom>
                          <a:ln w="6350" cap="flat" cmpd="sng">
                            <a:solidFill>
                              <a:srgbClr val="4472C4"/>
                            </a:solidFill>
                            <a:prstDash val="solid"/>
                            <a:miter/>
                            <a:headEnd type="none" w="med" len="med"/>
                            <a:tailEnd type="none" w="med" len="med"/>
                          </a:ln>
                        </wps:spPr>
                        <wps:bodyPr/>
                      </wps:wsp>
                      <wps:wsp>
                        <wps:cNvPr id="13" name="矩形 9"/>
                        <wps:cNvSpPr/>
                        <wps:spPr>
                          <a:xfrm>
                            <a:off x="3620770" y="2765425"/>
                            <a:ext cx="342900" cy="171450"/>
                          </a:xfrm>
                          <a:prstGeom prst="rect">
                            <a:avLst/>
                          </a:prstGeom>
                          <a:solidFill>
                            <a:srgbClr val="FFFFFF"/>
                          </a:solidFill>
                          <a:ln w="12700" cap="flat" cmpd="sng">
                            <a:solidFill>
                              <a:srgbClr val="70AD47"/>
                            </a:solidFill>
                            <a:prstDash val="solid"/>
                            <a:miter/>
                            <a:headEnd type="none" w="med" len="med"/>
                            <a:tailEnd type="none" w="med" len="med"/>
                          </a:ln>
                        </wps:spPr>
                        <wps:bodyPr vert="horz" wrap="square" anchor="ctr" upright="1"/>
                      </wps:wsp>
                      <wps:wsp>
                        <wps:cNvPr id="14" name="矩形 10"/>
                        <wps:cNvSpPr/>
                        <wps:spPr>
                          <a:xfrm>
                            <a:off x="3592195" y="3041650"/>
                            <a:ext cx="495300" cy="733425"/>
                          </a:xfrm>
                          <a:prstGeom prst="rect">
                            <a:avLst/>
                          </a:prstGeom>
                          <a:solidFill>
                            <a:srgbClr val="FFFFFF"/>
                          </a:solidFill>
                          <a:ln w="12700" cap="flat" cmpd="sng">
                            <a:solidFill>
                              <a:srgbClr val="70AD47"/>
                            </a:solidFill>
                            <a:prstDash val="solid"/>
                            <a:miter/>
                            <a:headEnd type="none" w="med" len="med"/>
                            <a:tailEnd type="none" w="med" len="med"/>
                          </a:ln>
                        </wps:spPr>
                        <wps:txbx>
                          <w:txbxContent>
                            <w:p>
                              <w:pPr>
                                <w:spacing w:line="160" w:lineRule="exact"/>
                                <w:jc w:val="center"/>
                                <w:rPr>
                                  <w:sz w:val="13"/>
                                  <w:szCs w:val="13"/>
                                </w:rPr>
                              </w:pPr>
                              <w:r>
                                <w:rPr>
                                  <w:rFonts w:hint="eastAsia"/>
                                  <w:sz w:val="13"/>
                                  <w:szCs w:val="13"/>
                                </w:rPr>
                                <w:t>工业</w:t>
                              </w:r>
                            </w:p>
                            <w:p>
                              <w:pPr>
                                <w:spacing w:line="160" w:lineRule="exact"/>
                                <w:jc w:val="center"/>
                                <w:rPr>
                                  <w:sz w:val="13"/>
                                  <w:szCs w:val="13"/>
                                </w:rPr>
                              </w:pPr>
                              <w:r>
                                <w:rPr>
                                  <w:rFonts w:hint="eastAsia"/>
                                  <w:sz w:val="13"/>
                                  <w:szCs w:val="13"/>
                                </w:rPr>
                                <w:t>废水</w:t>
                              </w:r>
                            </w:p>
                            <w:p>
                              <w:pPr>
                                <w:spacing w:line="160" w:lineRule="exact"/>
                                <w:jc w:val="center"/>
                                <w:rPr>
                                  <w:sz w:val="13"/>
                                  <w:szCs w:val="13"/>
                                </w:rPr>
                              </w:pPr>
                              <w:r>
                                <w:rPr>
                                  <w:rFonts w:hint="eastAsia"/>
                                  <w:sz w:val="13"/>
                                  <w:szCs w:val="13"/>
                                </w:rPr>
                                <w:t>处理</w:t>
                              </w:r>
                            </w:p>
                            <w:p>
                              <w:pPr>
                                <w:spacing w:line="160" w:lineRule="exact"/>
                                <w:jc w:val="center"/>
                                <w:rPr>
                                  <w:sz w:val="11"/>
                                  <w:szCs w:val="11"/>
                                </w:rPr>
                              </w:pPr>
                              <w:r>
                                <w:rPr>
                                  <w:rFonts w:hint="eastAsia"/>
                                  <w:sz w:val="13"/>
                                  <w:szCs w:val="13"/>
                                </w:rPr>
                                <w:t>设施</w:t>
                              </w:r>
                            </w:p>
                          </w:txbxContent>
                        </wps:txbx>
                        <wps:bodyPr vert="horz" wrap="square" anchor="ctr" upright="1"/>
                      </wps:wsp>
                      <wps:wsp>
                        <wps:cNvPr id="15" name="矩形 11"/>
                        <wps:cNvSpPr/>
                        <wps:spPr>
                          <a:xfrm>
                            <a:off x="4468495" y="2765425"/>
                            <a:ext cx="304800" cy="1028700"/>
                          </a:xfrm>
                          <a:prstGeom prst="rect">
                            <a:avLst/>
                          </a:prstGeom>
                          <a:solidFill>
                            <a:srgbClr val="FFFFFF"/>
                          </a:solidFill>
                          <a:ln w="12700" cap="flat" cmpd="sng">
                            <a:solidFill>
                              <a:srgbClr val="70AD47"/>
                            </a:solidFill>
                            <a:prstDash val="solid"/>
                            <a:miter/>
                            <a:headEnd type="none" w="med" len="med"/>
                            <a:tailEnd type="none" w="med" len="med"/>
                          </a:ln>
                        </wps:spPr>
                        <wps:txbx>
                          <w:txbxContent>
                            <w:p>
                              <w:pPr>
                                <w:spacing w:line="140" w:lineRule="exact"/>
                                <w:jc w:val="center"/>
                                <w:rPr>
                                  <w:sz w:val="13"/>
                                  <w:szCs w:val="13"/>
                                </w:rPr>
                              </w:pPr>
                              <w:r>
                                <w:rPr>
                                  <w:rFonts w:hint="eastAsia"/>
                                  <w:sz w:val="13"/>
                                  <w:szCs w:val="13"/>
                                </w:rPr>
                                <w:t>生活污水处理设施</w:t>
                              </w:r>
                            </w:p>
                          </w:txbxContent>
                        </wps:txbx>
                        <wps:bodyPr vert="horz" wrap="square" anchor="ctr" upright="1"/>
                      </wps:wsp>
                      <wps:wsp>
                        <wps:cNvPr id="16" name="直接连接符 12"/>
                        <wps:cNvCnPr/>
                        <wps:spPr>
                          <a:xfrm>
                            <a:off x="1045210" y="648970"/>
                            <a:ext cx="0" cy="3657600"/>
                          </a:xfrm>
                          <a:prstGeom prst="line">
                            <a:avLst/>
                          </a:prstGeom>
                          <a:ln w="12700" cap="flat" cmpd="sng">
                            <a:solidFill>
                              <a:srgbClr val="2F528F"/>
                            </a:solidFill>
                            <a:prstDash val="dashDot"/>
                            <a:miter/>
                            <a:headEnd type="none" w="med" len="med"/>
                            <a:tailEnd type="none" w="med" len="med"/>
                          </a:ln>
                        </wps:spPr>
                        <wps:bodyPr/>
                      </wps:wsp>
                      <wps:wsp>
                        <wps:cNvPr id="17" name="直接连接符 13"/>
                        <wps:cNvCnPr/>
                        <wps:spPr>
                          <a:xfrm>
                            <a:off x="5068570" y="648970"/>
                            <a:ext cx="0" cy="3657600"/>
                          </a:xfrm>
                          <a:prstGeom prst="line">
                            <a:avLst/>
                          </a:prstGeom>
                          <a:ln w="12700" cap="flat" cmpd="sng">
                            <a:solidFill>
                              <a:srgbClr val="2F528F"/>
                            </a:solidFill>
                            <a:prstDash val="dashDot"/>
                            <a:miter/>
                            <a:headEnd type="none" w="med" len="med"/>
                            <a:tailEnd type="none" w="med" len="med"/>
                          </a:ln>
                        </wps:spPr>
                        <wps:bodyPr/>
                      </wps:wsp>
                      <wps:wsp>
                        <wps:cNvPr id="18" name="直接连接符 14"/>
                        <wps:cNvCnPr/>
                        <wps:spPr>
                          <a:xfrm>
                            <a:off x="1064260" y="658495"/>
                            <a:ext cx="4010025" cy="0"/>
                          </a:xfrm>
                          <a:prstGeom prst="line">
                            <a:avLst/>
                          </a:prstGeom>
                          <a:ln w="12700" cap="flat" cmpd="sng">
                            <a:solidFill>
                              <a:srgbClr val="2F528F"/>
                            </a:solidFill>
                            <a:prstDash val="dashDot"/>
                            <a:miter/>
                            <a:headEnd type="none" w="med" len="med"/>
                            <a:tailEnd type="none" w="med" len="med"/>
                          </a:ln>
                        </wps:spPr>
                        <wps:bodyPr/>
                      </wps:wsp>
                      <wps:wsp>
                        <wps:cNvPr id="19" name="直接连接符 15"/>
                        <wps:cNvCnPr/>
                        <wps:spPr>
                          <a:xfrm>
                            <a:off x="1035685" y="4287520"/>
                            <a:ext cx="4029075" cy="0"/>
                          </a:xfrm>
                          <a:prstGeom prst="line">
                            <a:avLst/>
                          </a:prstGeom>
                          <a:ln w="12700" cap="flat" cmpd="sng">
                            <a:solidFill>
                              <a:srgbClr val="2F528F"/>
                            </a:solidFill>
                            <a:prstDash val="dashDot"/>
                            <a:miter/>
                            <a:headEnd type="none" w="med" len="med"/>
                            <a:tailEnd type="none" w="med" len="med"/>
                          </a:ln>
                        </wps:spPr>
                        <wps:bodyPr/>
                      </wps:wsp>
                      <wps:wsp>
                        <wps:cNvPr id="20" name="直接箭头连接符 16"/>
                        <wps:cNvCnPr/>
                        <wps:spPr>
                          <a:xfrm>
                            <a:off x="2211070" y="1212215"/>
                            <a:ext cx="1905" cy="333375"/>
                          </a:xfrm>
                          <a:prstGeom prst="straightConnector1">
                            <a:avLst/>
                          </a:prstGeom>
                          <a:ln w="6350" cap="flat" cmpd="sng">
                            <a:solidFill>
                              <a:srgbClr val="4472C4"/>
                            </a:solidFill>
                            <a:prstDash val="solid"/>
                            <a:miter/>
                            <a:headEnd type="none" w="med" len="med"/>
                            <a:tailEnd type="arrow" w="med" len="med"/>
                          </a:ln>
                        </wps:spPr>
                        <wps:bodyPr/>
                      </wps:wsp>
                      <wps:wsp>
                        <wps:cNvPr id="21" name="直接箭头连接符 17"/>
                        <wps:cNvCnPr/>
                        <wps:spPr>
                          <a:xfrm>
                            <a:off x="3009265" y="1212850"/>
                            <a:ext cx="1905" cy="333375"/>
                          </a:xfrm>
                          <a:prstGeom prst="straightConnector1">
                            <a:avLst/>
                          </a:prstGeom>
                          <a:ln w="6350" cap="flat" cmpd="sng">
                            <a:solidFill>
                              <a:srgbClr val="4472C4"/>
                            </a:solidFill>
                            <a:prstDash val="solid"/>
                            <a:miter/>
                            <a:headEnd type="none" w="med" len="med"/>
                            <a:tailEnd type="arrow" w="med" len="med"/>
                          </a:ln>
                        </wps:spPr>
                        <wps:bodyPr/>
                      </wps:wsp>
                      <wps:wsp>
                        <wps:cNvPr id="22" name="直接箭头连接符 18"/>
                        <wps:cNvCnPr/>
                        <wps:spPr>
                          <a:xfrm flipH="1">
                            <a:off x="3355975" y="1212215"/>
                            <a:ext cx="407670" cy="337185"/>
                          </a:xfrm>
                          <a:prstGeom prst="straightConnector1">
                            <a:avLst/>
                          </a:prstGeom>
                          <a:ln w="6350" cap="flat" cmpd="sng">
                            <a:solidFill>
                              <a:srgbClr val="4472C4"/>
                            </a:solidFill>
                            <a:prstDash val="solid"/>
                            <a:miter/>
                            <a:headEnd type="none" w="med" len="med"/>
                            <a:tailEnd type="arrow" w="med" len="med"/>
                          </a:ln>
                        </wps:spPr>
                        <wps:bodyPr/>
                      </wps:wsp>
                      <wps:wsp>
                        <wps:cNvPr id="23" name="直接连接符 21"/>
                        <wps:cNvCnPr/>
                        <wps:spPr>
                          <a:xfrm flipV="1">
                            <a:off x="3347720" y="2851150"/>
                            <a:ext cx="273050" cy="635"/>
                          </a:xfrm>
                          <a:prstGeom prst="line">
                            <a:avLst/>
                          </a:prstGeom>
                          <a:ln w="6350" cap="flat" cmpd="sng">
                            <a:solidFill>
                              <a:srgbClr val="4472C4"/>
                            </a:solidFill>
                            <a:prstDash val="solid"/>
                            <a:miter/>
                            <a:headEnd type="none" w="med" len="med"/>
                            <a:tailEnd type="none" w="med" len="med"/>
                          </a:ln>
                        </wps:spPr>
                        <wps:bodyPr/>
                      </wps:wsp>
                      <wps:wsp>
                        <wps:cNvPr id="24" name="直接箭头连接符 22"/>
                        <wps:cNvCnPr/>
                        <wps:spPr>
                          <a:xfrm flipV="1">
                            <a:off x="2369185" y="1551940"/>
                            <a:ext cx="495300" cy="333375"/>
                          </a:xfrm>
                          <a:prstGeom prst="straightConnector1">
                            <a:avLst/>
                          </a:prstGeom>
                          <a:ln w="6350" cap="flat" cmpd="sng">
                            <a:solidFill>
                              <a:srgbClr val="4472C4"/>
                            </a:solidFill>
                            <a:prstDash val="solid"/>
                            <a:miter/>
                            <a:headEnd type="none" w="med" len="med"/>
                            <a:tailEnd type="arrow" w="med" len="med"/>
                          </a:ln>
                        </wps:spPr>
                        <wps:bodyPr/>
                      </wps:wsp>
                      <wps:wsp>
                        <wps:cNvPr id="25" name="直接连接符 25"/>
                        <wps:cNvCnPr/>
                        <wps:spPr>
                          <a:xfrm>
                            <a:off x="3963670" y="2851150"/>
                            <a:ext cx="205105" cy="1"/>
                          </a:xfrm>
                          <a:prstGeom prst="line">
                            <a:avLst/>
                          </a:prstGeom>
                          <a:ln w="6350" cap="flat" cmpd="sng">
                            <a:solidFill>
                              <a:srgbClr val="4472C4"/>
                            </a:solidFill>
                            <a:prstDash val="solid"/>
                            <a:miter/>
                            <a:headEnd type="none" w="med" len="med"/>
                            <a:tailEnd type="none" w="med" len="med"/>
                          </a:ln>
                        </wps:spPr>
                        <wps:bodyPr/>
                      </wps:wsp>
                      <wps:wsp>
                        <wps:cNvPr id="26" name="直接连接符 26"/>
                        <wps:cNvCnPr/>
                        <wps:spPr>
                          <a:xfrm>
                            <a:off x="4163695" y="2851150"/>
                            <a:ext cx="0" cy="1955165"/>
                          </a:xfrm>
                          <a:prstGeom prst="line">
                            <a:avLst/>
                          </a:prstGeom>
                          <a:ln w="6350" cap="flat" cmpd="sng">
                            <a:solidFill>
                              <a:srgbClr val="4472C4"/>
                            </a:solidFill>
                            <a:prstDash val="solid"/>
                            <a:miter/>
                            <a:headEnd type="none" w="med" len="med"/>
                            <a:tailEnd type="none" w="med" len="med"/>
                          </a:ln>
                        </wps:spPr>
                        <wps:bodyPr/>
                      </wps:wsp>
                      <wps:wsp>
                        <wps:cNvPr id="27" name="直接连接符 27"/>
                        <wps:cNvCnPr/>
                        <wps:spPr>
                          <a:xfrm>
                            <a:off x="4293870" y="2839720"/>
                            <a:ext cx="0" cy="1874520"/>
                          </a:xfrm>
                          <a:prstGeom prst="line">
                            <a:avLst/>
                          </a:prstGeom>
                          <a:ln w="6350" cap="flat" cmpd="sng">
                            <a:solidFill>
                              <a:srgbClr val="4472C4"/>
                            </a:solidFill>
                            <a:prstDash val="solid"/>
                            <a:miter/>
                            <a:headEnd type="none" w="med" len="med"/>
                            <a:tailEnd type="none" w="med" len="med"/>
                          </a:ln>
                        </wps:spPr>
                        <wps:bodyPr/>
                      </wps:wsp>
                      <wps:wsp>
                        <wps:cNvPr id="28" name="直接箭头连接符 29"/>
                        <wps:cNvCnPr/>
                        <wps:spPr>
                          <a:xfrm>
                            <a:off x="3052445" y="3526155"/>
                            <a:ext cx="0" cy="0"/>
                          </a:xfrm>
                          <a:prstGeom prst="straightConnector1">
                            <a:avLst/>
                          </a:prstGeom>
                          <a:ln w="6350" cap="flat" cmpd="sng">
                            <a:solidFill>
                              <a:srgbClr val="4472C4"/>
                            </a:solidFill>
                            <a:prstDash val="solid"/>
                            <a:miter/>
                            <a:headEnd type="none" w="med" len="med"/>
                            <a:tailEnd type="arrow" w="med" len="med"/>
                          </a:ln>
                        </wps:spPr>
                        <wps:bodyPr/>
                      </wps:wsp>
                      <wps:wsp>
                        <wps:cNvPr id="29" name="直接箭头连接符 30"/>
                        <wps:cNvCnPr/>
                        <wps:spPr>
                          <a:xfrm>
                            <a:off x="3056890" y="3257550"/>
                            <a:ext cx="5080" cy="826770"/>
                          </a:xfrm>
                          <a:prstGeom prst="straightConnector1">
                            <a:avLst/>
                          </a:prstGeom>
                          <a:ln w="6350" cap="flat" cmpd="sng">
                            <a:solidFill>
                              <a:srgbClr val="4472C4"/>
                            </a:solidFill>
                            <a:prstDash val="solid"/>
                            <a:miter/>
                            <a:headEnd type="none" w="med" len="med"/>
                            <a:tailEnd type="arrow" w="med" len="med"/>
                          </a:ln>
                        </wps:spPr>
                        <wps:bodyPr/>
                      </wps:wsp>
                      <wps:wsp>
                        <wps:cNvPr id="30" name="矩形 32"/>
                        <wps:cNvSpPr/>
                        <wps:spPr>
                          <a:xfrm>
                            <a:off x="2463165" y="4314825"/>
                            <a:ext cx="2540000" cy="75565"/>
                          </a:xfrm>
                          <a:prstGeom prst="rect">
                            <a:avLst/>
                          </a:prstGeom>
                          <a:blipFill rotWithShape="1">
                            <a:blip r:embed="rId23"/>
                          </a:blipFill>
                          <a:ln w="12700" cap="flat" cmpd="sng">
                            <a:solidFill>
                              <a:srgbClr val="787878"/>
                            </a:solidFill>
                            <a:prstDash val="solid"/>
                            <a:miter/>
                            <a:headEnd type="none" w="med" len="med"/>
                            <a:tailEnd type="none" w="med" len="med"/>
                          </a:ln>
                        </wps:spPr>
                        <wps:bodyPr vert="horz" wrap="square" anchor="ctr" upright="1"/>
                      </wps:wsp>
                      <wps:wsp>
                        <wps:cNvPr id="31" name="直接箭头连接符 33"/>
                        <wps:cNvCnPr/>
                        <wps:spPr>
                          <a:xfrm flipH="1">
                            <a:off x="3059430" y="4207510"/>
                            <a:ext cx="2540" cy="128270"/>
                          </a:xfrm>
                          <a:prstGeom prst="straightConnector1">
                            <a:avLst/>
                          </a:prstGeom>
                          <a:ln w="6350" cap="flat" cmpd="sng">
                            <a:solidFill>
                              <a:srgbClr val="4472C4"/>
                            </a:solidFill>
                            <a:prstDash val="solid"/>
                            <a:miter/>
                            <a:headEnd type="none" w="med" len="med"/>
                            <a:tailEnd type="arrow" w="med" len="med"/>
                          </a:ln>
                        </wps:spPr>
                        <wps:bodyPr/>
                      </wps:wsp>
                      <wps:wsp>
                        <wps:cNvPr id="32" name="直接连接符 34"/>
                        <wps:cNvCnPr/>
                        <wps:spPr>
                          <a:xfrm>
                            <a:off x="4087495" y="3418840"/>
                            <a:ext cx="55245" cy="5080"/>
                          </a:xfrm>
                          <a:prstGeom prst="line">
                            <a:avLst/>
                          </a:prstGeom>
                          <a:ln w="6350" cap="flat" cmpd="sng">
                            <a:solidFill>
                              <a:srgbClr val="4472C4"/>
                            </a:solidFill>
                            <a:prstDash val="solid"/>
                            <a:miter/>
                            <a:headEnd type="none" w="med" len="med"/>
                            <a:tailEnd type="none" w="med" len="med"/>
                          </a:ln>
                        </wps:spPr>
                        <wps:bodyPr/>
                      </wps:wsp>
                      <wps:wsp>
                        <wps:cNvPr id="33" name="直接箭头连接符 35"/>
                        <wps:cNvCnPr/>
                        <wps:spPr>
                          <a:xfrm>
                            <a:off x="4189095" y="3418840"/>
                            <a:ext cx="112395" cy="0"/>
                          </a:xfrm>
                          <a:prstGeom prst="straightConnector1">
                            <a:avLst/>
                          </a:prstGeom>
                          <a:ln w="6350" cap="flat" cmpd="sng">
                            <a:solidFill>
                              <a:srgbClr val="4472C4"/>
                            </a:solidFill>
                            <a:prstDash val="solid"/>
                            <a:miter/>
                            <a:headEnd type="none" w="med" len="med"/>
                            <a:tailEnd type="arrow" w="med" len="med"/>
                          </a:ln>
                        </wps:spPr>
                        <wps:bodyPr/>
                      </wps:wsp>
                      <wps:wsp>
                        <wps:cNvPr id="34" name="直接箭头连接符 36"/>
                        <wps:cNvCnPr/>
                        <wps:spPr>
                          <a:xfrm flipH="1">
                            <a:off x="4286250" y="2850515"/>
                            <a:ext cx="179070" cy="0"/>
                          </a:xfrm>
                          <a:prstGeom prst="straightConnector1">
                            <a:avLst/>
                          </a:prstGeom>
                          <a:ln w="6350" cap="flat" cmpd="sng">
                            <a:solidFill>
                              <a:srgbClr val="4472C4"/>
                            </a:solidFill>
                            <a:prstDash val="solid"/>
                            <a:miter/>
                            <a:headEnd type="none" w="med" len="med"/>
                            <a:tailEnd type="arrow" w="med" len="med"/>
                          </a:ln>
                        </wps:spPr>
                        <wps:bodyPr/>
                      </wps:wsp>
                      <wps:wsp>
                        <wps:cNvPr id="35" name="直接连接符 37"/>
                        <wps:cNvCnPr/>
                        <wps:spPr>
                          <a:xfrm>
                            <a:off x="4296410" y="4714240"/>
                            <a:ext cx="1393190" cy="5080"/>
                          </a:xfrm>
                          <a:prstGeom prst="line">
                            <a:avLst/>
                          </a:prstGeom>
                          <a:ln w="6350" cap="flat" cmpd="sng">
                            <a:solidFill>
                              <a:srgbClr val="4472C4"/>
                            </a:solidFill>
                            <a:prstDash val="solid"/>
                            <a:miter/>
                            <a:headEnd type="none" w="med" len="med"/>
                            <a:tailEnd type="none" w="med" len="med"/>
                          </a:ln>
                        </wps:spPr>
                        <wps:bodyPr/>
                      </wps:wsp>
                      <wps:wsp>
                        <wps:cNvPr id="36" name="直接连接符 38"/>
                        <wps:cNvCnPr/>
                        <wps:spPr>
                          <a:xfrm>
                            <a:off x="4158615" y="4806315"/>
                            <a:ext cx="1428750" cy="0"/>
                          </a:xfrm>
                          <a:prstGeom prst="line">
                            <a:avLst/>
                          </a:prstGeom>
                          <a:ln w="6350" cap="flat" cmpd="sng">
                            <a:solidFill>
                              <a:srgbClr val="4472C4"/>
                            </a:solidFill>
                            <a:prstDash val="solid"/>
                            <a:miter/>
                            <a:headEnd type="none" w="med" len="med"/>
                            <a:tailEnd type="none" w="med" len="med"/>
                          </a:ln>
                        </wps:spPr>
                        <wps:bodyPr/>
                      </wps:wsp>
                      <wps:wsp>
                        <wps:cNvPr id="37" name="椭圆 39"/>
                        <wps:cNvSpPr/>
                        <wps:spPr>
                          <a:xfrm>
                            <a:off x="4957445" y="4692015"/>
                            <a:ext cx="75565" cy="75565"/>
                          </a:xfrm>
                          <a:prstGeom prst="ellipse">
                            <a:avLst/>
                          </a:prstGeom>
                          <a:solidFill>
                            <a:srgbClr val="4472C4"/>
                          </a:solidFill>
                          <a:ln w="12700" cap="flat" cmpd="sng">
                            <a:solidFill>
                              <a:srgbClr val="2F528F"/>
                            </a:solidFill>
                            <a:prstDash val="solid"/>
                            <a:miter/>
                            <a:headEnd type="none" w="med" len="med"/>
                            <a:tailEnd type="none" w="med" len="med"/>
                          </a:ln>
                        </wps:spPr>
                        <wps:bodyPr vert="horz" wrap="square" anchor="ctr" upright="1"/>
                      </wps:wsp>
                      <wps:wsp>
                        <wps:cNvPr id="38" name="直接箭头连接符 40"/>
                        <wps:cNvCnPr/>
                        <wps:spPr>
                          <a:xfrm>
                            <a:off x="4993005" y="4364355"/>
                            <a:ext cx="2540" cy="327660"/>
                          </a:xfrm>
                          <a:prstGeom prst="straightConnector1">
                            <a:avLst/>
                          </a:prstGeom>
                          <a:ln w="6350" cap="flat" cmpd="sng">
                            <a:solidFill>
                              <a:srgbClr val="4472C4"/>
                            </a:solidFill>
                            <a:prstDash val="solid"/>
                            <a:miter/>
                            <a:headEnd type="none" w="med" len="med"/>
                            <a:tailEnd type="arrow" w="med" len="med"/>
                          </a:ln>
                        </wps:spPr>
                        <wps:bodyPr/>
                      </wps:wsp>
                      <wps:wsp>
                        <wps:cNvPr id="39" name="椭圆 41"/>
                        <wps:cNvSpPr/>
                        <wps:spPr>
                          <a:xfrm>
                            <a:off x="3779520" y="2812415"/>
                            <a:ext cx="76200" cy="76200"/>
                          </a:xfrm>
                          <a:prstGeom prst="ellipse">
                            <a:avLst/>
                          </a:prstGeom>
                          <a:solidFill>
                            <a:srgbClr val="FFFFFF"/>
                          </a:solidFill>
                          <a:ln w="12700" cap="flat" cmpd="sng">
                            <a:solidFill>
                              <a:srgbClr val="70AD47"/>
                            </a:solidFill>
                            <a:prstDash val="solid"/>
                            <a:miter/>
                            <a:headEnd type="none" w="med" len="med"/>
                            <a:tailEnd type="none" w="med" len="med"/>
                          </a:ln>
                        </wps:spPr>
                        <wps:bodyPr vert="horz" wrap="square" anchor="ctr" upright="1"/>
                      </wps:wsp>
                      <wps:wsp>
                        <wps:cNvPr id="40" name="椭圆 42"/>
                        <wps:cNvSpPr/>
                        <wps:spPr>
                          <a:xfrm>
                            <a:off x="4248150" y="2839720"/>
                            <a:ext cx="76200" cy="76200"/>
                          </a:xfrm>
                          <a:prstGeom prst="ellipse">
                            <a:avLst/>
                          </a:prstGeom>
                          <a:solidFill>
                            <a:srgbClr val="4472C4"/>
                          </a:solidFill>
                          <a:ln w="12700" cap="flat" cmpd="sng">
                            <a:solidFill>
                              <a:srgbClr val="2F528F"/>
                            </a:solidFill>
                            <a:prstDash val="solid"/>
                            <a:miter/>
                            <a:headEnd type="none" w="med" len="med"/>
                            <a:tailEnd type="none" w="med" len="med"/>
                          </a:ln>
                        </wps:spPr>
                        <wps:bodyPr vert="horz" wrap="square" anchor="ctr" upright="1"/>
                      </wps:wsp>
                      <wps:wsp>
                        <wps:cNvPr id="41" name="直接连接符 43"/>
                        <wps:cNvCnPr/>
                        <wps:spPr>
                          <a:xfrm>
                            <a:off x="4201160" y="2839085"/>
                            <a:ext cx="0" cy="36830"/>
                          </a:xfrm>
                          <a:prstGeom prst="line">
                            <a:avLst/>
                          </a:prstGeom>
                          <a:ln w="6350" cap="flat" cmpd="sng">
                            <a:solidFill>
                              <a:srgbClr val="4472C4"/>
                            </a:solidFill>
                            <a:prstDash val="solid"/>
                            <a:miter/>
                            <a:headEnd type="none" w="med" len="med"/>
                            <a:tailEnd type="none" w="med" len="med"/>
                          </a:ln>
                        </wps:spPr>
                        <wps:bodyPr/>
                      </wps:wsp>
                      <wps:wsp>
                        <wps:cNvPr id="42" name="直接连接符 44"/>
                        <wps:cNvCnPr/>
                        <wps:spPr>
                          <a:xfrm>
                            <a:off x="4215130" y="2839085"/>
                            <a:ext cx="0" cy="36830"/>
                          </a:xfrm>
                          <a:prstGeom prst="line">
                            <a:avLst/>
                          </a:prstGeom>
                          <a:ln w="6350" cap="flat" cmpd="sng">
                            <a:solidFill>
                              <a:srgbClr val="4472C4"/>
                            </a:solidFill>
                            <a:prstDash val="solid"/>
                            <a:miter/>
                            <a:headEnd type="none" w="med" len="med"/>
                            <a:tailEnd type="none" w="med" len="med"/>
                          </a:ln>
                        </wps:spPr>
                        <wps:bodyPr/>
                      </wps:wsp>
                      <wps:wsp>
                        <wps:cNvPr id="43" name="直接连接符 45"/>
                        <wps:cNvCnPr/>
                        <wps:spPr>
                          <a:xfrm>
                            <a:off x="4162425" y="2853690"/>
                            <a:ext cx="36195" cy="0"/>
                          </a:xfrm>
                          <a:prstGeom prst="line">
                            <a:avLst/>
                          </a:prstGeom>
                          <a:ln w="6350" cap="flat" cmpd="sng">
                            <a:solidFill>
                              <a:srgbClr val="4472C4"/>
                            </a:solidFill>
                            <a:prstDash val="solid"/>
                            <a:miter/>
                            <a:headEnd type="none" w="med" len="med"/>
                            <a:tailEnd type="none" w="med" len="med"/>
                          </a:ln>
                        </wps:spPr>
                        <wps:bodyPr/>
                      </wps:wsp>
                      <wps:wsp>
                        <wps:cNvPr id="44" name="直接连接符 46"/>
                        <wps:cNvCnPr/>
                        <wps:spPr>
                          <a:xfrm>
                            <a:off x="4213225" y="2856230"/>
                            <a:ext cx="41910" cy="2540"/>
                          </a:xfrm>
                          <a:prstGeom prst="line">
                            <a:avLst/>
                          </a:prstGeom>
                          <a:ln w="6350" cap="flat" cmpd="sng">
                            <a:solidFill>
                              <a:srgbClr val="4472C4"/>
                            </a:solidFill>
                            <a:prstDash val="solid"/>
                            <a:miter/>
                            <a:headEnd type="none" w="med" len="med"/>
                            <a:tailEnd type="none" w="med" len="med"/>
                          </a:ln>
                        </wps:spPr>
                        <wps:bodyPr/>
                      </wps:wsp>
                      <wps:wsp>
                        <wps:cNvPr id="45" name="直接箭头连接符 47"/>
                        <wps:cNvCnPr/>
                        <wps:spPr>
                          <a:xfrm>
                            <a:off x="3779520" y="2850515"/>
                            <a:ext cx="184150" cy="635"/>
                          </a:xfrm>
                          <a:prstGeom prst="straightConnector1">
                            <a:avLst/>
                          </a:prstGeom>
                          <a:ln w="6350" cap="flat" cmpd="sng">
                            <a:solidFill>
                              <a:srgbClr val="4472C4"/>
                            </a:solidFill>
                            <a:prstDash val="solid"/>
                            <a:miter/>
                            <a:headEnd type="none" w="med" len="med"/>
                            <a:tailEnd type="arrow" w="med" len="med"/>
                          </a:ln>
                        </wps:spPr>
                        <wps:bodyPr/>
                      </wps:wsp>
                      <wps:wsp>
                        <wps:cNvPr id="46" name="椭圆 49"/>
                        <wps:cNvSpPr/>
                        <wps:spPr>
                          <a:xfrm>
                            <a:off x="4257675" y="3378200"/>
                            <a:ext cx="76200" cy="76200"/>
                          </a:xfrm>
                          <a:prstGeom prst="ellipse">
                            <a:avLst/>
                          </a:prstGeom>
                          <a:solidFill>
                            <a:srgbClr val="4472C4"/>
                          </a:solidFill>
                          <a:ln w="12700" cap="flat" cmpd="sng">
                            <a:solidFill>
                              <a:srgbClr val="2F528F"/>
                            </a:solidFill>
                            <a:prstDash val="solid"/>
                            <a:miter/>
                            <a:headEnd type="none" w="med" len="med"/>
                            <a:tailEnd type="none" w="med" len="med"/>
                          </a:ln>
                        </wps:spPr>
                        <wps:bodyPr vert="horz" wrap="square" anchor="ctr" upright="1"/>
                      </wps:wsp>
                      <wps:wsp>
                        <wps:cNvPr id="47" name="椭圆 50"/>
                        <wps:cNvSpPr/>
                        <wps:spPr>
                          <a:xfrm>
                            <a:off x="3315335" y="1846580"/>
                            <a:ext cx="76200" cy="76200"/>
                          </a:xfrm>
                          <a:prstGeom prst="ellipse">
                            <a:avLst/>
                          </a:prstGeom>
                          <a:solidFill>
                            <a:srgbClr val="4472C4"/>
                          </a:solidFill>
                          <a:ln w="12700" cap="flat" cmpd="sng">
                            <a:solidFill>
                              <a:srgbClr val="2F528F"/>
                            </a:solidFill>
                            <a:prstDash val="solid"/>
                            <a:miter/>
                            <a:headEnd type="none" w="med" len="med"/>
                            <a:tailEnd type="none" w="med" len="med"/>
                          </a:ln>
                        </wps:spPr>
                        <wps:bodyPr vert="horz" wrap="square" anchor="ctr" upright="1"/>
                      </wps:wsp>
                      <wps:wsp>
                        <wps:cNvPr id="48" name="椭圆 51"/>
                        <wps:cNvSpPr/>
                        <wps:spPr>
                          <a:xfrm>
                            <a:off x="2825750" y="1520190"/>
                            <a:ext cx="76200" cy="76200"/>
                          </a:xfrm>
                          <a:prstGeom prst="ellipse">
                            <a:avLst/>
                          </a:prstGeom>
                          <a:solidFill>
                            <a:srgbClr val="4472C4"/>
                          </a:solidFill>
                          <a:ln w="12700" cap="flat" cmpd="sng">
                            <a:solidFill>
                              <a:srgbClr val="2F528F"/>
                            </a:solidFill>
                            <a:prstDash val="solid"/>
                            <a:miter/>
                            <a:headEnd type="none" w="med" len="med"/>
                            <a:tailEnd type="none" w="med" len="med"/>
                          </a:ln>
                        </wps:spPr>
                        <wps:bodyPr vert="horz" wrap="square" anchor="ctr" upright="1"/>
                      </wps:wsp>
                      <wps:wsp>
                        <wps:cNvPr id="49" name="直接连接符 52"/>
                        <wps:cNvCnPr/>
                        <wps:spPr>
                          <a:xfrm>
                            <a:off x="5571490" y="4816475"/>
                            <a:ext cx="0" cy="198755"/>
                          </a:xfrm>
                          <a:prstGeom prst="line">
                            <a:avLst/>
                          </a:prstGeom>
                          <a:ln w="6350" cap="flat" cmpd="sng">
                            <a:solidFill>
                              <a:srgbClr val="4472C4"/>
                            </a:solidFill>
                            <a:prstDash val="solid"/>
                            <a:miter/>
                            <a:headEnd type="none" w="med" len="med"/>
                            <a:tailEnd type="none" w="med" len="med"/>
                          </a:ln>
                        </wps:spPr>
                        <wps:bodyPr/>
                      </wps:wsp>
                      <wps:wsp>
                        <wps:cNvPr id="50" name="矩形 54"/>
                        <wps:cNvSpPr/>
                        <wps:spPr>
                          <a:xfrm>
                            <a:off x="5599430" y="5335905"/>
                            <a:ext cx="210820" cy="126365"/>
                          </a:xfrm>
                          <a:prstGeom prst="rect">
                            <a:avLst/>
                          </a:prstGeom>
                          <a:solidFill>
                            <a:srgbClr val="4472C4"/>
                          </a:solidFill>
                          <a:ln w="12700" cap="flat" cmpd="sng">
                            <a:solidFill>
                              <a:srgbClr val="2F528F"/>
                            </a:solidFill>
                            <a:prstDash val="solid"/>
                            <a:miter/>
                            <a:headEnd type="none" w="med" len="med"/>
                            <a:tailEnd type="none" w="med" len="med"/>
                          </a:ln>
                        </wps:spPr>
                        <wps:bodyPr vert="horz" wrap="square" anchor="ctr" upright="1"/>
                      </wps:wsp>
                      <wps:wsp>
                        <wps:cNvPr id="51" name="直接箭头连接符 55"/>
                        <wps:cNvCnPr/>
                        <wps:spPr>
                          <a:xfrm>
                            <a:off x="5694680" y="4727575"/>
                            <a:ext cx="10160" cy="608330"/>
                          </a:xfrm>
                          <a:prstGeom prst="straightConnector1">
                            <a:avLst/>
                          </a:prstGeom>
                          <a:ln w="6350" cap="flat" cmpd="sng">
                            <a:solidFill>
                              <a:srgbClr val="4472C4"/>
                            </a:solidFill>
                            <a:prstDash val="solid"/>
                            <a:miter/>
                            <a:headEnd type="none" w="med" len="med"/>
                            <a:tailEnd type="arrow" w="med" len="med"/>
                          </a:ln>
                        </wps:spPr>
                        <wps:bodyPr/>
                      </wps:wsp>
                      <wps:wsp>
                        <wps:cNvPr id="52" name="直接箭头连接符 57"/>
                        <wps:cNvCnPr/>
                        <wps:spPr>
                          <a:xfrm flipH="1">
                            <a:off x="4939665" y="5001895"/>
                            <a:ext cx="137160" cy="63500"/>
                          </a:xfrm>
                          <a:prstGeom prst="straightConnector1">
                            <a:avLst/>
                          </a:prstGeom>
                          <a:ln w="6350" cap="flat" cmpd="sng">
                            <a:solidFill>
                              <a:srgbClr val="4472C4"/>
                            </a:solidFill>
                            <a:prstDash val="solid"/>
                            <a:miter/>
                            <a:headEnd type="none" w="med" len="med"/>
                            <a:tailEnd type="arrow" w="med" len="med"/>
                          </a:ln>
                        </wps:spPr>
                        <wps:bodyPr/>
                      </wps:wsp>
                      <wps:wsp>
                        <wps:cNvPr id="53" name="文本框 58"/>
                        <wps:cNvSpPr txBox="1"/>
                        <wps:spPr>
                          <a:xfrm>
                            <a:off x="4686935" y="1793875"/>
                            <a:ext cx="289560" cy="747395"/>
                          </a:xfrm>
                          <a:prstGeom prst="rect">
                            <a:avLst/>
                          </a:prstGeom>
                          <a:solidFill>
                            <a:srgbClr val="FFFFFF"/>
                          </a:solidFill>
                          <a:ln w="6350" cap="flat" cmpd="sng">
                            <a:solidFill>
                              <a:srgbClr val="FFFFFF"/>
                            </a:solidFill>
                            <a:prstDash val="solid"/>
                            <a:miter/>
                            <a:headEnd type="none" w="med" len="med"/>
                            <a:tailEnd type="none" w="med" len="med"/>
                          </a:ln>
                        </wps:spPr>
                        <wps:txbx>
                          <w:txbxContent>
                            <w:p>
                              <w:r>
                                <w:rPr>
                                  <w:rFonts w:hint="eastAsia"/>
                                </w:rPr>
                                <w:t>生产区</w:t>
                              </w:r>
                            </w:p>
                          </w:txbxContent>
                        </wps:txbx>
                        <wps:bodyPr vert="horz" wrap="square" anchor="t" upright="1"/>
                      </wps:wsp>
                      <wps:wsp>
                        <wps:cNvPr id="54" name="文本框 59"/>
                        <wps:cNvSpPr txBox="1"/>
                        <wps:spPr>
                          <a:xfrm>
                            <a:off x="3581400" y="1669415"/>
                            <a:ext cx="1057275" cy="251460"/>
                          </a:xfrm>
                          <a:prstGeom prst="rect">
                            <a:avLst/>
                          </a:prstGeom>
                          <a:solidFill>
                            <a:srgbClr val="FFFFFF"/>
                          </a:solidFill>
                          <a:ln w="6350" cap="flat" cmpd="sng">
                            <a:solidFill>
                              <a:srgbClr val="FFFFFF">
                                <a:alpha val="0"/>
                              </a:srgbClr>
                            </a:solidFill>
                            <a:prstDash val="solid"/>
                            <a:miter/>
                            <a:headEnd type="none" w="med" len="med"/>
                            <a:tailEnd type="none" w="med" len="med"/>
                          </a:ln>
                        </wps:spPr>
                        <wps:txbx>
                          <w:txbxContent>
                            <w:p>
                              <w:pPr>
                                <w:rPr>
                                  <w:sz w:val="13"/>
                                  <w:szCs w:val="13"/>
                                </w:rPr>
                              </w:pPr>
                              <w:r>
                                <w:rPr>
                                  <w:rFonts w:hint="eastAsia"/>
                                  <w:sz w:val="13"/>
                                  <w:szCs w:val="13"/>
                                </w:rPr>
                                <w:t>办公楼前雨水</w:t>
                              </w:r>
                            </w:p>
                          </w:txbxContent>
                        </wps:txbx>
                        <wps:bodyPr vert="horz" wrap="square" anchor="t" upright="1"/>
                      </wps:wsp>
                      <wps:wsp>
                        <wps:cNvPr id="55" name="直接箭头连接符 24"/>
                        <wps:cNvCnPr/>
                        <wps:spPr>
                          <a:xfrm flipH="1">
                            <a:off x="3386455" y="1885315"/>
                            <a:ext cx="866775" cy="0"/>
                          </a:xfrm>
                          <a:prstGeom prst="straightConnector1">
                            <a:avLst/>
                          </a:prstGeom>
                          <a:ln w="6350" cap="flat" cmpd="sng">
                            <a:solidFill>
                              <a:srgbClr val="4472C4"/>
                            </a:solidFill>
                            <a:prstDash val="solid"/>
                            <a:miter/>
                            <a:headEnd type="none" w="med" len="med"/>
                            <a:tailEnd type="arrow" w="med" len="med"/>
                          </a:ln>
                        </wps:spPr>
                        <wps:bodyPr/>
                      </wps:wsp>
                      <wps:wsp>
                        <wps:cNvPr id="56" name="文本框 60"/>
                        <wps:cNvSpPr txBox="1"/>
                        <wps:spPr>
                          <a:xfrm>
                            <a:off x="1310640" y="1680210"/>
                            <a:ext cx="993775" cy="269875"/>
                          </a:xfrm>
                          <a:prstGeom prst="rect">
                            <a:avLst/>
                          </a:prstGeom>
                          <a:solidFill>
                            <a:srgbClr val="FFFFFF"/>
                          </a:solidFill>
                          <a:ln w="6350">
                            <a:noFill/>
                          </a:ln>
                        </wps:spPr>
                        <wps:txbx>
                          <w:txbxContent>
                            <w:p>
                              <w:pPr>
                                <w:rPr>
                                  <w:sz w:val="13"/>
                                  <w:szCs w:val="13"/>
                                </w:rPr>
                              </w:pPr>
                              <w:r>
                                <w:rPr>
                                  <w:rFonts w:hint="eastAsia"/>
                                  <w:sz w:val="13"/>
                                  <w:szCs w:val="13"/>
                                </w:rPr>
                                <w:t>锅炉房、汽机房屋顶雨水</w:t>
                              </w:r>
                            </w:p>
                          </w:txbxContent>
                        </wps:txbx>
                        <wps:bodyPr vert="horz" wrap="square" anchor="t" upright="1"/>
                      </wps:wsp>
                      <wps:wsp>
                        <wps:cNvPr id="57" name="直接连接符 23"/>
                        <wps:cNvCnPr/>
                        <wps:spPr>
                          <a:xfrm flipH="1" flipV="1">
                            <a:off x="1271270" y="1884045"/>
                            <a:ext cx="1107440" cy="2540"/>
                          </a:xfrm>
                          <a:prstGeom prst="line">
                            <a:avLst/>
                          </a:prstGeom>
                          <a:ln w="6350" cap="flat" cmpd="sng">
                            <a:solidFill>
                              <a:srgbClr val="4472C4"/>
                            </a:solidFill>
                            <a:prstDash val="solid"/>
                            <a:miter/>
                            <a:headEnd type="none" w="med" len="med"/>
                            <a:tailEnd type="none" w="med" len="med"/>
                          </a:ln>
                        </wps:spPr>
                        <wps:bodyPr/>
                      </wps:wsp>
                      <wps:wsp>
                        <wps:cNvPr id="58" name="文本框 62"/>
                        <wps:cNvSpPr txBox="1"/>
                        <wps:spPr>
                          <a:xfrm>
                            <a:off x="1702435" y="3646170"/>
                            <a:ext cx="910590" cy="267335"/>
                          </a:xfrm>
                          <a:prstGeom prst="rect">
                            <a:avLst/>
                          </a:prstGeom>
                          <a:solidFill>
                            <a:srgbClr val="FFFFFF"/>
                          </a:solidFill>
                          <a:ln w="6350">
                            <a:noFill/>
                          </a:ln>
                        </wps:spPr>
                        <wps:txbx>
                          <w:txbxContent>
                            <w:p>
                              <w:pPr>
                                <w:rPr>
                                  <w:sz w:val="13"/>
                                  <w:szCs w:val="13"/>
                                </w:rPr>
                              </w:pPr>
                              <w:r>
                                <w:rPr>
                                  <w:rFonts w:hint="eastAsia"/>
                                  <w:sz w:val="13"/>
                                  <w:szCs w:val="13"/>
                                </w:rPr>
                                <w:t>西部路面来雨水</w:t>
                              </w:r>
                            </w:p>
                          </w:txbxContent>
                        </wps:txbx>
                        <wps:bodyPr vert="horz" wrap="square" anchor="t" upright="1"/>
                      </wps:wsp>
                      <wps:wsp>
                        <wps:cNvPr id="59" name="直接连接符 61"/>
                        <wps:cNvCnPr/>
                        <wps:spPr>
                          <a:xfrm flipH="1">
                            <a:off x="1818640" y="3851910"/>
                            <a:ext cx="515620" cy="0"/>
                          </a:xfrm>
                          <a:prstGeom prst="line">
                            <a:avLst/>
                          </a:prstGeom>
                          <a:ln w="6350" cap="flat" cmpd="sng">
                            <a:solidFill>
                              <a:srgbClr val="4472C4"/>
                            </a:solidFill>
                            <a:prstDash val="solid"/>
                            <a:miter/>
                            <a:headEnd type="none" w="med" len="med"/>
                            <a:tailEnd type="none" w="med" len="med"/>
                          </a:ln>
                        </wps:spPr>
                        <wps:bodyPr/>
                      </wps:wsp>
                      <wps:wsp>
                        <wps:cNvPr id="60" name="直接箭头连接符 31"/>
                        <wps:cNvCnPr/>
                        <wps:spPr>
                          <a:xfrm>
                            <a:off x="2337435" y="3848735"/>
                            <a:ext cx="527050" cy="297180"/>
                          </a:xfrm>
                          <a:prstGeom prst="straightConnector1">
                            <a:avLst/>
                          </a:prstGeom>
                          <a:ln w="6350" cap="flat" cmpd="sng">
                            <a:solidFill>
                              <a:srgbClr val="4472C4"/>
                            </a:solidFill>
                            <a:prstDash val="solid"/>
                            <a:miter/>
                            <a:headEnd type="none" w="med" len="med"/>
                            <a:tailEnd type="arrow" w="med" len="med"/>
                          </a:ln>
                        </wps:spPr>
                        <wps:bodyPr/>
                      </wps:wsp>
                      <wps:wsp>
                        <wps:cNvPr id="61" name="文本框 63"/>
                        <wps:cNvSpPr txBox="1"/>
                        <wps:spPr>
                          <a:xfrm>
                            <a:off x="2870835" y="3275330"/>
                            <a:ext cx="153035" cy="798830"/>
                          </a:xfrm>
                          <a:prstGeom prst="rect">
                            <a:avLst/>
                          </a:prstGeom>
                          <a:solidFill>
                            <a:srgbClr val="FFFFFF"/>
                          </a:solidFill>
                          <a:ln w="6350">
                            <a:noFill/>
                          </a:ln>
                        </wps:spPr>
                        <wps:txbx>
                          <w:txbxContent>
                            <w:p>
                              <w:pPr>
                                <w:spacing w:line="140" w:lineRule="exact"/>
                                <w:rPr>
                                  <w:sz w:val="13"/>
                                  <w:szCs w:val="13"/>
                                </w:rPr>
                              </w:pPr>
                              <w:r>
                                <w:rPr>
                                  <w:rFonts w:hint="eastAsia"/>
                                  <w:sz w:val="13"/>
                                  <w:szCs w:val="13"/>
                                </w:rPr>
                                <w:t>北部路面来雨水</w:t>
                              </w:r>
                            </w:p>
                          </w:txbxContent>
                        </wps:txbx>
                        <wps:bodyPr vert="horz" wrap="square" anchor="t" upright="1"/>
                      </wps:wsp>
                      <wps:wsp>
                        <wps:cNvPr id="62" name="直接箭头连接符 64"/>
                        <wps:cNvCnPr/>
                        <wps:spPr>
                          <a:xfrm flipV="1">
                            <a:off x="2407920" y="4368800"/>
                            <a:ext cx="189230" cy="110490"/>
                          </a:xfrm>
                          <a:prstGeom prst="straightConnector1">
                            <a:avLst/>
                          </a:prstGeom>
                          <a:ln w="6350" cap="flat" cmpd="sng">
                            <a:solidFill>
                              <a:srgbClr val="4472C4"/>
                            </a:solidFill>
                            <a:prstDash val="solid"/>
                            <a:miter/>
                            <a:headEnd type="none" w="med" len="med"/>
                            <a:tailEnd type="arrow" w="med" len="med"/>
                          </a:ln>
                        </wps:spPr>
                        <wps:bodyPr/>
                      </wps:wsp>
                      <wps:wsp>
                        <wps:cNvPr id="63" name="文本框 66"/>
                        <wps:cNvSpPr txBox="1"/>
                        <wps:spPr>
                          <a:xfrm>
                            <a:off x="1730375" y="4378960"/>
                            <a:ext cx="699135" cy="261620"/>
                          </a:xfrm>
                          <a:prstGeom prst="rect">
                            <a:avLst/>
                          </a:prstGeom>
                          <a:solidFill>
                            <a:srgbClr val="FFFFFF"/>
                          </a:solidFill>
                          <a:ln w="6350">
                            <a:noFill/>
                          </a:ln>
                        </wps:spPr>
                        <wps:txbx>
                          <w:txbxContent>
                            <w:p>
                              <w:pPr>
                                <w:rPr>
                                  <w:sz w:val="13"/>
                                  <w:szCs w:val="13"/>
                                </w:rPr>
                              </w:pPr>
                              <w:r>
                                <w:rPr>
                                  <w:rFonts w:hint="eastAsia"/>
                                  <w:sz w:val="13"/>
                                  <w:szCs w:val="13"/>
                                </w:rPr>
                                <w:t>南围墙外明渠</w:t>
                              </w:r>
                            </w:p>
                          </w:txbxContent>
                        </wps:txbx>
                        <wps:bodyPr vert="horz" wrap="square" anchor="t" upright="1"/>
                      </wps:wsp>
                      <wps:wsp>
                        <wps:cNvPr id="64" name="直接连接符 65"/>
                        <wps:cNvCnPr/>
                        <wps:spPr>
                          <a:xfrm flipH="1">
                            <a:off x="1802765" y="4465955"/>
                            <a:ext cx="610235" cy="0"/>
                          </a:xfrm>
                          <a:prstGeom prst="line">
                            <a:avLst/>
                          </a:prstGeom>
                          <a:ln w="6350" cap="flat" cmpd="sng">
                            <a:solidFill>
                              <a:srgbClr val="4472C4"/>
                            </a:solidFill>
                            <a:prstDash val="solid"/>
                            <a:miter/>
                            <a:headEnd type="none" w="med" len="med"/>
                            <a:tailEnd type="none" w="med" len="med"/>
                          </a:ln>
                        </wps:spPr>
                        <wps:bodyPr/>
                      </wps:wsp>
                      <wps:wsp>
                        <wps:cNvPr id="65" name="矩形 28"/>
                        <wps:cNvSpPr/>
                        <wps:spPr>
                          <a:xfrm>
                            <a:off x="2864485" y="4084320"/>
                            <a:ext cx="394335" cy="123190"/>
                          </a:xfrm>
                          <a:prstGeom prst="rect">
                            <a:avLst/>
                          </a:prstGeom>
                          <a:solidFill>
                            <a:srgbClr val="FFFFFF"/>
                          </a:solidFill>
                          <a:ln w="12700" cap="flat" cmpd="sng">
                            <a:solidFill>
                              <a:srgbClr val="70AD47"/>
                            </a:solidFill>
                            <a:prstDash val="solid"/>
                            <a:miter/>
                            <a:headEnd type="none" w="med" len="med"/>
                            <a:tailEnd type="none" w="med" len="med"/>
                          </a:ln>
                        </wps:spPr>
                        <wps:txbx>
                          <w:txbxContent>
                            <w:p>
                              <w:r>
                                <w:rPr>
                                  <w:rFonts w:hint="eastAsia"/>
                                  <w:sz w:val="11"/>
                                  <w:szCs w:val="11"/>
                                </w:rPr>
                                <w:t>雨水</w:t>
                              </w:r>
                              <w:r>
                                <w:rPr>
                                  <w:rFonts w:hint="eastAsia"/>
                                </w:rPr>
                                <w:t>水池</w:t>
                              </w:r>
                            </w:p>
                          </w:txbxContent>
                        </wps:txbx>
                        <wps:bodyPr vert="horz" wrap="square" anchor="ctr" upright="1"/>
                      </wps:wsp>
                      <wps:wsp>
                        <wps:cNvPr id="66" name="文本框 70"/>
                        <wps:cNvSpPr txBox="1"/>
                        <wps:spPr>
                          <a:xfrm>
                            <a:off x="4996180" y="5161280"/>
                            <a:ext cx="438150" cy="270510"/>
                          </a:xfrm>
                          <a:prstGeom prst="rect">
                            <a:avLst/>
                          </a:prstGeom>
                          <a:solidFill>
                            <a:srgbClr val="FFFFFF"/>
                          </a:solidFill>
                          <a:ln w="6350">
                            <a:noFill/>
                          </a:ln>
                        </wps:spPr>
                        <wps:txbx>
                          <w:txbxContent>
                            <w:p>
                              <w:pPr>
                                <w:rPr>
                                  <w:sz w:val="13"/>
                                  <w:szCs w:val="13"/>
                                </w:rPr>
                              </w:pPr>
                              <w:r>
                                <w:rPr>
                                  <w:rFonts w:hint="eastAsia"/>
                                  <w:sz w:val="13"/>
                                  <w:szCs w:val="13"/>
                                </w:rPr>
                                <w:t>人工湖</w:t>
                              </w:r>
                            </w:p>
                          </w:txbxContent>
                        </wps:txbx>
                        <wps:bodyPr vert="horz" wrap="square" anchor="t" upright="1"/>
                      </wps:wsp>
                      <wps:wsp>
                        <wps:cNvPr id="67" name="泪滴形 53"/>
                        <wps:cNvSpPr/>
                        <wps:spPr>
                          <a:xfrm>
                            <a:off x="4939665" y="4899025"/>
                            <a:ext cx="509905" cy="332105"/>
                          </a:xfrm>
                          <a:custGeom>
                            <a:avLst/>
                            <a:gdLst/>
                            <a:ahLst/>
                            <a:cxnLst>
                              <a:cxn ang="0">
                                <a:pos x="0" y="166053"/>
                              </a:cxn>
                              <a:cxn ang="0">
                                <a:pos x="254953" y="0"/>
                              </a:cxn>
                              <a:cxn ang="0">
                                <a:pos x="509905" y="0"/>
                              </a:cxn>
                              <a:cxn ang="0">
                                <a:pos x="509905" y="166053"/>
                              </a:cxn>
                              <a:cxn ang="0">
                                <a:pos x="254952" y="332106"/>
                              </a:cxn>
                              <a:cxn ang="0">
                                <a:pos x="-1" y="166053"/>
                              </a:cxn>
                              <a:cxn ang="0">
                                <a:pos x="0" y="166053"/>
                              </a:cxn>
                            </a:cxnLst>
                            <a:rect l="0" t="0" r="0" b="0"/>
                            <a:pathLst>
                              <a:path w="509905" h="332105">
                                <a:moveTo>
                                  <a:pt x="0" y="166053"/>
                                </a:moveTo>
                                <a:cubicBezTo>
                                  <a:pt x="0" y="74344"/>
                                  <a:pt x="114146" y="0"/>
                                  <a:pt x="254953" y="0"/>
                                </a:cubicBezTo>
                                <a:lnTo>
                                  <a:pt x="509905" y="0"/>
                                </a:lnTo>
                                <a:lnTo>
                                  <a:pt x="509905" y="166053"/>
                                </a:lnTo>
                                <a:cubicBezTo>
                                  <a:pt x="509905" y="257762"/>
                                  <a:pt x="395759" y="332106"/>
                                  <a:pt x="254952" y="332106"/>
                                </a:cubicBezTo>
                                <a:cubicBezTo>
                                  <a:pt x="114145" y="332106"/>
                                  <a:pt x="-1" y="257762"/>
                                  <a:pt x="-1" y="166053"/>
                                </a:cubicBezTo>
                                <a:lnTo>
                                  <a:pt x="0" y="166053"/>
                                </a:lnTo>
                                <a:close/>
                              </a:path>
                            </a:pathLst>
                          </a:custGeom>
                          <a:solidFill>
                            <a:srgbClr val="4472C4"/>
                          </a:solidFill>
                          <a:ln w="12700" cap="flat" cmpd="sng">
                            <a:solidFill>
                              <a:srgbClr val="2F528F"/>
                            </a:solidFill>
                            <a:prstDash val="solid"/>
                            <a:miter/>
                            <a:headEnd type="none" w="med" len="med"/>
                            <a:tailEnd type="none" w="med" len="med"/>
                          </a:ln>
                        </wps:spPr>
                        <wps:bodyPr vert="horz" wrap="square" lIns="91440" tIns="45720" rIns="91440" bIns="45720" anchor="ctr" upright="1"/>
                      </wps:wsp>
                      <wps:wsp>
                        <wps:cNvPr id="68" name="文本框 71"/>
                        <wps:cNvSpPr txBox="1"/>
                        <wps:spPr>
                          <a:xfrm>
                            <a:off x="3173730" y="1971040"/>
                            <a:ext cx="153035" cy="1705610"/>
                          </a:xfrm>
                          <a:prstGeom prst="rect">
                            <a:avLst/>
                          </a:prstGeom>
                          <a:solidFill>
                            <a:srgbClr val="FFFFFF">
                              <a:alpha val="0"/>
                            </a:srgbClr>
                          </a:solidFill>
                          <a:ln w="6350">
                            <a:noFill/>
                          </a:ln>
                        </wps:spPr>
                        <wps:txbx>
                          <w:txbxContent>
                            <w:p>
                              <w:pPr>
                                <w:spacing w:line="140" w:lineRule="exact"/>
                                <w:rPr>
                                  <w:sz w:val="13"/>
                                  <w:szCs w:val="13"/>
                                </w:rPr>
                              </w:pPr>
                              <w:r>
                                <w:rPr>
                                  <w:rFonts w:hint="eastAsia"/>
                                  <w:sz w:val="13"/>
                                  <w:szCs w:val="13"/>
                                </w:rPr>
                                <w:t>循环水排水管道</w:t>
                              </w:r>
                            </w:p>
                          </w:txbxContent>
                        </wps:txbx>
                        <wps:bodyPr vert="horz" wrap="square" anchor="t" upright="1"/>
                      </wps:wsp>
                      <wps:wsp>
                        <wps:cNvPr id="69" name="文本框 77"/>
                        <wps:cNvSpPr txBox="1"/>
                        <wps:spPr>
                          <a:xfrm>
                            <a:off x="1138555" y="871220"/>
                            <a:ext cx="457835" cy="270510"/>
                          </a:xfrm>
                          <a:prstGeom prst="rect">
                            <a:avLst/>
                          </a:prstGeom>
                          <a:solidFill>
                            <a:srgbClr val="FFFFFF">
                              <a:alpha val="0"/>
                            </a:srgbClr>
                          </a:solidFill>
                          <a:ln w="6350">
                            <a:noFill/>
                          </a:ln>
                        </wps:spPr>
                        <wps:txbx>
                          <w:txbxContent>
                            <w:p>
                              <w:pPr>
                                <w:rPr>
                                  <w:sz w:val="13"/>
                                  <w:szCs w:val="13"/>
                                </w:rPr>
                              </w:pPr>
                              <w:r>
                                <w:rPr>
                                  <w:rFonts w:hint="eastAsia"/>
                                  <w:sz w:val="13"/>
                                  <w:szCs w:val="13"/>
                                </w:rPr>
                                <w:t>#6水塔</w:t>
                              </w:r>
                            </w:p>
                          </w:txbxContent>
                        </wps:txbx>
                        <wps:bodyPr vert="horz" wrap="square" anchor="t" upright="1"/>
                      </wps:wsp>
                      <wps:wsp>
                        <wps:cNvPr id="70" name="文本框 78"/>
                        <wps:cNvSpPr txBox="1"/>
                        <wps:spPr>
                          <a:xfrm>
                            <a:off x="1972310" y="858520"/>
                            <a:ext cx="457835" cy="270510"/>
                          </a:xfrm>
                          <a:prstGeom prst="rect">
                            <a:avLst/>
                          </a:prstGeom>
                          <a:solidFill>
                            <a:srgbClr val="FFFFFF">
                              <a:alpha val="0"/>
                            </a:srgbClr>
                          </a:solidFill>
                          <a:ln w="6350">
                            <a:noFill/>
                          </a:ln>
                        </wps:spPr>
                        <wps:txbx>
                          <w:txbxContent>
                            <w:p>
                              <w:pPr>
                                <w:rPr>
                                  <w:sz w:val="13"/>
                                  <w:szCs w:val="13"/>
                                </w:rPr>
                              </w:pPr>
                              <w:r>
                                <w:rPr>
                                  <w:rFonts w:hint="eastAsia"/>
                                  <w:sz w:val="13"/>
                                  <w:szCs w:val="13"/>
                                </w:rPr>
                                <w:t>#5水塔</w:t>
                              </w:r>
                            </w:p>
                          </w:txbxContent>
                        </wps:txbx>
                        <wps:bodyPr vert="horz" wrap="square" anchor="t" upright="1"/>
                      </wps:wsp>
                      <wps:wsp>
                        <wps:cNvPr id="71" name="文本框 79"/>
                        <wps:cNvSpPr txBox="1"/>
                        <wps:spPr>
                          <a:xfrm>
                            <a:off x="2781300" y="857885"/>
                            <a:ext cx="457835" cy="270510"/>
                          </a:xfrm>
                          <a:prstGeom prst="rect">
                            <a:avLst/>
                          </a:prstGeom>
                          <a:solidFill>
                            <a:srgbClr val="FFFFFF">
                              <a:alpha val="0"/>
                            </a:srgbClr>
                          </a:solidFill>
                          <a:ln w="6350">
                            <a:noFill/>
                          </a:ln>
                        </wps:spPr>
                        <wps:txbx>
                          <w:txbxContent>
                            <w:p>
                              <w:pPr>
                                <w:rPr>
                                  <w:sz w:val="13"/>
                                  <w:szCs w:val="13"/>
                                </w:rPr>
                              </w:pPr>
                              <w:r>
                                <w:rPr>
                                  <w:rFonts w:hint="eastAsia"/>
                                  <w:sz w:val="13"/>
                                  <w:szCs w:val="13"/>
                                </w:rPr>
                                <w:t>#4水塔</w:t>
                              </w:r>
                            </w:p>
                          </w:txbxContent>
                        </wps:txbx>
                        <wps:bodyPr vert="horz" wrap="square" anchor="t" upright="1"/>
                      </wps:wsp>
                      <wps:wsp>
                        <wps:cNvPr id="72" name="文本框 80"/>
                        <wps:cNvSpPr txBox="1"/>
                        <wps:spPr>
                          <a:xfrm>
                            <a:off x="3542030" y="858520"/>
                            <a:ext cx="457835" cy="270510"/>
                          </a:xfrm>
                          <a:prstGeom prst="rect">
                            <a:avLst/>
                          </a:prstGeom>
                          <a:solidFill>
                            <a:srgbClr val="FFFFFF">
                              <a:alpha val="0"/>
                            </a:srgbClr>
                          </a:solidFill>
                          <a:ln w="6350">
                            <a:noFill/>
                          </a:ln>
                        </wps:spPr>
                        <wps:txbx>
                          <w:txbxContent>
                            <w:p>
                              <w:pPr>
                                <w:rPr>
                                  <w:sz w:val="13"/>
                                  <w:szCs w:val="13"/>
                                </w:rPr>
                              </w:pPr>
                              <w:r>
                                <w:rPr>
                                  <w:rFonts w:hint="eastAsia"/>
                                  <w:sz w:val="13"/>
                                  <w:szCs w:val="13"/>
                                </w:rPr>
                                <w:t>#3水塔</w:t>
                              </w:r>
                            </w:p>
                          </w:txbxContent>
                        </wps:txbx>
                        <wps:bodyPr vert="horz" wrap="square" anchor="t" upright="1"/>
                      </wps:wsp>
                      <wps:wsp>
                        <wps:cNvPr id="73" name="文本框 81"/>
                        <wps:cNvSpPr txBox="1"/>
                        <wps:spPr>
                          <a:xfrm>
                            <a:off x="5502910" y="1815465"/>
                            <a:ext cx="260350" cy="1171575"/>
                          </a:xfrm>
                          <a:prstGeom prst="rect">
                            <a:avLst/>
                          </a:prstGeom>
                          <a:solidFill>
                            <a:srgbClr val="FFFFFF"/>
                          </a:solidFill>
                          <a:ln w="6350">
                            <a:noFill/>
                          </a:ln>
                        </wps:spPr>
                        <wps:txbx>
                          <w:txbxContent>
                            <w:p>
                              <w:r>
                                <w:rPr>
                                  <w:rFonts w:hint="eastAsia"/>
                                </w:rPr>
                                <w:t>生活区</w:t>
                              </w:r>
                            </w:p>
                          </w:txbxContent>
                        </wps:txbx>
                        <wps:bodyPr vert="horz" wrap="square" anchor="t" upright="1"/>
                      </wps:wsp>
                      <wps:wsp>
                        <wps:cNvPr id="74" name="直接箭头连接符 56"/>
                        <wps:cNvCnPr/>
                        <wps:spPr>
                          <a:xfrm flipH="1">
                            <a:off x="2997200" y="5399405"/>
                            <a:ext cx="2602230" cy="1"/>
                          </a:xfrm>
                          <a:prstGeom prst="straightConnector1">
                            <a:avLst/>
                          </a:prstGeom>
                          <a:ln w="6350" cap="flat" cmpd="sng">
                            <a:solidFill>
                              <a:srgbClr val="4472C4"/>
                            </a:solidFill>
                            <a:prstDash val="solid"/>
                            <a:miter/>
                            <a:headEnd type="none" w="med" len="med"/>
                            <a:tailEnd type="arrow" w="med" len="med"/>
                          </a:ln>
                        </wps:spPr>
                        <wps:bodyPr/>
                      </wps:wsp>
                    </wpc:wpc>
                  </a:graphicData>
                </a:graphic>
              </wp:inline>
            </w:drawing>
          </mc:Choice>
          <mc:Fallback>
            <w:pict>
              <v:group id="画布 1" o:spid="_x0000_s1026" o:spt="203" style="height:549.9pt;width:485.25pt;" coordsize="6162675,6983730" editas="canvas" o:gfxdata="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">
                <o:lock v:ext="edit" aspectratio="f"/>
                <v:shape id="画布 1" o:spid="_x0000_s1026" style="position:absolute;left:0;top:0;height:6983730;width:6162675;" filled="f" stroked="f" coordsize="21600,21600" o:gfxdata="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">
                  <v:fill on="f" focussize="0,0"/>
                  <v:stroke on="f"/>
                  <v:imagedata o:title=""/>
                  <o:lock v:ext="edit" aspectratio="t"/>
                </v:shape>
                <v:shape id="文本框 83" o:spid="_x0000_s1026" o:spt="202" type="#_x0000_t202" style="position:absolute;left:1020445;top:3044825;height:863600;width:226060;" fillcolor="#FFFFFF" filled="t" stroked="f" coordsize="21600,21600" o:gfxdata="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b4blQtIA&#10;AAAGAQAADwAAAAAAAAABACAAAAAiAAAAZHJzL2Rvd25yZXYueG1sUEsBAhQAFAAAAAgAh07iQBCi&#10;J9fsAQAAsQMAAA4AAAAAAAAAAQAgAAAAIQEAAGRycy9lMm9Eb2MueG1sUEsFBgAAAAAGAAYAWQEA&#10;AH8FAAAAAA==&#10;">
                  <v:fill on="t" focussize="0,0"/>
                  <v:stroke on="f" weight="0.5pt"/>
                  <v:imagedata o:title=""/>
                  <o:lock v:ext="edit" aspectratio="f"/>
                  <v:textbox>
                    <w:txbxContent>
                      <w:p>
                        <w:pPr>
                          <w:rPr>
                            <w:sz w:val="13"/>
                            <w:szCs w:val="13"/>
                          </w:rPr>
                        </w:pPr>
                        <w:r>
                          <w:rPr>
                            <w:rFonts w:hint="eastAsia"/>
                            <w:sz w:val="13"/>
                            <w:szCs w:val="13"/>
                          </w:rPr>
                          <w:t>厂界线</w:t>
                        </w:r>
                      </w:p>
                    </w:txbxContent>
                  </v:textbox>
                </v:shape>
                <v:shape id="文本框 82" o:spid="_x0000_s1026" o:spt="202" type="#_x0000_t202" style="position:absolute;left:5009515;top:3351530;height:863600;width:226060;" fillcolor="#FFFFFF" filled="t" stroked="f" coordsize="21600,21600" o:gfxdata="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b4blQtIA&#10;AAAGAQAADwAAAAAAAAABACAAAAAiAAAAZHJzL2Rvd25yZXYueG1sUEsBAhQAFAAAAAgAh07iQET7&#10;+zrsAQAAsQMAAA4AAAAAAAAAAQAgAAAAIQEAAGRycy9lMm9Eb2MueG1sUEsFBgAAAAAGAAYAWQEA&#10;AH8FAAAAAA==&#10;">
                  <v:fill on="t" focussize="0,0"/>
                  <v:stroke on="f" weight="0.5pt"/>
                  <v:imagedata o:title=""/>
                  <o:lock v:ext="edit" aspectratio="f"/>
                  <v:textbox>
                    <w:txbxContent>
                      <w:p>
                        <w:pPr>
                          <w:rPr>
                            <w:sz w:val="13"/>
                            <w:szCs w:val="13"/>
                          </w:rPr>
                        </w:pPr>
                        <w:r>
                          <w:rPr>
                            <w:rFonts w:hint="eastAsia"/>
                            <w:sz w:val="13"/>
                            <w:szCs w:val="13"/>
                          </w:rPr>
                          <w:t>厂界线</w:t>
                        </w:r>
                      </w:p>
                    </w:txbxContent>
                  </v:textbox>
                </v:shape>
                <v:shape id="文本框 76" o:spid="_x0000_s1026" o:spt="202" type="#_x0000_t202" style="position:absolute;left:5529580;top:5374640;height:332740;width:554990;" fillcolor="#FFFFFF" filled="t" stroked="f" coordsize="21600,21600" o:gfxdata="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b4blQtIA&#10;AAAGAQAADwAAAAAAAAABACAAAAAiAAAAZHJzL2Rvd25yZXYueG1sUEsBAhQAFAAAAAgAh07iQH3T&#10;aTHsAQAAsQMAAA4AAAAAAAAAAQAgAAAAIQEAAGRycy9lMm9Eb2MueG1sUEsFBgAAAAAGAAYAWQEA&#10;AH8FAAAAAA==&#10;">
                  <v:fill on="t" focussize="0,0"/>
                  <v:stroke on="f" weight="0.5pt"/>
                  <v:imagedata o:title=""/>
                  <o:lock v:ext="edit" aspectratio="f"/>
                  <v:textbox>
                    <w:txbxContent>
                      <w:p>
                        <w:pPr>
                          <w:rPr>
                            <w:sz w:val="15"/>
                            <w:szCs w:val="15"/>
                          </w:rPr>
                        </w:pPr>
                        <w:r>
                          <w:rPr>
                            <w:rFonts w:hint="eastAsia"/>
                            <w:sz w:val="15"/>
                            <w:szCs w:val="15"/>
                          </w:rPr>
                          <w:t>泵站</w:t>
                        </w:r>
                      </w:p>
                    </w:txbxContent>
                  </v:textbox>
                </v:shape>
                <v:shape id="文本框 75" o:spid="_x0000_s1026" o:spt="202" type="#_x0000_t202" style="position:absolute;left:3131820;top:5165090;height:374015;width:1158240;" fillcolor="#FFFFFF" filled="t" stroked="f" coordsize="21600,21600" o:gfxdata="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">
                  <v:fill on="t" focussize="0,0"/>
                  <v:stroke on="f" weight="0.5pt"/>
                  <v:imagedata o:title=""/>
                  <o:lock v:ext="edit" aspectratio="f"/>
                  <v:textbox>
                    <w:txbxContent>
                      <w:p>
                        <w:pPr>
                          <w:rPr>
                            <w:sz w:val="15"/>
                            <w:szCs w:val="15"/>
                          </w:rPr>
                        </w:pPr>
                        <w:r>
                          <w:rPr>
                            <w:rFonts w:hint="eastAsia"/>
                            <w:sz w:val="15"/>
                            <w:szCs w:val="15"/>
                          </w:rPr>
                          <w:t>到朝阳污水处理厂</w:t>
                        </w:r>
                      </w:p>
                    </w:txbxContent>
                  </v:textbox>
                </v:shape>
                <v:shape id="文本框 73" o:spid="_x0000_s1026" o:spt="202" type="#_x0000_t202" style="position:absolute;left:3481070;top:2562225;height:250825;width:697865;" fillcolor="#FFFFFF" filled="t" stroked="f" coordsize="21600,21600" o:gfxdata="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">
                  <v:fill on="t" focussize="0,0"/>
                  <v:stroke on="f" weight="0.5pt"/>
                  <v:imagedata o:title=""/>
                  <o:lock v:ext="edit" aspectratio="f"/>
                  <v:textbox>
                    <w:txbxContent>
                      <w:p>
                        <w:pPr>
                          <w:rPr>
                            <w:sz w:val="11"/>
                            <w:szCs w:val="11"/>
                          </w:rPr>
                        </w:pPr>
                        <w:r>
                          <w:rPr>
                            <w:rFonts w:hint="eastAsia"/>
                            <w:sz w:val="11"/>
                            <w:szCs w:val="11"/>
                          </w:rPr>
                          <w:t>循环水排水池</w:t>
                        </w:r>
                      </w:p>
                    </w:txbxContent>
                  </v:textbox>
                </v:shape>
                <v:shape id="椭圆 2" o:spid="_x0000_s1026" o:spt="3" type="#_x0000_t3" style="position:absolute;left:1163320;top:831850;height:381000;width:409575;v-text-anchor:middle;" fillcolor="#FFFFFF" filled="t" stroked="t" coordsize="21600,21600" o:gfxdata="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HRiL8bWAAAABgEAAA8AAAAAAAAAAQAgAAAAIgAAAGRycy9kb3ducmV2LnhtbFBLAQIU&#10;ABQAAAAIAIdO4kAauiGZLgIAAF4EAAAOAAAAAAAAAAEAIAAAACUBAABkcnMvZTJvRG9jLnhtbFBL&#10;BQYAAAAABgAGAFkBAADFBQAAAAA=&#10;">
                  <v:fill on="t" focussize="0,0"/>
                  <v:stroke weight="1pt" color="#70AD47" joinstyle="miter"/>
                  <v:imagedata o:title=""/>
                  <o:lock v:ext="edit" aspectratio="f"/>
                  <v:textbox>
                    <w:txbxContent>
                      <w:p>
                        <w:pPr>
                          <w:rPr>
                            <w:sz w:val="11"/>
                            <w:szCs w:val="11"/>
                          </w:rPr>
                        </w:pPr>
                      </w:p>
                    </w:txbxContent>
                  </v:textbox>
                </v:shape>
                <v:shape id="椭圆 3" o:spid="_x0000_s1026" o:spt="3" type="#_x0000_t3" style="position:absolute;left:2005965;top:831215;height:381000;width:409575;v-text-anchor:middle;" fillcolor="#FFFFFF" filled="t" stroked="t" coordsize="21600,21600" o:gfxdata="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">
                  <v:fill on="t" focussize="0,0"/>
                  <v:stroke weight="1pt" color="#70AD47" joinstyle="miter"/>
                  <v:imagedata o:title=""/>
                  <o:lock v:ext="edit" aspectratio="f"/>
                </v:shape>
                <v:shape id="椭圆 4" o:spid="_x0000_s1026" o:spt="3" type="#_x0000_t3" style="position:absolute;left:2806065;top:831215;height:381000;width:409575;v-text-anchor:middle;" fillcolor="#FFFFFF" filled="t" stroked="t" coordsize="21600,21600" o:gfxdata="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B0&#10;Yi/G1gAAAAYBAAAPAAAAAAAAAAEAIAAAACIAAABkcnMvZG93bnJldi54bWxQSwECFAAUAAAACACH&#10;TuJAnUTbQyYCAABTBAAADgAAAAAAAAABACAAAAAlAQAAZHJzL2Uyb0RvYy54bWxQSwUGAAAAAAYA&#10;BgBZAQAAvQUAAAAA&#10;">
                  <v:fill on="t" focussize="0,0"/>
                  <v:stroke weight="1pt" color="#70AD47" joinstyle="miter"/>
                  <v:imagedata o:title=""/>
                  <o:lock v:ext="edit" aspectratio="f"/>
                </v:shape>
                <v:shape id="椭圆 5" o:spid="_x0000_s1026" o:spt="3" type="#_x0000_t3" style="position:absolute;left:3558540;top:831215;height:381000;width:409575;v-text-anchor:middle;" fillcolor="#FFFFFF" filled="t" stroked="t" coordsize="21600,21600" o:gfxdata="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">
                  <v:fill on="t" focussize="0,0"/>
                  <v:stroke weight="1pt" color="#70AD47" joinstyle="miter"/>
                  <v:imagedata o:title=""/>
                  <o:lock v:ext="edit" aspectratio="f"/>
                </v:shape>
                <v:line id="直接连接符 6" o:spid="_x0000_s1026" o:spt="20" style="position:absolute;left:1368425;top:1212850;height:342900;width:4445;" filled="f" stroked="t" coordsize="21600,21600" o:gfxdata="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B/ZemfXAAAABgEAAA8AAAAAAAAAAQAgAAAAIgAAAGRycy9k&#10;b3ducmV2LnhtbFBLAQIUABQAAAAIAIdO4kBGZbjFAwIAAPEDAAAOAAAAAAAAAAEAIAAAACYBAABk&#10;cnMvZTJvRG9jLnhtbFBLBQYAAAAABgAGAFkBAACbBQAAAAA=&#10;">
                  <v:fill on="f" focussize="0,0"/>
                  <v:stroke weight="0.5pt" color="#4472C4" joinstyle="miter"/>
                  <v:imagedata o:title=""/>
                  <o:lock v:ext="edit" aspectratio="f"/>
                </v:line>
                <v:line id="直接连接符 7" o:spid="_x0000_s1026" o:spt="20" style="position:absolute;left:1363345;top:1546225;height:0;width:1990725;" filled="f" stroked="t" coordsize="21600,21600" o:gfxdata="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Af2Xpn1wAAAAYBAAAPAAAAAAAAAAEAIAAAACIAAABkcnMvZG93&#10;bnJldi54bWxQSwECFAAUAAAACACHTuJAefUj0AECAADvAwAADgAAAAAAAAABACAAAAAmAQAAZHJz&#10;L2Uyb0RvYy54bWxQSwUGAAAAAAYABgBZAQAAmQUAAAAA&#10;">
                  <v:fill on="f" focussize="0,0"/>
                  <v:stroke weight="0.5pt" color="#4472C4" joinstyle="miter"/>
                  <v:imagedata o:title=""/>
                  <o:lock v:ext="edit" aspectratio="f"/>
                </v:line>
                <v:line id="直接连接符 8" o:spid="_x0000_s1026" o:spt="20" style="position:absolute;left:3354070;top:1539240;height:1323975;width:0;" filled="f" stroked="t" coordsize="21600,21600" o:gfxdata="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Af2Xpn1wAAAAYBAAAPAAAAAAAAAAEAIAAAACIAAABkcnMvZG93&#10;bnJldi54bWxQSwECFAAUAAAACACHTuJAT0tovQECAADvAwAADgAAAAAAAAABACAAAAAmAQAAZHJz&#10;L2Uyb0RvYy54bWxQSwUGAAAAAAYABgBZAQAAmQUAAAAA&#10;">
                  <v:fill on="f" focussize="0,0"/>
                  <v:stroke weight="0.5pt" color="#4472C4" joinstyle="miter"/>
                  <v:imagedata o:title=""/>
                  <o:lock v:ext="edit" aspectratio="f"/>
                </v:line>
                <v:rect id="矩形 9" o:spid="_x0000_s1026" o:spt="1" style="position:absolute;left:3620770;top:2765425;height:171450;width:342900;v-text-anchor:middle;" fillcolor="#FFFFFF" filled="t" stroked="t" coordsize="21600,21600" o:gfxdata="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Jcl&#10;86rWAAAABgEAAA8AAAAAAAAAAQAgAAAAIgAAAGRycy9kb3ducmV2LnhtbFBLAQIUABQAAAAIAIdO&#10;4kAboLpMJQIAAFIEAAAOAAAAAAAAAAEAIAAAACUBAABkcnMvZTJvRG9jLnhtbFBLBQYAAAAABgAG&#10;AFkBAAC8BQAAAAA=&#10;">
                  <v:fill on="t" focussize="0,0"/>
                  <v:stroke weight="1pt" color="#70AD47" joinstyle="miter"/>
                  <v:imagedata o:title=""/>
                  <o:lock v:ext="edit" aspectratio="f"/>
                </v:rect>
                <v:rect id="矩形 10" o:spid="_x0000_s1026" o:spt="1" style="position:absolute;left:3592195;top:3041650;height:733425;width:495300;v-text-anchor:middle;" fillcolor="#FFFFFF" filled="t" stroked="t" coordsize="21600,21600" o:gfxdata="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">
                  <v:fill on="t" focussize="0,0"/>
                  <v:stroke weight="1pt" color="#70AD47" joinstyle="miter"/>
                  <v:imagedata o:title=""/>
                  <o:lock v:ext="edit" aspectratio="f"/>
                  <v:textbox>
                    <w:txbxContent>
                      <w:p>
                        <w:pPr>
                          <w:spacing w:line="160" w:lineRule="exact"/>
                          <w:jc w:val="center"/>
                          <w:rPr>
                            <w:sz w:val="13"/>
                            <w:szCs w:val="13"/>
                          </w:rPr>
                        </w:pPr>
                        <w:r>
                          <w:rPr>
                            <w:rFonts w:hint="eastAsia"/>
                            <w:sz w:val="13"/>
                            <w:szCs w:val="13"/>
                          </w:rPr>
                          <w:t>工业</w:t>
                        </w:r>
                      </w:p>
                      <w:p>
                        <w:pPr>
                          <w:spacing w:line="160" w:lineRule="exact"/>
                          <w:jc w:val="center"/>
                          <w:rPr>
                            <w:sz w:val="13"/>
                            <w:szCs w:val="13"/>
                          </w:rPr>
                        </w:pPr>
                        <w:r>
                          <w:rPr>
                            <w:rFonts w:hint="eastAsia"/>
                            <w:sz w:val="13"/>
                            <w:szCs w:val="13"/>
                          </w:rPr>
                          <w:t>废水</w:t>
                        </w:r>
                      </w:p>
                      <w:p>
                        <w:pPr>
                          <w:spacing w:line="160" w:lineRule="exact"/>
                          <w:jc w:val="center"/>
                          <w:rPr>
                            <w:sz w:val="13"/>
                            <w:szCs w:val="13"/>
                          </w:rPr>
                        </w:pPr>
                        <w:r>
                          <w:rPr>
                            <w:rFonts w:hint="eastAsia"/>
                            <w:sz w:val="13"/>
                            <w:szCs w:val="13"/>
                          </w:rPr>
                          <w:t>处理</w:t>
                        </w:r>
                      </w:p>
                      <w:p>
                        <w:pPr>
                          <w:spacing w:line="160" w:lineRule="exact"/>
                          <w:jc w:val="center"/>
                          <w:rPr>
                            <w:sz w:val="11"/>
                            <w:szCs w:val="11"/>
                          </w:rPr>
                        </w:pPr>
                        <w:r>
                          <w:rPr>
                            <w:rFonts w:hint="eastAsia"/>
                            <w:sz w:val="13"/>
                            <w:szCs w:val="13"/>
                          </w:rPr>
                          <w:t>设施</w:t>
                        </w:r>
                      </w:p>
                    </w:txbxContent>
                  </v:textbox>
                </v:rect>
                <v:rect id="矩形 11" o:spid="_x0000_s1026" o:spt="1" style="position:absolute;left:4468495;top:2765425;height:1028700;width:304800;v-text-anchor:middle;" fillcolor="#FFFFFF" filled="t" stroked="t" coordsize="21600,21600" o:gfxdata="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Jcl86rWAAAABgEAAA8AAAAAAAAAAQAgAAAAIgAAAGRycy9kb3ducmV2LnhtbFBLAQIUABQA&#10;AAAIAIdO4kAFHH9TKwIAAF8EAAAOAAAAAAAAAAEAIAAAACUBAABkcnMvZTJvRG9jLnhtbFBLBQYA&#10;AAAABgAGAFkBAADCBQAAAAA=&#10;">
                  <v:fill on="t" focussize="0,0"/>
                  <v:stroke weight="1pt" color="#70AD47" joinstyle="miter"/>
                  <v:imagedata o:title=""/>
                  <o:lock v:ext="edit" aspectratio="f"/>
                  <v:textbox>
                    <w:txbxContent>
                      <w:p>
                        <w:pPr>
                          <w:spacing w:line="140" w:lineRule="exact"/>
                          <w:jc w:val="center"/>
                          <w:rPr>
                            <w:sz w:val="13"/>
                            <w:szCs w:val="13"/>
                          </w:rPr>
                        </w:pPr>
                        <w:r>
                          <w:rPr>
                            <w:rFonts w:hint="eastAsia"/>
                            <w:sz w:val="13"/>
                            <w:szCs w:val="13"/>
                          </w:rPr>
                          <w:t>生活污水处理设施</w:t>
                        </w:r>
                      </w:p>
                    </w:txbxContent>
                  </v:textbox>
                </v:rect>
                <v:line id="直接连接符 12" o:spid="_x0000_s1026" o:spt="20" style="position:absolute;left:1045210;top:648970;height:3657600;width:0;" filled="f" stroked="t" coordsize="21600,21600" o:gfxdata="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D8WnZ81gAAAAYBAAAPAAAAAAAAAAEAIAAAACIAAABkcnMv&#10;ZG93bnJldi54bWxQSwECFAAUAAAACACHTuJACIyukgUCAADyAwAADgAAAAAAAAABACAAAAAlAQAA&#10;ZHJzL2Uyb0RvYy54bWxQSwUGAAAAAAYABgBZAQAAnAUAAAAA&#10;">
                  <v:fill on="f" focussize="0,0"/>
                  <v:stroke weight="1pt" color="#2F528F" joinstyle="miter" dashstyle="dashDot"/>
                  <v:imagedata o:title=""/>
                  <o:lock v:ext="edit" aspectratio="f"/>
                </v:line>
                <v:line id="直接连接符 13" o:spid="_x0000_s1026" o:spt="20" style="position:absolute;left:5068570;top:648970;height:3657600;width:0;" filled="f" stroked="t" coordsize="21600,21600" o:gfxdata="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&#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Fp2fNYAAAAGAQAADwAAAAAAAAABACAAAAAiAAAAZHJz&#10;L2Rvd25yZXYueG1sUEsBAhQAFAAAAAgAh07iQLTi5nQGAgAA8gMAAA4AAAAAAAAAAQAgAAAAJQEA&#10;AGRycy9lMm9Eb2MueG1sUEsFBgAAAAAGAAYAWQEAAJ0FAAAAAA==&#10;">
                  <v:fill on="f" focussize="0,0"/>
                  <v:stroke weight="1pt" color="#2F528F" joinstyle="miter" dashstyle="dashDot"/>
                  <v:imagedata o:title=""/>
                  <o:lock v:ext="edit" aspectratio="f"/>
                </v:line>
                <v:line id="直接连接符 14" o:spid="_x0000_s1026" o:spt="20" style="position:absolute;left:1064260;top:658495;height:0;width:4010025;" filled="f" stroked="t" coordsize="21600,21600" o:gfxdata="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D8WnZ81gAAAAYBAAAPAAAAAAAAAAEAIAAAACIAAABkcnMv&#10;ZG93bnJldi54bWxQSwECFAAUAAAACACHTuJAvd3FogUCAADyAwAADgAAAAAAAAABACAAAAAlAQAA&#10;ZHJzL2Uyb0RvYy54bWxQSwUGAAAAAAYABgBZAQAAnAUAAAAA&#10;">
                  <v:fill on="f" focussize="0,0"/>
                  <v:stroke weight="1pt" color="#2F528F" joinstyle="miter" dashstyle="dashDot"/>
                  <v:imagedata o:title=""/>
                  <o:lock v:ext="edit" aspectratio="f"/>
                </v:line>
                <v:line id="直接连接符 15" o:spid="_x0000_s1026" o:spt="20" style="position:absolute;left:1035685;top:4287520;height:0;width:4029075;" filled="f" stroked="t" coordsize="21600,21600" o:gfxdata="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&#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Fp2fNYAAAAGAQAADwAAAAAAAAABACAAAAAiAAAAZHJz&#10;L2Rvd25yZXYueG1sUEsBAhQAFAAAAAgAh07iQExcNWYGAgAA8wMAAA4AAAAAAAAAAQAgAAAAJQEA&#10;AGRycy9lMm9Eb2MueG1sUEsFBgAAAAAGAAYAWQEAAJ0FAAAAAA==&#10;">
                  <v:fill on="f" focussize="0,0"/>
                  <v:stroke weight="1pt" color="#2F528F" joinstyle="miter" dashstyle="dashDot"/>
                  <v:imagedata o:title=""/>
                  <o:lock v:ext="edit" aspectratio="f"/>
                </v:line>
                <v:shape id="直接箭头连接符 16" o:spid="_x0000_s1026" o:spt="32" type="#_x0000_t32" style="position:absolute;left:2211070;top:1212215;height:333375;width:1905;" filled="f" stroked="t" coordsize="21600,21600" o:gfxdata="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">
                  <v:fill on="f" focussize="0,0"/>
                  <v:stroke weight="0.5pt" color="#4472C4" joinstyle="miter" endarrow="open"/>
                  <v:imagedata o:title=""/>
                  <o:lock v:ext="edit" aspectratio="f"/>
                </v:shape>
                <v:shape id="直接箭头连接符 17" o:spid="_x0000_s1026" o:spt="32" type="#_x0000_t32" style="position:absolute;left:3009265;top:1212850;height:333375;width:1905;" filled="f" stroked="t" coordsize="21600,21600" o:gfxdata="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">
                  <v:fill on="f" focussize="0,0"/>
                  <v:stroke weight="0.5pt" color="#4472C4" joinstyle="miter" endarrow="open"/>
                  <v:imagedata o:title=""/>
                  <o:lock v:ext="edit" aspectratio="f"/>
                </v:shape>
                <v:shape id="直接箭头连接符 18" o:spid="_x0000_s1026" o:spt="32" type="#_x0000_t32" style="position:absolute;left:3355975;top:1212215;flip:x;height:337185;width:407670;" filled="f" stroked="t" coordsize="21600,21600" o:gfxdata="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K3FDfNcAAAAGAQAADwAAAAAAAAABACAAAAAiAAAAZHJzL2Rvd25yZXYueG1sUEsBAhQAFAAAAAgA&#10;h07iQIJHNHgmAgAAEwQAAA4AAAAAAAAAAQAgAAAAJgEAAGRycy9lMm9Eb2MueG1sUEsFBgAAAAAG&#10;AAYAWQEAAL4FAAAAAA==&#10;">
                  <v:fill on="f" focussize="0,0"/>
                  <v:stroke weight="0.5pt" color="#4472C4" joinstyle="miter" endarrow="open"/>
                  <v:imagedata o:title=""/>
                  <o:lock v:ext="edit" aspectratio="f"/>
                </v:shape>
                <v:line id="直接连接符 21" o:spid="_x0000_s1026" o:spt="20" style="position:absolute;left:3347720;top:2851150;flip:y;height:635;width:273050;" filled="f" stroked="t" coordsize="21600,21600" o:gfxdata="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O4pMX/VAAAABgEAAA8AAAAAAAAAAQAgAAAAIgAAAGRy&#10;cy9kb3ducmV2LnhtbFBLAQIUABQAAAAIAIdO4kDG1LY2CAIAAPsDAAAOAAAAAAAAAAEAIAAAACQB&#10;AABkcnMvZTJvRG9jLnhtbFBLBQYAAAAABgAGAFkBAACeBQAAAAA=&#10;">
                  <v:fill on="f" focussize="0,0"/>
                  <v:stroke weight="0.5pt" color="#4472C4" joinstyle="miter"/>
                  <v:imagedata o:title=""/>
                  <o:lock v:ext="edit" aspectratio="f"/>
                </v:line>
                <v:shape id="直接箭头连接符 22" o:spid="_x0000_s1026" o:spt="32" type="#_x0000_t32" style="position:absolute;left:2369185;top:1551940;flip:y;height:333375;width:495300;" filled="f" stroked="t" coordsize="21600,21600" o:gfxdata="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Ctx&#10;Q3zXAAAABgEAAA8AAAAAAAAAAQAgAAAAIgAAAGRycy9kb3ducmV2LnhtbFBLAQIUABQAAAAIAIdO&#10;4kADfsBOJAIAABMEAAAOAAAAAAAAAAEAIAAAACYBAABkcnMvZTJvRG9jLnhtbFBLBQYAAAAABgAG&#10;AFkBAAC8BQAAAAA=&#10;">
                  <v:fill on="f" focussize="0,0"/>
                  <v:stroke weight="0.5pt" color="#4472C4" joinstyle="miter" endarrow="open"/>
                  <v:imagedata o:title=""/>
                  <o:lock v:ext="edit" aspectratio="f"/>
                </v:shape>
                <v:line id="_x0000_s1026" o:spid="_x0000_s1026" o:spt="20" style="position:absolute;left:3963670;top:2851150;height:1;width:205105;" filled="f" stroked="t" coordsize="21600,21600" o:gfxdata="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Af2Xpn1wAAAAYBAAAPAAAAAAAAAAEAIAAAACIAAABkcnMvZG93&#10;bnJldi54bWxQSwECFAAUAAAACACHTuJA3JiRvAECAADvAwAADgAAAAAAAAABACAAAAAmAQAAZHJz&#10;L2Uyb0RvYy54bWxQSwUGAAAAAAYABgBZAQAAmQUAAAAA&#10;">
                  <v:fill on="f" focussize="0,0"/>
                  <v:stroke weight="0.5pt" color="#4472C4" joinstyle="miter"/>
                  <v:imagedata o:title=""/>
                  <o:lock v:ext="edit" aspectratio="f"/>
                </v:line>
                <v:line id="_x0000_s1026" o:spid="_x0000_s1026" o:spt="20" style="position:absolute;left:4163695;top:2851150;height:1955165;width:0;" filled="f" stroked="t" coordsize="21600,21600" o:gfxdata="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B/ZemfXAAAABgEAAA8AAAAAAAAAAQAgAAAAIgAAAGRycy9k&#10;b3ducmV2LnhtbFBLAQIUABQAAAAIAIdO4kDejm60AwIAAPADAAAOAAAAAAAAAAEAIAAAACYBAABk&#10;cnMvZTJvRG9jLnhtbFBLBQYAAAAABgAGAFkBAACbBQAAAAA=&#10;">
                  <v:fill on="f" focussize="0,0"/>
                  <v:stroke weight="0.5pt" color="#4472C4" joinstyle="miter"/>
                  <v:imagedata o:title=""/>
                  <o:lock v:ext="edit" aspectratio="f"/>
                </v:line>
                <v:line id="_x0000_s1026" o:spid="_x0000_s1026" o:spt="20" style="position:absolute;left:4293870;top:2839720;height:1874520;width:0;" filled="f" stroked="t" coordsize="21600,21600" o:gfxdata="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B/ZemfXAAAABgEAAA8AAAAAAAAAAQAgAAAAIgAAAGRycy9k&#10;b3ducmV2LnhtbFBLAQIUABQAAAAIAIdO4kDXtHtgAwIAAPADAAAOAAAAAAAAAAEAIAAAACYBAABk&#10;cnMvZTJvRG9jLnhtbFBLBQYAAAAABgAGAFkBAACbBQAAAAA=&#10;">
                  <v:fill on="f" focussize="0,0"/>
                  <v:stroke weight="0.5pt" color="#4472C4" joinstyle="miter"/>
                  <v:imagedata o:title=""/>
                  <o:lock v:ext="edit" aspectratio="f"/>
                </v:line>
                <v:shape id="直接箭头连接符 29" o:spid="_x0000_s1026" o:spt="32" type="#_x0000_t32" style="position:absolute;left:3052445;top:3526155;height:0;width:0;" filled="f" stroked="t" coordsize="21600,21600" o:gfxdata="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3c9RItYAAAAGAQAADwAAAAAA&#10;AAABACAAAAAiAAAAZHJzL2Rvd25yZXYueG1sUEsBAhQAFAAAAAgAh07iQJfQS4QVAgAA/wMAAA4A&#10;AAAAAAAAAQAgAAAAJQEAAGRycy9lMm9Eb2MueG1sUEsFBgAAAAAGAAYAWQEAAKwFAAAAAA==&#10;">
                  <v:fill on="f" focussize="0,0"/>
                  <v:stroke weight="0.5pt" color="#4472C4" joinstyle="miter" endarrow="open"/>
                  <v:imagedata o:title=""/>
                  <o:lock v:ext="edit" aspectratio="f"/>
                </v:shape>
                <v:shape id="直接箭头连接符 30" o:spid="_x0000_s1026" o:spt="32" type="#_x0000_t32" style="position:absolute;left:3056890;top:3257550;height:826770;width:5080;" filled="f" stroked="t" coordsize="21600,21600" o:gfxdata="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">
                  <v:fill on="f" focussize="0,0"/>
                  <v:stroke weight="0.5pt" color="#4472C4" joinstyle="miter" endarrow="open"/>
                  <v:imagedata o:title=""/>
                  <o:lock v:ext="edit" aspectratio="f"/>
                </v:shape>
                <v:rect id="矩形 32" o:spid="_x0000_s1026" o:spt="1" style="position:absolute;left:2463165;top:4314825;height:75565;width:2540000;v-text-anchor:middle;" filled="t" stroked="t" coordsize="21600,21600" o:gfxdata="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&#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">
                  <v:fill type="tile" on="t" focussize="0,0" recolor="t" rotate="t" r:id="rId23"/>
                  <v:stroke weight="1pt" color="#787878" joinstyle="miter"/>
                  <v:imagedata o:title=""/>
                  <o:lock v:ext="edit" aspectratio="f"/>
                </v:rect>
                <v:shape id="直接箭头连接符 33" o:spid="_x0000_s1026" o:spt="32" type="#_x0000_t32" style="position:absolute;left:3059430;top:4207510;flip:x;height:128270;width:2540;" filled="f" stroked="t" coordsize="21600,21600" o:gfxdata="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Ctx&#10;Q3zXAAAABgEAAA8AAAAAAAAAAQAgAAAAIgAAAGRycy9kb3ducmV2LnhtbFBLAQIUABQAAAAIAIdO&#10;4kDl6LiBJAIAABEEAAAOAAAAAAAAAAEAIAAAACYBAABkcnMvZTJvRG9jLnhtbFBLBQYAAAAABgAG&#10;AFkBAAC8BQAAAAA=&#10;">
                  <v:fill on="f" focussize="0,0"/>
                  <v:stroke weight="0.5pt" color="#4472C4" joinstyle="miter" endarrow="open"/>
                  <v:imagedata o:title=""/>
                  <o:lock v:ext="edit" aspectratio="f"/>
                </v:shape>
                <v:line id="直接连接符 34" o:spid="_x0000_s1026" o:spt="20" style="position:absolute;left:4087495;top:3418840;height:5080;width:55245;" filled="f" stroked="t" coordsize="21600,21600" o:gfxdata="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&#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H9l6Z9cAAAAGAQAADwAAAAAAAAABACAAAAAiAAAAZHJz&#10;L2Rvd25yZXYueG1sUEsBAhQAFAAAAAgAh07iQDewm7EFAgAA8QMAAA4AAAAAAAAAAQAgAAAAJgEA&#10;AGRycy9lMm9Eb2MueG1sUEsFBgAAAAAGAAYAWQEAAJ0FAAAAAA==&#10;">
                  <v:fill on="f" focussize="0,0"/>
                  <v:stroke weight="0.5pt" color="#4472C4" joinstyle="miter"/>
                  <v:imagedata o:title=""/>
                  <o:lock v:ext="edit" aspectratio="f"/>
                </v:line>
                <v:shape id="直接箭头连接符 35" o:spid="_x0000_s1026" o:spt="32" type="#_x0000_t32" style="position:absolute;left:4189095;top:3418840;height:0;width:112395;" filled="f" stroked="t" coordsize="21600,21600" o:gfxdata="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">
                  <v:fill on="f" focussize="0,0"/>
                  <v:stroke weight="0.5pt" color="#4472C4" joinstyle="miter" endarrow="open"/>
                  <v:imagedata o:title=""/>
                  <o:lock v:ext="edit" aspectratio="f"/>
                </v:shape>
                <v:shape id="直接箭头连接符 36" o:spid="_x0000_s1026" o:spt="32" type="#_x0000_t32" style="position:absolute;left:4286250;top:2850515;flip:x;height:0;width:179070;" filled="f" stroked="t" coordsize="21600,21600" o:gfxdata="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">
                  <v:fill on="f" focussize="0,0"/>
                  <v:stroke weight="0.5pt" color="#4472C4" joinstyle="miter" endarrow="open"/>
                  <v:imagedata o:title=""/>
                  <o:lock v:ext="edit" aspectratio="f"/>
                </v:shape>
                <v:line id="直接连接符 37" o:spid="_x0000_s1026" o:spt="20" style="position:absolute;left:4296410;top:4714240;height:5080;width:1393190;" filled="f" stroked="t" coordsize="21600,21600" o:gfxdata="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B/ZemfXAAAABgEAAA8AAAAAAAAAAQAgAAAAIgAAAGRy&#10;cy9kb3ducmV2LnhtbFBLAQIUABQAAAAIAIdO4kDYFiXpBgIAAPMDAAAOAAAAAAAAAAEAIAAAACYB&#10;AABkcnMvZTJvRG9jLnhtbFBLBQYAAAAABgAGAFkBAACeBQAAAAA=&#10;">
                  <v:fill on="f" focussize="0,0"/>
                  <v:stroke weight="0.5pt" color="#4472C4" joinstyle="miter"/>
                  <v:imagedata o:title=""/>
                  <o:lock v:ext="edit" aspectratio="f"/>
                </v:line>
                <v:line id="直接连接符 38" o:spid="_x0000_s1026" o:spt="20" style="position:absolute;left:4158615;top:4806315;height:0;width:1428750;" filled="f" stroked="t" coordsize="21600,21600" o:gfxdata="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H9l6Z9cAAAAGAQAADwAAAAAAAAABACAAAAAiAAAAZHJzL2Rv&#10;d25yZXYueG1sUEsBAhQAFAAAAAgAh07iQGCGLFACAgAA8AMAAA4AAAAAAAAAAQAgAAAAJgEAAGRy&#10;cy9lMm9Eb2MueG1sUEsFBgAAAAAGAAYAWQEAAJoFAAAAAA==&#10;">
                  <v:fill on="f" focussize="0,0"/>
                  <v:stroke weight="0.5pt" color="#4472C4" joinstyle="miter"/>
                  <v:imagedata o:title=""/>
                  <o:lock v:ext="edit" aspectratio="f"/>
                </v:line>
                <v:shape id="椭圆 39" o:spid="_x0000_s1026" o:spt="3" type="#_x0000_t3" style="position:absolute;left:4957445;top:4692015;height:75565;width:75565;v-text-anchor:middle;" fillcolor="#4472C4" filled="t" stroked="t" coordsize="21600,21600" o:gfxdata="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Fbj&#10;NCrTAAAABgEAAA8AAAAAAAAAAQAgAAAAIgAAAGRycy9kb3ducmV2LnhtbFBLAQIUABQAAAAIAIdO&#10;4kA6HrqsKAIAAFQEAAAOAAAAAAAAAAEAIAAAACIBAABkcnMvZTJvRG9jLnhtbFBLBQYAAAAABgAG&#10;AFkBAAC8BQAAAAA=&#10;">
                  <v:fill on="t" focussize="0,0"/>
                  <v:stroke weight="1pt" color="#2F528F" joinstyle="miter"/>
                  <v:imagedata o:title=""/>
                  <o:lock v:ext="edit" aspectratio="f"/>
                </v:shape>
                <v:shape id="直接箭头连接符 40" o:spid="_x0000_s1026" o:spt="32" type="#_x0000_t32" style="position:absolute;left:4993005;top:4364355;height:327660;width:2540;" filled="f" stroked="t" coordsize="21600,21600" o:gfxdata="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">
                  <v:fill on="f" focussize="0,0"/>
                  <v:stroke weight="0.5pt" color="#4472C4" joinstyle="miter" endarrow="open"/>
                  <v:imagedata o:title=""/>
                  <o:lock v:ext="edit" aspectratio="f"/>
                </v:shape>
                <v:shape id="椭圆 41" o:spid="_x0000_s1026" o:spt="3" type="#_x0000_t3" style="position:absolute;left:3779520;top:2812415;height:76200;width:76200;v-text-anchor:middle;" fillcolor="#FFFFFF" filled="t" stroked="t" coordsize="21600,21600" o:gfxdata="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AAAAAGRycy9QSwECFAAUAAAACACHTuJAdGIv&#10;xtYAAAAGAQAADwAAAAAAAAABACAAAAAiAAAAZHJzL2Rvd25yZXYueG1sUEsBAhQAFAAAAAgAh07i&#10;QM6QXMckAgAAVAQAAA4AAAAAAAAAAQAgAAAAJQEAAGRycy9lMm9Eb2MueG1sUEsFBgAAAAAGAAYA&#10;WQEAALsFAAAAAA==&#10;">
                  <v:fill on="t" focussize="0,0"/>
                  <v:stroke weight="1pt" color="#70AD47" joinstyle="miter"/>
                  <v:imagedata o:title=""/>
                  <o:lock v:ext="edit" aspectratio="f"/>
                </v:shape>
                <v:shape id="椭圆 42" o:spid="_x0000_s1026" o:spt="3" type="#_x0000_t3" style="position:absolute;left:4248150;top:2839720;height:76200;width:76200;v-text-anchor:middle;" fillcolor="#4472C4" filled="t" stroked="t" coordsize="21600,21600" o:gfxdata="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">
                  <v:fill on="t" focussize="0,0"/>
                  <v:stroke weight="1pt" color="#2F528F" joinstyle="miter"/>
                  <v:imagedata o:title=""/>
                  <o:lock v:ext="edit" aspectratio="f"/>
                </v:shape>
                <v:line id="直接连接符 43" o:spid="_x0000_s1026" o:spt="20" style="position:absolute;left:4201160;top:2839085;height:36830;width:0;" filled="f" stroked="t" coordsize="21600,21600" o:gfxdata="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Af2Xpn1wAAAAYBAAAPAAAAAAAAAAEAIAAAACIAAABkcnMvZG93&#10;bnJldi54bWxQSwECFAAUAAAACACHTuJAhZ0SrwECAADuAwAADgAAAAAAAAABACAAAAAmAQAAZHJz&#10;L2Uyb0RvYy54bWxQSwUGAAAAAAYABgBZAQAAmQUAAAAA&#10;">
                  <v:fill on="f" focussize="0,0"/>
                  <v:stroke weight="0.5pt" color="#4472C4" joinstyle="miter"/>
                  <v:imagedata o:title=""/>
                  <o:lock v:ext="edit" aspectratio="f"/>
                </v:line>
                <v:line id="直接连接符 44" o:spid="_x0000_s1026" o:spt="20" style="position:absolute;left:4215130;top:2839085;height:36830;width:0;" filled="f" stroked="t" coordsize="21600,21600" o:gfxdata="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">
                  <v:fill on="f" focussize="0,0"/>
                  <v:stroke weight="0.5pt" color="#4472C4" joinstyle="miter"/>
                  <v:imagedata o:title=""/>
                  <o:lock v:ext="edit" aspectratio="f"/>
                </v:line>
                <v:line id="直接连接符 45" o:spid="_x0000_s1026" o:spt="20" style="position:absolute;left:4162425;top:2853690;height:0;width:36195;" filled="f" stroked="t" coordsize="21600,21600" o:gfxdata="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B/ZemfXAAAABgEAAA8AAAAAAAAAAQAgAAAAIgAAAGRycy9k&#10;b3ducmV2LnhtbFBLAQIUABQAAAAIAIdO4kCNdNlPAwIAAO4DAAAOAAAAAAAAAAEAIAAAACYBAABk&#10;cnMvZTJvRG9jLnhtbFBLBQYAAAAABgAGAFkBAACbBQAAAAA=&#10;">
                  <v:fill on="f" focussize="0,0"/>
                  <v:stroke weight="0.5pt" color="#4472C4" joinstyle="miter"/>
                  <v:imagedata o:title=""/>
                  <o:lock v:ext="edit" aspectratio="f"/>
                </v:line>
                <v:line id="直接连接符 46" o:spid="_x0000_s1026" o:spt="20" style="position:absolute;left:4213225;top:2856230;height:2540;width:41910;" filled="f" stroked="t" coordsize="21600,21600" o:gfxdata="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B/ZemfXAAAABgEAAA8AAAAAAAAAAQAgAAAAIgAAAGRycy9k&#10;b3ducmV2LnhtbFBLAQIUABQAAAAIAIdO4kARso1dAwIAAPEDAAAOAAAAAAAAAAEAIAAAACYBAABk&#10;cnMvZTJvRG9jLnhtbFBLBQYAAAAABgAGAFkBAACbBQAAAAA=&#10;">
                  <v:fill on="f" focussize="0,0"/>
                  <v:stroke weight="0.5pt" color="#4472C4" joinstyle="miter"/>
                  <v:imagedata o:title=""/>
                  <o:lock v:ext="edit" aspectratio="f"/>
                </v:line>
                <v:shape id="直接箭头连接符 47" o:spid="_x0000_s1026" o:spt="32" type="#_x0000_t32" style="position:absolute;left:3779520;top:2850515;height:635;width:184150;" filled="f" stroked="t" coordsize="21600,21600" o:gfxdata="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">
                  <v:fill on="f" focussize="0,0"/>
                  <v:stroke weight="0.5pt" color="#4472C4" joinstyle="miter" endarrow="open"/>
                  <v:imagedata o:title=""/>
                  <o:lock v:ext="edit" aspectratio="f"/>
                </v:shape>
                <v:shape id="椭圆 49" o:spid="_x0000_s1026" o:spt="3" type="#_x0000_t3" style="position:absolute;left:4257675;top:3378200;height:76200;width:76200;v-text-anchor:middle;" fillcolor="#4472C4" filled="t" stroked="t" coordsize="21600,21600" o:gfxdata="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">
                  <v:fill on="t" focussize="0,0"/>
                  <v:stroke weight="1pt" color="#2F528F" joinstyle="miter"/>
                  <v:imagedata o:title=""/>
                  <o:lock v:ext="edit" aspectratio="f"/>
                </v:shape>
                <v:shape id="椭圆 50" o:spid="_x0000_s1026" o:spt="3" type="#_x0000_t3" style="position:absolute;left:3315335;top:1846580;height:76200;width:76200;v-text-anchor:middle;" fillcolor="#4472C4" filled="t" stroked="t" coordsize="21600,21600" o:gfxdata="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">
                  <v:fill on="t" focussize="0,0"/>
                  <v:stroke weight="1pt" color="#2F528F" joinstyle="miter"/>
                  <v:imagedata o:title=""/>
                  <o:lock v:ext="edit" aspectratio="f"/>
                </v:shape>
                <v:shape id="椭圆 51" o:spid="_x0000_s1026" o:spt="3" type="#_x0000_t3" style="position:absolute;left:2825750;top:1520190;height:76200;width:76200;v-text-anchor:middle;" fillcolor="#4472C4" filled="t" stroked="t" coordsize="21600,21600" o:gfxdata="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AAAAAZHJzL1BLAQIUABQAAAAIAIdO4kBW4zQq0wAA&#10;AAYBAAAPAAAAAAAAAAEAIAAAACIAAABkcnMvZG93bnJldi54bWxQSwECFAAUAAAACACHTuJAg7KX&#10;cSMCAABUBAAADgAAAAAAAAABACAAAAAiAQAAZHJzL2Uyb0RvYy54bWxQSwUGAAAAAAYABgBZAQAA&#10;twUAAAAA&#10;">
                  <v:fill on="t" focussize="0,0"/>
                  <v:stroke weight="1pt" color="#2F528F" joinstyle="miter"/>
                  <v:imagedata o:title=""/>
                  <o:lock v:ext="edit" aspectratio="f"/>
                </v:shape>
                <v:line id="直接连接符 52" o:spid="_x0000_s1026" o:spt="20" style="position:absolute;left:5571490;top:4816475;height:198755;width:0;" filled="f" stroked="t" coordsize="21600,21600" o:gfxdata="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B/ZemfXAAAABgEAAA8AAAAAAAAAAQAgAAAAIgAAAGRycy9k&#10;b3ducmV2LnhtbFBLAQIUABQAAAAIAIdO4kDkZXHRAwIAAO8DAAAOAAAAAAAAAAEAIAAAACYBAABk&#10;cnMvZTJvRG9jLnhtbFBLBQYAAAAABgAGAFkBAACbBQAAAAA=&#10;">
                  <v:fill on="f" focussize="0,0"/>
                  <v:stroke weight="0.5pt" color="#4472C4" joinstyle="miter"/>
                  <v:imagedata o:title=""/>
                  <o:lock v:ext="edit" aspectratio="f"/>
                </v:line>
                <v:rect id="矩形 54" o:spid="_x0000_s1026" o:spt="1" style="position:absolute;left:5599430;top:5335905;height:126365;width:210820;v-text-anchor:middle;" fillcolor="#4472C4" filled="t" stroked="t" coordsize="21600,21600" o:gfxdata="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">
                  <v:fill on="t" focussize="0,0"/>
                  <v:stroke weight="1pt" color="#2F528F" joinstyle="miter"/>
                  <v:imagedata o:title=""/>
                  <o:lock v:ext="edit" aspectratio="f"/>
                </v:rect>
                <v:shape id="直接箭头连接符 55" o:spid="_x0000_s1026" o:spt="32" type="#_x0000_t32" style="position:absolute;left:5694680;top:4727575;height:608330;width:10160;" filled="f" stroked="t" coordsize="21600,21600" o:gfxdata="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">
                  <v:fill on="f" focussize="0,0"/>
                  <v:stroke weight="0.5pt" color="#4472C4" joinstyle="miter" endarrow="open"/>
                  <v:imagedata o:title=""/>
                  <o:lock v:ext="edit" aspectratio="f"/>
                </v:shape>
                <v:shape id="直接箭头连接符 57" o:spid="_x0000_s1026" o:spt="32" type="#_x0000_t32" style="position:absolute;left:4939665;top:5001895;flip:x;height:63500;width:137160;" filled="f" stroked="t" coordsize="21600,21600" o:gfxdata="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AAAAAGRycy9QSwECFAAUAAAACACHTuJAK3FDfNcA&#10;AAAGAQAADwAAAAAAAAABACAAAAAiAAAAZHJzL2Rvd25yZXYueG1sUEsBAhQAFAAAAAgAh07iQApT&#10;N5cgAgAAEgQAAA4AAAAAAAAAAQAgAAAAJgEAAGRycy9lMm9Eb2MueG1sUEsFBgAAAAAGAAYAWQEA&#10;ALgFAAAAAA==&#10;">
                  <v:fill on="f" focussize="0,0"/>
                  <v:stroke weight="0.5pt" color="#4472C4" joinstyle="miter" endarrow="open"/>
                  <v:imagedata o:title=""/>
                  <o:lock v:ext="edit" aspectratio="f"/>
                </v:shape>
                <v:shape id="文本框 58" o:spid="_x0000_s1026" o:spt="202" type="#_x0000_t202" style="position:absolute;left:4686935;top:1793875;height:747395;width:289560;" fillcolor="#FFFFFF" filled="t" stroked="t" coordsize="21600,21600" o:gfxdata="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DNLHjL1QAAAAYBAAAPAAAAAAAAAAEAIAAAACIAAABkcnMvZG93bnJldi54bWxQSwECFAAU&#10;AAAACACHTuJAIomP7S0CAABoBAAADgAAAAAAAAABACAAAAAkAQAAZHJzL2Uyb0RvYy54bWxQSwUG&#10;AAAAAAYABgBZAQAAwwUAAAAA&#10;">
                  <v:fill on="t" focussize="0,0"/>
                  <v:stroke weight="0.5pt" color="#FFFFFF" joinstyle="miter"/>
                  <v:imagedata o:title=""/>
                  <o:lock v:ext="edit" aspectratio="f"/>
                  <v:textbox>
                    <w:txbxContent>
                      <w:p>
                        <w:r>
                          <w:rPr>
                            <w:rFonts w:hint="eastAsia"/>
                          </w:rPr>
                          <w:t>生产区</w:t>
                        </w:r>
                      </w:p>
                    </w:txbxContent>
                  </v:textbox>
                </v:shape>
                <v:shape id="文本框 59" o:spid="_x0000_s1026" o:spt="202" type="#_x0000_t202" style="position:absolute;left:3581400;top:1669415;height:251460;width:1057275;" fillcolor="#FFFFFF" filled="t" stroked="t" coordsize="21600,21600" o:gfxdata="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AAAAABk&#10;cnMvUEsBAhQAFAAAAAgAh07iQOTzQjnTAAAABgEAAA8AAAAAAAAAAQAgAAAAIgAAAGRycy9kb3du&#10;cmV2LnhtbFBLAQIUABQAAAAIAIdO4kA1na5WPQIAAIYEAAAOAAAAAAAAAAEAIAAAACIBAABkcnMv&#10;ZTJvRG9jLnhtbFBLBQYAAAAABgAGAFkBAADRBQAAAAA=&#10;">
                  <v:fill on="t" focussize="0,0"/>
                  <v:stroke weight="0.5pt" color="#FFFFFF" opacity="0f" joinstyle="miter"/>
                  <v:imagedata o:title=""/>
                  <o:lock v:ext="edit" aspectratio="f"/>
                  <v:textbox>
                    <w:txbxContent>
                      <w:p>
                        <w:pPr>
                          <w:rPr>
                            <w:sz w:val="13"/>
                            <w:szCs w:val="13"/>
                          </w:rPr>
                        </w:pPr>
                        <w:r>
                          <w:rPr>
                            <w:rFonts w:hint="eastAsia"/>
                            <w:sz w:val="13"/>
                            <w:szCs w:val="13"/>
                          </w:rPr>
                          <w:t>办公楼前雨水</w:t>
                        </w:r>
                      </w:p>
                    </w:txbxContent>
                  </v:textbox>
                </v:shape>
                <v:shape id="直接箭头连接符 24" o:spid="_x0000_s1026" o:spt="32" type="#_x0000_t32" style="position:absolute;left:3386455;top:1885315;flip:x;height:0;width:866775;" filled="f" stroked="t" coordsize="21600,21600" o:gfxdata="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AAAAAZHJzL1BLAQIUABQAAAAIAIdO4kArcUN81wAA&#10;AAYBAAAPAAAAAAAAAAEAIAAAACIAAABkcnMvZG93bnJldi54bWxQSwECFAAUAAAACACHTuJALRYU&#10;sx8CAAAOBAAADgAAAAAAAAABACAAAAAmAQAAZHJzL2Uyb0RvYy54bWxQSwUGAAAAAAYABgBZAQAA&#10;twUAAAAA&#10;">
                  <v:fill on="f" focussize="0,0"/>
                  <v:stroke weight="0.5pt" color="#4472C4" joinstyle="miter" endarrow="open"/>
                  <v:imagedata o:title=""/>
                  <o:lock v:ext="edit" aspectratio="f"/>
                </v:shape>
                <v:shape id="文本框 60" o:spid="_x0000_s1026" o:spt="202" type="#_x0000_t202" style="position:absolute;left:1310640;top:1680210;height:269875;width:993775;" fillcolor="#FFFFFF" filled="t" stroked="f" coordsize="21600,21600" o:gfxdata="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">
                  <v:fill on="t" focussize="0,0"/>
                  <v:stroke on="f" weight="0.5pt"/>
                  <v:imagedata o:title=""/>
                  <o:lock v:ext="edit" aspectratio="f"/>
                  <v:textbox>
                    <w:txbxContent>
                      <w:p>
                        <w:pPr>
                          <w:rPr>
                            <w:sz w:val="13"/>
                            <w:szCs w:val="13"/>
                          </w:rPr>
                        </w:pPr>
                        <w:r>
                          <w:rPr>
                            <w:rFonts w:hint="eastAsia"/>
                            <w:sz w:val="13"/>
                            <w:szCs w:val="13"/>
                          </w:rPr>
                          <w:t>锅炉房、汽机房屋顶雨水</w:t>
                        </w:r>
                      </w:p>
                    </w:txbxContent>
                  </v:textbox>
                </v:shape>
                <v:line id="直接连接符 23" o:spid="_x0000_s1026" o:spt="20" style="position:absolute;left:1271270;top:1884045;flip:x y;height:2540;width:1107440;" filled="f" stroked="t" coordsize="21600,21600" o:gfxdata="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Y8RU/tQAAAAGAQAADwAAAAAAAAABACAAAAAi&#10;AAAAZHJzL2Rvd25yZXYueG1sUEsBAhQAFAAAAAgAh07iQIUNytcOAgAABwQAAA4AAAAAAAAAAQAg&#10;AAAAIwEAAGRycy9lMm9Eb2MueG1sUEsFBgAAAAAGAAYAWQEAAKMFAAAAAA==&#10;">
                  <v:fill on="f" focussize="0,0"/>
                  <v:stroke weight="0.5pt" color="#4472C4" joinstyle="miter"/>
                  <v:imagedata o:title=""/>
                  <o:lock v:ext="edit" aspectratio="f"/>
                </v:line>
                <v:shape id="文本框 62" o:spid="_x0000_s1026" o:spt="202" type="#_x0000_t202" style="position:absolute;left:1702435;top:3646170;height:267335;width:910590;" fillcolor="#FFFFFF" filled="t" stroked="f" coordsize="21600,21600" o:gfxdata="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G+G5ULS&#10;AAAABgEAAA8AAAAAAAAAAQAgAAAAIgAAAGRycy9kb3ducmV2LnhtbFBLAQIUABQAAAAIAIdO4kC7&#10;J4Pu7QEAALIDAAAOAAAAAAAAAAEAIAAAACEBAABkcnMvZTJvRG9jLnhtbFBLBQYAAAAABgAGAFkB&#10;AACABQAAAAA=&#10;">
                  <v:fill on="t" focussize="0,0"/>
                  <v:stroke on="f" weight="0.5pt"/>
                  <v:imagedata o:title=""/>
                  <o:lock v:ext="edit" aspectratio="f"/>
                  <v:textbox>
                    <w:txbxContent>
                      <w:p>
                        <w:pPr>
                          <w:rPr>
                            <w:sz w:val="13"/>
                            <w:szCs w:val="13"/>
                          </w:rPr>
                        </w:pPr>
                        <w:r>
                          <w:rPr>
                            <w:rFonts w:hint="eastAsia"/>
                            <w:sz w:val="13"/>
                            <w:szCs w:val="13"/>
                          </w:rPr>
                          <w:t>西部路面来雨水</w:t>
                        </w:r>
                      </w:p>
                    </w:txbxContent>
                  </v:textbox>
                </v:shape>
                <v:line id="直接连接符 61" o:spid="_x0000_s1026" o:spt="20" style="position:absolute;left:1818640;top:3851910;flip:x;height:0;width:515620;" filled="f" stroked="t" coordsize="21600,21600" o:gfxdata="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7ikxf9UAAAAGAQAADwAAAAAAAAABACAAAAAiAAAA&#10;ZHJzL2Rvd25yZXYueG1sUEsBAhQAFAAAAAgAh07iQEq+iaEKAgAA+QMAAA4AAAAAAAAAAQAgAAAA&#10;JAEAAGRycy9lMm9Eb2MueG1sUEsFBgAAAAAGAAYAWQEAAKAFAAAAAA==&#10;">
                  <v:fill on="f" focussize="0,0"/>
                  <v:stroke weight="0.5pt" color="#4472C4" joinstyle="miter"/>
                  <v:imagedata o:title=""/>
                  <o:lock v:ext="edit" aspectratio="f"/>
                </v:line>
                <v:shape id="直接箭头连接符 31" o:spid="_x0000_s1026" o:spt="32" type="#_x0000_t32" style="position:absolute;left:2337435;top:3848735;height:297180;width:527050;" filled="f" stroked="t" coordsize="21600,21600" o:gfxdata="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AAAAAGRycy9QSwECFAAUAAAACACHTuJA3c9RItYAAAAG&#10;AQAADwAAAAAAAAABACAAAAAiAAAAZHJzL2Rvd25yZXYueG1sUEsBAhQAFAAAAAgAh07iQPQZgx8e&#10;AgAACQQAAA4AAAAAAAAAAQAgAAAAJQEAAGRycy9lMm9Eb2MueG1sUEsFBgAAAAAGAAYAWQEAALUF&#10;AAAAAA==&#10;">
                  <v:fill on="f" focussize="0,0"/>
                  <v:stroke weight="0.5pt" color="#4472C4" joinstyle="miter" endarrow="open"/>
                  <v:imagedata o:title=""/>
                  <o:lock v:ext="edit" aspectratio="f"/>
                </v:shape>
                <v:shape id="文本框 63" o:spid="_x0000_s1026" o:spt="202" type="#_x0000_t202" style="position:absolute;left:2870835;top:3275330;height:798830;width:153035;" fillcolor="#FFFFFF" filled="t" stroked="f" coordsize="21600,21600" o:gfxdata="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b4blQtIA&#10;AAAGAQAADwAAAAAAAAABACAAAAAiAAAAZHJzL2Rvd25yZXYueG1sUEsBAhQAFAAAAAgAh07iQCZV&#10;iKzsAQAAsgMAAA4AAAAAAAAAAQAgAAAAIQEAAGRycy9lMm9Eb2MueG1sUEsFBgAAAAAGAAYAWQEA&#10;AH8FAAAAAA==&#10;">
                  <v:fill on="t" focussize="0,0"/>
                  <v:stroke on="f" weight="0.5pt"/>
                  <v:imagedata o:title=""/>
                  <o:lock v:ext="edit" aspectratio="f"/>
                  <v:textbox>
                    <w:txbxContent>
                      <w:p>
                        <w:pPr>
                          <w:spacing w:line="140" w:lineRule="exact"/>
                          <w:rPr>
                            <w:sz w:val="13"/>
                            <w:szCs w:val="13"/>
                          </w:rPr>
                        </w:pPr>
                        <w:r>
                          <w:rPr>
                            <w:rFonts w:hint="eastAsia"/>
                            <w:sz w:val="13"/>
                            <w:szCs w:val="13"/>
                          </w:rPr>
                          <w:t>北部路面来雨水</w:t>
                        </w:r>
                      </w:p>
                    </w:txbxContent>
                  </v:textbox>
                </v:shape>
                <v:shape id="直接箭头连接符 64" o:spid="_x0000_s1026" o:spt="32" type="#_x0000_t32" style="position:absolute;left:2407920;top:4368800;flip:y;height:110490;width:189230;" filled="f" stroked="t" coordsize="21600,21600" o:gfxdata="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Ctx&#10;Q3zXAAAABgEAAA8AAAAAAAAAAQAgAAAAIgAAAGRycy9kb3ducmV2LnhtbFBLAQIUABQAAAAIAIdO&#10;4kDxgHgXJAIAABMEAAAOAAAAAAAAAAEAIAAAACYBAABkcnMvZTJvRG9jLnhtbFBLBQYAAAAABgAG&#10;AFkBAAC8BQAAAAA=&#10;">
                  <v:fill on="f" focussize="0,0"/>
                  <v:stroke weight="0.5pt" color="#4472C4" joinstyle="miter" endarrow="open"/>
                  <v:imagedata o:title=""/>
                  <o:lock v:ext="edit" aspectratio="f"/>
                </v:shape>
                <v:shape id="文本框 66" o:spid="_x0000_s1026" o:spt="202" type="#_x0000_t202" style="position:absolute;left:1730375;top:4378960;height:261620;width:699135;" fillcolor="#FFFFFF" filled="t" stroked="f" coordsize="21600,21600" o:gfxdata="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">
                  <v:fill on="t" focussize="0,0"/>
                  <v:stroke on="f" weight="0.5pt"/>
                  <v:imagedata o:title=""/>
                  <o:lock v:ext="edit" aspectratio="f"/>
                  <v:textbox>
                    <w:txbxContent>
                      <w:p>
                        <w:pPr>
                          <w:rPr>
                            <w:sz w:val="13"/>
                            <w:szCs w:val="13"/>
                          </w:rPr>
                        </w:pPr>
                        <w:r>
                          <w:rPr>
                            <w:rFonts w:hint="eastAsia"/>
                            <w:sz w:val="13"/>
                            <w:szCs w:val="13"/>
                          </w:rPr>
                          <w:t>南围墙外明渠</w:t>
                        </w:r>
                      </w:p>
                    </w:txbxContent>
                  </v:textbox>
                </v:shape>
                <v:line id="直接连接符 65" o:spid="_x0000_s1026" o:spt="20" style="position:absolute;left:1802765;top:4465955;flip:x;height:0;width:610235;" filled="f" stroked="t" coordsize="21600,21600" o:gfxdata="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O4pMX/VAAAABgEAAA8AAAAAAAAAAQAgAAAAIgAA&#10;AGRycy9kb3ducmV2LnhtbFBLAQIUABQAAAAIAIdO4kD7qspsCwIAAPkDAAAOAAAAAAAAAAEAIAAA&#10;ACQBAABkcnMvZTJvRG9jLnhtbFBLBQYAAAAABgAGAFkBAAChBQAAAAA=&#10;">
                  <v:fill on="f" focussize="0,0"/>
                  <v:stroke weight="0.5pt" color="#4472C4" joinstyle="miter"/>
                  <v:imagedata o:title=""/>
                  <o:lock v:ext="edit" aspectratio="f"/>
                </v:line>
                <v:rect id="矩形 28" o:spid="_x0000_s1026" o:spt="1" style="position:absolute;left:2864485;top:4084320;height:123190;width:394335;v-text-anchor:middle;" fillcolor="#FFFFFF" filled="t" stroked="t" coordsize="21600,21600" o:gfxdata="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Jcl86rWAAAABgEAAA8AAAAAAAAAAQAgAAAAIgAAAGRycy9kb3ducmV2LnhtbFBLAQIU&#10;ABQAAAAIAIdO4kAGm3pyLgIAAF4EAAAOAAAAAAAAAAEAIAAAACUBAABkcnMvZTJvRG9jLnhtbFBL&#10;BQYAAAAABgAGAFkBAADFBQAAAAA=&#10;">
                  <v:fill on="t" focussize="0,0"/>
                  <v:stroke weight="1pt" color="#70AD47" joinstyle="miter"/>
                  <v:imagedata o:title=""/>
                  <o:lock v:ext="edit" aspectratio="f"/>
                  <v:textbox>
                    <w:txbxContent>
                      <w:p>
                        <w:r>
                          <w:rPr>
                            <w:rFonts w:hint="eastAsia"/>
                            <w:sz w:val="11"/>
                            <w:szCs w:val="11"/>
                          </w:rPr>
                          <w:t>雨水</w:t>
                        </w:r>
                        <w:r>
                          <w:rPr>
                            <w:rFonts w:hint="eastAsia"/>
                          </w:rPr>
                          <w:t>水池</w:t>
                        </w:r>
                      </w:p>
                    </w:txbxContent>
                  </v:textbox>
                </v:rect>
                <v:shape id="文本框 70" o:spid="_x0000_s1026" o:spt="202" type="#_x0000_t202" style="position:absolute;left:4996180;top:5161280;height:270510;width:438150;" fillcolor="#FFFFFF" filled="t" stroked="f" coordsize="21600,21600" o:gfxdata="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">
                  <v:fill on="t" focussize="0,0"/>
                  <v:stroke on="f" weight="0.5pt"/>
                  <v:imagedata o:title=""/>
                  <o:lock v:ext="edit" aspectratio="f"/>
                  <v:textbox>
                    <w:txbxContent>
                      <w:p>
                        <w:pPr>
                          <w:rPr>
                            <w:sz w:val="13"/>
                            <w:szCs w:val="13"/>
                          </w:rPr>
                        </w:pPr>
                        <w:r>
                          <w:rPr>
                            <w:rFonts w:hint="eastAsia"/>
                            <w:sz w:val="13"/>
                            <w:szCs w:val="13"/>
                          </w:rPr>
                          <w:t>人工湖</w:t>
                        </w:r>
                      </w:p>
                    </w:txbxContent>
                  </v:textbox>
                </v:shape>
                <v:shape id="泪滴形 53" o:spid="_x0000_s1026" o:spt="100" style="position:absolute;left:4939665;top:4899025;height:332105;width:509905;v-text-anchor:middle;" fillcolor="#4472C4" filled="t" stroked="t" coordsize="509905,332105" o:gfxdata="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" path="m0,166053c0,74344,114146,0,254953,0l509905,0,509905,166053c509905,257762,395759,332106,254952,332106c114145,332106,-1,257762,-1,166053l0,166053xe">
                  <v:path o:connectlocs="0,166053;254953,0;509905,0;509905,166053;254952,332106;-1,166053;0,166053" o:connectangles="0,0,0,0,0,0,0"/>
                  <v:fill on="t" focussize="0,0"/>
                  <v:stroke weight="1pt" color="#2F528F" joinstyle="miter"/>
                  <v:imagedata o:title=""/>
                  <o:lock v:ext="edit" aspectratio="f"/>
                </v:shape>
                <v:shape id="文本框 71" o:spid="_x0000_s1026" o:spt="202" type="#_x0000_t202" style="position:absolute;left:3173730;top:1971040;height:1705610;width:153035;" fillcolor="#FFFFFF" filled="t" stroked="f" coordsize="21600,21600" o:gfxdata="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">
                  <v:fill on="t" opacity="0f" focussize="0,0"/>
                  <v:stroke on="f" weight="0.5pt"/>
                  <v:imagedata o:title=""/>
                  <o:lock v:ext="edit" aspectratio="f"/>
                  <v:textbox>
                    <w:txbxContent>
                      <w:p>
                        <w:pPr>
                          <w:spacing w:line="140" w:lineRule="exact"/>
                          <w:rPr>
                            <w:sz w:val="13"/>
                            <w:szCs w:val="13"/>
                          </w:rPr>
                        </w:pPr>
                        <w:r>
                          <w:rPr>
                            <w:rFonts w:hint="eastAsia"/>
                            <w:sz w:val="13"/>
                            <w:szCs w:val="13"/>
                          </w:rPr>
                          <w:t>循环水排水管道</w:t>
                        </w:r>
                      </w:p>
                    </w:txbxContent>
                  </v:textbox>
                </v:shape>
                <v:shape id="文本框 77" o:spid="_x0000_s1026" o:spt="202" type="#_x0000_t202" style="position:absolute;left:1138555;top:871220;height:270510;width:457835;" fillcolor="#FFFFFF" filled="t" stroked="f" coordsize="21600,21600" o:gfxdata="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">
                  <v:fill on="t" opacity="0f" focussize="0,0"/>
                  <v:stroke on="f" weight="0.5pt"/>
                  <v:imagedata o:title=""/>
                  <o:lock v:ext="edit" aspectratio="f"/>
                  <v:textbox>
                    <w:txbxContent>
                      <w:p>
                        <w:pPr>
                          <w:rPr>
                            <w:sz w:val="13"/>
                            <w:szCs w:val="13"/>
                          </w:rPr>
                        </w:pPr>
                        <w:r>
                          <w:rPr>
                            <w:rFonts w:hint="eastAsia"/>
                            <w:sz w:val="13"/>
                            <w:szCs w:val="13"/>
                          </w:rPr>
                          <w:t>#6水塔</w:t>
                        </w:r>
                      </w:p>
                    </w:txbxContent>
                  </v:textbox>
                </v:shape>
                <v:shape id="文本框 78" o:spid="_x0000_s1026" o:spt="202" type="#_x0000_t202" style="position:absolute;left:1972310;top:858520;height:270510;width:457835;" fillcolor="#FFFFFF" filled="t" stroked="f" coordsize="21600,21600" o:gfxdata="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">
                  <v:fill on="t" opacity="0f" focussize="0,0"/>
                  <v:stroke on="f" weight="0.5pt"/>
                  <v:imagedata o:title=""/>
                  <o:lock v:ext="edit" aspectratio="f"/>
                  <v:textbox>
                    <w:txbxContent>
                      <w:p>
                        <w:pPr>
                          <w:rPr>
                            <w:sz w:val="13"/>
                            <w:szCs w:val="13"/>
                          </w:rPr>
                        </w:pPr>
                        <w:r>
                          <w:rPr>
                            <w:rFonts w:hint="eastAsia"/>
                            <w:sz w:val="13"/>
                            <w:szCs w:val="13"/>
                          </w:rPr>
                          <w:t>#5水塔</w:t>
                        </w:r>
                      </w:p>
                    </w:txbxContent>
                  </v:textbox>
                </v:shape>
                <v:shape id="文本框 79" o:spid="_x0000_s1026" o:spt="202" type="#_x0000_t202" style="position:absolute;left:2781300;top:857885;height:270510;width:457835;" fillcolor="#FFFFFF" filled="t" stroked="f" coordsize="21600,21600" o:gfxdata="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">
                  <v:fill on="t" opacity="0f" focussize="0,0"/>
                  <v:stroke on="f" weight="0.5pt"/>
                  <v:imagedata o:title=""/>
                  <o:lock v:ext="edit" aspectratio="f"/>
                  <v:textbox>
                    <w:txbxContent>
                      <w:p>
                        <w:pPr>
                          <w:rPr>
                            <w:sz w:val="13"/>
                            <w:szCs w:val="13"/>
                          </w:rPr>
                        </w:pPr>
                        <w:r>
                          <w:rPr>
                            <w:rFonts w:hint="eastAsia"/>
                            <w:sz w:val="13"/>
                            <w:szCs w:val="13"/>
                          </w:rPr>
                          <w:t>#4水塔</w:t>
                        </w:r>
                      </w:p>
                    </w:txbxContent>
                  </v:textbox>
                </v:shape>
                <v:shape id="文本框 80" o:spid="_x0000_s1026" o:spt="202" type="#_x0000_t202" style="position:absolute;left:3542030;top:858520;height:270510;width:457835;" fillcolor="#FFFFFF" filled="t" stroked="f" coordsize="21600,21600" o:gfxdata="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">
                  <v:fill on="t" opacity="0f" focussize="0,0"/>
                  <v:stroke on="f" weight="0.5pt"/>
                  <v:imagedata o:title=""/>
                  <o:lock v:ext="edit" aspectratio="f"/>
                  <v:textbox>
                    <w:txbxContent>
                      <w:p>
                        <w:pPr>
                          <w:rPr>
                            <w:sz w:val="13"/>
                            <w:szCs w:val="13"/>
                          </w:rPr>
                        </w:pPr>
                        <w:r>
                          <w:rPr>
                            <w:rFonts w:hint="eastAsia"/>
                            <w:sz w:val="13"/>
                            <w:szCs w:val="13"/>
                          </w:rPr>
                          <w:t>#3水塔</w:t>
                        </w:r>
                      </w:p>
                    </w:txbxContent>
                  </v:textbox>
                </v:shape>
                <v:shape id="文本框 81" o:spid="_x0000_s1026" o:spt="202" type="#_x0000_t202" style="position:absolute;left:5502910;top:1815465;height:1171575;width:260350;" fillcolor="#FFFFFF" filled="t" stroked="f" coordsize="21600,21600" o:gfxdata="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">
                  <v:fill on="t" focussize="0,0"/>
                  <v:stroke on="f" weight="0.5pt"/>
                  <v:imagedata o:title=""/>
                  <o:lock v:ext="edit" aspectratio="f"/>
                  <v:textbox>
                    <w:txbxContent>
                      <w:p>
                        <w:r>
                          <w:rPr>
                            <w:rFonts w:hint="eastAsia"/>
                          </w:rPr>
                          <w:t>生活区</w:t>
                        </w:r>
                      </w:p>
                    </w:txbxContent>
                  </v:textbox>
                </v:shape>
                <v:shape id="直接箭头连接符 56" o:spid="_x0000_s1026" o:spt="32" type="#_x0000_t32" style="position:absolute;left:2997200;top:5399405;flip:x;height:1;width:2602230;" filled="f" stroked="t" coordsize="21600,21600" o:gfxdata="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AAAAAGRycy9QSwECFAAUAAAACACHTuJAK3FDfNcA&#10;AAAGAQAADwAAAAAAAAABACAAAAAiAAAAZHJzL2Rvd25yZXYueG1sUEsBAhQAFAAAAAgAh07iQFTI&#10;MfggAgAADwQAAA4AAAAAAAAAAQAgAAAAJgEAAGRycy9lMm9Eb2MueG1sUEsFBgAAAAAGAAYAWQEA&#10;ALgFAAAAAA==&#10;">
                  <v:fill on="f" focussize="0,0"/>
                  <v:stroke weight="0.5pt" color="#4472C4" joinstyle="miter" endarrow="open"/>
                  <v:imagedata o:title=""/>
                  <o:lock v:ext="edit" aspectratio="f"/>
                </v:shape>
                <w10:wrap type="none"/>
                <w10:anchorlock/>
              </v:group>
            </w:pict>
          </mc:Fallback>
        </mc:AlternateContent>
      </w:r>
    </w:p>
    <w:sectPr>
      <w:pgSz w:w="11906" w:h="16838"/>
      <w:pgMar w:top="720" w:right="720" w:bottom="720" w:left="720" w:header="851" w:footer="992"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Cambria">
    <w:panose1 w:val="02040503050406030204"/>
    <w:charset w:val="00"/>
    <w:family w:val="roman"/>
    <w:pitch w:val="default"/>
    <w:sig w:usb0="E00002FF" w:usb1="400004FF" w:usb2="00000000" w:usb3="00000000" w:csb0="2000019F" w:csb1="00000000"/>
  </w:font>
  <w:font w:name="等线 Light">
    <w:altName w:val="宋体"/>
    <w:panose1 w:val="02010600030101010101"/>
    <w:charset w:val="86"/>
    <w:family w:val="auto"/>
    <w:pitch w:val="default"/>
    <w:sig w:usb0="00000000" w:usb1="00000000" w:usb2="00000016" w:usb3="00000000" w:csb0="0004000F" w:csb1="00000000"/>
  </w:font>
  <w:font w:name="仿宋">
    <w:panose1 w:val="02010609060101010101"/>
    <w:charset w:val="86"/>
    <w:family w:val="modern"/>
    <w:pitch w:val="default"/>
    <w:sig w:usb0="800002BF" w:usb1="38CF7CFA" w:usb2="00000016" w:usb3="00000000" w:csb0="00040001" w:csb1="00000000"/>
  </w:font>
  <w:font w:name="MingLiU">
    <w:panose1 w:val="02020509000000000000"/>
    <w:charset w:val="88"/>
    <w:family w:val="modern"/>
    <w:pitch w:val="default"/>
    <w:sig w:usb0="A00002FF" w:usb1="28CFFCFA" w:usb2="00000016" w:usb3="00000000" w:csb0="00100001" w:csb1="00000000"/>
  </w:font>
  <w:font w:name="Alaska">
    <w:altName w:val="Lucida Sans Unicode"/>
    <w:panose1 w:val="00000000000000000000"/>
    <w:charset w:val="00"/>
    <w:family w:val="swiss"/>
    <w:pitch w:val="default"/>
    <w:sig w:usb0="00000000" w:usb1="00000000" w:usb2="00000000" w:usb3="00000000" w:csb0="00000011" w:csb1="00000000"/>
  </w:font>
  <w:font w:name="仿宋_GB2312">
    <w:altName w:val="仿宋"/>
    <w:panose1 w:val="02010609030101010101"/>
    <w:charset w:val="86"/>
    <w:family w:val="modern"/>
    <w:pitch w:val="default"/>
    <w:sig w:usb0="00000000" w:usb1="00000000" w:usb2="00000010" w:usb3="00000000" w:csb0="00040000" w:csb1="00000000"/>
  </w:font>
  <w:font w:name="等线">
    <w:altName w:val="微软雅黑"/>
    <w:panose1 w:val="02010600030101010101"/>
    <w:charset w:val="86"/>
    <w:family w:val="auto"/>
    <w:pitch w:val="default"/>
    <w:sig w:usb0="00000000" w:usb1="00000000" w:usb2="00000016" w:usb3="00000000" w:csb0="0004000F" w:csb1="00000000"/>
  </w:font>
  <w:font w:name="PMingLiU">
    <w:panose1 w:val="02020500000000000000"/>
    <w:charset w:val="88"/>
    <w:family w:val="roman"/>
    <w:pitch w:val="default"/>
    <w:sig w:usb0="A00002FF" w:usb1="28CFFCFA" w:usb2="00000016" w:usb3="00000000" w:csb0="00100001" w:csb1="00000000"/>
  </w:font>
  <w:font w:name="Lucida Sans Unicode">
    <w:panose1 w:val="020B0602030504020204"/>
    <w:charset w:val="00"/>
    <w:family w:val="auto"/>
    <w:pitch w:val="default"/>
    <w:sig w:usb0="80001AFF" w:usb1="0000396B" w:usb2="00000000" w:usb3="00000000" w:csb0="200000BF" w:csb1="D7F70000"/>
  </w:font>
  <w:font w:name="微软雅黑">
    <w:panose1 w:val="020B0503020204020204"/>
    <w:charset w:val="86"/>
    <w:family w:val="auto"/>
    <w:pitch w:val="default"/>
    <w:sig w:usb0="80000287" w:usb1="280F3C52"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8"/>
      <w:jc w:val="center"/>
    </w:pPr>
    <w:r>
      <w:fldChar w:fldCharType="begin"/>
    </w:r>
    <w:r>
      <w:instrText xml:space="preserve">PAGE   \* MERGEFORMAT</w:instrText>
    </w:r>
    <w:r>
      <w:fldChar w:fldCharType="separate"/>
    </w:r>
    <w:r>
      <w:rPr>
        <w:lang w:val="zh-CN"/>
      </w:rPr>
      <w:t>II</w:t>
    </w:r>
    <w:r>
      <w:fldChar w:fldCharType="end"/>
    </w:r>
  </w:p>
  <w:p>
    <w:pPr>
      <w:pStyle w:val="18"/>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8"/>
      <w:jc w:val="center"/>
      <w:rPr>
        <w:rFonts w:eastAsia="等线 Light"/>
        <w:sz w:val="21"/>
        <w:szCs w:val="21"/>
      </w:rPr>
    </w:pPr>
    <w:r>
      <w:rPr>
        <w:rFonts w:eastAsia="等线 Light"/>
        <w:sz w:val="21"/>
        <w:szCs w:val="21"/>
        <w:lang w:val="zh-CN"/>
      </w:rPr>
      <w:t xml:space="preserve">~ </w:t>
    </w:r>
    <w:r>
      <w:rPr>
        <w:rFonts w:eastAsia="等线"/>
        <w:sz w:val="21"/>
        <w:szCs w:val="21"/>
      </w:rPr>
      <w:fldChar w:fldCharType="begin"/>
    </w:r>
    <w:r>
      <w:rPr>
        <w:sz w:val="21"/>
        <w:szCs w:val="21"/>
      </w:rPr>
      <w:instrText xml:space="preserve">PAGE    \* MERGEFORMAT</w:instrText>
    </w:r>
    <w:r>
      <w:rPr>
        <w:rFonts w:eastAsia="等线"/>
        <w:sz w:val="21"/>
        <w:szCs w:val="21"/>
      </w:rPr>
      <w:fldChar w:fldCharType="separate"/>
    </w:r>
    <w:r>
      <w:rPr>
        <w:rFonts w:eastAsia="等线 Light"/>
        <w:sz w:val="21"/>
        <w:szCs w:val="21"/>
        <w:lang w:val="zh-CN"/>
      </w:rPr>
      <w:t>2</w:t>
    </w:r>
    <w:r>
      <w:rPr>
        <w:rFonts w:eastAsia="等线 Light"/>
        <w:sz w:val="21"/>
        <w:szCs w:val="21"/>
      </w:rPr>
      <w:fldChar w:fldCharType="end"/>
    </w:r>
    <w:r>
      <w:rPr>
        <w:rFonts w:eastAsia="等线 Light"/>
        <w:sz w:val="21"/>
        <w:szCs w:val="21"/>
        <w:lang w:val="zh-CN"/>
      </w:rPr>
      <w:t xml:space="preserve"> ~</w:t>
    </w:r>
  </w:p>
  <w:p>
    <w:pPr>
      <w:pStyle w:val="18"/>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9"/>
      <w:pBdr>
        <w:bottom w:val="none" w:color="auto" w:sz="0" w:space="1"/>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9"/>
      <w:pBdr>
        <w:bottom w:val="single" w:color="auto" w:sz="4" w:space="1"/>
      </w:pBdr>
      <w:ind w:firstLine="420"/>
      <w:rPr>
        <w:rFonts w:ascii="仿宋" w:hAnsi="仿宋" w:eastAsia="仿宋"/>
        <w:sz w:val="21"/>
        <w:szCs w:val="21"/>
      </w:rPr>
    </w:pPr>
    <w:r>
      <w:rPr>
        <w:rFonts w:hint="eastAsia" w:ascii="仿宋" w:hAnsi="仿宋" w:eastAsia="仿宋" w:cs="仿宋"/>
        <w:sz w:val="21"/>
        <w:szCs w:val="21"/>
      </w:rPr>
      <w:t>陕西渭河发电有限公司突发环境事件应急预案</w:t>
    </w:r>
    <w:r>
      <w:rPr>
        <w:rFonts w:hint="eastAsia" w:ascii="仿宋" w:hAnsi="仿宋" w:eastAsia="仿宋"/>
        <w:sz w:val="21"/>
        <w:szCs w:val="21"/>
      </w:rPr>
      <w:t>风险评估报告</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49E0376"/>
    <w:multiLevelType w:val="multilevel"/>
    <w:tmpl w:val="249E0376"/>
    <w:lvl w:ilvl="0" w:tentative="0">
      <w:start w:val="1"/>
      <w:numFmt w:val="decimal"/>
      <w:pStyle w:val="56"/>
      <w:isLgl/>
      <w:suff w:val="space"/>
      <w:lvlText w:val="%1"/>
      <w:lvlJc w:val="left"/>
      <w:pPr>
        <w:ind w:left="1701" w:firstLine="0"/>
      </w:pPr>
      <w:rPr>
        <w:rFonts w:hint="default" w:ascii="Times New Roman" w:hAnsi="Times New Roman" w:eastAsia="宋体"/>
        <w:b/>
        <w:i w:val="0"/>
        <w:sz w:val="32"/>
      </w:rPr>
    </w:lvl>
    <w:lvl w:ilvl="1" w:tentative="0">
      <w:start w:val="1"/>
      <w:numFmt w:val="decimal"/>
      <w:pStyle w:val="34"/>
      <w:isLgl/>
      <w:suff w:val="space"/>
      <w:lvlText w:val="%1.%2"/>
      <w:lvlJc w:val="left"/>
      <w:pPr>
        <w:ind w:left="1276" w:firstLine="0"/>
      </w:pPr>
      <w:rPr>
        <w:rFonts w:hint="default" w:ascii="Times New Roman" w:hAnsi="Times New Roman" w:eastAsia="宋体"/>
        <w:b/>
        <w:i w:val="0"/>
        <w:sz w:val="30"/>
      </w:rPr>
    </w:lvl>
    <w:lvl w:ilvl="2" w:tentative="0">
      <w:start w:val="1"/>
      <w:numFmt w:val="decimal"/>
      <w:pStyle w:val="37"/>
      <w:isLgl/>
      <w:suff w:val="space"/>
      <w:lvlText w:val="%1.%2.%3"/>
      <w:lvlJc w:val="left"/>
      <w:pPr>
        <w:ind w:left="0" w:firstLine="0"/>
      </w:pPr>
      <w:rPr>
        <w:rFonts w:hint="default" w:ascii="Times New Roman" w:hAnsi="Times New Roman" w:eastAsia="宋体"/>
        <w:b/>
        <w:i w:val="0"/>
        <w:sz w:val="28"/>
      </w:rPr>
    </w:lvl>
    <w:lvl w:ilvl="3" w:tentative="0">
      <w:start w:val="1"/>
      <w:numFmt w:val="decimal"/>
      <w:pStyle w:val="43"/>
      <w:isLgl/>
      <w:suff w:val="space"/>
      <w:lvlText w:val="%1.%2.%3.%4"/>
      <w:lvlJc w:val="left"/>
      <w:pPr>
        <w:ind w:left="2835" w:firstLine="0"/>
      </w:pPr>
      <w:rPr>
        <w:rFonts w:hint="default" w:ascii="Times New Roman" w:hAnsi="Times New Roman" w:eastAsia="宋体"/>
        <w:b/>
        <w:i w:val="0"/>
        <w:sz w:val="24"/>
      </w:rPr>
    </w:lvl>
    <w:lvl w:ilvl="4" w:tentative="0">
      <w:start w:val="1"/>
      <w:numFmt w:val="decimal"/>
      <w:lvlRestart w:val="2"/>
      <w:pStyle w:val="39"/>
      <w:isLgl/>
      <w:lvlText w:val="表%1.%2-%5"/>
      <w:lvlJc w:val="left"/>
      <w:pPr>
        <w:tabs>
          <w:tab w:val="left" w:pos="7796"/>
        </w:tabs>
        <w:ind w:left="5812" w:firstLine="0"/>
      </w:pPr>
      <w:rPr>
        <w:rFonts w:hint="default" w:ascii="Times New Roman" w:hAnsi="Times New Roman" w:cs="Times New Roman"/>
        <w:b w:val="0"/>
        <w:bCs w:val="0"/>
        <w:i w:val="0"/>
        <w:iCs w:val="0"/>
        <w:caps w:val="0"/>
        <w:smallCaps w:val="0"/>
        <w:strike w:val="0"/>
        <w:dstrike w:val="0"/>
        <w:vanish w:val="0"/>
        <w:color w:val="auto"/>
        <w:spacing w:val="0"/>
        <w:kern w:val="0"/>
        <w:position w:val="0"/>
        <w:sz w:val="21"/>
        <w:szCs w:val="21"/>
        <w:u w:val="none"/>
        <w:vertAlign w:val="baseline"/>
        <w:lang w:val="en-US"/>
      </w:rPr>
    </w:lvl>
    <w:lvl w:ilvl="5" w:tentative="0">
      <w:start w:val="1"/>
      <w:numFmt w:val="decimal"/>
      <w:lvlRestart w:val="2"/>
      <w:pStyle w:val="48"/>
      <w:isLgl/>
      <w:lvlText w:val="图%1.%2-%6"/>
      <w:lvlJc w:val="left"/>
      <w:pPr>
        <w:ind w:left="4677" w:firstLine="0"/>
      </w:pPr>
      <w:rPr>
        <w:rFonts w:hint="default" w:ascii="Times New Roman" w:hAnsi="Times New Roman" w:eastAsia="宋体"/>
        <w:b/>
        <w:i w:val="0"/>
        <w:sz w:val="21"/>
      </w:rPr>
    </w:lvl>
    <w:lvl w:ilvl="6" w:tentative="0">
      <w:start w:val="1"/>
      <w:numFmt w:val="decimal"/>
      <w:lvlText w:val="%1.%2.%3.%4.%5.%6.%7"/>
      <w:lvlJc w:val="left"/>
      <w:pPr>
        <w:ind w:left="0" w:firstLine="0"/>
      </w:pPr>
      <w:rPr>
        <w:rFonts w:hint="eastAsia"/>
      </w:rPr>
    </w:lvl>
    <w:lvl w:ilvl="7" w:tentative="0">
      <w:start w:val="1"/>
      <w:numFmt w:val="decimal"/>
      <w:lvlText w:val="%1.%2.%3.%4.%5.%6.%7.%8"/>
      <w:lvlJc w:val="left"/>
      <w:pPr>
        <w:ind w:left="0" w:firstLine="0"/>
      </w:pPr>
      <w:rPr>
        <w:rFonts w:hint="eastAsia"/>
      </w:rPr>
    </w:lvl>
    <w:lvl w:ilvl="8" w:tentative="0">
      <w:start w:val="1"/>
      <w:numFmt w:val="decimal"/>
      <w:lvlText w:val="%1.%2.%3.%4.%5.%6.%7.%8.%9"/>
      <w:lvlJc w:val="left"/>
      <w:pPr>
        <w:ind w:left="0" w:firstLine="0"/>
      </w:pPr>
      <w:rPr>
        <w:rFonts w:hint="eastAsia"/>
      </w:rPr>
    </w:lvl>
  </w:abstractNum>
  <w:abstractNum w:abstractNumId="1">
    <w:nsid w:val="7501799A"/>
    <w:multiLevelType w:val="multilevel"/>
    <w:tmpl w:val="7501799A"/>
    <w:lvl w:ilvl="0" w:tentative="0">
      <w:start w:val="2"/>
      <w:numFmt w:val="decimal"/>
      <w:lvlText w:val="%1"/>
      <w:lvlJc w:val="left"/>
      <w:pPr>
        <w:ind w:left="360" w:hanging="36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val="1"/>
  <w:bordersDoNotSurroundFooter w:val="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85F4A"/>
    <w:rsid w:val="000020A7"/>
    <w:rsid w:val="000020F8"/>
    <w:rsid w:val="00002697"/>
    <w:rsid w:val="00005A96"/>
    <w:rsid w:val="0001084E"/>
    <w:rsid w:val="00011352"/>
    <w:rsid w:val="00013790"/>
    <w:rsid w:val="00015198"/>
    <w:rsid w:val="00015239"/>
    <w:rsid w:val="00015568"/>
    <w:rsid w:val="00017F6B"/>
    <w:rsid w:val="000227D7"/>
    <w:rsid w:val="000233D4"/>
    <w:rsid w:val="000233FF"/>
    <w:rsid w:val="00025602"/>
    <w:rsid w:val="00027A05"/>
    <w:rsid w:val="000328BB"/>
    <w:rsid w:val="000332FC"/>
    <w:rsid w:val="0004107F"/>
    <w:rsid w:val="00041F16"/>
    <w:rsid w:val="00044544"/>
    <w:rsid w:val="000447A8"/>
    <w:rsid w:val="00044B2A"/>
    <w:rsid w:val="000478A2"/>
    <w:rsid w:val="00050092"/>
    <w:rsid w:val="00050283"/>
    <w:rsid w:val="00051268"/>
    <w:rsid w:val="00051B27"/>
    <w:rsid w:val="000528DC"/>
    <w:rsid w:val="00057D93"/>
    <w:rsid w:val="00060AFA"/>
    <w:rsid w:val="00061906"/>
    <w:rsid w:val="00064ACE"/>
    <w:rsid w:val="00066016"/>
    <w:rsid w:val="000769A1"/>
    <w:rsid w:val="00082DED"/>
    <w:rsid w:val="0008626E"/>
    <w:rsid w:val="000869CF"/>
    <w:rsid w:val="0008775C"/>
    <w:rsid w:val="00092093"/>
    <w:rsid w:val="00092108"/>
    <w:rsid w:val="000936F4"/>
    <w:rsid w:val="000944AE"/>
    <w:rsid w:val="0009772E"/>
    <w:rsid w:val="00097E57"/>
    <w:rsid w:val="000A0AFD"/>
    <w:rsid w:val="000A1682"/>
    <w:rsid w:val="000A25C8"/>
    <w:rsid w:val="000A692A"/>
    <w:rsid w:val="000A6F06"/>
    <w:rsid w:val="000B161A"/>
    <w:rsid w:val="000B2193"/>
    <w:rsid w:val="000B2555"/>
    <w:rsid w:val="000B6208"/>
    <w:rsid w:val="000B7CAD"/>
    <w:rsid w:val="000C02E8"/>
    <w:rsid w:val="000C0CFC"/>
    <w:rsid w:val="000C3920"/>
    <w:rsid w:val="000C401F"/>
    <w:rsid w:val="000D04B0"/>
    <w:rsid w:val="000D0DCC"/>
    <w:rsid w:val="000D1AEE"/>
    <w:rsid w:val="000D4730"/>
    <w:rsid w:val="000D5365"/>
    <w:rsid w:val="000E03CB"/>
    <w:rsid w:val="000E0EEA"/>
    <w:rsid w:val="000E3DD9"/>
    <w:rsid w:val="000E531A"/>
    <w:rsid w:val="000E6EFD"/>
    <w:rsid w:val="000E764A"/>
    <w:rsid w:val="000F1F61"/>
    <w:rsid w:val="000F26BE"/>
    <w:rsid w:val="000F520D"/>
    <w:rsid w:val="000F533B"/>
    <w:rsid w:val="000F543D"/>
    <w:rsid w:val="000F58D7"/>
    <w:rsid w:val="000F6083"/>
    <w:rsid w:val="000F72D4"/>
    <w:rsid w:val="001003D3"/>
    <w:rsid w:val="001026A7"/>
    <w:rsid w:val="001031A6"/>
    <w:rsid w:val="00105F94"/>
    <w:rsid w:val="0010745A"/>
    <w:rsid w:val="00107A77"/>
    <w:rsid w:val="001133E4"/>
    <w:rsid w:val="00113D6A"/>
    <w:rsid w:val="0011407F"/>
    <w:rsid w:val="00114A7A"/>
    <w:rsid w:val="00120841"/>
    <w:rsid w:val="00120BE0"/>
    <w:rsid w:val="00122078"/>
    <w:rsid w:val="00124A49"/>
    <w:rsid w:val="001315E4"/>
    <w:rsid w:val="00132A53"/>
    <w:rsid w:val="00135154"/>
    <w:rsid w:val="00135355"/>
    <w:rsid w:val="00137EA7"/>
    <w:rsid w:val="00137F16"/>
    <w:rsid w:val="00141226"/>
    <w:rsid w:val="00141555"/>
    <w:rsid w:val="00154279"/>
    <w:rsid w:val="00154447"/>
    <w:rsid w:val="0015551C"/>
    <w:rsid w:val="0015657F"/>
    <w:rsid w:val="001649A0"/>
    <w:rsid w:val="00164FE7"/>
    <w:rsid w:val="001674A8"/>
    <w:rsid w:val="00171671"/>
    <w:rsid w:val="00171B5C"/>
    <w:rsid w:val="00172486"/>
    <w:rsid w:val="001737A1"/>
    <w:rsid w:val="00174E09"/>
    <w:rsid w:val="00174ED9"/>
    <w:rsid w:val="001755B0"/>
    <w:rsid w:val="00176088"/>
    <w:rsid w:val="00176B6E"/>
    <w:rsid w:val="001771A9"/>
    <w:rsid w:val="00177F24"/>
    <w:rsid w:val="00181BD0"/>
    <w:rsid w:val="00182F3D"/>
    <w:rsid w:val="0019176A"/>
    <w:rsid w:val="00193446"/>
    <w:rsid w:val="0019392D"/>
    <w:rsid w:val="00193BA1"/>
    <w:rsid w:val="00194244"/>
    <w:rsid w:val="001944D4"/>
    <w:rsid w:val="00196CAC"/>
    <w:rsid w:val="00197814"/>
    <w:rsid w:val="001A0B15"/>
    <w:rsid w:val="001A0EC8"/>
    <w:rsid w:val="001A0FD5"/>
    <w:rsid w:val="001A2627"/>
    <w:rsid w:val="001A4461"/>
    <w:rsid w:val="001A4C46"/>
    <w:rsid w:val="001A6AE2"/>
    <w:rsid w:val="001B5481"/>
    <w:rsid w:val="001B59C8"/>
    <w:rsid w:val="001B5C85"/>
    <w:rsid w:val="001B784F"/>
    <w:rsid w:val="001C182A"/>
    <w:rsid w:val="001C2151"/>
    <w:rsid w:val="001C62C4"/>
    <w:rsid w:val="001C7911"/>
    <w:rsid w:val="001D208E"/>
    <w:rsid w:val="001E2E88"/>
    <w:rsid w:val="001E4049"/>
    <w:rsid w:val="001E473D"/>
    <w:rsid w:val="001E5182"/>
    <w:rsid w:val="001E6CC2"/>
    <w:rsid w:val="001F7E12"/>
    <w:rsid w:val="002005D6"/>
    <w:rsid w:val="002031F6"/>
    <w:rsid w:val="002039D6"/>
    <w:rsid w:val="00204C77"/>
    <w:rsid w:val="002055D3"/>
    <w:rsid w:val="0020589C"/>
    <w:rsid w:val="00205D53"/>
    <w:rsid w:val="0020796D"/>
    <w:rsid w:val="002107D7"/>
    <w:rsid w:val="00211217"/>
    <w:rsid w:val="00213DD8"/>
    <w:rsid w:val="0021471E"/>
    <w:rsid w:val="002155A0"/>
    <w:rsid w:val="002175AA"/>
    <w:rsid w:val="00220898"/>
    <w:rsid w:val="00222D0A"/>
    <w:rsid w:val="002234DA"/>
    <w:rsid w:val="002244E5"/>
    <w:rsid w:val="00234457"/>
    <w:rsid w:val="002360F8"/>
    <w:rsid w:val="0023617F"/>
    <w:rsid w:val="002368A4"/>
    <w:rsid w:val="00237272"/>
    <w:rsid w:val="002454D8"/>
    <w:rsid w:val="00245C30"/>
    <w:rsid w:val="00246F97"/>
    <w:rsid w:val="00247FBD"/>
    <w:rsid w:val="00250A08"/>
    <w:rsid w:val="00252C63"/>
    <w:rsid w:val="00254CC2"/>
    <w:rsid w:val="00254D35"/>
    <w:rsid w:val="0025555C"/>
    <w:rsid w:val="00255CD3"/>
    <w:rsid w:val="00255D38"/>
    <w:rsid w:val="00255E28"/>
    <w:rsid w:val="00256EDA"/>
    <w:rsid w:val="002576FD"/>
    <w:rsid w:val="00260271"/>
    <w:rsid w:val="00262FBF"/>
    <w:rsid w:val="00267AF0"/>
    <w:rsid w:val="00270D74"/>
    <w:rsid w:val="002713FB"/>
    <w:rsid w:val="00271AAB"/>
    <w:rsid w:val="00273034"/>
    <w:rsid w:val="00276CF8"/>
    <w:rsid w:val="00280158"/>
    <w:rsid w:val="00280F1B"/>
    <w:rsid w:val="00282522"/>
    <w:rsid w:val="00290040"/>
    <w:rsid w:val="00292675"/>
    <w:rsid w:val="0029298E"/>
    <w:rsid w:val="00295331"/>
    <w:rsid w:val="00296E5F"/>
    <w:rsid w:val="002A4FEB"/>
    <w:rsid w:val="002B353E"/>
    <w:rsid w:val="002B4465"/>
    <w:rsid w:val="002B7867"/>
    <w:rsid w:val="002B7D86"/>
    <w:rsid w:val="002C1F4A"/>
    <w:rsid w:val="002C30F4"/>
    <w:rsid w:val="002C5874"/>
    <w:rsid w:val="002D2B69"/>
    <w:rsid w:val="002D3702"/>
    <w:rsid w:val="002D3885"/>
    <w:rsid w:val="002D4673"/>
    <w:rsid w:val="002D63F4"/>
    <w:rsid w:val="002D6CCD"/>
    <w:rsid w:val="002D72BA"/>
    <w:rsid w:val="002E008C"/>
    <w:rsid w:val="002E294E"/>
    <w:rsid w:val="002E4C4C"/>
    <w:rsid w:val="002E6C97"/>
    <w:rsid w:val="002F0040"/>
    <w:rsid w:val="002F0B4E"/>
    <w:rsid w:val="002F72F4"/>
    <w:rsid w:val="003025AB"/>
    <w:rsid w:val="0030581B"/>
    <w:rsid w:val="0030656B"/>
    <w:rsid w:val="00312EBA"/>
    <w:rsid w:val="0031315F"/>
    <w:rsid w:val="003149BE"/>
    <w:rsid w:val="00317EFA"/>
    <w:rsid w:val="00330E1C"/>
    <w:rsid w:val="00330FF5"/>
    <w:rsid w:val="0033164C"/>
    <w:rsid w:val="00333BCA"/>
    <w:rsid w:val="003346CD"/>
    <w:rsid w:val="00335844"/>
    <w:rsid w:val="0034012D"/>
    <w:rsid w:val="0034037A"/>
    <w:rsid w:val="0034066A"/>
    <w:rsid w:val="00341B32"/>
    <w:rsid w:val="00344A98"/>
    <w:rsid w:val="00345426"/>
    <w:rsid w:val="00347192"/>
    <w:rsid w:val="003473E6"/>
    <w:rsid w:val="00347898"/>
    <w:rsid w:val="00350A38"/>
    <w:rsid w:val="0035136D"/>
    <w:rsid w:val="00353966"/>
    <w:rsid w:val="003552D8"/>
    <w:rsid w:val="00355635"/>
    <w:rsid w:val="00356556"/>
    <w:rsid w:val="00357E97"/>
    <w:rsid w:val="00360785"/>
    <w:rsid w:val="00360FC7"/>
    <w:rsid w:val="00362484"/>
    <w:rsid w:val="00362ABA"/>
    <w:rsid w:val="00365329"/>
    <w:rsid w:val="00365F6B"/>
    <w:rsid w:val="0036772A"/>
    <w:rsid w:val="00371C0B"/>
    <w:rsid w:val="003734EE"/>
    <w:rsid w:val="00373950"/>
    <w:rsid w:val="0037497D"/>
    <w:rsid w:val="00380C37"/>
    <w:rsid w:val="0038156E"/>
    <w:rsid w:val="00381734"/>
    <w:rsid w:val="00383936"/>
    <w:rsid w:val="00383DA9"/>
    <w:rsid w:val="00384B51"/>
    <w:rsid w:val="00384FDE"/>
    <w:rsid w:val="00385561"/>
    <w:rsid w:val="00394842"/>
    <w:rsid w:val="00394D1B"/>
    <w:rsid w:val="00395BB6"/>
    <w:rsid w:val="003A061F"/>
    <w:rsid w:val="003A2978"/>
    <w:rsid w:val="003A772E"/>
    <w:rsid w:val="003B2A2C"/>
    <w:rsid w:val="003B42E9"/>
    <w:rsid w:val="003B4F36"/>
    <w:rsid w:val="003B54FE"/>
    <w:rsid w:val="003B584F"/>
    <w:rsid w:val="003B5F8C"/>
    <w:rsid w:val="003B708A"/>
    <w:rsid w:val="003B722F"/>
    <w:rsid w:val="003C00C9"/>
    <w:rsid w:val="003C113E"/>
    <w:rsid w:val="003C3198"/>
    <w:rsid w:val="003C3DF1"/>
    <w:rsid w:val="003C7511"/>
    <w:rsid w:val="003D133A"/>
    <w:rsid w:val="003D2555"/>
    <w:rsid w:val="003D34DF"/>
    <w:rsid w:val="003D3947"/>
    <w:rsid w:val="003D3DFF"/>
    <w:rsid w:val="003D5299"/>
    <w:rsid w:val="003D52CC"/>
    <w:rsid w:val="003E0A3E"/>
    <w:rsid w:val="003E191B"/>
    <w:rsid w:val="003E2063"/>
    <w:rsid w:val="003E4852"/>
    <w:rsid w:val="003E6FBA"/>
    <w:rsid w:val="003F28AA"/>
    <w:rsid w:val="003F4D1C"/>
    <w:rsid w:val="003F6A2B"/>
    <w:rsid w:val="00403302"/>
    <w:rsid w:val="00406245"/>
    <w:rsid w:val="00412A80"/>
    <w:rsid w:val="0041346D"/>
    <w:rsid w:val="004139EA"/>
    <w:rsid w:val="00414AB3"/>
    <w:rsid w:val="0041542B"/>
    <w:rsid w:val="004209B1"/>
    <w:rsid w:val="004217FF"/>
    <w:rsid w:val="00421C0A"/>
    <w:rsid w:val="004228C4"/>
    <w:rsid w:val="004248A5"/>
    <w:rsid w:val="00426FE0"/>
    <w:rsid w:val="004351C4"/>
    <w:rsid w:val="004363F4"/>
    <w:rsid w:val="00436923"/>
    <w:rsid w:val="00436F76"/>
    <w:rsid w:val="00437119"/>
    <w:rsid w:val="00445284"/>
    <w:rsid w:val="00446B30"/>
    <w:rsid w:val="004510F5"/>
    <w:rsid w:val="00451C66"/>
    <w:rsid w:val="00453A57"/>
    <w:rsid w:val="0045497D"/>
    <w:rsid w:val="00454D74"/>
    <w:rsid w:val="00457B8B"/>
    <w:rsid w:val="00457DD0"/>
    <w:rsid w:val="00457E53"/>
    <w:rsid w:val="00462284"/>
    <w:rsid w:val="00463752"/>
    <w:rsid w:val="00466DDA"/>
    <w:rsid w:val="00467CD1"/>
    <w:rsid w:val="00467D16"/>
    <w:rsid w:val="00470B2C"/>
    <w:rsid w:val="00471062"/>
    <w:rsid w:val="004713C1"/>
    <w:rsid w:val="00473C8B"/>
    <w:rsid w:val="00477EBD"/>
    <w:rsid w:val="00480A5A"/>
    <w:rsid w:val="004816FD"/>
    <w:rsid w:val="004820FC"/>
    <w:rsid w:val="0048372C"/>
    <w:rsid w:val="00485927"/>
    <w:rsid w:val="004903CB"/>
    <w:rsid w:val="00492EE8"/>
    <w:rsid w:val="004948F0"/>
    <w:rsid w:val="00497575"/>
    <w:rsid w:val="0049757F"/>
    <w:rsid w:val="004A3D20"/>
    <w:rsid w:val="004A544C"/>
    <w:rsid w:val="004A7E04"/>
    <w:rsid w:val="004B47EC"/>
    <w:rsid w:val="004B5530"/>
    <w:rsid w:val="004B5BED"/>
    <w:rsid w:val="004B7179"/>
    <w:rsid w:val="004C01AB"/>
    <w:rsid w:val="004C0257"/>
    <w:rsid w:val="004C192C"/>
    <w:rsid w:val="004C1AC2"/>
    <w:rsid w:val="004C25A9"/>
    <w:rsid w:val="004C3ADB"/>
    <w:rsid w:val="004C3E68"/>
    <w:rsid w:val="004C4DF9"/>
    <w:rsid w:val="004C637E"/>
    <w:rsid w:val="004C64C9"/>
    <w:rsid w:val="004C72D0"/>
    <w:rsid w:val="004D05B9"/>
    <w:rsid w:val="004D2A4E"/>
    <w:rsid w:val="004D64B9"/>
    <w:rsid w:val="004D7533"/>
    <w:rsid w:val="004E01E1"/>
    <w:rsid w:val="004E308A"/>
    <w:rsid w:val="004E31BD"/>
    <w:rsid w:val="004E4016"/>
    <w:rsid w:val="004E6980"/>
    <w:rsid w:val="004E6FB7"/>
    <w:rsid w:val="004F014E"/>
    <w:rsid w:val="004F453E"/>
    <w:rsid w:val="004F5A21"/>
    <w:rsid w:val="004F5FE2"/>
    <w:rsid w:val="004F7AA9"/>
    <w:rsid w:val="005006CE"/>
    <w:rsid w:val="0050081F"/>
    <w:rsid w:val="005062E4"/>
    <w:rsid w:val="00510D29"/>
    <w:rsid w:val="005129F9"/>
    <w:rsid w:val="00512B25"/>
    <w:rsid w:val="00513799"/>
    <w:rsid w:val="00513F1C"/>
    <w:rsid w:val="0051524D"/>
    <w:rsid w:val="005163D4"/>
    <w:rsid w:val="00517FB3"/>
    <w:rsid w:val="0052068F"/>
    <w:rsid w:val="00520E0D"/>
    <w:rsid w:val="00521B02"/>
    <w:rsid w:val="005224EE"/>
    <w:rsid w:val="00526B2C"/>
    <w:rsid w:val="00527A8A"/>
    <w:rsid w:val="00527B97"/>
    <w:rsid w:val="00531B56"/>
    <w:rsid w:val="005326AC"/>
    <w:rsid w:val="005334F3"/>
    <w:rsid w:val="00533F34"/>
    <w:rsid w:val="005353D5"/>
    <w:rsid w:val="0054039C"/>
    <w:rsid w:val="005416D5"/>
    <w:rsid w:val="005436FC"/>
    <w:rsid w:val="00544AFC"/>
    <w:rsid w:val="00545779"/>
    <w:rsid w:val="00546A1F"/>
    <w:rsid w:val="00547A47"/>
    <w:rsid w:val="00547D9B"/>
    <w:rsid w:val="00552641"/>
    <w:rsid w:val="005605ED"/>
    <w:rsid w:val="0056591B"/>
    <w:rsid w:val="00575A3B"/>
    <w:rsid w:val="0058004A"/>
    <w:rsid w:val="005807AC"/>
    <w:rsid w:val="00580C59"/>
    <w:rsid w:val="005827EF"/>
    <w:rsid w:val="0058468A"/>
    <w:rsid w:val="005940B3"/>
    <w:rsid w:val="00594528"/>
    <w:rsid w:val="00596AAE"/>
    <w:rsid w:val="005A0112"/>
    <w:rsid w:val="005A066E"/>
    <w:rsid w:val="005A11E9"/>
    <w:rsid w:val="005A230C"/>
    <w:rsid w:val="005A3A27"/>
    <w:rsid w:val="005A7295"/>
    <w:rsid w:val="005B107E"/>
    <w:rsid w:val="005B130F"/>
    <w:rsid w:val="005B14CC"/>
    <w:rsid w:val="005B29A6"/>
    <w:rsid w:val="005B3721"/>
    <w:rsid w:val="005B3CCA"/>
    <w:rsid w:val="005B57CF"/>
    <w:rsid w:val="005B6390"/>
    <w:rsid w:val="005C021B"/>
    <w:rsid w:val="005C1766"/>
    <w:rsid w:val="005C2682"/>
    <w:rsid w:val="005C5E8C"/>
    <w:rsid w:val="005D0BD2"/>
    <w:rsid w:val="005D1601"/>
    <w:rsid w:val="005D5EA9"/>
    <w:rsid w:val="005D708B"/>
    <w:rsid w:val="005E0514"/>
    <w:rsid w:val="005E31E2"/>
    <w:rsid w:val="005E392D"/>
    <w:rsid w:val="005E3B98"/>
    <w:rsid w:val="005E4EEF"/>
    <w:rsid w:val="005E7A95"/>
    <w:rsid w:val="005F0C5E"/>
    <w:rsid w:val="005F18EB"/>
    <w:rsid w:val="005F5330"/>
    <w:rsid w:val="005F7C79"/>
    <w:rsid w:val="005F7CF6"/>
    <w:rsid w:val="00602B4D"/>
    <w:rsid w:val="00603545"/>
    <w:rsid w:val="00603A3C"/>
    <w:rsid w:val="00607C0B"/>
    <w:rsid w:val="006104DE"/>
    <w:rsid w:val="00611D9C"/>
    <w:rsid w:val="00613B3B"/>
    <w:rsid w:val="006145B2"/>
    <w:rsid w:val="006179DE"/>
    <w:rsid w:val="006200FA"/>
    <w:rsid w:val="006211FA"/>
    <w:rsid w:val="006244AE"/>
    <w:rsid w:val="00624B6B"/>
    <w:rsid w:val="006314EF"/>
    <w:rsid w:val="00631B9C"/>
    <w:rsid w:val="00634FDC"/>
    <w:rsid w:val="0063558E"/>
    <w:rsid w:val="006372F1"/>
    <w:rsid w:val="006416AC"/>
    <w:rsid w:val="006421E9"/>
    <w:rsid w:val="00642939"/>
    <w:rsid w:val="00642B07"/>
    <w:rsid w:val="0064610D"/>
    <w:rsid w:val="006474A4"/>
    <w:rsid w:val="0065356A"/>
    <w:rsid w:val="00653D99"/>
    <w:rsid w:val="006544C7"/>
    <w:rsid w:val="00674D15"/>
    <w:rsid w:val="00675B44"/>
    <w:rsid w:val="00675D2D"/>
    <w:rsid w:val="00676180"/>
    <w:rsid w:val="00676934"/>
    <w:rsid w:val="00677296"/>
    <w:rsid w:val="00682FFA"/>
    <w:rsid w:val="00683D9A"/>
    <w:rsid w:val="00684D70"/>
    <w:rsid w:val="00685F4A"/>
    <w:rsid w:val="006872A6"/>
    <w:rsid w:val="0068731C"/>
    <w:rsid w:val="006907D0"/>
    <w:rsid w:val="00692AE6"/>
    <w:rsid w:val="00695E7E"/>
    <w:rsid w:val="00697737"/>
    <w:rsid w:val="006A1B4F"/>
    <w:rsid w:val="006A5058"/>
    <w:rsid w:val="006A54C3"/>
    <w:rsid w:val="006A60F7"/>
    <w:rsid w:val="006B0559"/>
    <w:rsid w:val="006B1772"/>
    <w:rsid w:val="006B1972"/>
    <w:rsid w:val="006B4E03"/>
    <w:rsid w:val="006B788A"/>
    <w:rsid w:val="006C00C4"/>
    <w:rsid w:val="006C0967"/>
    <w:rsid w:val="006C0BEF"/>
    <w:rsid w:val="006C0FD2"/>
    <w:rsid w:val="006C15A5"/>
    <w:rsid w:val="006C67A0"/>
    <w:rsid w:val="006D10AF"/>
    <w:rsid w:val="006D166D"/>
    <w:rsid w:val="006D40DA"/>
    <w:rsid w:val="006D449D"/>
    <w:rsid w:val="006D50BB"/>
    <w:rsid w:val="006D615E"/>
    <w:rsid w:val="006D66D5"/>
    <w:rsid w:val="006E0871"/>
    <w:rsid w:val="006E1820"/>
    <w:rsid w:val="006E3A4E"/>
    <w:rsid w:val="006F0C4E"/>
    <w:rsid w:val="006F0DDF"/>
    <w:rsid w:val="006F1172"/>
    <w:rsid w:val="006F2621"/>
    <w:rsid w:val="006F6E2B"/>
    <w:rsid w:val="006F78B2"/>
    <w:rsid w:val="007005CE"/>
    <w:rsid w:val="00700646"/>
    <w:rsid w:val="007007F3"/>
    <w:rsid w:val="0070682D"/>
    <w:rsid w:val="0070705C"/>
    <w:rsid w:val="0070788E"/>
    <w:rsid w:val="007078EE"/>
    <w:rsid w:val="00707FCB"/>
    <w:rsid w:val="00723FE5"/>
    <w:rsid w:val="00727002"/>
    <w:rsid w:val="00731375"/>
    <w:rsid w:val="007315B0"/>
    <w:rsid w:val="00733B67"/>
    <w:rsid w:val="00733F41"/>
    <w:rsid w:val="00734386"/>
    <w:rsid w:val="00740075"/>
    <w:rsid w:val="00740254"/>
    <w:rsid w:val="00742929"/>
    <w:rsid w:val="007432D3"/>
    <w:rsid w:val="00745043"/>
    <w:rsid w:val="00745AB1"/>
    <w:rsid w:val="00747198"/>
    <w:rsid w:val="00747FE4"/>
    <w:rsid w:val="007538E2"/>
    <w:rsid w:val="00755085"/>
    <w:rsid w:val="00761470"/>
    <w:rsid w:val="007624AE"/>
    <w:rsid w:val="00764DA8"/>
    <w:rsid w:val="007664C2"/>
    <w:rsid w:val="00766BD4"/>
    <w:rsid w:val="00766C77"/>
    <w:rsid w:val="00766F02"/>
    <w:rsid w:val="00767C5A"/>
    <w:rsid w:val="00767E45"/>
    <w:rsid w:val="00767FB0"/>
    <w:rsid w:val="00770049"/>
    <w:rsid w:val="00772FDE"/>
    <w:rsid w:val="00773712"/>
    <w:rsid w:val="007743D9"/>
    <w:rsid w:val="00777E28"/>
    <w:rsid w:val="00782F49"/>
    <w:rsid w:val="007851AC"/>
    <w:rsid w:val="00785BB1"/>
    <w:rsid w:val="00787EA1"/>
    <w:rsid w:val="007904E7"/>
    <w:rsid w:val="007908BD"/>
    <w:rsid w:val="00792801"/>
    <w:rsid w:val="0079481C"/>
    <w:rsid w:val="00795456"/>
    <w:rsid w:val="00796A4D"/>
    <w:rsid w:val="00797BC8"/>
    <w:rsid w:val="007A088B"/>
    <w:rsid w:val="007A329D"/>
    <w:rsid w:val="007A4F8B"/>
    <w:rsid w:val="007B06DE"/>
    <w:rsid w:val="007B17CE"/>
    <w:rsid w:val="007B1C38"/>
    <w:rsid w:val="007B2347"/>
    <w:rsid w:val="007B3F44"/>
    <w:rsid w:val="007B704E"/>
    <w:rsid w:val="007B7AEF"/>
    <w:rsid w:val="007B7BB5"/>
    <w:rsid w:val="007C03EB"/>
    <w:rsid w:val="007C240E"/>
    <w:rsid w:val="007C258F"/>
    <w:rsid w:val="007C4CAE"/>
    <w:rsid w:val="007C5969"/>
    <w:rsid w:val="007D2C0A"/>
    <w:rsid w:val="007D2DE2"/>
    <w:rsid w:val="007D3F7C"/>
    <w:rsid w:val="007E01D1"/>
    <w:rsid w:val="007E1354"/>
    <w:rsid w:val="007E26AD"/>
    <w:rsid w:val="007F2DBC"/>
    <w:rsid w:val="007F39BA"/>
    <w:rsid w:val="007F4507"/>
    <w:rsid w:val="007F4CAA"/>
    <w:rsid w:val="0080180B"/>
    <w:rsid w:val="00803C58"/>
    <w:rsid w:val="008058B3"/>
    <w:rsid w:val="008064FB"/>
    <w:rsid w:val="008120C1"/>
    <w:rsid w:val="0081279F"/>
    <w:rsid w:val="00816324"/>
    <w:rsid w:val="008202BF"/>
    <w:rsid w:val="00820E20"/>
    <w:rsid w:val="00820F65"/>
    <w:rsid w:val="0082769A"/>
    <w:rsid w:val="00830240"/>
    <w:rsid w:val="00831270"/>
    <w:rsid w:val="00831907"/>
    <w:rsid w:val="00832BAE"/>
    <w:rsid w:val="0083368A"/>
    <w:rsid w:val="00835782"/>
    <w:rsid w:val="008358C4"/>
    <w:rsid w:val="0084036D"/>
    <w:rsid w:val="008415A3"/>
    <w:rsid w:val="008423E5"/>
    <w:rsid w:val="00842AD6"/>
    <w:rsid w:val="00843CC0"/>
    <w:rsid w:val="0085565F"/>
    <w:rsid w:val="00855666"/>
    <w:rsid w:val="00857455"/>
    <w:rsid w:val="008602EC"/>
    <w:rsid w:val="00860300"/>
    <w:rsid w:val="00867B6F"/>
    <w:rsid w:val="00873C63"/>
    <w:rsid w:val="008776F3"/>
    <w:rsid w:val="00877DCA"/>
    <w:rsid w:val="00880A4E"/>
    <w:rsid w:val="00884674"/>
    <w:rsid w:val="00893E4F"/>
    <w:rsid w:val="008941B0"/>
    <w:rsid w:val="0089567D"/>
    <w:rsid w:val="008970F5"/>
    <w:rsid w:val="008A348E"/>
    <w:rsid w:val="008A3BB1"/>
    <w:rsid w:val="008A6196"/>
    <w:rsid w:val="008A70C4"/>
    <w:rsid w:val="008B0A47"/>
    <w:rsid w:val="008B214B"/>
    <w:rsid w:val="008B3E2F"/>
    <w:rsid w:val="008B416E"/>
    <w:rsid w:val="008B5D9B"/>
    <w:rsid w:val="008B70B5"/>
    <w:rsid w:val="008B77AE"/>
    <w:rsid w:val="008C1C5A"/>
    <w:rsid w:val="008C3043"/>
    <w:rsid w:val="008C408E"/>
    <w:rsid w:val="008C6052"/>
    <w:rsid w:val="008C6811"/>
    <w:rsid w:val="008C6FB5"/>
    <w:rsid w:val="008D6067"/>
    <w:rsid w:val="008D760C"/>
    <w:rsid w:val="008E035A"/>
    <w:rsid w:val="008E4981"/>
    <w:rsid w:val="008F27DA"/>
    <w:rsid w:val="008F5EA3"/>
    <w:rsid w:val="008F602D"/>
    <w:rsid w:val="00902455"/>
    <w:rsid w:val="0090402E"/>
    <w:rsid w:val="009079C3"/>
    <w:rsid w:val="00907B6E"/>
    <w:rsid w:val="009143BB"/>
    <w:rsid w:val="0091514E"/>
    <w:rsid w:val="00915417"/>
    <w:rsid w:val="009178E8"/>
    <w:rsid w:val="0092026E"/>
    <w:rsid w:val="00920A76"/>
    <w:rsid w:val="00920C3D"/>
    <w:rsid w:val="00920DAC"/>
    <w:rsid w:val="009233D7"/>
    <w:rsid w:val="00926C0C"/>
    <w:rsid w:val="009311A4"/>
    <w:rsid w:val="00932676"/>
    <w:rsid w:val="009447AA"/>
    <w:rsid w:val="00946D7A"/>
    <w:rsid w:val="009509C6"/>
    <w:rsid w:val="0095651E"/>
    <w:rsid w:val="00962D2E"/>
    <w:rsid w:val="0097022A"/>
    <w:rsid w:val="00970636"/>
    <w:rsid w:val="0097269E"/>
    <w:rsid w:val="00972F97"/>
    <w:rsid w:val="00974490"/>
    <w:rsid w:val="009762CE"/>
    <w:rsid w:val="00976540"/>
    <w:rsid w:val="009766CE"/>
    <w:rsid w:val="0097699B"/>
    <w:rsid w:val="009777CF"/>
    <w:rsid w:val="00977F56"/>
    <w:rsid w:val="00983724"/>
    <w:rsid w:val="00986449"/>
    <w:rsid w:val="0098684B"/>
    <w:rsid w:val="009906B2"/>
    <w:rsid w:val="00995AAA"/>
    <w:rsid w:val="009A23F4"/>
    <w:rsid w:val="009A5117"/>
    <w:rsid w:val="009A68D7"/>
    <w:rsid w:val="009B1929"/>
    <w:rsid w:val="009B1C56"/>
    <w:rsid w:val="009B2899"/>
    <w:rsid w:val="009B59F9"/>
    <w:rsid w:val="009C19D8"/>
    <w:rsid w:val="009C47B1"/>
    <w:rsid w:val="009C48C5"/>
    <w:rsid w:val="009C7057"/>
    <w:rsid w:val="009D1776"/>
    <w:rsid w:val="009D2F50"/>
    <w:rsid w:val="009D48F7"/>
    <w:rsid w:val="009D4E53"/>
    <w:rsid w:val="009D5FEB"/>
    <w:rsid w:val="009E245B"/>
    <w:rsid w:val="009E2B2C"/>
    <w:rsid w:val="009E4EBD"/>
    <w:rsid w:val="009F132F"/>
    <w:rsid w:val="009F4521"/>
    <w:rsid w:val="009F618A"/>
    <w:rsid w:val="009F7DB8"/>
    <w:rsid w:val="00A00706"/>
    <w:rsid w:val="00A00CD4"/>
    <w:rsid w:val="00A02087"/>
    <w:rsid w:val="00A04D0B"/>
    <w:rsid w:val="00A10664"/>
    <w:rsid w:val="00A1261E"/>
    <w:rsid w:val="00A12DC6"/>
    <w:rsid w:val="00A1301B"/>
    <w:rsid w:val="00A1327E"/>
    <w:rsid w:val="00A15B9C"/>
    <w:rsid w:val="00A204CD"/>
    <w:rsid w:val="00A21271"/>
    <w:rsid w:val="00A21B1E"/>
    <w:rsid w:val="00A2280D"/>
    <w:rsid w:val="00A22999"/>
    <w:rsid w:val="00A2442A"/>
    <w:rsid w:val="00A24FEB"/>
    <w:rsid w:val="00A30C15"/>
    <w:rsid w:val="00A3404D"/>
    <w:rsid w:val="00A37CA5"/>
    <w:rsid w:val="00A40297"/>
    <w:rsid w:val="00A41165"/>
    <w:rsid w:val="00A42BBE"/>
    <w:rsid w:val="00A43750"/>
    <w:rsid w:val="00A437C8"/>
    <w:rsid w:val="00A43948"/>
    <w:rsid w:val="00A44B86"/>
    <w:rsid w:val="00A4541B"/>
    <w:rsid w:val="00A474AD"/>
    <w:rsid w:val="00A47DB8"/>
    <w:rsid w:val="00A510FC"/>
    <w:rsid w:val="00A532DE"/>
    <w:rsid w:val="00A540C9"/>
    <w:rsid w:val="00A5444C"/>
    <w:rsid w:val="00A56A29"/>
    <w:rsid w:val="00A64062"/>
    <w:rsid w:val="00A65E91"/>
    <w:rsid w:val="00A665A5"/>
    <w:rsid w:val="00A66AEB"/>
    <w:rsid w:val="00A67F33"/>
    <w:rsid w:val="00A70D30"/>
    <w:rsid w:val="00A7373D"/>
    <w:rsid w:val="00A7381F"/>
    <w:rsid w:val="00A760DD"/>
    <w:rsid w:val="00A761F8"/>
    <w:rsid w:val="00A81FA1"/>
    <w:rsid w:val="00A827C5"/>
    <w:rsid w:val="00A84276"/>
    <w:rsid w:val="00A8644C"/>
    <w:rsid w:val="00A902BE"/>
    <w:rsid w:val="00A912B6"/>
    <w:rsid w:val="00A9192D"/>
    <w:rsid w:val="00A94C09"/>
    <w:rsid w:val="00A95A88"/>
    <w:rsid w:val="00AA2EBB"/>
    <w:rsid w:val="00AA3371"/>
    <w:rsid w:val="00AA46F5"/>
    <w:rsid w:val="00AA783E"/>
    <w:rsid w:val="00AB0C1D"/>
    <w:rsid w:val="00AB1378"/>
    <w:rsid w:val="00AB18AC"/>
    <w:rsid w:val="00AB1F26"/>
    <w:rsid w:val="00AB3873"/>
    <w:rsid w:val="00AB4162"/>
    <w:rsid w:val="00AB5643"/>
    <w:rsid w:val="00AB712A"/>
    <w:rsid w:val="00AB7414"/>
    <w:rsid w:val="00AC33BB"/>
    <w:rsid w:val="00AC3BAF"/>
    <w:rsid w:val="00AC57F1"/>
    <w:rsid w:val="00AC76CB"/>
    <w:rsid w:val="00AD0787"/>
    <w:rsid w:val="00AD15F8"/>
    <w:rsid w:val="00AD286A"/>
    <w:rsid w:val="00AD38C4"/>
    <w:rsid w:val="00AD5058"/>
    <w:rsid w:val="00AD73C3"/>
    <w:rsid w:val="00AE2C65"/>
    <w:rsid w:val="00AE78F6"/>
    <w:rsid w:val="00AF35A5"/>
    <w:rsid w:val="00AF590F"/>
    <w:rsid w:val="00AF5AF5"/>
    <w:rsid w:val="00AF5B7C"/>
    <w:rsid w:val="00AF620B"/>
    <w:rsid w:val="00B0278C"/>
    <w:rsid w:val="00B03F69"/>
    <w:rsid w:val="00B042D7"/>
    <w:rsid w:val="00B063AD"/>
    <w:rsid w:val="00B070A8"/>
    <w:rsid w:val="00B0799C"/>
    <w:rsid w:val="00B23B2C"/>
    <w:rsid w:val="00B30D5D"/>
    <w:rsid w:val="00B311FA"/>
    <w:rsid w:val="00B32CED"/>
    <w:rsid w:val="00B36D02"/>
    <w:rsid w:val="00B373E5"/>
    <w:rsid w:val="00B40594"/>
    <w:rsid w:val="00B40CAE"/>
    <w:rsid w:val="00B41137"/>
    <w:rsid w:val="00B42956"/>
    <w:rsid w:val="00B43CEE"/>
    <w:rsid w:val="00B50079"/>
    <w:rsid w:val="00B5058F"/>
    <w:rsid w:val="00B5142E"/>
    <w:rsid w:val="00B5285B"/>
    <w:rsid w:val="00B53D6A"/>
    <w:rsid w:val="00B56700"/>
    <w:rsid w:val="00B6111C"/>
    <w:rsid w:val="00B6197D"/>
    <w:rsid w:val="00B628D7"/>
    <w:rsid w:val="00B64BF9"/>
    <w:rsid w:val="00B667B6"/>
    <w:rsid w:val="00B675B4"/>
    <w:rsid w:val="00B67D77"/>
    <w:rsid w:val="00B67F08"/>
    <w:rsid w:val="00B730B9"/>
    <w:rsid w:val="00B732F6"/>
    <w:rsid w:val="00B73FFF"/>
    <w:rsid w:val="00B75D16"/>
    <w:rsid w:val="00B762B2"/>
    <w:rsid w:val="00B77CBA"/>
    <w:rsid w:val="00B80428"/>
    <w:rsid w:val="00B808A9"/>
    <w:rsid w:val="00B83DD5"/>
    <w:rsid w:val="00B8458F"/>
    <w:rsid w:val="00B85D5C"/>
    <w:rsid w:val="00B90967"/>
    <w:rsid w:val="00B918E0"/>
    <w:rsid w:val="00B91D99"/>
    <w:rsid w:val="00B91E22"/>
    <w:rsid w:val="00B948A1"/>
    <w:rsid w:val="00BA37D5"/>
    <w:rsid w:val="00BA46DD"/>
    <w:rsid w:val="00BB1CBA"/>
    <w:rsid w:val="00BB1F02"/>
    <w:rsid w:val="00BB382E"/>
    <w:rsid w:val="00BB6C0B"/>
    <w:rsid w:val="00BC26CE"/>
    <w:rsid w:val="00BC3668"/>
    <w:rsid w:val="00BC6728"/>
    <w:rsid w:val="00BC6921"/>
    <w:rsid w:val="00BC75EF"/>
    <w:rsid w:val="00BC784E"/>
    <w:rsid w:val="00BD12EF"/>
    <w:rsid w:val="00BD451A"/>
    <w:rsid w:val="00BE0988"/>
    <w:rsid w:val="00BE1CF5"/>
    <w:rsid w:val="00BE2B6E"/>
    <w:rsid w:val="00BE5BD7"/>
    <w:rsid w:val="00BE625C"/>
    <w:rsid w:val="00BE7E69"/>
    <w:rsid w:val="00BF2076"/>
    <w:rsid w:val="00BF2A59"/>
    <w:rsid w:val="00BF367E"/>
    <w:rsid w:val="00BF47E6"/>
    <w:rsid w:val="00BF59C1"/>
    <w:rsid w:val="00BF6095"/>
    <w:rsid w:val="00C00672"/>
    <w:rsid w:val="00C02000"/>
    <w:rsid w:val="00C02F2F"/>
    <w:rsid w:val="00C03603"/>
    <w:rsid w:val="00C05EE6"/>
    <w:rsid w:val="00C065E1"/>
    <w:rsid w:val="00C10C30"/>
    <w:rsid w:val="00C10E15"/>
    <w:rsid w:val="00C12698"/>
    <w:rsid w:val="00C20146"/>
    <w:rsid w:val="00C20E8A"/>
    <w:rsid w:val="00C23F9B"/>
    <w:rsid w:val="00C2421E"/>
    <w:rsid w:val="00C30850"/>
    <w:rsid w:val="00C31536"/>
    <w:rsid w:val="00C33CA6"/>
    <w:rsid w:val="00C444D5"/>
    <w:rsid w:val="00C4617A"/>
    <w:rsid w:val="00C47AF9"/>
    <w:rsid w:val="00C52D44"/>
    <w:rsid w:val="00C531FD"/>
    <w:rsid w:val="00C533E7"/>
    <w:rsid w:val="00C5475E"/>
    <w:rsid w:val="00C54775"/>
    <w:rsid w:val="00C55838"/>
    <w:rsid w:val="00C62513"/>
    <w:rsid w:val="00C63825"/>
    <w:rsid w:val="00C64414"/>
    <w:rsid w:val="00C64A31"/>
    <w:rsid w:val="00C70BD5"/>
    <w:rsid w:val="00C70C3D"/>
    <w:rsid w:val="00C71E16"/>
    <w:rsid w:val="00C80235"/>
    <w:rsid w:val="00C81C9F"/>
    <w:rsid w:val="00C81EF5"/>
    <w:rsid w:val="00C839F1"/>
    <w:rsid w:val="00C84DB5"/>
    <w:rsid w:val="00C84EE4"/>
    <w:rsid w:val="00C8723E"/>
    <w:rsid w:val="00C87B1E"/>
    <w:rsid w:val="00C90E8A"/>
    <w:rsid w:val="00C92008"/>
    <w:rsid w:val="00C9282A"/>
    <w:rsid w:val="00C93A22"/>
    <w:rsid w:val="00C95DEE"/>
    <w:rsid w:val="00C96AD0"/>
    <w:rsid w:val="00C97358"/>
    <w:rsid w:val="00CA0254"/>
    <w:rsid w:val="00CA54E4"/>
    <w:rsid w:val="00CA5C39"/>
    <w:rsid w:val="00CA7019"/>
    <w:rsid w:val="00CA714F"/>
    <w:rsid w:val="00CB0A45"/>
    <w:rsid w:val="00CB34A1"/>
    <w:rsid w:val="00CB4A59"/>
    <w:rsid w:val="00CC30ED"/>
    <w:rsid w:val="00CC3CAA"/>
    <w:rsid w:val="00CC4223"/>
    <w:rsid w:val="00CC673D"/>
    <w:rsid w:val="00CD090F"/>
    <w:rsid w:val="00CD0CFA"/>
    <w:rsid w:val="00CD1B93"/>
    <w:rsid w:val="00CD5384"/>
    <w:rsid w:val="00CD75C2"/>
    <w:rsid w:val="00CF0FF5"/>
    <w:rsid w:val="00CF19A0"/>
    <w:rsid w:val="00CF6C91"/>
    <w:rsid w:val="00D02133"/>
    <w:rsid w:val="00D03ECF"/>
    <w:rsid w:val="00D06E24"/>
    <w:rsid w:val="00D12F37"/>
    <w:rsid w:val="00D13852"/>
    <w:rsid w:val="00D17600"/>
    <w:rsid w:val="00D226D9"/>
    <w:rsid w:val="00D26E06"/>
    <w:rsid w:val="00D27F4C"/>
    <w:rsid w:val="00D31344"/>
    <w:rsid w:val="00D3178C"/>
    <w:rsid w:val="00D31DA5"/>
    <w:rsid w:val="00D32538"/>
    <w:rsid w:val="00D32C70"/>
    <w:rsid w:val="00D32DF4"/>
    <w:rsid w:val="00D352B7"/>
    <w:rsid w:val="00D378CD"/>
    <w:rsid w:val="00D4371D"/>
    <w:rsid w:val="00D45ADB"/>
    <w:rsid w:val="00D45F33"/>
    <w:rsid w:val="00D617DE"/>
    <w:rsid w:val="00D6338F"/>
    <w:rsid w:val="00D65D5B"/>
    <w:rsid w:val="00D7106B"/>
    <w:rsid w:val="00D722C5"/>
    <w:rsid w:val="00D740E6"/>
    <w:rsid w:val="00D767A9"/>
    <w:rsid w:val="00D80301"/>
    <w:rsid w:val="00D81F94"/>
    <w:rsid w:val="00D83976"/>
    <w:rsid w:val="00D85AE6"/>
    <w:rsid w:val="00D86672"/>
    <w:rsid w:val="00D9359E"/>
    <w:rsid w:val="00D95977"/>
    <w:rsid w:val="00D95ECB"/>
    <w:rsid w:val="00D97023"/>
    <w:rsid w:val="00D97025"/>
    <w:rsid w:val="00D97071"/>
    <w:rsid w:val="00DA0D43"/>
    <w:rsid w:val="00DA2155"/>
    <w:rsid w:val="00DA493F"/>
    <w:rsid w:val="00DA5930"/>
    <w:rsid w:val="00DA5E97"/>
    <w:rsid w:val="00DA6441"/>
    <w:rsid w:val="00DA7515"/>
    <w:rsid w:val="00DB147A"/>
    <w:rsid w:val="00DB445C"/>
    <w:rsid w:val="00DB4D21"/>
    <w:rsid w:val="00DB51B0"/>
    <w:rsid w:val="00DC4947"/>
    <w:rsid w:val="00DC6648"/>
    <w:rsid w:val="00DC77C8"/>
    <w:rsid w:val="00DD1C93"/>
    <w:rsid w:val="00DD47CB"/>
    <w:rsid w:val="00DD6DB5"/>
    <w:rsid w:val="00DE4444"/>
    <w:rsid w:val="00DE4E99"/>
    <w:rsid w:val="00DE4F1D"/>
    <w:rsid w:val="00DE6647"/>
    <w:rsid w:val="00DF0B8E"/>
    <w:rsid w:val="00DF238F"/>
    <w:rsid w:val="00DF2483"/>
    <w:rsid w:val="00DF284E"/>
    <w:rsid w:val="00DF2D9C"/>
    <w:rsid w:val="00DF5ED7"/>
    <w:rsid w:val="00DF6514"/>
    <w:rsid w:val="00E0264E"/>
    <w:rsid w:val="00E14B1C"/>
    <w:rsid w:val="00E20566"/>
    <w:rsid w:val="00E208A2"/>
    <w:rsid w:val="00E22798"/>
    <w:rsid w:val="00E22AD0"/>
    <w:rsid w:val="00E22DD2"/>
    <w:rsid w:val="00E231D8"/>
    <w:rsid w:val="00E2548D"/>
    <w:rsid w:val="00E2703C"/>
    <w:rsid w:val="00E27A6F"/>
    <w:rsid w:val="00E27D2F"/>
    <w:rsid w:val="00E3278F"/>
    <w:rsid w:val="00E32F13"/>
    <w:rsid w:val="00E35B97"/>
    <w:rsid w:val="00E41EB8"/>
    <w:rsid w:val="00E43AA5"/>
    <w:rsid w:val="00E44104"/>
    <w:rsid w:val="00E46E1A"/>
    <w:rsid w:val="00E47509"/>
    <w:rsid w:val="00E47F8E"/>
    <w:rsid w:val="00E5244C"/>
    <w:rsid w:val="00E52FE2"/>
    <w:rsid w:val="00E57DB3"/>
    <w:rsid w:val="00E61008"/>
    <w:rsid w:val="00E6257D"/>
    <w:rsid w:val="00E64027"/>
    <w:rsid w:val="00E65B5D"/>
    <w:rsid w:val="00E721AA"/>
    <w:rsid w:val="00E72D10"/>
    <w:rsid w:val="00E7303C"/>
    <w:rsid w:val="00E75D9C"/>
    <w:rsid w:val="00E76421"/>
    <w:rsid w:val="00E77414"/>
    <w:rsid w:val="00E80EF0"/>
    <w:rsid w:val="00E81C21"/>
    <w:rsid w:val="00E82963"/>
    <w:rsid w:val="00E83A2F"/>
    <w:rsid w:val="00E8514A"/>
    <w:rsid w:val="00E951F2"/>
    <w:rsid w:val="00E96810"/>
    <w:rsid w:val="00EA3122"/>
    <w:rsid w:val="00EA468D"/>
    <w:rsid w:val="00EA560D"/>
    <w:rsid w:val="00EA6B3E"/>
    <w:rsid w:val="00EA7E32"/>
    <w:rsid w:val="00EB08B9"/>
    <w:rsid w:val="00EB0B99"/>
    <w:rsid w:val="00EB2626"/>
    <w:rsid w:val="00EB3F6C"/>
    <w:rsid w:val="00EB4476"/>
    <w:rsid w:val="00EC3DFA"/>
    <w:rsid w:val="00EC55C0"/>
    <w:rsid w:val="00ED0C33"/>
    <w:rsid w:val="00ED1A3F"/>
    <w:rsid w:val="00ED220D"/>
    <w:rsid w:val="00ED2263"/>
    <w:rsid w:val="00ED4BA4"/>
    <w:rsid w:val="00ED62BC"/>
    <w:rsid w:val="00ED643C"/>
    <w:rsid w:val="00ED666A"/>
    <w:rsid w:val="00EE0851"/>
    <w:rsid w:val="00EE5C72"/>
    <w:rsid w:val="00EE73F8"/>
    <w:rsid w:val="00EF10FE"/>
    <w:rsid w:val="00EF3EBF"/>
    <w:rsid w:val="00EF4004"/>
    <w:rsid w:val="00EF5C2A"/>
    <w:rsid w:val="00EF5DEF"/>
    <w:rsid w:val="00EF7053"/>
    <w:rsid w:val="00EF7489"/>
    <w:rsid w:val="00F0041E"/>
    <w:rsid w:val="00F009CE"/>
    <w:rsid w:val="00F03336"/>
    <w:rsid w:val="00F1077D"/>
    <w:rsid w:val="00F11133"/>
    <w:rsid w:val="00F11AFE"/>
    <w:rsid w:val="00F12638"/>
    <w:rsid w:val="00F1302B"/>
    <w:rsid w:val="00F13D1D"/>
    <w:rsid w:val="00F14346"/>
    <w:rsid w:val="00F20635"/>
    <w:rsid w:val="00F22EDD"/>
    <w:rsid w:val="00F25D42"/>
    <w:rsid w:val="00F27E59"/>
    <w:rsid w:val="00F30B14"/>
    <w:rsid w:val="00F43D1F"/>
    <w:rsid w:val="00F47CC7"/>
    <w:rsid w:val="00F51625"/>
    <w:rsid w:val="00F61E26"/>
    <w:rsid w:val="00F62D62"/>
    <w:rsid w:val="00F66609"/>
    <w:rsid w:val="00F67798"/>
    <w:rsid w:val="00F71864"/>
    <w:rsid w:val="00F71E1E"/>
    <w:rsid w:val="00F738FD"/>
    <w:rsid w:val="00F746C3"/>
    <w:rsid w:val="00F75050"/>
    <w:rsid w:val="00F763CA"/>
    <w:rsid w:val="00F80205"/>
    <w:rsid w:val="00F81E0D"/>
    <w:rsid w:val="00F832B2"/>
    <w:rsid w:val="00F86E89"/>
    <w:rsid w:val="00F910B5"/>
    <w:rsid w:val="00F91621"/>
    <w:rsid w:val="00F976E0"/>
    <w:rsid w:val="00FA0BE3"/>
    <w:rsid w:val="00FA5691"/>
    <w:rsid w:val="00FA631D"/>
    <w:rsid w:val="00FA6994"/>
    <w:rsid w:val="00FB379C"/>
    <w:rsid w:val="00FB6674"/>
    <w:rsid w:val="00FC0216"/>
    <w:rsid w:val="00FC0412"/>
    <w:rsid w:val="00FC284F"/>
    <w:rsid w:val="00FD1436"/>
    <w:rsid w:val="00FD2162"/>
    <w:rsid w:val="00FD2BF1"/>
    <w:rsid w:val="00FD2DDB"/>
    <w:rsid w:val="00FD61D7"/>
    <w:rsid w:val="00FD622C"/>
    <w:rsid w:val="00FD7165"/>
    <w:rsid w:val="00FD72D7"/>
    <w:rsid w:val="00FD739A"/>
    <w:rsid w:val="00FE0F14"/>
    <w:rsid w:val="00FE20FC"/>
    <w:rsid w:val="00FE438B"/>
    <w:rsid w:val="00FF2001"/>
    <w:rsid w:val="00FF2FF6"/>
    <w:rsid w:val="00FF342E"/>
    <w:rsid w:val="00FF4A69"/>
    <w:rsid w:val="02BD7998"/>
    <w:rsid w:val="051D2816"/>
    <w:rsid w:val="0DA20F56"/>
    <w:rsid w:val="0F304710"/>
    <w:rsid w:val="0FB709B1"/>
    <w:rsid w:val="12FD234D"/>
    <w:rsid w:val="162E64BB"/>
    <w:rsid w:val="1CFB20A7"/>
    <w:rsid w:val="1F0A3E49"/>
    <w:rsid w:val="1F7030B8"/>
    <w:rsid w:val="23F376F7"/>
    <w:rsid w:val="24AB618D"/>
    <w:rsid w:val="26E636BB"/>
    <w:rsid w:val="29440CFB"/>
    <w:rsid w:val="2A923925"/>
    <w:rsid w:val="2ACC187B"/>
    <w:rsid w:val="2BB87E11"/>
    <w:rsid w:val="33474480"/>
    <w:rsid w:val="363517A3"/>
    <w:rsid w:val="396837AB"/>
    <w:rsid w:val="416A1CEB"/>
    <w:rsid w:val="4D1226B8"/>
    <w:rsid w:val="51D62388"/>
    <w:rsid w:val="53D674CD"/>
    <w:rsid w:val="553630E8"/>
    <w:rsid w:val="557C62F5"/>
    <w:rsid w:val="58681319"/>
    <w:rsid w:val="5C4156A0"/>
    <w:rsid w:val="5F8E2C25"/>
    <w:rsid w:val="69693B93"/>
    <w:rsid w:val="699A4C79"/>
    <w:rsid w:val="6EB51A36"/>
    <w:rsid w:val="715120E3"/>
    <w:rsid w:val="74E02D3A"/>
    <w:rsid w:val="754F0FAD"/>
    <w:rsid w:val="7A220536"/>
    <w:rsid w:val="7AA71245"/>
    <w:rsid w:val="7BD47204"/>
    <w:rsid w:val="7CBF42B8"/>
    <w:rsid w:val="7CE5797A"/>
    <w:rsid w:val="7E905AF6"/>
    <w:rsid w:val="7FAF475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iPriority="0" w:name="heading 5"/>
    <w:lsdException w:qFormat="1" w:unhideWhenUsed="0" w:uiPriority="0" w:semiHidden="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qFormat="1" w:unhideWhenUsed="0" w:uiPriority="39" w:semiHidden="0" w:name="toc 2"/>
    <w:lsdException w:qFormat="1" w:unhideWhenUsed="0" w:uiPriority="39"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qFormat="1" w:unhideWhenUsed="0" w:uiPriority="0" w:semiHidden="0" w:name="annotation text"/>
    <w:lsdException w:qFormat="1" w:unhideWhenUsed="0" w:uiPriority="99"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qFormat="1" w:unhideWhenUsed="0" w:uiPriority="0" w:semiHidden="0" w:name="toa heading"/>
    <w:lsdException w:qFormat="1" w:uiPriority="99"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qFormat="1" w:unhideWhenUsed="0" w:uiPriority="0" w:semiHidden="0" w:name="Date"/>
    <w:lsdException w:qFormat="1" w:unhideWhenUsed="0" w:uiPriority="0" w:semiHidden="0" w:name="Body Text First Indent"/>
    <w:lsdException w:qFormat="1"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qFormat="1" w:unhideWhenUsed="0" w:uiPriority="0" w:semiHidden="0" w:name="Body Text Indent 2"/>
    <w:lsdException w:unhideWhenUsed="0" w:uiPriority="0" w:semiHidden="0" w:name="Body Text Indent 3"/>
    <w:lsdException w:unhideWhenUsed="0" w:uiPriority="0" w:semiHidden="0" w:name="Block Text"/>
    <w:lsdException w:qFormat="1"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qFormat="1" w:unhideWhenUsed="0" w:uiPriority="0" w:name="Document Map"/>
    <w:lsdException w:unhideWhenUsed="0" w:uiPriority="0" w:semiHidden="0" w:name="Plain Text"/>
    <w:lsdException w:unhideWhenUsed="0" w:uiPriority="0" w:semiHidden="0" w:name="E-mail Signature"/>
    <w:lsdException w:qFormat="1"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qFormat="1"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0"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3">
    <w:name w:val="heading 1"/>
    <w:basedOn w:val="1"/>
    <w:next w:val="1"/>
    <w:link w:val="65"/>
    <w:qFormat/>
    <w:uiPriority w:val="0"/>
    <w:pPr>
      <w:keepNext/>
      <w:keepLines/>
      <w:spacing w:before="340" w:after="330" w:line="578" w:lineRule="auto"/>
      <w:outlineLvl w:val="0"/>
    </w:pPr>
    <w:rPr>
      <w:b/>
      <w:bCs/>
      <w:kern w:val="44"/>
      <w:sz w:val="44"/>
      <w:szCs w:val="44"/>
    </w:rPr>
  </w:style>
  <w:style w:type="paragraph" w:styleId="4">
    <w:name w:val="heading 2"/>
    <w:basedOn w:val="1"/>
    <w:next w:val="1"/>
    <w:link w:val="73"/>
    <w:qFormat/>
    <w:uiPriority w:val="0"/>
    <w:pPr>
      <w:keepNext/>
      <w:keepLines/>
      <w:spacing w:before="260" w:after="260" w:line="416" w:lineRule="auto"/>
      <w:outlineLvl w:val="1"/>
    </w:pPr>
    <w:rPr>
      <w:rFonts w:ascii="Cambria" w:hAnsi="Cambria"/>
      <w:b/>
      <w:bCs/>
      <w:sz w:val="32"/>
      <w:szCs w:val="32"/>
    </w:rPr>
  </w:style>
  <w:style w:type="paragraph" w:styleId="5">
    <w:name w:val="heading 3"/>
    <w:basedOn w:val="1"/>
    <w:next w:val="1"/>
    <w:link w:val="66"/>
    <w:qFormat/>
    <w:uiPriority w:val="0"/>
    <w:pPr>
      <w:keepNext/>
      <w:keepLines/>
      <w:spacing w:before="260" w:after="260" w:line="416" w:lineRule="auto"/>
      <w:outlineLvl w:val="2"/>
    </w:pPr>
    <w:rPr>
      <w:b/>
      <w:bCs/>
      <w:sz w:val="32"/>
      <w:szCs w:val="32"/>
    </w:rPr>
  </w:style>
  <w:style w:type="paragraph" w:styleId="6">
    <w:name w:val="heading 4"/>
    <w:basedOn w:val="1"/>
    <w:next w:val="1"/>
    <w:link w:val="74"/>
    <w:qFormat/>
    <w:uiPriority w:val="0"/>
    <w:pPr>
      <w:keepNext/>
      <w:keepLines/>
      <w:spacing w:before="280" w:after="290" w:line="376" w:lineRule="auto"/>
      <w:outlineLvl w:val="3"/>
    </w:pPr>
    <w:rPr>
      <w:rFonts w:ascii="等线 Light" w:hAnsi="等线 Light" w:eastAsia="等线 Light"/>
      <w:b/>
      <w:bCs/>
      <w:sz w:val="28"/>
      <w:szCs w:val="28"/>
    </w:rPr>
  </w:style>
  <w:style w:type="paragraph" w:styleId="7">
    <w:name w:val="heading 6"/>
    <w:basedOn w:val="1"/>
    <w:next w:val="1"/>
    <w:link w:val="87"/>
    <w:qFormat/>
    <w:uiPriority w:val="0"/>
    <w:pPr>
      <w:keepNext/>
      <w:keepLines/>
      <w:spacing w:before="240" w:after="64" w:line="320" w:lineRule="auto"/>
      <w:outlineLvl w:val="5"/>
    </w:pPr>
    <w:rPr>
      <w:rFonts w:ascii="等线 Light" w:hAnsi="等线 Light" w:eastAsia="等线 Light"/>
      <w:b/>
      <w:bCs/>
      <w:sz w:val="24"/>
    </w:rPr>
  </w:style>
  <w:style w:type="character" w:default="1" w:styleId="29">
    <w:name w:val="Default Paragraph Font"/>
    <w:semiHidden/>
    <w:unhideWhenUsed/>
    <w:qFormat/>
    <w:uiPriority w:val="1"/>
  </w:style>
  <w:style w:type="table" w:default="1" w:styleId="27">
    <w:name w:val="Normal Table"/>
    <w:semiHidden/>
    <w:unhideWhenUsed/>
    <w:qFormat/>
    <w:uiPriority w:val="99"/>
    <w:tblPr>
      <w:tblCellMar>
        <w:top w:w="0" w:type="dxa"/>
        <w:left w:w="108" w:type="dxa"/>
        <w:bottom w:w="0" w:type="dxa"/>
        <w:right w:w="108" w:type="dxa"/>
      </w:tblCellMar>
    </w:tblPr>
  </w:style>
  <w:style w:type="paragraph" w:customStyle="1" w:styleId="2">
    <w:name w:val="Default1"/>
    <w:qFormat/>
    <w:uiPriority w:val="0"/>
    <w:pPr>
      <w:widowControl w:val="0"/>
      <w:autoSpaceDE w:val="0"/>
      <w:autoSpaceDN w:val="0"/>
      <w:adjustRightInd w:val="0"/>
    </w:pPr>
    <w:rPr>
      <w:rFonts w:ascii="宋体" w:hAnsi="Times New Roman" w:eastAsia="宋体" w:cs="宋体"/>
      <w:color w:val="000000"/>
      <w:sz w:val="24"/>
      <w:szCs w:val="24"/>
      <w:lang w:val="en-US" w:eastAsia="zh-CN" w:bidi="ar-SA"/>
    </w:rPr>
  </w:style>
  <w:style w:type="paragraph" w:styleId="8">
    <w:name w:val="Normal Indent"/>
    <w:basedOn w:val="1"/>
    <w:link w:val="79"/>
    <w:qFormat/>
    <w:uiPriority w:val="0"/>
    <w:pPr>
      <w:ind w:firstLine="420"/>
    </w:pPr>
    <w:rPr>
      <w:snapToGrid w:val="0"/>
      <w:kern w:val="0"/>
      <w:sz w:val="28"/>
      <w:szCs w:val="20"/>
    </w:rPr>
  </w:style>
  <w:style w:type="paragraph" w:styleId="9">
    <w:name w:val="Document Map"/>
    <w:basedOn w:val="1"/>
    <w:semiHidden/>
    <w:qFormat/>
    <w:uiPriority w:val="0"/>
    <w:pPr>
      <w:shd w:val="clear" w:color="auto" w:fill="000080"/>
    </w:pPr>
  </w:style>
  <w:style w:type="paragraph" w:styleId="10">
    <w:name w:val="toa heading"/>
    <w:basedOn w:val="1"/>
    <w:next w:val="1"/>
    <w:qFormat/>
    <w:uiPriority w:val="0"/>
    <w:pPr>
      <w:spacing w:before="120"/>
    </w:pPr>
    <w:rPr>
      <w:rFonts w:ascii="等线 Light" w:hAnsi="等线 Light"/>
      <w:sz w:val="24"/>
    </w:rPr>
  </w:style>
  <w:style w:type="paragraph" w:styleId="11">
    <w:name w:val="annotation text"/>
    <w:basedOn w:val="1"/>
    <w:link w:val="61"/>
    <w:qFormat/>
    <w:uiPriority w:val="0"/>
    <w:pPr>
      <w:jc w:val="left"/>
    </w:pPr>
  </w:style>
  <w:style w:type="paragraph" w:styleId="12">
    <w:name w:val="Body Text"/>
    <w:basedOn w:val="1"/>
    <w:link w:val="64"/>
    <w:qFormat/>
    <w:uiPriority w:val="0"/>
    <w:pPr>
      <w:spacing w:after="120"/>
    </w:pPr>
  </w:style>
  <w:style w:type="paragraph" w:styleId="13">
    <w:name w:val="Body Text Indent"/>
    <w:basedOn w:val="1"/>
    <w:link w:val="78"/>
    <w:qFormat/>
    <w:uiPriority w:val="0"/>
    <w:pPr>
      <w:spacing w:after="120"/>
      <w:ind w:left="420" w:leftChars="200"/>
    </w:pPr>
  </w:style>
  <w:style w:type="paragraph" w:styleId="14">
    <w:name w:val="toc 3"/>
    <w:basedOn w:val="1"/>
    <w:next w:val="1"/>
    <w:qFormat/>
    <w:uiPriority w:val="39"/>
    <w:pPr>
      <w:ind w:left="840" w:leftChars="400"/>
    </w:pPr>
  </w:style>
  <w:style w:type="paragraph" w:styleId="15">
    <w:name w:val="Date"/>
    <w:basedOn w:val="1"/>
    <w:next w:val="1"/>
    <w:link w:val="80"/>
    <w:qFormat/>
    <w:uiPriority w:val="0"/>
    <w:pPr>
      <w:ind w:left="100" w:leftChars="2500"/>
    </w:pPr>
  </w:style>
  <w:style w:type="paragraph" w:styleId="16">
    <w:name w:val="Body Text Indent 2"/>
    <w:basedOn w:val="1"/>
    <w:link w:val="83"/>
    <w:qFormat/>
    <w:uiPriority w:val="0"/>
    <w:pPr>
      <w:spacing w:after="120" w:line="480" w:lineRule="auto"/>
      <w:ind w:left="420" w:leftChars="200"/>
    </w:pPr>
  </w:style>
  <w:style w:type="paragraph" w:styleId="17">
    <w:name w:val="Balloon Text"/>
    <w:basedOn w:val="1"/>
    <w:link w:val="81"/>
    <w:qFormat/>
    <w:uiPriority w:val="0"/>
    <w:rPr>
      <w:sz w:val="18"/>
      <w:szCs w:val="18"/>
    </w:rPr>
  </w:style>
  <w:style w:type="paragraph" w:styleId="18">
    <w:name w:val="footer"/>
    <w:basedOn w:val="1"/>
    <w:link w:val="62"/>
    <w:qFormat/>
    <w:uiPriority w:val="99"/>
    <w:pPr>
      <w:tabs>
        <w:tab w:val="center" w:pos="4153"/>
        <w:tab w:val="right" w:pos="8306"/>
      </w:tabs>
      <w:snapToGrid w:val="0"/>
      <w:jc w:val="left"/>
    </w:pPr>
    <w:rPr>
      <w:sz w:val="18"/>
      <w:szCs w:val="18"/>
    </w:rPr>
  </w:style>
  <w:style w:type="paragraph" w:styleId="19">
    <w:name w:val="header"/>
    <w:basedOn w:val="1"/>
    <w:link w:val="84"/>
    <w:qFormat/>
    <w:uiPriority w:val="99"/>
    <w:pPr>
      <w:pBdr>
        <w:bottom w:val="single" w:color="auto" w:sz="6" w:space="1"/>
      </w:pBdr>
      <w:tabs>
        <w:tab w:val="center" w:pos="4153"/>
        <w:tab w:val="right" w:pos="8306"/>
      </w:tabs>
      <w:snapToGrid w:val="0"/>
      <w:jc w:val="center"/>
    </w:pPr>
    <w:rPr>
      <w:sz w:val="18"/>
      <w:szCs w:val="18"/>
    </w:rPr>
  </w:style>
  <w:style w:type="paragraph" w:styleId="20">
    <w:name w:val="toc 1"/>
    <w:basedOn w:val="1"/>
    <w:next w:val="1"/>
    <w:qFormat/>
    <w:uiPriority w:val="39"/>
  </w:style>
  <w:style w:type="paragraph" w:styleId="21">
    <w:name w:val="List"/>
    <w:basedOn w:val="1"/>
    <w:semiHidden/>
    <w:unhideWhenUsed/>
    <w:qFormat/>
    <w:uiPriority w:val="99"/>
    <w:pPr>
      <w:ind w:left="200" w:hanging="200" w:hangingChars="200"/>
      <w:contextualSpacing/>
    </w:pPr>
  </w:style>
  <w:style w:type="paragraph" w:styleId="22">
    <w:name w:val="toc 2"/>
    <w:basedOn w:val="1"/>
    <w:next w:val="1"/>
    <w:qFormat/>
    <w:uiPriority w:val="39"/>
    <w:pPr>
      <w:ind w:left="420" w:leftChars="200"/>
    </w:pPr>
  </w:style>
  <w:style w:type="paragraph" w:styleId="23">
    <w:name w:val="Normal (Web)"/>
    <w:basedOn w:val="1"/>
    <w:unhideWhenUsed/>
    <w:qFormat/>
    <w:uiPriority w:val="0"/>
    <w:pPr>
      <w:widowControl/>
      <w:spacing w:before="100" w:beforeAutospacing="1" w:after="100" w:afterAutospacing="1" w:line="360" w:lineRule="auto"/>
      <w:ind w:firstLine="200" w:firstLineChars="200"/>
      <w:jc w:val="left"/>
    </w:pPr>
    <w:rPr>
      <w:rFonts w:ascii="宋体" w:hAnsi="宋体" w:eastAsia="仿宋" w:cs="宋体"/>
      <w:kern w:val="0"/>
      <w:sz w:val="24"/>
    </w:rPr>
  </w:style>
  <w:style w:type="paragraph" w:styleId="24">
    <w:name w:val="annotation subject"/>
    <w:basedOn w:val="11"/>
    <w:next w:val="11"/>
    <w:link w:val="86"/>
    <w:qFormat/>
    <w:uiPriority w:val="0"/>
    <w:rPr>
      <w:b/>
      <w:bCs/>
    </w:rPr>
  </w:style>
  <w:style w:type="paragraph" w:styleId="25">
    <w:name w:val="Body Text First Indent"/>
    <w:basedOn w:val="12"/>
    <w:link w:val="63"/>
    <w:qFormat/>
    <w:uiPriority w:val="0"/>
    <w:pPr>
      <w:ind w:firstLine="420" w:firstLineChars="100"/>
    </w:pPr>
  </w:style>
  <w:style w:type="paragraph" w:styleId="26">
    <w:name w:val="Body Text First Indent 2"/>
    <w:basedOn w:val="13"/>
    <w:link w:val="77"/>
    <w:qFormat/>
    <w:uiPriority w:val="0"/>
    <w:pPr>
      <w:ind w:firstLine="420" w:firstLineChars="200"/>
    </w:pPr>
  </w:style>
  <w:style w:type="table" w:styleId="28">
    <w:name w:val="Table Grid"/>
    <w:basedOn w:val="27"/>
    <w:qFormat/>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30">
    <w:name w:val="Hyperlink"/>
    <w:unhideWhenUsed/>
    <w:qFormat/>
    <w:uiPriority w:val="99"/>
    <w:rPr>
      <w:color w:val="0000FF"/>
      <w:u w:val="single"/>
    </w:rPr>
  </w:style>
  <w:style w:type="character" w:styleId="31">
    <w:name w:val="annotation reference"/>
    <w:qFormat/>
    <w:uiPriority w:val="0"/>
    <w:rPr>
      <w:sz w:val="21"/>
      <w:szCs w:val="21"/>
    </w:rPr>
  </w:style>
  <w:style w:type="paragraph" w:customStyle="1" w:styleId="32">
    <w:name w:val="Char Char"/>
    <w:basedOn w:val="1"/>
    <w:qFormat/>
    <w:uiPriority w:val="0"/>
  </w:style>
  <w:style w:type="paragraph" w:customStyle="1" w:styleId="33">
    <w:name w:val="默认段落字体 Para Char"/>
    <w:basedOn w:val="1"/>
    <w:next w:val="1"/>
    <w:qFormat/>
    <w:uiPriority w:val="0"/>
    <w:pPr>
      <w:spacing w:line="360" w:lineRule="auto"/>
      <w:ind w:firstLine="200" w:firstLineChars="200"/>
    </w:pPr>
    <w:rPr>
      <w:rFonts w:ascii="宋体" w:hAnsi="宋体" w:cs="宋体"/>
      <w:sz w:val="24"/>
    </w:rPr>
  </w:style>
  <w:style w:type="paragraph" w:customStyle="1" w:styleId="34">
    <w:name w:val="标题2-C"/>
    <w:basedOn w:val="4"/>
    <w:next w:val="25"/>
    <w:qFormat/>
    <w:uiPriority w:val="0"/>
    <w:pPr>
      <w:numPr>
        <w:ilvl w:val="1"/>
        <w:numId w:val="1"/>
      </w:numPr>
      <w:spacing w:before="50" w:beforeLines="50" w:after="0" w:line="360" w:lineRule="auto"/>
    </w:pPr>
    <w:rPr>
      <w:rFonts w:ascii="Times New Roman" w:hAnsi="Times New Roman"/>
      <w:kern w:val="0"/>
      <w:sz w:val="30"/>
    </w:rPr>
  </w:style>
  <w:style w:type="paragraph" w:customStyle="1" w:styleId="35">
    <w:name w:val="表格内-C"/>
    <w:basedOn w:val="1"/>
    <w:link w:val="82"/>
    <w:qFormat/>
    <w:uiPriority w:val="0"/>
    <w:pPr>
      <w:widowControl/>
      <w:adjustRightInd w:val="0"/>
      <w:snapToGrid w:val="0"/>
      <w:contextualSpacing/>
      <w:jc w:val="center"/>
    </w:pPr>
    <w:rPr>
      <w:szCs w:val="20"/>
    </w:rPr>
  </w:style>
  <w:style w:type="paragraph" w:customStyle="1" w:styleId="36">
    <w:name w:val="xl26"/>
    <w:basedOn w:val="1"/>
    <w:qFormat/>
    <w:uiPriority w:val="0"/>
    <w:pPr>
      <w:widowControl/>
      <w:spacing w:before="100" w:after="100"/>
      <w:jc w:val="center"/>
    </w:pPr>
    <w:rPr>
      <w:kern w:val="0"/>
      <w:szCs w:val="20"/>
    </w:rPr>
  </w:style>
  <w:style w:type="paragraph" w:customStyle="1" w:styleId="37">
    <w:name w:val="标题3-C"/>
    <w:basedOn w:val="5"/>
    <w:next w:val="25"/>
    <w:qFormat/>
    <w:uiPriority w:val="0"/>
    <w:pPr>
      <w:numPr>
        <w:ilvl w:val="2"/>
        <w:numId w:val="1"/>
      </w:numPr>
      <w:spacing w:before="50" w:beforeLines="50" w:after="0" w:line="360" w:lineRule="auto"/>
    </w:pPr>
    <w:rPr>
      <w:rFonts w:ascii="Calibri" w:hAnsi="Calibri"/>
      <w:kern w:val="0"/>
      <w:sz w:val="28"/>
    </w:rPr>
  </w:style>
  <w:style w:type="paragraph" w:customStyle="1" w:styleId="38">
    <w:name w:val="Char Char Char1 Char Char Char Char Char Char Char Char Char Char"/>
    <w:basedOn w:val="1"/>
    <w:qFormat/>
    <w:uiPriority w:val="0"/>
    <w:pPr>
      <w:widowControl/>
      <w:adjustRightInd w:val="0"/>
      <w:snapToGrid w:val="0"/>
      <w:spacing w:line="360" w:lineRule="auto"/>
      <w:ind w:firstLine="200" w:firstLineChars="200"/>
      <w:jc w:val="left"/>
    </w:pPr>
    <w:rPr>
      <w:szCs w:val="20"/>
    </w:rPr>
  </w:style>
  <w:style w:type="paragraph" w:customStyle="1" w:styleId="39">
    <w:name w:val="标题5-C"/>
    <w:basedOn w:val="1"/>
    <w:next w:val="35"/>
    <w:link w:val="72"/>
    <w:qFormat/>
    <w:uiPriority w:val="0"/>
    <w:pPr>
      <w:numPr>
        <w:ilvl w:val="4"/>
        <w:numId w:val="1"/>
      </w:numPr>
      <w:tabs>
        <w:tab w:val="left" w:pos="0"/>
        <w:tab w:val="left" w:pos="4395"/>
        <w:tab w:val="left" w:pos="4819"/>
        <w:tab w:val="left" w:pos="8505"/>
        <w:tab w:val="left" w:pos="10347"/>
      </w:tabs>
      <w:jc w:val="center"/>
    </w:pPr>
    <w:rPr>
      <w:rFonts w:eastAsia="黑体"/>
      <w:color w:val="00B050"/>
      <w:kern w:val="0"/>
      <w:szCs w:val="20"/>
    </w:rPr>
  </w:style>
  <w:style w:type="paragraph" w:customStyle="1" w:styleId="40">
    <w:name w:val="6-表头"/>
    <w:basedOn w:val="1"/>
    <w:qFormat/>
    <w:uiPriority w:val="0"/>
    <w:pPr>
      <w:autoSpaceDE w:val="0"/>
      <w:autoSpaceDN w:val="0"/>
      <w:adjustRightInd w:val="0"/>
      <w:spacing w:beforeLines="70" w:line="240" w:lineRule="exact"/>
      <w:jc w:val="center"/>
    </w:pPr>
    <w:rPr>
      <w:b/>
      <w:bCs/>
      <w:szCs w:val="21"/>
    </w:rPr>
  </w:style>
  <w:style w:type="paragraph" w:customStyle="1" w:styleId="41">
    <w:name w:val="Table Paragraph"/>
    <w:basedOn w:val="1"/>
    <w:qFormat/>
    <w:uiPriority w:val="1"/>
    <w:pPr>
      <w:spacing w:before="100" w:beforeAutospacing="1"/>
      <w:ind w:firstLine="200" w:firstLineChars="200"/>
      <w:jc w:val="left"/>
    </w:pPr>
    <w:rPr>
      <w:rFonts w:ascii="Calibri" w:hAnsi="Calibri"/>
      <w:kern w:val="0"/>
      <w:sz w:val="22"/>
      <w:szCs w:val="22"/>
    </w:rPr>
  </w:style>
  <w:style w:type="paragraph" w:styleId="42">
    <w:name w:val="List Paragraph"/>
    <w:basedOn w:val="1"/>
    <w:qFormat/>
    <w:uiPriority w:val="0"/>
    <w:pPr>
      <w:spacing w:line="360" w:lineRule="auto"/>
      <w:ind w:firstLine="420" w:firstLineChars="200"/>
    </w:pPr>
    <w:rPr>
      <w:rFonts w:hAnsi="宋体"/>
      <w:sz w:val="24"/>
    </w:rPr>
  </w:style>
  <w:style w:type="paragraph" w:customStyle="1" w:styleId="43">
    <w:name w:val="标题4-C"/>
    <w:basedOn w:val="6"/>
    <w:next w:val="25"/>
    <w:qFormat/>
    <w:uiPriority w:val="0"/>
    <w:pPr>
      <w:numPr>
        <w:ilvl w:val="3"/>
        <w:numId w:val="1"/>
      </w:numPr>
      <w:spacing w:before="50" w:beforeLines="50" w:after="0" w:line="360" w:lineRule="auto"/>
      <w:ind w:left="2040" w:hanging="420"/>
    </w:pPr>
    <w:rPr>
      <w:rFonts w:ascii="Calibri" w:hAnsi="Calibri" w:eastAsia="宋体"/>
      <w:sz w:val="24"/>
    </w:rPr>
  </w:style>
  <w:style w:type="paragraph" w:customStyle="1" w:styleId="44">
    <w:name w:val="【正文】"/>
    <w:basedOn w:val="1"/>
    <w:link w:val="75"/>
    <w:qFormat/>
    <w:uiPriority w:val="0"/>
    <w:pPr>
      <w:adjustRightInd w:val="0"/>
      <w:snapToGrid w:val="0"/>
      <w:spacing w:line="360" w:lineRule="auto"/>
      <w:ind w:firstLine="513" w:firstLineChars="200"/>
    </w:pPr>
    <w:rPr>
      <w:rFonts w:ascii="仿宋" w:hAnsi="仿宋" w:eastAsia="仿宋"/>
      <w:kern w:val="0"/>
      <w:sz w:val="28"/>
    </w:rPr>
  </w:style>
  <w:style w:type="paragraph" w:customStyle="1" w:styleId="45">
    <w:name w:val="列出段落1"/>
    <w:basedOn w:val="1"/>
    <w:qFormat/>
    <w:uiPriority w:val="0"/>
    <w:pPr>
      <w:spacing w:line="360" w:lineRule="auto"/>
      <w:ind w:firstLine="420" w:firstLineChars="200"/>
    </w:pPr>
    <w:rPr>
      <w:rFonts w:ascii="Calibri" w:hAnsi="Calibri" w:eastAsia="仿宋"/>
      <w:sz w:val="28"/>
      <w:szCs w:val="22"/>
    </w:rPr>
  </w:style>
  <w:style w:type="paragraph" w:customStyle="1" w:styleId="46">
    <w:name w:val="msolistparagraph"/>
    <w:basedOn w:val="1"/>
    <w:qFormat/>
    <w:uiPriority w:val="0"/>
    <w:pPr>
      <w:spacing w:before="100" w:beforeAutospacing="1" w:after="100" w:afterAutospacing="1" w:line="360" w:lineRule="auto"/>
      <w:ind w:left="510" w:firstLine="420" w:firstLineChars="200"/>
    </w:pPr>
    <w:rPr>
      <w:rFonts w:ascii="Calibri" w:hAnsi="Calibri" w:eastAsia="仿宋"/>
      <w:sz w:val="28"/>
      <w:szCs w:val="22"/>
    </w:rPr>
  </w:style>
  <w:style w:type="paragraph" w:customStyle="1" w:styleId="47">
    <w:name w:val="报告正文"/>
    <w:basedOn w:val="1"/>
    <w:next w:val="10"/>
    <w:link w:val="85"/>
    <w:qFormat/>
    <w:uiPriority w:val="0"/>
    <w:pPr>
      <w:adjustRightInd w:val="0"/>
      <w:snapToGrid w:val="0"/>
      <w:spacing w:line="360" w:lineRule="auto"/>
      <w:ind w:firstLine="200" w:firstLineChars="200"/>
    </w:pPr>
    <w:rPr>
      <w:rFonts w:eastAsia="仿宋"/>
      <w:sz w:val="28"/>
    </w:rPr>
  </w:style>
  <w:style w:type="paragraph" w:customStyle="1" w:styleId="48">
    <w:name w:val="标题6-C"/>
    <w:basedOn w:val="7"/>
    <w:next w:val="25"/>
    <w:qFormat/>
    <w:uiPriority w:val="0"/>
    <w:pPr>
      <w:numPr>
        <w:ilvl w:val="5"/>
        <w:numId w:val="1"/>
      </w:numPr>
      <w:spacing w:before="0" w:after="0" w:line="240" w:lineRule="auto"/>
      <w:ind w:left="2880" w:hanging="420"/>
      <w:jc w:val="center"/>
    </w:pPr>
    <w:rPr>
      <w:rFonts w:ascii="Calibri" w:hAnsi="Calibri" w:eastAsia="宋体"/>
      <w:sz w:val="21"/>
    </w:rPr>
  </w:style>
  <w:style w:type="paragraph" w:customStyle="1" w:styleId="49">
    <w:name w:val="Char Char Char Char Char Char Char Char Char Char Char Char Char"/>
    <w:basedOn w:val="1"/>
    <w:qFormat/>
    <w:uiPriority w:val="0"/>
    <w:pPr>
      <w:tabs>
        <w:tab w:val="left" w:pos="1451"/>
      </w:tabs>
      <w:spacing w:line="360" w:lineRule="auto"/>
      <w:ind w:hanging="1380"/>
    </w:pPr>
    <w:rPr>
      <w:sz w:val="24"/>
    </w:rPr>
  </w:style>
  <w:style w:type="paragraph" w:customStyle="1" w:styleId="50">
    <w:name w:val="word"/>
    <w:basedOn w:val="1"/>
    <w:qFormat/>
    <w:uiPriority w:val="0"/>
    <w:pPr>
      <w:spacing w:line="360" w:lineRule="auto"/>
      <w:ind w:firstLine="480" w:firstLineChars="200"/>
    </w:pPr>
    <w:rPr>
      <w:sz w:val="24"/>
    </w:rPr>
  </w:style>
  <w:style w:type="paragraph" w:customStyle="1" w:styleId="51">
    <w:name w:val="Other|2"/>
    <w:basedOn w:val="1"/>
    <w:qFormat/>
    <w:uiPriority w:val="0"/>
    <w:rPr>
      <w:rFonts w:ascii="MingLiU" w:hAnsi="MingLiU" w:eastAsia="MingLiU" w:cs="MingLiU"/>
      <w:sz w:val="110"/>
      <w:szCs w:val="110"/>
      <w:lang w:val="zh-TW" w:eastAsia="zh-TW" w:bidi="zh-TW"/>
    </w:rPr>
  </w:style>
  <w:style w:type="paragraph" w:customStyle="1" w:styleId="52">
    <w:name w:val="Other|1"/>
    <w:basedOn w:val="1"/>
    <w:qFormat/>
    <w:uiPriority w:val="0"/>
    <w:rPr>
      <w:rFonts w:ascii="MingLiU" w:hAnsi="MingLiU" w:eastAsia="MingLiU" w:cs="MingLiU"/>
      <w:sz w:val="17"/>
      <w:szCs w:val="17"/>
      <w:lang w:val="zh-TW" w:eastAsia="zh-TW" w:bidi="zh-TW"/>
    </w:rPr>
  </w:style>
  <w:style w:type="paragraph" w:customStyle="1" w:styleId="53">
    <w:name w:val="p0"/>
    <w:basedOn w:val="1"/>
    <w:qFormat/>
    <w:uiPriority w:val="0"/>
    <w:pPr>
      <w:widowControl/>
      <w:spacing w:before="100" w:beforeAutospacing="1" w:after="100" w:afterAutospacing="1"/>
      <w:jc w:val="left"/>
    </w:pPr>
    <w:rPr>
      <w:rFonts w:ascii="宋体" w:hAnsi="宋体" w:cs="宋体"/>
      <w:kern w:val="0"/>
      <w:sz w:val="24"/>
    </w:rPr>
  </w:style>
  <w:style w:type="paragraph" w:customStyle="1" w:styleId="54">
    <w:name w:val="正文文本2"/>
    <w:basedOn w:val="1"/>
    <w:qFormat/>
    <w:uiPriority w:val="0"/>
    <w:pPr>
      <w:spacing w:line="360" w:lineRule="auto"/>
      <w:ind w:firstLine="480" w:firstLineChars="200"/>
    </w:pPr>
    <w:rPr>
      <w:rFonts w:ascii="宋体" w:hAnsi="宋体"/>
      <w:color w:val="000000"/>
      <w:sz w:val="24"/>
      <w:szCs w:val="20"/>
    </w:rPr>
  </w:style>
  <w:style w:type="paragraph" w:customStyle="1" w:styleId="55">
    <w:name w:val="表标题"/>
    <w:basedOn w:val="1"/>
    <w:next w:val="1"/>
    <w:link w:val="71"/>
    <w:qFormat/>
    <w:uiPriority w:val="0"/>
    <w:pPr>
      <w:spacing w:line="500" w:lineRule="exact"/>
      <w:jc w:val="center"/>
    </w:pPr>
    <w:rPr>
      <w:rFonts w:eastAsia="Alaska"/>
      <w:b/>
      <w:sz w:val="24"/>
      <w:szCs w:val="20"/>
    </w:rPr>
  </w:style>
  <w:style w:type="paragraph" w:customStyle="1" w:styleId="56">
    <w:name w:val="标题1-C"/>
    <w:basedOn w:val="3"/>
    <w:next w:val="25"/>
    <w:qFormat/>
    <w:uiPriority w:val="0"/>
    <w:pPr>
      <w:numPr>
        <w:ilvl w:val="0"/>
        <w:numId w:val="1"/>
      </w:numPr>
      <w:spacing w:before="0" w:after="0" w:line="360" w:lineRule="auto"/>
    </w:pPr>
    <w:rPr>
      <w:rFonts w:ascii="Calibri" w:hAnsi="Calibri"/>
      <w:sz w:val="32"/>
    </w:rPr>
  </w:style>
  <w:style w:type="paragraph" w:customStyle="1" w:styleId="57">
    <w:name w:val="Char Char Char Char Char Char Char"/>
    <w:basedOn w:val="1"/>
    <w:qFormat/>
    <w:uiPriority w:val="0"/>
    <w:pPr>
      <w:widowControl/>
      <w:spacing w:after="160" w:line="240" w:lineRule="exact"/>
      <w:jc w:val="left"/>
    </w:pPr>
    <w:rPr>
      <w:sz w:val="24"/>
    </w:rPr>
  </w:style>
  <w:style w:type="paragraph" w:customStyle="1" w:styleId="58">
    <w:name w:val="表格文字"/>
    <w:basedOn w:val="1"/>
    <w:link w:val="76"/>
    <w:qFormat/>
    <w:uiPriority w:val="0"/>
    <w:pPr>
      <w:spacing w:line="360" w:lineRule="auto"/>
      <w:jc w:val="center"/>
    </w:pPr>
    <w:rPr>
      <w:rFonts w:ascii="仿宋" w:hAnsi="仿宋" w:eastAsia="仿宋"/>
    </w:rPr>
  </w:style>
  <w:style w:type="paragraph" w:customStyle="1" w:styleId="59">
    <w:name w:val="_Style 56"/>
    <w:basedOn w:val="3"/>
    <w:next w:val="1"/>
    <w:qFormat/>
    <w:uiPriority w:val="39"/>
    <w:pPr>
      <w:widowControl/>
      <w:spacing w:before="480" w:after="0" w:line="276" w:lineRule="auto"/>
      <w:jc w:val="left"/>
      <w:outlineLvl w:val="9"/>
    </w:pPr>
    <w:rPr>
      <w:rFonts w:ascii="Cambria" w:hAnsi="Cambria"/>
      <w:color w:val="365F91"/>
      <w:kern w:val="0"/>
      <w:sz w:val="28"/>
      <w:szCs w:val="28"/>
    </w:rPr>
  </w:style>
  <w:style w:type="paragraph" w:customStyle="1" w:styleId="60">
    <w:name w:val="Body text|1"/>
    <w:basedOn w:val="1"/>
    <w:qFormat/>
    <w:uiPriority w:val="0"/>
    <w:pPr>
      <w:spacing w:line="266" w:lineRule="auto"/>
      <w:ind w:firstLine="400"/>
    </w:pPr>
    <w:rPr>
      <w:rFonts w:ascii="MingLiU" w:hAnsi="MingLiU" w:eastAsia="MingLiU" w:cs="MingLiU"/>
      <w:sz w:val="20"/>
      <w:szCs w:val="20"/>
      <w:lang w:val="zh-TW" w:eastAsia="zh-TW" w:bidi="zh-TW"/>
    </w:rPr>
  </w:style>
  <w:style w:type="character" w:customStyle="1" w:styleId="61">
    <w:name w:val="批注文字 字符"/>
    <w:link w:val="11"/>
    <w:qFormat/>
    <w:uiPriority w:val="0"/>
    <w:rPr>
      <w:kern w:val="2"/>
      <w:sz w:val="21"/>
      <w:szCs w:val="24"/>
    </w:rPr>
  </w:style>
  <w:style w:type="character" w:customStyle="1" w:styleId="62">
    <w:name w:val="页脚 字符"/>
    <w:link w:val="18"/>
    <w:qFormat/>
    <w:uiPriority w:val="99"/>
    <w:rPr>
      <w:kern w:val="2"/>
      <w:sz w:val="18"/>
      <w:szCs w:val="18"/>
    </w:rPr>
  </w:style>
  <w:style w:type="character" w:customStyle="1" w:styleId="63">
    <w:name w:val="正文文本首行缩进 字符"/>
    <w:basedOn w:val="64"/>
    <w:link w:val="25"/>
    <w:qFormat/>
    <w:uiPriority w:val="0"/>
    <w:rPr>
      <w:kern w:val="2"/>
      <w:sz w:val="21"/>
      <w:szCs w:val="24"/>
    </w:rPr>
  </w:style>
  <w:style w:type="character" w:customStyle="1" w:styleId="64">
    <w:name w:val="正文文本 字符"/>
    <w:link w:val="12"/>
    <w:qFormat/>
    <w:uiPriority w:val="0"/>
    <w:rPr>
      <w:kern w:val="2"/>
      <w:sz w:val="21"/>
      <w:szCs w:val="24"/>
    </w:rPr>
  </w:style>
  <w:style w:type="character" w:customStyle="1" w:styleId="65">
    <w:name w:val="标题 1 字符"/>
    <w:link w:val="3"/>
    <w:qFormat/>
    <w:uiPriority w:val="0"/>
    <w:rPr>
      <w:b/>
      <w:bCs/>
      <w:kern w:val="44"/>
      <w:sz w:val="44"/>
      <w:szCs w:val="44"/>
    </w:rPr>
  </w:style>
  <w:style w:type="character" w:customStyle="1" w:styleId="66">
    <w:name w:val="标题 3 字符"/>
    <w:link w:val="5"/>
    <w:qFormat/>
    <w:uiPriority w:val="0"/>
    <w:rPr>
      <w:b/>
      <w:bCs/>
      <w:kern w:val="2"/>
      <w:sz w:val="32"/>
      <w:szCs w:val="32"/>
    </w:rPr>
  </w:style>
  <w:style w:type="character" w:customStyle="1" w:styleId="67">
    <w:name w:val="zhenwen14"/>
    <w:qFormat/>
    <w:uiPriority w:val="0"/>
    <w:rPr>
      <w:kern w:val="2"/>
      <w:sz w:val="24"/>
      <w:szCs w:val="24"/>
    </w:rPr>
  </w:style>
  <w:style w:type="character" w:customStyle="1" w:styleId="68">
    <w:name w:val="标题 3 Char1"/>
    <w:qFormat/>
    <w:uiPriority w:val="0"/>
    <w:rPr>
      <w:rFonts w:eastAsia="宋体"/>
      <w:b/>
      <w:bCs/>
      <w:kern w:val="2"/>
      <w:sz w:val="32"/>
      <w:szCs w:val="32"/>
      <w:lang w:val="en-US" w:eastAsia="zh-CN" w:bidi="ar-SA"/>
    </w:rPr>
  </w:style>
  <w:style w:type="character" w:customStyle="1" w:styleId="69">
    <w:name w:val="正文文本缩进 2 Char1"/>
    <w:qFormat/>
    <w:uiPriority w:val="0"/>
    <w:rPr>
      <w:rFonts w:eastAsia="宋体"/>
      <w:kern w:val="2"/>
      <w:sz w:val="21"/>
      <w:szCs w:val="24"/>
      <w:lang w:val="en-US" w:eastAsia="zh-CN" w:bidi="ar-SA"/>
    </w:rPr>
  </w:style>
  <w:style w:type="character" w:customStyle="1" w:styleId="70">
    <w:name w:val="页眉 字符"/>
    <w:qFormat/>
    <w:uiPriority w:val="99"/>
    <w:rPr>
      <w:rFonts w:eastAsia="仿宋_GB2312"/>
      <w:kern w:val="2"/>
      <w:sz w:val="18"/>
      <w:szCs w:val="18"/>
      <w:lang w:val="en-US" w:eastAsia="zh-CN" w:bidi="ar-SA"/>
    </w:rPr>
  </w:style>
  <w:style w:type="character" w:customStyle="1" w:styleId="71">
    <w:name w:val="表标题 Char"/>
    <w:link w:val="55"/>
    <w:qFormat/>
    <w:locked/>
    <w:uiPriority w:val="0"/>
    <w:rPr>
      <w:rFonts w:eastAsia="Alaska"/>
      <w:b/>
      <w:kern w:val="2"/>
      <w:sz w:val="24"/>
    </w:rPr>
  </w:style>
  <w:style w:type="character" w:customStyle="1" w:styleId="72">
    <w:name w:val="标题5-C 字符"/>
    <w:link w:val="39"/>
    <w:qFormat/>
    <w:uiPriority w:val="0"/>
    <w:rPr>
      <w:rFonts w:eastAsia="黑体"/>
      <w:color w:val="00B050"/>
      <w:sz w:val="21"/>
    </w:rPr>
  </w:style>
  <w:style w:type="character" w:customStyle="1" w:styleId="73">
    <w:name w:val="标题 2 字符"/>
    <w:link w:val="4"/>
    <w:qFormat/>
    <w:uiPriority w:val="0"/>
    <w:rPr>
      <w:rFonts w:ascii="Cambria" w:hAnsi="Cambria" w:eastAsia="宋体" w:cs="Times New Roman"/>
      <w:b/>
      <w:bCs/>
      <w:kern w:val="2"/>
      <w:sz w:val="32"/>
      <w:szCs w:val="32"/>
    </w:rPr>
  </w:style>
  <w:style w:type="character" w:customStyle="1" w:styleId="74">
    <w:name w:val="标题 4 字符"/>
    <w:link w:val="6"/>
    <w:semiHidden/>
    <w:qFormat/>
    <w:uiPriority w:val="0"/>
    <w:rPr>
      <w:rFonts w:ascii="等线 Light" w:hAnsi="等线 Light" w:eastAsia="等线 Light" w:cs="Times New Roman"/>
      <w:b/>
      <w:bCs/>
      <w:kern w:val="2"/>
      <w:sz w:val="28"/>
      <w:szCs w:val="28"/>
    </w:rPr>
  </w:style>
  <w:style w:type="character" w:customStyle="1" w:styleId="75">
    <w:name w:val="【正文】 Char"/>
    <w:link w:val="44"/>
    <w:qFormat/>
    <w:locked/>
    <w:uiPriority w:val="0"/>
    <w:rPr>
      <w:rFonts w:ascii="仿宋" w:hAnsi="仿宋" w:eastAsia="仿宋"/>
      <w:sz w:val="28"/>
      <w:szCs w:val="24"/>
    </w:rPr>
  </w:style>
  <w:style w:type="character" w:customStyle="1" w:styleId="76">
    <w:name w:val="表格文字 Char"/>
    <w:link w:val="58"/>
    <w:qFormat/>
    <w:locked/>
    <w:uiPriority w:val="0"/>
    <w:rPr>
      <w:rFonts w:ascii="仿宋" w:hAnsi="仿宋" w:eastAsia="仿宋"/>
      <w:kern w:val="2"/>
      <w:sz w:val="21"/>
      <w:szCs w:val="24"/>
    </w:rPr>
  </w:style>
  <w:style w:type="character" w:customStyle="1" w:styleId="77">
    <w:name w:val="正文文本首行缩进 2 字符"/>
    <w:basedOn w:val="78"/>
    <w:link w:val="26"/>
    <w:qFormat/>
    <w:uiPriority w:val="0"/>
    <w:rPr>
      <w:kern w:val="2"/>
      <w:sz w:val="21"/>
      <w:szCs w:val="24"/>
    </w:rPr>
  </w:style>
  <w:style w:type="character" w:customStyle="1" w:styleId="78">
    <w:name w:val="正文文本缩进 字符"/>
    <w:link w:val="13"/>
    <w:qFormat/>
    <w:uiPriority w:val="0"/>
    <w:rPr>
      <w:kern w:val="2"/>
      <w:sz w:val="21"/>
      <w:szCs w:val="24"/>
    </w:rPr>
  </w:style>
  <w:style w:type="character" w:customStyle="1" w:styleId="79">
    <w:name w:val="正文缩进 字符"/>
    <w:link w:val="8"/>
    <w:qFormat/>
    <w:uiPriority w:val="0"/>
    <w:rPr>
      <w:snapToGrid/>
      <w:sz w:val="28"/>
    </w:rPr>
  </w:style>
  <w:style w:type="character" w:customStyle="1" w:styleId="80">
    <w:name w:val="日期 字符"/>
    <w:link w:val="15"/>
    <w:qFormat/>
    <w:uiPriority w:val="0"/>
    <w:rPr>
      <w:kern w:val="2"/>
      <w:sz w:val="21"/>
      <w:szCs w:val="24"/>
    </w:rPr>
  </w:style>
  <w:style w:type="character" w:customStyle="1" w:styleId="81">
    <w:name w:val="批注框文本 字符"/>
    <w:link w:val="17"/>
    <w:qFormat/>
    <w:uiPriority w:val="0"/>
    <w:rPr>
      <w:kern w:val="2"/>
      <w:sz w:val="18"/>
      <w:szCs w:val="18"/>
    </w:rPr>
  </w:style>
  <w:style w:type="character" w:customStyle="1" w:styleId="82">
    <w:name w:val="表格内-C 字符"/>
    <w:link w:val="35"/>
    <w:qFormat/>
    <w:locked/>
    <w:uiPriority w:val="0"/>
    <w:rPr>
      <w:kern w:val="2"/>
      <w:sz w:val="21"/>
    </w:rPr>
  </w:style>
  <w:style w:type="character" w:customStyle="1" w:styleId="83">
    <w:name w:val="正文文本缩进 2 字符"/>
    <w:link w:val="16"/>
    <w:qFormat/>
    <w:uiPriority w:val="0"/>
    <w:rPr>
      <w:kern w:val="2"/>
      <w:sz w:val="21"/>
      <w:szCs w:val="24"/>
    </w:rPr>
  </w:style>
  <w:style w:type="character" w:customStyle="1" w:styleId="84">
    <w:name w:val="页眉 字符1"/>
    <w:link w:val="19"/>
    <w:qFormat/>
    <w:uiPriority w:val="0"/>
    <w:rPr>
      <w:kern w:val="2"/>
      <w:sz w:val="18"/>
      <w:szCs w:val="18"/>
    </w:rPr>
  </w:style>
  <w:style w:type="character" w:customStyle="1" w:styleId="85">
    <w:name w:val="报告正文 Char"/>
    <w:link w:val="47"/>
    <w:qFormat/>
    <w:uiPriority w:val="0"/>
    <w:rPr>
      <w:rFonts w:eastAsia="仿宋"/>
      <w:kern w:val="2"/>
      <w:sz w:val="28"/>
      <w:szCs w:val="24"/>
    </w:rPr>
  </w:style>
  <w:style w:type="character" w:customStyle="1" w:styleId="86">
    <w:name w:val="批注主题 字符"/>
    <w:link w:val="24"/>
    <w:qFormat/>
    <w:uiPriority w:val="0"/>
    <w:rPr>
      <w:b/>
      <w:bCs/>
      <w:kern w:val="2"/>
      <w:sz w:val="21"/>
      <w:szCs w:val="24"/>
    </w:rPr>
  </w:style>
  <w:style w:type="character" w:customStyle="1" w:styleId="87">
    <w:name w:val="标题 6 字符"/>
    <w:link w:val="7"/>
    <w:semiHidden/>
    <w:qFormat/>
    <w:uiPriority w:val="0"/>
    <w:rPr>
      <w:rFonts w:ascii="等线 Light" w:hAnsi="等线 Light" w:eastAsia="等线 Light" w:cs="Times New Roman"/>
      <w:b/>
      <w:bCs/>
      <w:kern w:val="2"/>
      <w:sz w:val="24"/>
      <w:szCs w:val="24"/>
    </w:rPr>
  </w:style>
  <w:style w:type="table" w:customStyle="1" w:styleId="88">
    <w:name w:val="TableGrid"/>
    <w:qFormat/>
    <w:uiPriority w:val="0"/>
    <w:tblPr>
      <w:tblCellMar>
        <w:top w:w="0" w:type="dxa"/>
        <w:left w:w="0" w:type="dxa"/>
        <w:bottom w:w="0" w:type="dxa"/>
        <w:right w:w="0" w:type="dxa"/>
      </w:tblCellMar>
    </w:tblPr>
  </w:style>
  <w:style w:type="paragraph" w:customStyle="1" w:styleId="89">
    <w:name w:val="封面"/>
    <w:next w:val="21"/>
    <w:qFormat/>
    <w:uiPriority w:val="0"/>
    <w:pPr>
      <w:widowControl w:val="0"/>
    </w:pPr>
    <w:rPr>
      <w:rFonts w:ascii="黑体" w:hAnsi="Times New Roman" w:eastAsia="黑体" w:cs="Times New Roman"/>
      <w:kern w:val="0"/>
      <w:sz w:val="28"/>
      <w:szCs w:val="28"/>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2.png"/><Relationship Id="rId8" Type="http://schemas.openxmlformats.org/officeDocument/2006/relationships/image" Target="media/image1.jpeg"/><Relationship Id="rId7" Type="http://schemas.openxmlformats.org/officeDocument/2006/relationships/theme" Target="theme/theme1.xml"/><Relationship Id="rId6" Type="http://schemas.openxmlformats.org/officeDocument/2006/relationships/footer" Target="footer2.xml"/><Relationship Id="rId5" Type="http://schemas.openxmlformats.org/officeDocument/2006/relationships/footer" Target="footer1.xml"/><Relationship Id="rId4" Type="http://schemas.openxmlformats.org/officeDocument/2006/relationships/header" Target="header2.xml"/><Relationship Id="rId3" Type="http://schemas.openxmlformats.org/officeDocument/2006/relationships/header" Target="header1.xml"/><Relationship Id="rId27" Type="http://schemas.openxmlformats.org/officeDocument/2006/relationships/fontTable" Target="fontTable.xml"/><Relationship Id="rId26" Type="http://schemas.openxmlformats.org/officeDocument/2006/relationships/customXml" Target="../customXml/item2.xml"/><Relationship Id="rId25" Type="http://schemas.openxmlformats.org/officeDocument/2006/relationships/numbering" Target="numbering.xml"/><Relationship Id="rId24" Type="http://schemas.openxmlformats.org/officeDocument/2006/relationships/customXml" Target="../customXml/item1.xml"/><Relationship Id="rId23" Type="http://schemas.openxmlformats.org/officeDocument/2006/relationships/image" Target="media/image15.png"/><Relationship Id="rId22" Type="http://schemas.openxmlformats.org/officeDocument/2006/relationships/image" Target="media/image14.jpeg"/><Relationship Id="rId21" Type="http://schemas.openxmlformats.org/officeDocument/2006/relationships/image" Target="media/image13.jpeg"/><Relationship Id="rId20" Type="http://schemas.openxmlformats.org/officeDocument/2006/relationships/image" Target="media/image12.jpeg"/><Relationship Id="rId2" Type="http://schemas.openxmlformats.org/officeDocument/2006/relationships/settings" Target="settings.xml"/><Relationship Id="rId19" Type="http://schemas.openxmlformats.org/officeDocument/2006/relationships/image" Target="media/image11.jpeg"/><Relationship Id="rId18" Type="http://schemas.openxmlformats.org/officeDocument/2006/relationships/image" Target="media/image10.jpeg"/><Relationship Id="rId17" Type="http://schemas.openxmlformats.org/officeDocument/2006/relationships/image" Target="media/image9.emf"/><Relationship Id="rId16" Type="http://schemas.openxmlformats.org/officeDocument/2006/relationships/oleObject" Target="embeddings/oleObject1.bin"/><Relationship Id="rId15" Type="http://schemas.openxmlformats.org/officeDocument/2006/relationships/image" Target="media/image8.jpeg"/><Relationship Id="rId14" Type="http://schemas.openxmlformats.org/officeDocument/2006/relationships/image" Target="media/image7.jpeg"/><Relationship Id="rId13" Type="http://schemas.openxmlformats.org/officeDocument/2006/relationships/image" Target="media/image6.png"/><Relationship Id="rId12" Type="http://schemas.openxmlformats.org/officeDocument/2006/relationships/image" Target="media/image5.png"/><Relationship Id="rId11" Type="http://schemas.openxmlformats.org/officeDocument/2006/relationships/image" Target="media/image4.png"/><Relationship Id="rId10" Type="http://schemas.openxmlformats.org/officeDocument/2006/relationships/image" Target="media/image3.png"/><Relationship Id="rId1" Type="http://schemas.openxmlformats.org/officeDocument/2006/relationships/styles" Target="style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5000D7DA-B1B6-4B7C-A3A6-C29B4F85B031}">
  <ds:schemaRefs/>
</ds:datastoreItem>
</file>

<file path=docProps/app.xml><?xml version="1.0" encoding="utf-8"?>
<Properties xmlns="http://schemas.openxmlformats.org/officeDocument/2006/extended-properties" xmlns:vt="http://schemas.openxmlformats.org/officeDocument/2006/docPropsVTypes">
  <Template>Normal</Template>
  <Company>Lenovo</Company>
  <Pages>72</Pages>
  <Words>7028</Words>
  <Characters>40064</Characters>
  <Lines>333</Lines>
  <Paragraphs>93</Paragraphs>
  <TotalTime>6</TotalTime>
  <ScaleCrop>false</ScaleCrop>
  <LinksUpToDate>false</LinksUpToDate>
  <CharactersWithSpaces>46999</CharactersWithSpaces>
  <Application>WPS Office_11.1.0.10314_F1E327BC-269C-435d-A152-05C5408002CA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2016-06-14T06:40:00Z</dcterms:created>
  <dc:creator>lenovo</dc:creator>
  <cp:lastModifiedBy>殿下SAMA</cp:lastModifiedBy>
  <cp:lastPrinted>2021-01-07T01:40:00Z</cp:lastPrinted>
  <dcterms:modified xsi:type="dcterms:W3CDTF">2021-01-27T03:14:12Z</dcterms:modified>
  <cp:revision>116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2052-11.1.0.10314</vt:lpwstr>
  </property>
</Properties>
</file>