
<file path=[Content_Types].xml><?xml version="1.0" encoding="utf-8"?>
<Types xmlns="http://schemas.openxmlformats.org/package/2006/content-types">
  <Default Extension="xml" ContentType="application/xml"/>
  <Default Extension="bin" ContentType="application/vnd.openxmlformats-officedocument.oleObject"/>
  <Default Extension="emf" ContentType="image/x-emf"/>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tabs>
          <w:tab w:val="left" w:pos="3060"/>
          <w:tab w:val="left" w:pos="3240"/>
        </w:tabs>
        <w:spacing w:line="360" w:lineRule="auto"/>
        <w:rPr>
          <w:rFonts w:hint="default" w:ascii="仿宋" w:hAnsi="仿宋" w:eastAsia="仿宋" w:cs="仿宋"/>
          <w:b/>
          <w:color w:val="auto"/>
          <w:lang w:val="en-US" w:eastAsia="zh-CN"/>
        </w:rPr>
      </w:pPr>
      <w:r>
        <w:rPr>
          <w:rFonts w:hint="eastAsia" w:ascii="仿宋" w:hAnsi="仿宋" w:eastAsia="仿宋" w:cs="仿宋"/>
          <w:b/>
          <w:color w:val="auto"/>
        </w:rPr>
        <w:t xml:space="preserve">                                                   预案编号：</w:t>
      </w:r>
      <w:r>
        <w:rPr>
          <w:rFonts w:hint="eastAsia" w:ascii="仿宋" w:hAnsi="仿宋" w:eastAsia="仿宋" w:cs="仿宋"/>
          <w:b/>
          <w:color w:val="auto"/>
          <w:lang w:val="en-US" w:eastAsia="zh-CN"/>
        </w:rPr>
        <w:t>SXYXJCHJYA2020</w:t>
      </w:r>
    </w:p>
    <w:p>
      <w:pPr>
        <w:ind w:firstLine="5376" w:firstLineChars="2550"/>
        <w:jc w:val="left"/>
        <w:rPr>
          <w:rFonts w:hint="eastAsia" w:ascii="仿宋" w:hAnsi="仿宋" w:eastAsia="仿宋" w:cs="仿宋"/>
          <w:b/>
          <w:color w:val="auto"/>
          <w:lang w:val="en-US" w:eastAsia="zh-CN"/>
        </w:rPr>
      </w:pPr>
      <w:r>
        <w:rPr>
          <w:rFonts w:hint="eastAsia" w:ascii="仿宋" w:hAnsi="仿宋" w:eastAsia="仿宋" w:cs="仿宋"/>
          <w:b/>
          <w:color w:val="auto"/>
        </w:rPr>
        <w:t xml:space="preserve">版本号： </w:t>
      </w:r>
      <w:r>
        <w:rPr>
          <w:rFonts w:hint="eastAsia" w:ascii="仿宋" w:hAnsi="仿宋" w:eastAsia="仿宋" w:cs="仿宋"/>
          <w:b/>
          <w:color w:val="auto"/>
          <w:lang w:val="en-US" w:eastAsia="zh-CN"/>
        </w:rPr>
        <w:t>2020-01</w:t>
      </w:r>
    </w:p>
    <w:p>
      <w:pPr>
        <w:pStyle w:val="5"/>
        <w:spacing w:line="540" w:lineRule="exact"/>
        <w:ind w:firstLine="0" w:firstLineChars="0"/>
        <w:jc w:val="center"/>
        <w:rPr>
          <w:rFonts w:hint="eastAsia" w:ascii="仿宋" w:hAnsi="仿宋" w:eastAsia="仿宋" w:cs="仿宋"/>
          <w:bCs/>
          <w:color w:val="auto"/>
          <w:sz w:val="52"/>
        </w:rPr>
      </w:pPr>
    </w:p>
    <w:p>
      <w:pPr>
        <w:pStyle w:val="5"/>
        <w:spacing w:line="540" w:lineRule="exact"/>
        <w:ind w:firstLine="0" w:firstLineChars="0"/>
        <w:jc w:val="center"/>
        <w:rPr>
          <w:rFonts w:hint="eastAsia" w:ascii="仿宋" w:hAnsi="仿宋" w:eastAsia="仿宋" w:cs="仿宋"/>
          <w:b/>
          <w:bCs/>
          <w:color w:val="auto"/>
          <w:sz w:val="48"/>
          <w:szCs w:val="48"/>
        </w:rPr>
      </w:pPr>
    </w:p>
    <w:p>
      <w:pPr>
        <w:pStyle w:val="5"/>
        <w:spacing w:line="540" w:lineRule="exact"/>
        <w:ind w:firstLine="0" w:firstLineChars="0"/>
        <w:jc w:val="center"/>
        <w:rPr>
          <w:rFonts w:hint="eastAsia" w:ascii="仿宋" w:hAnsi="仿宋" w:eastAsia="仿宋" w:cs="仿宋"/>
          <w:b/>
          <w:bCs/>
          <w:color w:val="auto"/>
          <w:sz w:val="48"/>
          <w:szCs w:val="48"/>
        </w:rPr>
      </w:pPr>
    </w:p>
    <w:p>
      <w:pPr>
        <w:spacing w:line="360" w:lineRule="auto"/>
        <w:jc w:val="center"/>
        <w:rPr>
          <w:rFonts w:hint="eastAsia" w:ascii="仿宋" w:hAnsi="仿宋" w:eastAsia="仿宋" w:cs="仿宋"/>
          <w:color w:val="auto"/>
          <w:sz w:val="48"/>
          <w:szCs w:val="48"/>
        </w:rPr>
      </w:pPr>
    </w:p>
    <w:p>
      <w:pPr>
        <w:spacing w:line="360" w:lineRule="auto"/>
        <w:jc w:val="center"/>
        <w:rPr>
          <w:rFonts w:hint="eastAsia" w:ascii="仿宋" w:hAnsi="仿宋" w:eastAsia="仿宋" w:cs="仿宋"/>
          <w:b/>
          <w:bCs/>
          <w:color w:val="auto"/>
          <w:sz w:val="48"/>
          <w:szCs w:val="48"/>
          <w:lang w:eastAsia="zh-CN"/>
        </w:rPr>
      </w:pPr>
      <w:r>
        <w:rPr>
          <w:rFonts w:hint="eastAsia" w:ascii="仿宋" w:hAnsi="仿宋" w:eastAsia="仿宋" w:cs="仿宋"/>
          <w:b/>
          <w:bCs/>
          <w:color w:val="auto"/>
          <w:sz w:val="44"/>
          <w:szCs w:val="44"/>
          <w:lang w:eastAsia="zh-CN"/>
        </w:rPr>
        <w:t>陕西勇轩建材有限公司</w:t>
      </w:r>
    </w:p>
    <w:p>
      <w:pPr>
        <w:spacing w:line="360" w:lineRule="auto"/>
        <w:jc w:val="center"/>
        <w:rPr>
          <w:rFonts w:hint="eastAsia" w:ascii="仿宋" w:hAnsi="仿宋" w:eastAsia="仿宋" w:cs="仿宋"/>
          <w:b/>
          <w:bCs/>
          <w:color w:val="auto"/>
          <w:sz w:val="44"/>
          <w:szCs w:val="44"/>
        </w:rPr>
      </w:pPr>
      <w:r>
        <w:rPr>
          <w:rFonts w:hint="eastAsia" w:ascii="仿宋" w:hAnsi="仿宋" w:eastAsia="仿宋" w:cs="仿宋"/>
          <w:b/>
          <w:bCs/>
          <w:color w:val="auto"/>
          <w:sz w:val="48"/>
          <w:szCs w:val="48"/>
        </w:rPr>
        <w:t>突发环境事件应急预案</w:t>
      </w:r>
    </w:p>
    <w:p>
      <w:pPr>
        <w:spacing w:line="360" w:lineRule="auto"/>
        <w:jc w:val="center"/>
        <w:rPr>
          <w:rFonts w:hint="eastAsia" w:ascii="仿宋" w:hAnsi="仿宋" w:eastAsia="仿宋" w:cs="仿宋"/>
          <w:b/>
          <w:bCs/>
          <w:color w:val="auto"/>
          <w:sz w:val="44"/>
          <w:szCs w:val="44"/>
        </w:rPr>
      </w:pPr>
    </w:p>
    <w:p>
      <w:pPr>
        <w:spacing w:line="360" w:lineRule="auto"/>
        <w:ind w:firstLine="313" w:firstLineChars="98"/>
        <w:jc w:val="center"/>
        <w:rPr>
          <w:rFonts w:hint="eastAsia" w:ascii="仿宋" w:hAnsi="仿宋" w:eastAsia="仿宋" w:cs="仿宋"/>
          <w:color w:val="auto"/>
          <w:sz w:val="32"/>
          <w:szCs w:val="32"/>
        </w:rPr>
      </w:pPr>
    </w:p>
    <w:p>
      <w:pPr>
        <w:spacing w:line="540" w:lineRule="exact"/>
        <w:ind w:firstLine="562" w:firstLineChars="200"/>
        <w:rPr>
          <w:rFonts w:hint="eastAsia" w:ascii="仿宋" w:hAnsi="仿宋" w:eastAsia="仿宋" w:cs="仿宋"/>
          <w:b/>
          <w:color w:val="auto"/>
          <w:sz w:val="28"/>
          <w:szCs w:val="28"/>
        </w:rPr>
      </w:pPr>
    </w:p>
    <w:p>
      <w:pPr>
        <w:pStyle w:val="5"/>
        <w:spacing w:line="540" w:lineRule="exact"/>
        <w:ind w:firstLine="0" w:firstLineChars="0"/>
        <w:jc w:val="center"/>
        <w:rPr>
          <w:rFonts w:hint="eastAsia" w:ascii="仿宋" w:hAnsi="仿宋" w:eastAsia="仿宋" w:cs="仿宋"/>
          <w:b/>
          <w:color w:val="auto"/>
          <w:sz w:val="52"/>
        </w:rPr>
      </w:pPr>
    </w:p>
    <w:p>
      <w:pPr>
        <w:pStyle w:val="5"/>
        <w:spacing w:line="540" w:lineRule="exact"/>
        <w:ind w:firstLine="0" w:firstLineChars="0"/>
        <w:jc w:val="center"/>
        <w:rPr>
          <w:rFonts w:hint="eastAsia" w:ascii="仿宋" w:hAnsi="仿宋" w:eastAsia="仿宋" w:cs="仿宋"/>
          <w:b/>
          <w:color w:val="auto"/>
          <w:sz w:val="44"/>
        </w:rPr>
      </w:pPr>
    </w:p>
    <w:p>
      <w:pPr>
        <w:rPr>
          <w:rFonts w:hint="eastAsia" w:ascii="仿宋" w:hAnsi="仿宋" w:eastAsia="仿宋" w:cs="仿宋"/>
          <w:b/>
          <w:color w:val="auto"/>
          <w:sz w:val="44"/>
        </w:rPr>
      </w:pPr>
    </w:p>
    <w:p>
      <w:pPr>
        <w:pStyle w:val="2"/>
        <w:rPr>
          <w:rFonts w:hint="eastAsia" w:ascii="仿宋" w:hAnsi="仿宋" w:eastAsia="仿宋" w:cs="仿宋"/>
          <w:color w:val="auto"/>
        </w:rPr>
      </w:pPr>
    </w:p>
    <w:p>
      <w:pPr>
        <w:pStyle w:val="5"/>
        <w:spacing w:line="540" w:lineRule="exact"/>
        <w:ind w:firstLine="0" w:firstLineChars="0"/>
        <w:jc w:val="center"/>
        <w:rPr>
          <w:rFonts w:hint="eastAsia" w:ascii="仿宋" w:hAnsi="仿宋" w:eastAsia="仿宋" w:cs="仿宋"/>
          <w:b/>
          <w:color w:val="auto"/>
          <w:sz w:val="44"/>
        </w:rPr>
      </w:pPr>
    </w:p>
    <w:p>
      <w:pPr>
        <w:pStyle w:val="5"/>
        <w:spacing w:line="540" w:lineRule="exact"/>
        <w:ind w:firstLine="0" w:firstLineChars="0"/>
        <w:jc w:val="center"/>
        <w:rPr>
          <w:rFonts w:hint="eastAsia" w:ascii="仿宋" w:hAnsi="仿宋" w:eastAsia="仿宋" w:cs="仿宋"/>
          <w:b/>
          <w:color w:val="auto"/>
          <w:sz w:val="44"/>
        </w:rPr>
      </w:pPr>
    </w:p>
    <w:p>
      <w:pPr>
        <w:pStyle w:val="5"/>
        <w:spacing w:line="540" w:lineRule="exact"/>
        <w:ind w:firstLine="0" w:firstLineChars="0"/>
        <w:jc w:val="center"/>
        <w:rPr>
          <w:rFonts w:hint="eastAsia" w:ascii="仿宋" w:hAnsi="仿宋" w:eastAsia="仿宋" w:cs="仿宋"/>
          <w:b/>
          <w:color w:val="auto"/>
          <w:sz w:val="44"/>
        </w:rPr>
      </w:pPr>
    </w:p>
    <w:p>
      <w:pPr>
        <w:pStyle w:val="5"/>
        <w:spacing w:line="540" w:lineRule="exact"/>
        <w:ind w:firstLine="0" w:firstLineChars="0"/>
        <w:jc w:val="center"/>
        <w:rPr>
          <w:rFonts w:hint="eastAsia" w:ascii="仿宋" w:hAnsi="仿宋" w:eastAsia="仿宋" w:cs="仿宋"/>
          <w:b/>
          <w:color w:val="auto"/>
          <w:sz w:val="44"/>
        </w:rPr>
      </w:pPr>
    </w:p>
    <w:p>
      <w:pPr>
        <w:pStyle w:val="5"/>
        <w:spacing w:line="540" w:lineRule="exact"/>
        <w:ind w:firstLine="0" w:firstLineChars="0"/>
        <w:jc w:val="center"/>
        <w:rPr>
          <w:rFonts w:hint="eastAsia" w:ascii="仿宋" w:hAnsi="仿宋" w:eastAsia="仿宋" w:cs="仿宋"/>
          <w:b/>
          <w:color w:val="auto"/>
          <w:sz w:val="44"/>
        </w:rPr>
      </w:pPr>
    </w:p>
    <w:p>
      <w:pPr>
        <w:pStyle w:val="5"/>
        <w:spacing w:line="540" w:lineRule="exact"/>
        <w:ind w:firstLine="0" w:firstLineChars="0"/>
        <w:jc w:val="center"/>
        <w:rPr>
          <w:rFonts w:hint="eastAsia" w:ascii="仿宋" w:hAnsi="仿宋" w:eastAsia="仿宋" w:cs="仿宋"/>
          <w:b/>
          <w:color w:val="auto"/>
          <w:szCs w:val="32"/>
          <w:lang w:eastAsia="zh-CN"/>
        </w:rPr>
      </w:pPr>
      <w:r>
        <w:rPr>
          <w:rFonts w:hint="eastAsia" w:ascii="仿宋" w:hAnsi="仿宋" w:eastAsia="仿宋" w:cs="仿宋"/>
          <w:b/>
          <w:color w:val="auto"/>
          <w:szCs w:val="32"/>
          <w:lang w:eastAsia="zh-CN"/>
        </w:rPr>
        <w:t>陕西勇轩建材有限公司</w:t>
      </w:r>
    </w:p>
    <w:p>
      <w:pPr>
        <w:pStyle w:val="5"/>
        <w:spacing w:line="540" w:lineRule="exact"/>
        <w:ind w:firstLine="0" w:firstLineChars="0"/>
        <w:jc w:val="center"/>
        <w:rPr>
          <w:rFonts w:hint="eastAsia" w:ascii="仿宋" w:hAnsi="仿宋" w:eastAsia="仿宋" w:cs="仿宋"/>
          <w:b/>
          <w:color w:val="auto"/>
          <w:szCs w:val="32"/>
        </w:rPr>
        <w:sectPr>
          <w:headerReference r:id="rId3" w:type="default"/>
          <w:pgSz w:w="11906" w:h="16838"/>
          <w:pgMar w:top="1440" w:right="1587" w:bottom="1440" w:left="1701" w:header="851" w:footer="992" w:gutter="0"/>
          <w:pgBorders>
            <w:top w:val="none" w:sz="0" w:space="0"/>
            <w:left w:val="none" w:sz="0" w:space="0"/>
            <w:bottom w:val="none" w:sz="0" w:space="0"/>
            <w:right w:val="none" w:sz="0" w:space="0"/>
          </w:pgBorders>
          <w:cols w:space="720" w:num="1"/>
          <w:docGrid w:type="lines" w:linePitch="312" w:charSpace="0"/>
        </w:sectPr>
      </w:pPr>
      <w:r>
        <w:rPr>
          <w:rFonts w:hint="eastAsia" w:ascii="仿宋" w:hAnsi="仿宋" w:eastAsia="仿宋" w:cs="仿宋"/>
          <w:b/>
          <w:color w:val="auto"/>
          <w:szCs w:val="32"/>
        </w:rPr>
        <w:t>20</w:t>
      </w:r>
      <w:r>
        <w:rPr>
          <w:rFonts w:hint="eastAsia" w:ascii="仿宋" w:hAnsi="仿宋" w:eastAsia="仿宋" w:cs="仿宋"/>
          <w:b/>
          <w:color w:val="auto"/>
          <w:szCs w:val="32"/>
          <w:lang w:val="en-US" w:eastAsia="zh-CN"/>
        </w:rPr>
        <w:t>20</w:t>
      </w:r>
      <w:r>
        <w:rPr>
          <w:rFonts w:hint="eastAsia" w:ascii="仿宋" w:hAnsi="仿宋" w:eastAsia="仿宋" w:cs="仿宋"/>
          <w:b/>
          <w:color w:val="auto"/>
          <w:szCs w:val="32"/>
        </w:rPr>
        <w:t>年</w:t>
      </w:r>
      <w:r>
        <w:rPr>
          <w:rFonts w:hint="eastAsia" w:ascii="仿宋" w:hAnsi="仿宋" w:eastAsia="仿宋" w:cs="仿宋"/>
          <w:b/>
          <w:color w:val="auto"/>
          <w:szCs w:val="32"/>
          <w:lang w:val="en-US" w:eastAsia="zh-CN"/>
        </w:rPr>
        <w:t>12</w:t>
      </w:r>
      <w:r>
        <w:rPr>
          <w:rFonts w:hint="eastAsia" w:ascii="仿宋" w:hAnsi="仿宋" w:eastAsia="仿宋" w:cs="仿宋"/>
          <w:b/>
          <w:color w:val="auto"/>
          <w:szCs w:val="32"/>
        </w:rPr>
        <w:t>月</w:t>
      </w:r>
    </w:p>
    <w:p>
      <w:pPr>
        <w:pStyle w:val="5"/>
        <w:spacing w:line="540" w:lineRule="exact"/>
        <w:ind w:firstLine="0" w:firstLineChars="0"/>
        <w:jc w:val="center"/>
        <w:rPr>
          <w:rFonts w:hint="eastAsia" w:ascii="仿宋" w:hAnsi="仿宋" w:eastAsia="仿宋" w:cs="仿宋"/>
          <w:b/>
          <w:color w:val="auto"/>
          <w:szCs w:val="32"/>
        </w:rPr>
        <w:sectPr>
          <w:pgSz w:w="11906" w:h="16838"/>
          <w:pgMar w:top="1440" w:right="1587" w:bottom="1440" w:left="1701" w:header="851" w:footer="992" w:gutter="0"/>
          <w:pgBorders>
            <w:top w:val="none" w:sz="0" w:space="0"/>
            <w:left w:val="none" w:sz="0" w:space="0"/>
            <w:bottom w:val="none" w:sz="0" w:space="0"/>
            <w:right w:val="none" w:sz="0" w:space="0"/>
          </w:pgBorders>
          <w:cols w:space="720" w:num="1"/>
          <w:docGrid w:type="lines" w:linePitch="312" w:charSpace="0"/>
        </w:sectPr>
      </w:pPr>
    </w:p>
    <w:p>
      <w:pPr>
        <w:adjustRightInd w:val="0"/>
        <w:snapToGrid w:val="0"/>
        <w:spacing w:line="360" w:lineRule="auto"/>
        <w:jc w:val="center"/>
        <w:rPr>
          <w:rFonts w:hint="eastAsia" w:ascii="仿宋" w:hAnsi="仿宋" w:eastAsia="仿宋" w:cs="仿宋"/>
          <w:snapToGrid w:val="0"/>
          <w:color w:val="auto"/>
          <w:kern w:val="0"/>
          <w:sz w:val="32"/>
          <w:szCs w:val="32"/>
        </w:rPr>
      </w:pPr>
      <w:r>
        <w:rPr>
          <w:rFonts w:hint="eastAsia" w:ascii="仿宋" w:hAnsi="仿宋" w:eastAsia="仿宋" w:cs="仿宋"/>
          <w:b/>
          <w:bCs/>
          <w:snapToGrid w:val="0"/>
          <w:color w:val="auto"/>
          <w:kern w:val="0"/>
          <w:sz w:val="32"/>
          <w:szCs w:val="32"/>
        </w:rPr>
        <w:t>批准页</w:t>
      </w:r>
    </w:p>
    <w:p>
      <w:pPr>
        <w:adjustRightInd w:val="0"/>
        <w:snapToGrid w:val="0"/>
        <w:spacing w:line="360" w:lineRule="auto"/>
        <w:ind w:firstLine="560" w:firstLineChars="200"/>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w:t>
      </w:r>
      <w:r>
        <w:rPr>
          <w:rFonts w:hint="eastAsia" w:ascii="仿宋" w:hAnsi="仿宋" w:eastAsia="仿宋" w:cs="仿宋"/>
          <w:snapToGrid w:val="0"/>
          <w:color w:val="auto"/>
          <w:kern w:val="0"/>
          <w:sz w:val="28"/>
          <w:szCs w:val="28"/>
          <w:lang w:eastAsia="zh-CN"/>
        </w:rPr>
        <w:t>陕西勇轩建材有限公司</w:t>
      </w:r>
      <w:r>
        <w:rPr>
          <w:rFonts w:hint="eastAsia" w:ascii="仿宋" w:hAnsi="仿宋" w:eastAsia="仿宋" w:cs="仿宋"/>
          <w:snapToGrid w:val="0"/>
          <w:color w:val="auto"/>
          <w:kern w:val="0"/>
          <w:sz w:val="28"/>
          <w:szCs w:val="28"/>
        </w:rPr>
        <w:t>突发环境事件应急预案》是</w:t>
      </w:r>
      <w:r>
        <w:rPr>
          <w:rFonts w:hint="eastAsia" w:ascii="仿宋" w:hAnsi="仿宋" w:eastAsia="仿宋" w:cs="仿宋"/>
          <w:snapToGrid w:val="0"/>
          <w:color w:val="auto"/>
          <w:kern w:val="0"/>
          <w:sz w:val="28"/>
          <w:szCs w:val="28"/>
          <w:lang w:eastAsia="zh-CN"/>
        </w:rPr>
        <w:t>陕西勇轩建材有限公司</w:t>
      </w:r>
      <w:r>
        <w:rPr>
          <w:rFonts w:hint="eastAsia" w:ascii="仿宋" w:hAnsi="仿宋" w:eastAsia="仿宋" w:cs="仿宋"/>
          <w:snapToGrid w:val="0"/>
          <w:color w:val="auto"/>
          <w:kern w:val="0"/>
          <w:sz w:val="28"/>
          <w:szCs w:val="28"/>
        </w:rPr>
        <w:t>建立应急体系的纲领性文件，预案明确了突发事件的应急程序、管理职责、保障措施等内容，要求搞好员工的教育培训及应急物资的准备，保证在突发事件中能够采取科学有效的控制措施，避免和减少事故危害。</w:t>
      </w:r>
    </w:p>
    <w:p>
      <w:pPr>
        <w:adjustRightInd w:val="0"/>
        <w:snapToGrid w:val="0"/>
        <w:spacing w:line="360" w:lineRule="auto"/>
        <w:ind w:firstLine="560" w:firstLineChars="200"/>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对于本预案的制定，根据实际情况专门成立了“突发环境事件应急处置指挥部”，由</w:t>
      </w:r>
      <w:r>
        <w:rPr>
          <w:rFonts w:hint="eastAsia" w:ascii="仿宋" w:hAnsi="仿宋" w:eastAsia="仿宋" w:cs="仿宋"/>
          <w:snapToGrid w:val="0"/>
          <w:color w:val="auto"/>
          <w:kern w:val="0"/>
          <w:sz w:val="28"/>
          <w:szCs w:val="28"/>
          <w:lang w:eastAsia="zh-CN"/>
        </w:rPr>
        <w:t>总经理</w:t>
      </w:r>
      <w:r>
        <w:rPr>
          <w:rFonts w:hint="eastAsia" w:ascii="仿宋" w:hAnsi="仿宋" w:eastAsia="仿宋" w:cs="仿宋"/>
          <w:snapToGrid w:val="0"/>
          <w:color w:val="auto"/>
          <w:kern w:val="0"/>
          <w:sz w:val="28"/>
          <w:szCs w:val="28"/>
        </w:rPr>
        <w:t>及员工组成，设立应急救援办公室，全力应对突发环境事件，定期组织突发事件应急培训及演练。通过应急预案的演练及时了解各个部门对预案的认知情况，同时对预案的实施效果进行评价，促进及时完善适合自身的应急预案，提高环境突发事件的应急处置能力。</w:t>
      </w:r>
    </w:p>
    <w:p>
      <w:pPr>
        <w:adjustRightInd w:val="0"/>
        <w:snapToGrid w:val="0"/>
        <w:spacing w:line="360" w:lineRule="auto"/>
        <w:ind w:firstLine="560" w:firstLineChars="200"/>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w:t>
      </w:r>
      <w:r>
        <w:rPr>
          <w:rFonts w:hint="eastAsia" w:ascii="仿宋" w:hAnsi="仿宋" w:eastAsia="仿宋" w:cs="仿宋"/>
          <w:snapToGrid w:val="0"/>
          <w:color w:val="auto"/>
          <w:kern w:val="0"/>
          <w:sz w:val="28"/>
          <w:szCs w:val="28"/>
          <w:lang w:eastAsia="zh-CN"/>
        </w:rPr>
        <w:t>陕西勇轩建材有限公司</w:t>
      </w:r>
      <w:r>
        <w:rPr>
          <w:rFonts w:hint="eastAsia" w:ascii="仿宋" w:hAnsi="仿宋" w:eastAsia="仿宋" w:cs="仿宋"/>
          <w:snapToGrid w:val="0"/>
          <w:color w:val="auto"/>
          <w:kern w:val="0"/>
          <w:sz w:val="28"/>
          <w:szCs w:val="28"/>
        </w:rPr>
        <w:t>突发环境事件应急预案》经</w:t>
      </w:r>
      <w:r>
        <w:rPr>
          <w:rFonts w:hint="eastAsia" w:ascii="仿宋" w:hAnsi="仿宋" w:eastAsia="仿宋" w:cs="仿宋"/>
          <w:snapToGrid w:val="0"/>
          <w:color w:val="auto"/>
          <w:kern w:val="0"/>
          <w:sz w:val="28"/>
          <w:szCs w:val="28"/>
          <w:lang w:eastAsia="zh-CN"/>
        </w:rPr>
        <w:t>陕西勇轩建材有限公司</w:t>
      </w:r>
      <w:r>
        <w:rPr>
          <w:rFonts w:hint="eastAsia" w:ascii="仿宋" w:hAnsi="仿宋" w:eastAsia="仿宋" w:cs="仿宋"/>
          <w:snapToGrid w:val="0"/>
          <w:color w:val="auto"/>
          <w:kern w:val="0"/>
          <w:sz w:val="28"/>
          <w:szCs w:val="28"/>
        </w:rPr>
        <w:t>制定并经</w:t>
      </w:r>
      <w:r>
        <w:rPr>
          <w:rFonts w:hint="eastAsia" w:ascii="仿宋" w:hAnsi="仿宋" w:eastAsia="仿宋" w:cs="仿宋"/>
          <w:snapToGrid w:val="0"/>
          <w:color w:val="auto"/>
          <w:kern w:val="0"/>
          <w:sz w:val="28"/>
          <w:szCs w:val="28"/>
          <w:lang w:eastAsia="zh-CN"/>
        </w:rPr>
        <w:t>总经理</w:t>
      </w:r>
      <w:r>
        <w:rPr>
          <w:rFonts w:hint="eastAsia" w:ascii="仿宋" w:hAnsi="仿宋" w:eastAsia="仿宋" w:cs="仿宋"/>
          <w:snapToGrid w:val="0"/>
          <w:color w:val="auto"/>
          <w:kern w:val="0"/>
          <w:sz w:val="28"/>
          <w:szCs w:val="28"/>
        </w:rPr>
        <w:t>审核通过，现正式发布。</w:t>
      </w:r>
    </w:p>
    <w:p>
      <w:pPr>
        <w:adjustRightInd w:val="0"/>
        <w:snapToGrid w:val="0"/>
        <w:spacing w:line="360" w:lineRule="auto"/>
        <w:ind w:firstLine="560" w:firstLineChars="200"/>
        <w:rPr>
          <w:rFonts w:hint="eastAsia" w:ascii="仿宋" w:hAnsi="仿宋" w:eastAsia="仿宋" w:cs="仿宋"/>
          <w:snapToGrid w:val="0"/>
          <w:color w:val="auto"/>
          <w:kern w:val="0"/>
          <w:sz w:val="28"/>
          <w:szCs w:val="28"/>
        </w:rPr>
      </w:pPr>
    </w:p>
    <w:p>
      <w:pPr>
        <w:adjustRightInd w:val="0"/>
        <w:snapToGrid w:val="0"/>
        <w:spacing w:line="360" w:lineRule="auto"/>
        <w:ind w:firstLine="560" w:firstLineChars="200"/>
        <w:rPr>
          <w:rFonts w:hint="eastAsia" w:ascii="仿宋" w:hAnsi="仿宋" w:eastAsia="仿宋" w:cs="仿宋"/>
          <w:snapToGrid w:val="0"/>
          <w:color w:val="auto"/>
          <w:kern w:val="0"/>
          <w:sz w:val="28"/>
          <w:szCs w:val="28"/>
        </w:rPr>
      </w:pPr>
    </w:p>
    <w:p>
      <w:pPr>
        <w:adjustRightInd w:val="0"/>
        <w:snapToGrid w:val="0"/>
        <w:spacing w:line="360" w:lineRule="auto"/>
        <w:ind w:firstLine="560" w:firstLineChars="200"/>
        <w:rPr>
          <w:rFonts w:hint="eastAsia" w:ascii="仿宋" w:hAnsi="仿宋" w:eastAsia="仿宋" w:cs="仿宋"/>
          <w:snapToGrid w:val="0"/>
          <w:color w:val="auto"/>
          <w:kern w:val="0"/>
          <w:sz w:val="28"/>
          <w:szCs w:val="28"/>
          <w:lang w:eastAsia="zh-CN"/>
        </w:rPr>
      </w:pPr>
      <w:r>
        <w:rPr>
          <w:rFonts w:hint="eastAsia" w:ascii="仿宋" w:hAnsi="仿宋" w:eastAsia="仿宋" w:cs="仿宋"/>
          <w:snapToGrid w:val="0"/>
          <w:color w:val="auto"/>
          <w:kern w:val="0"/>
          <w:sz w:val="28"/>
          <w:szCs w:val="28"/>
        </w:rPr>
        <w:t xml:space="preserve">                             </w:t>
      </w:r>
      <w:r>
        <w:rPr>
          <w:rFonts w:hint="eastAsia" w:ascii="仿宋" w:hAnsi="仿宋" w:eastAsia="仿宋" w:cs="仿宋"/>
          <w:snapToGrid w:val="0"/>
          <w:color w:val="auto"/>
          <w:kern w:val="0"/>
          <w:sz w:val="28"/>
          <w:szCs w:val="28"/>
          <w:lang w:eastAsia="zh-CN"/>
        </w:rPr>
        <w:t>陕西勇轩建材有限公司</w:t>
      </w:r>
    </w:p>
    <w:p>
      <w:pPr>
        <w:topLinePunct/>
        <w:adjustRightInd w:val="0"/>
        <w:snapToGrid w:val="0"/>
        <w:spacing w:line="460" w:lineRule="exact"/>
        <w:ind w:right="560" w:firstLine="3080" w:firstLineChars="1100"/>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 xml:space="preserve">                 批准人：</w:t>
      </w:r>
    </w:p>
    <w:p>
      <w:pPr>
        <w:topLinePunct/>
        <w:adjustRightInd w:val="0"/>
        <w:snapToGrid w:val="0"/>
        <w:spacing w:line="460" w:lineRule="exact"/>
        <w:ind w:right="1160" w:firstLine="560" w:firstLineChars="200"/>
        <w:jc w:val="center"/>
        <w:rPr>
          <w:rFonts w:hint="eastAsia" w:ascii="仿宋" w:hAnsi="仿宋" w:eastAsia="仿宋" w:cs="仿宋"/>
          <w:snapToGrid w:val="0"/>
          <w:color w:val="auto"/>
          <w:kern w:val="0"/>
          <w:sz w:val="28"/>
          <w:szCs w:val="28"/>
        </w:rPr>
        <w:sectPr>
          <w:pgSz w:w="11906" w:h="16838"/>
          <w:pgMar w:top="1440" w:right="1587" w:bottom="1440" w:left="1701" w:header="851" w:footer="992" w:gutter="0"/>
          <w:pgBorders>
            <w:top w:val="none" w:sz="0" w:space="0"/>
            <w:left w:val="none" w:sz="0" w:space="0"/>
            <w:bottom w:val="none" w:sz="0" w:space="0"/>
            <w:right w:val="none" w:sz="0" w:space="0"/>
          </w:pgBorders>
          <w:cols w:space="720" w:num="1"/>
          <w:docGrid w:type="lines" w:linePitch="312" w:charSpace="0"/>
        </w:sectPr>
      </w:pPr>
      <w:r>
        <w:rPr>
          <w:rFonts w:hint="eastAsia" w:ascii="仿宋" w:hAnsi="仿宋" w:eastAsia="仿宋" w:cs="仿宋"/>
          <w:snapToGrid w:val="0"/>
          <w:color w:val="auto"/>
          <w:kern w:val="0"/>
          <w:sz w:val="28"/>
          <w:szCs w:val="28"/>
        </w:rPr>
        <w:t xml:space="preserve">                                   年    月    日</w:t>
      </w:r>
    </w:p>
    <w:p>
      <w:pPr>
        <w:pStyle w:val="24"/>
        <w:ind w:firstLine="360"/>
        <w:rPr>
          <w:rFonts w:hint="eastAsia" w:ascii="仿宋" w:hAnsi="仿宋" w:eastAsia="仿宋" w:cs="仿宋"/>
          <w:color w:val="auto"/>
        </w:rPr>
      </w:pPr>
    </w:p>
    <w:p>
      <w:pPr>
        <w:rPr>
          <w:rFonts w:hint="eastAsia" w:ascii="仿宋" w:hAnsi="仿宋" w:eastAsia="仿宋" w:cs="仿宋"/>
          <w:b/>
          <w:snapToGrid w:val="0"/>
          <w:color w:val="auto"/>
          <w:kern w:val="0"/>
          <w:sz w:val="36"/>
        </w:rPr>
      </w:pPr>
    </w:p>
    <w:p>
      <w:pPr>
        <w:jc w:val="center"/>
        <w:rPr>
          <w:rFonts w:hint="eastAsia" w:ascii="仿宋" w:hAnsi="仿宋" w:eastAsia="仿宋" w:cs="仿宋"/>
          <w:b/>
          <w:snapToGrid w:val="0"/>
          <w:color w:val="auto"/>
          <w:kern w:val="0"/>
          <w:sz w:val="36"/>
        </w:rPr>
      </w:pPr>
    </w:p>
    <w:p>
      <w:pPr>
        <w:jc w:val="center"/>
        <w:rPr>
          <w:rFonts w:hint="eastAsia" w:ascii="仿宋" w:hAnsi="仿宋" w:eastAsia="仿宋" w:cs="仿宋"/>
          <w:b/>
          <w:snapToGrid w:val="0"/>
          <w:color w:val="auto"/>
          <w:kern w:val="0"/>
          <w:sz w:val="36"/>
        </w:rPr>
      </w:pPr>
    </w:p>
    <w:p>
      <w:pPr>
        <w:jc w:val="center"/>
        <w:rPr>
          <w:rFonts w:hint="eastAsia" w:ascii="仿宋" w:hAnsi="仿宋" w:eastAsia="仿宋" w:cs="仿宋"/>
          <w:b/>
          <w:snapToGrid w:val="0"/>
          <w:color w:val="auto"/>
          <w:kern w:val="0"/>
          <w:sz w:val="36"/>
        </w:rPr>
      </w:pPr>
    </w:p>
    <w:p>
      <w:pPr>
        <w:jc w:val="center"/>
        <w:rPr>
          <w:rFonts w:hint="eastAsia" w:ascii="仿宋" w:hAnsi="仿宋" w:eastAsia="仿宋" w:cs="仿宋"/>
          <w:b/>
          <w:snapToGrid w:val="0"/>
          <w:color w:val="auto"/>
          <w:kern w:val="0"/>
          <w:sz w:val="36"/>
        </w:rPr>
      </w:pPr>
    </w:p>
    <w:p>
      <w:pPr>
        <w:jc w:val="center"/>
        <w:rPr>
          <w:rFonts w:hint="eastAsia" w:ascii="仿宋" w:hAnsi="仿宋" w:eastAsia="仿宋" w:cs="仿宋"/>
          <w:b/>
          <w:snapToGrid w:val="0"/>
          <w:color w:val="auto"/>
          <w:kern w:val="0"/>
          <w:sz w:val="36"/>
        </w:rPr>
        <w:sectPr>
          <w:pgSz w:w="11906" w:h="16838"/>
          <w:pgMar w:top="1440" w:right="1587" w:bottom="1440" w:left="1701" w:header="851" w:footer="992" w:gutter="0"/>
          <w:pgBorders>
            <w:top w:val="none" w:sz="0" w:space="0"/>
            <w:left w:val="none" w:sz="0" w:space="0"/>
            <w:bottom w:val="none" w:sz="0" w:space="0"/>
            <w:right w:val="none" w:sz="0" w:space="0"/>
          </w:pgBorders>
          <w:cols w:space="720" w:num="1"/>
          <w:docGrid w:type="lines" w:linePitch="312" w:charSpace="0"/>
        </w:sectPr>
      </w:pPr>
    </w:p>
    <w:p>
      <w:pPr>
        <w:jc w:val="center"/>
        <w:rPr>
          <w:rFonts w:hint="eastAsia" w:ascii="仿宋" w:hAnsi="仿宋" w:eastAsia="仿宋" w:cs="仿宋"/>
          <w:b/>
          <w:snapToGrid w:val="0"/>
          <w:color w:val="auto"/>
          <w:kern w:val="0"/>
          <w:sz w:val="36"/>
        </w:rPr>
      </w:pPr>
      <w:r>
        <w:rPr>
          <w:rFonts w:hint="eastAsia" w:ascii="仿宋" w:hAnsi="仿宋" w:eastAsia="仿宋" w:cs="仿宋"/>
          <w:b/>
          <w:snapToGrid w:val="0"/>
          <w:color w:val="auto"/>
          <w:kern w:val="0"/>
          <w:sz w:val="36"/>
        </w:rPr>
        <w:t>目  录</w:t>
      </w:r>
    </w:p>
    <w:p>
      <w:pPr>
        <w:pStyle w:val="16"/>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b/>
          <w:snapToGrid w:val="0"/>
          <w:color w:val="auto"/>
          <w:kern w:val="0"/>
          <w:sz w:val="28"/>
          <w:szCs w:val="28"/>
        </w:rPr>
        <w:fldChar w:fldCharType="begin"/>
      </w:r>
      <w:r>
        <w:rPr>
          <w:rFonts w:hint="default" w:ascii="Times New Roman" w:hAnsi="Times New Roman" w:eastAsia="仿宋" w:cs="Times New Roman"/>
          <w:b/>
          <w:snapToGrid w:val="0"/>
          <w:color w:val="auto"/>
          <w:kern w:val="0"/>
          <w:sz w:val="28"/>
          <w:szCs w:val="28"/>
        </w:rPr>
        <w:instrText xml:space="preserve">TOC \o "1-2" \h \u </w:instrText>
      </w:r>
      <w:r>
        <w:rPr>
          <w:rFonts w:hint="default" w:ascii="Times New Roman" w:hAnsi="Times New Roman" w:eastAsia="仿宋" w:cs="Times New Roman"/>
          <w:b/>
          <w:snapToGrid w:val="0"/>
          <w:color w:val="auto"/>
          <w:kern w:val="0"/>
          <w:sz w:val="28"/>
          <w:szCs w:val="28"/>
        </w:rPr>
        <w:fldChar w:fldCharType="separate"/>
      </w: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_Toc20960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snapToGrid w:val="0"/>
          <w:color w:val="auto"/>
          <w:kern w:val="0"/>
          <w:sz w:val="28"/>
          <w:szCs w:val="28"/>
        </w:rPr>
        <w:t>1、总则</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_Toc20960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1</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_Toc1853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snapToGrid w:val="0"/>
          <w:color w:val="auto"/>
          <w:kern w:val="0"/>
          <w:sz w:val="28"/>
          <w:szCs w:val="28"/>
        </w:rPr>
        <w:t>1.1编制目的</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_Toc1853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1</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_Toc7990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snapToGrid w:val="0"/>
          <w:color w:val="auto"/>
          <w:kern w:val="0"/>
          <w:sz w:val="28"/>
          <w:szCs w:val="28"/>
        </w:rPr>
        <w:t>1.2编制依据</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_Toc7990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1</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_Toc26444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snapToGrid w:val="0"/>
          <w:color w:val="auto"/>
          <w:kern w:val="0"/>
          <w:sz w:val="28"/>
          <w:szCs w:val="28"/>
        </w:rPr>
        <w:t>1.3突发环境事件的分级</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_Toc26444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3</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_Toc30332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snapToGrid w:val="0"/>
          <w:color w:val="auto"/>
          <w:kern w:val="0"/>
          <w:sz w:val="28"/>
          <w:szCs w:val="28"/>
        </w:rPr>
        <w:t>1.4适用范围</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_Toc30332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4</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_Toc3139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snapToGrid w:val="0"/>
          <w:color w:val="auto"/>
          <w:kern w:val="0"/>
          <w:sz w:val="28"/>
          <w:szCs w:val="28"/>
        </w:rPr>
        <w:t>1.5工作原则</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_Toc3139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4</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_Toc21464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color w:val="auto"/>
          <w:sz w:val="28"/>
          <w:szCs w:val="28"/>
        </w:rPr>
        <w:t>1.6应急预案体系说明</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_Toc21464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5</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16"/>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_Toc10639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snapToGrid w:val="0"/>
          <w:color w:val="auto"/>
          <w:kern w:val="0"/>
          <w:sz w:val="28"/>
          <w:szCs w:val="28"/>
        </w:rPr>
        <w:t>2、企业概况</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_Toc10639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7</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_Toc3443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snapToGrid w:val="0"/>
          <w:color w:val="auto"/>
          <w:kern w:val="0"/>
          <w:sz w:val="28"/>
          <w:szCs w:val="28"/>
        </w:rPr>
        <w:t>2.1企业基本情况</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_Toc3443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7</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_Toc12908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snapToGrid w:val="0"/>
          <w:color w:val="auto"/>
          <w:kern w:val="0"/>
          <w:sz w:val="28"/>
          <w:szCs w:val="28"/>
        </w:rPr>
        <w:t>2.2周边环境风险受体</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_Toc12908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15</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16"/>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_Toc8020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color w:val="auto"/>
          <w:sz w:val="28"/>
          <w:szCs w:val="28"/>
        </w:rPr>
        <w:t>3应急组织指挥体系</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_Toc8020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19</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_Toc11922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color w:val="auto"/>
          <w:sz w:val="28"/>
          <w:szCs w:val="28"/>
        </w:rPr>
        <w:t>3.1 应急指挥机构</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_Toc11922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19</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_Toc25579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color w:val="auto"/>
          <w:sz w:val="28"/>
          <w:szCs w:val="28"/>
        </w:rPr>
        <w:t>3.2 应急救援专业队伍</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_Toc25579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22</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16"/>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_Toc10395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snapToGrid w:val="0"/>
          <w:color w:val="auto"/>
          <w:kern w:val="0"/>
          <w:sz w:val="28"/>
          <w:szCs w:val="28"/>
        </w:rPr>
        <w:t xml:space="preserve">4、 </w:t>
      </w:r>
      <w:r>
        <w:rPr>
          <w:rFonts w:hint="default" w:ascii="Times New Roman" w:hAnsi="Times New Roman" w:eastAsia="仿宋" w:cs="Times New Roman"/>
          <w:snapToGrid w:val="0"/>
          <w:color w:val="auto"/>
          <w:kern w:val="0"/>
          <w:sz w:val="28"/>
          <w:szCs w:val="28"/>
        </w:rPr>
        <w:t>环境风险分析</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_Toc10395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24</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_Toc20331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snapToGrid w:val="0"/>
          <w:color w:val="auto"/>
          <w:kern w:val="0"/>
          <w:sz w:val="28"/>
          <w:szCs w:val="28"/>
        </w:rPr>
        <w:t>4.1环境风险评价</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_Toc20331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24</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_Toc29593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color w:val="auto"/>
          <w:sz w:val="28"/>
          <w:szCs w:val="28"/>
        </w:rPr>
        <w:t>4.2环境风险源分析</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_Toc29593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24</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_Toc11620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color w:val="auto"/>
          <w:kern w:val="21"/>
          <w:sz w:val="28"/>
          <w:szCs w:val="28"/>
          <w:lang w:val="en-US" w:eastAsia="zh-CN"/>
        </w:rPr>
        <w:t>4.3最大可信事故</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_Toc11620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28</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_Toc31859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color w:val="auto"/>
          <w:kern w:val="21"/>
          <w:sz w:val="28"/>
          <w:szCs w:val="28"/>
        </w:rPr>
        <w:t>4.</w:t>
      </w:r>
      <w:r>
        <w:rPr>
          <w:rFonts w:hint="default" w:ascii="Times New Roman" w:hAnsi="Times New Roman" w:eastAsia="仿宋" w:cs="Times New Roman"/>
          <w:bCs/>
          <w:color w:val="auto"/>
          <w:kern w:val="21"/>
          <w:sz w:val="28"/>
          <w:szCs w:val="28"/>
          <w:lang w:val="en-US" w:eastAsia="zh-CN"/>
        </w:rPr>
        <w:t>4</w:t>
      </w:r>
      <w:r>
        <w:rPr>
          <w:rFonts w:hint="default" w:ascii="Times New Roman" w:hAnsi="Times New Roman" w:eastAsia="仿宋" w:cs="Times New Roman"/>
          <w:bCs/>
          <w:color w:val="auto"/>
          <w:kern w:val="21"/>
          <w:sz w:val="28"/>
          <w:szCs w:val="28"/>
        </w:rPr>
        <w:t>突发环境事件事故后果分析</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_Toc31859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29</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16"/>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_Toc2979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snapToGrid w:val="0"/>
          <w:color w:val="auto"/>
          <w:kern w:val="0"/>
          <w:sz w:val="28"/>
          <w:szCs w:val="28"/>
        </w:rPr>
        <w:t>5、预防与预警</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_Toc2979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32</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_Toc21480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snapToGrid w:val="0"/>
          <w:color w:val="auto"/>
          <w:kern w:val="0"/>
          <w:sz w:val="28"/>
          <w:szCs w:val="28"/>
        </w:rPr>
        <w:t>5.1环境风险防范措施</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_Toc21480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32</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_Toc6344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snapToGrid w:val="0"/>
          <w:color w:val="auto"/>
          <w:kern w:val="0"/>
          <w:sz w:val="28"/>
          <w:szCs w:val="28"/>
        </w:rPr>
        <w:t>5.2预警分级与准备</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_Toc6344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38</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_Toc13198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snapToGrid w:val="0"/>
          <w:color w:val="auto"/>
          <w:kern w:val="0"/>
          <w:sz w:val="28"/>
          <w:szCs w:val="28"/>
        </w:rPr>
        <w:t>5.3预警发布与解除</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_Toc13198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39</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_Toc8123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snapToGrid w:val="0"/>
          <w:color w:val="auto"/>
          <w:kern w:val="0"/>
          <w:sz w:val="28"/>
          <w:szCs w:val="28"/>
        </w:rPr>
        <w:t>5.4预警措施</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_Toc8123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40</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16"/>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_Toc31661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snapToGrid w:val="0"/>
          <w:color w:val="auto"/>
          <w:kern w:val="0"/>
          <w:sz w:val="28"/>
          <w:szCs w:val="28"/>
        </w:rPr>
        <w:t>6、应急处置</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_Toc31661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41</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_Toc17562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snapToGrid w:val="0"/>
          <w:color w:val="auto"/>
          <w:kern w:val="0"/>
          <w:sz w:val="28"/>
          <w:szCs w:val="28"/>
        </w:rPr>
        <w:t>6.1应急预案启动</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_Toc17562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41</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_Toc22778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snapToGrid w:val="0"/>
          <w:color w:val="auto"/>
          <w:kern w:val="0"/>
          <w:sz w:val="28"/>
          <w:szCs w:val="28"/>
        </w:rPr>
        <w:t>6.2信息报告</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_Toc22778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41</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_Toc32274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snapToGrid w:val="0"/>
          <w:color w:val="auto"/>
          <w:kern w:val="0"/>
          <w:sz w:val="28"/>
          <w:szCs w:val="28"/>
        </w:rPr>
        <w:t>6.3分级响应</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_Toc32274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43</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_Toc6419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snapToGrid w:val="0"/>
          <w:color w:val="auto"/>
          <w:kern w:val="0"/>
          <w:sz w:val="28"/>
          <w:szCs w:val="28"/>
        </w:rPr>
        <w:t>6.4指挥与协调</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_Toc6419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45</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_Toc22114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snapToGrid w:val="0"/>
          <w:color w:val="auto"/>
          <w:kern w:val="0"/>
          <w:sz w:val="28"/>
          <w:szCs w:val="28"/>
        </w:rPr>
        <w:t>6.5现场处置</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_Toc22114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46</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_Toc11243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snapToGrid w:val="0"/>
          <w:color w:val="auto"/>
          <w:kern w:val="0"/>
          <w:sz w:val="28"/>
          <w:szCs w:val="28"/>
        </w:rPr>
        <w:t>6.6信息发布</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_Toc11243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53</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_Toc6560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snapToGrid w:val="0"/>
          <w:color w:val="auto"/>
          <w:kern w:val="0"/>
          <w:sz w:val="28"/>
          <w:szCs w:val="28"/>
        </w:rPr>
        <w:t>6.7应急终止</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_Toc6560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54</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16"/>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_Toc390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snapToGrid w:val="0"/>
          <w:color w:val="auto"/>
          <w:kern w:val="0"/>
          <w:sz w:val="28"/>
          <w:szCs w:val="28"/>
        </w:rPr>
        <w:t>7、后期处置</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_Toc390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56</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_Toc756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snapToGrid w:val="0"/>
          <w:color w:val="auto"/>
          <w:kern w:val="0"/>
          <w:sz w:val="28"/>
          <w:szCs w:val="28"/>
        </w:rPr>
        <w:t>7.1善后处置</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_Toc756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56</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_Toc11963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snapToGrid w:val="0"/>
          <w:color w:val="auto"/>
          <w:kern w:val="0"/>
          <w:sz w:val="28"/>
          <w:szCs w:val="28"/>
        </w:rPr>
        <w:t>7.2警戒与治安</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_Toc11963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56</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_Toc18662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snapToGrid w:val="0"/>
          <w:color w:val="auto"/>
          <w:kern w:val="0"/>
          <w:sz w:val="28"/>
          <w:szCs w:val="28"/>
        </w:rPr>
        <w:t>7.3次生灾害防范</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_Toc18662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56</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_Toc22736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snapToGrid w:val="0"/>
          <w:color w:val="auto"/>
          <w:kern w:val="0"/>
          <w:sz w:val="28"/>
          <w:szCs w:val="28"/>
        </w:rPr>
        <w:t>7.4调查与评估</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_Toc22736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57</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_Toc10492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snapToGrid w:val="0"/>
          <w:color w:val="auto"/>
          <w:kern w:val="0"/>
          <w:sz w:val="28"/>
          <w:szCs w:val="28"/>
        </w:rPr>
        <w:t>7.5生产秩序恢复重建</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_Toc10492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58</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16"/>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_Toc10031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snapToGrid w:val="0"/>
          <w:color w:val="auto"/>
          <w:kern w:val="0"/>
          <w:sz w:val="28"/>
          <w:szCs w:val="28"/>
        </w:rPr>
        <w:t>8、应急保障</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_Toc10031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59</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_Toc21797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snapToGrid w:val="0"/>
          <w:color w:val="auto"/>
          <w:kern w:val="0"/>
          <w:sz w:val="28"/>
          <w:szCs w:val="28"/>
        </w:rPr>
        <w:t>8.1人力资源保障</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_Toc21797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59</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_Toc13186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snapToGrid w:val="0"/>
          <w:color w:val="auto"/>
          <w:kern w:val="0"/>
          <w:sz w:val="28"/>
          <w:szCs w:val="28"/>
        </w:rPr>
        <w:t>8.2资金保障</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_Toc13186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59</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_Toc31193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snapToGrid w:val="0"/>
          <w:color w:val="auto"/>
          <w:kern w:val="0"/>
          <w:sz w:val="28"/>
          <w:szCs w:val="28"/>
        </w:rPr>
        <w:t>8.3物资保障</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_Toc31193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59</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_Toc29692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snapToGrid w:val="0"/>
          <w:color w:val="auto"/>
          <w:kern w:val="0"/>
          <w:sz w:val="28"/>
          <w:szCs w:val="28"/>
        </w:rPr>
        <w:t>8.4医疗卫生保障</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_Toc29692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59</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_Toc2511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snapToGrid w:val="0"/>
          <w:color w:val="auto"/>
          <w:kern w:val="0"/>
          <w:sz w:val="28"/>
          <w:szCs w:val="28"/>
        </w:rPr>
        <w:t>8.5交通运输保障</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_Toc2511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59</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_Toc14486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snapToGrid w:val="0"/>
          <w:color w:val="auto"/>
          <w:kern w:val="0"/>
          <w:sz w:val="28"/>
          <w:szCs w:val="28"/>
        </w:rPr>
        <w:t>8.6通信保障</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_Toc14486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60</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_Toc9391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snapToGrid w:val="0"/>
          <w:color w:val="auto"/>
          <w:kern w:val="0"/>
          <w:sz w:val="28"/>
          <w:szCs w:val="28"/>
        </w:rPr>
        <w:t>8.7科技支撑</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_Toc9391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60</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16"/>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_Toc23433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snapToGrid w:val="0"/>
          <w:color w:val="auto"/>
          <w:kern w:val="0"/>
          <w:sz w:val="28"/>
          <w:szCs w:val="28"/>
        </w:rPr>
        <w:t>9、监督与管理</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_Toc23433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61</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_Toc22587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color w:val="auto"/>
          <w:sz w:val="28"/>
          <w:szCs w:val="28"/>
        </w:rPr>
        <w:t>9.1应急预案演练</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_Toc22587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61</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_Toc1618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color w:val="auto"/>
          <w:sz w:val="28"/>
          <w:szCs w:val="28"/>
        </w:rPr>
        <w:t>9.2宣教培训</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_Toc1618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62</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_Toc14263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snapToGrid w:val="0"/>
          <w:color w:val="auto"/>
          <w:kern w:val="0"/>
          <w:sz w:val="28"/>
          <w:szCs w:val="28"/>
        </w:rPr>
        <w:t>9.3责任与奖惩</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_Toc14263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64</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16"/>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_Toc14327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snapToGrid w:val="0"/>
          <w:color w:val="auto"/>
          <w:kern w:val="0"/>
          <w:sz w:val="28"/>
          <w:szCs w:val="28"/>
        </w:rPr>
        <w:t>10．附则</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_Toc14327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66</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_Toc25500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snapToGrid w:val="0"/>
          <w:color w:val="auto"/>
          <w:kern w:val="0"/>
          <w:sz w:val="28"/>
          <w:szCs w:val="28"/>
        </w:rPr>
        <w:t>10.1名词术语</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_Toc25500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66</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_Toc24176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snapToGrid w:val="0"/>
          <w:color w:val="auto"/>
          <w:kern w:val="0"/>
          <w:sz w:val="28"/>
          <w:szCs w:val="28"/>
        </w:rPr>
        <w:t>10.2预案解释</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_Toc24176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67</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_Toc11226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snapToGrid w:val="0"/>
          <w:color w:val="auto"/>
          <w:kern w:val="0"/>
          <w:sz w:val="28"/>
          <w:szCs w:val="28"/>
        </w:rPr>
        <w:t>10.3修订情况</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_Toc11226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67</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_Toc9311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snapToGrid w:val="0"/>
          <w:color w:val="auto"/>
          <w:kern w:val="0"/>
          <w:sz w:val="28"/>
          <w:szCs w:val="28"/>
        </w:rPr>
        <w:t>10.4实施日期</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_Toc9311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67</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16"/>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_Toc2356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snapToGrid w:val="0"/>
          <w:color w:val="auto"/>
          <w:kern w:val="0"/>
          <w:sz w:val="28"/>
          <w:szCs w:val="28"/>
        </w:rPr>
        <w:t>11、附件</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_Toc2356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68</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_Toc23931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snapToGrid w:val="0"/>
          <w:color w:val="auto"/>
          <w:kern w:val="0"/>
          <w:sz w:val="28"/>
          <w:szCs w:val="28"/>
        </w:rPr>
        <w:t>附件1  应急救援组织机构名单</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_Toc23931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69</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_Toc20095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snapToGrid w:val="0"/>
          <w:color w:val="auto"/>
          <w:kern w:val="0"/>
          <w:sz w:val="28"/>
          <w:szCs w:val="28"/>
        </w:rPr>
        <w:t>附件2  相关单位和人员通讯录</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_Toc20095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70</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_Toc3930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snapToGrid w:val="0"/>
          <w:color w:val="auto"/>
          <w:kern w:val="0"/>
          <w:sz w:val="28"/>
          <w:szCs w:val="28"/>
        </w:rPr>
        <w:t>附件3  应急工作流程图</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_Toc3930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71</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_Toc14533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snapToGrid w:val="0"/>
          <w:color w:val="auto"/>
          <w:kern w:val="0"/>
          <w:sz w:val="28"/>
          <w:szCs w:val="28"/>
        </w:rPr>
        <w:t>附件4  区域位置及周围环境风险受体分布图</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_Toc14533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72</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_Toc16764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snapToGrid w:val="0"/>
          <w:color w:val="auto"/>
          <w:kern w:val="0"/>
          <w:sz w:val="28"/>
          <w:szCs w:val="28"/>
        </w:rPr>
        <w:t>附件5  紧急疏散线路图</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_Toc16764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75</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_Toc32161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snapToGrid w:val="0"/>
          <w:color w:val="auto"/>
          <w:kern w:val="0"/>
          <w:sz w:val="28"/>
          <w:szCs w:val="28"/>
        </w:rPr>
        <w:t>附件6  应急设施（备）平面布置图</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_Toc32161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76</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_Toc22215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snapToGrid w:val="0"/>
          <w:color w:val="auto"/>
          <w:kern w:val="0"/>
          <w:sz w:val="28"/>
          <w:szCs w:val="28"/>
        </w:rPr>
        <w:t>附件7  应急物资储备清单</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_Toc22215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77</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_Toc12617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snapToGrid w:val="0"/>
          <w:color w:val="auto"/>
          <w:kern w:val="0"/>
          <w:sz w:val="28"/>
          <w:szCs w:val="28"/>
        </w:rPr>
        <w:t>附件8  应急处置卡</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_Toc12617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78</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pStyle w:val="20"/>
        <w:tabs>
          <w:tab w:val="right" w:leader="dot" w:pos="8618"/>
        </w:tabs>
        <w:rPr>
          <w:rFonts w:hint="default" w:ascii="Times New Roman" w:hAnsi="Times New Roman" w:eastAsia="仿宋" w:cs="Times New Roman"/>
          <w:color w:val="auto"/>
          <w:sz w:val="28"/>
          <w:szCs w:val="28"/>
        </w:rPr>
      </w:pPr>
      <w:r>
        <w:rPr>
          <w:rFonts w:hint="default" w:ascii="Times New Roman" w:hAnsi="Times New Roman" w:eastAsia="仿宋" w:cs="Times New Roman"/>
          <w:snapToGrid w:val="0"/>
          <w:color w:val="auto"/>
          <w:kern w:val="0"/>
          <w:sz w:val="28"/>
          <w:szCs w:val="28"/>
        </w:rPr>
        <w:fldChar w:fldCharType="begin"/>
      </w:r>
      <w:r>
        <w:rPr>
          <w:rFonts w:hint="default" w:ascii="Times New Roman" w:hAnsi="Times New Roman" w:eastAsia="仿宋" w:cs="Times New Roman"/>
          <w:snapToGrid w:val="0"/>
          <w:color w:val="auto"/>
          <w:kern w:val="0"/>
          <w:sz w:val="28"/>
          <w:szCs w:val="28"/>
        </w:rPr>
        <w:instrText xml:space="preserve"> HYPERLINK \l _Toc20680 </w:instrText>
      </w:r>
      <w:r>
        <w:rPr>
          <w:rFonts w:hint="default" w:ascii="Times New Roman" w:hAnsi="Times New Roman" w:eastAsia="仿宋" w:cs="Times New Roman"/>
          <w:snapToGrid w:val="0"/>
          <w:color w:val="auto"/>
          <w:kern w:val="0"/>
          <w:sz w:val="28"/>
          <w:szCs w:val="28"/>
        </w:rPr>
        <w:fldChar w:fldCharType="separate"/>
      </w:r>
      <w:r>
        <w:rPr>
          <w:rFonts w:hint="default" w:ascii="Times New Roman" w:hAnsi="Times New Roman" w:eastAsia="仿宋" w:cs="Times New Roman"/>
          <w:bCs/>
          <w:snapToGrid w:val="0"/>
          <w:color w:val="auto"/>
          <w:kern w:val="0"/>
          <w:sz w:val="28"/>
          <w:szCs w:val="28"/>
        </w:rPr>
        <w:t>附件</w:t>
      </w:r>
      <w:r>
        <w:rPr>
          <w:rFonts w:hint="default" w:ascii="Times New Roman" w:hAnsi="Times New Roman" w:eastAsia="仿宋" w:cs="Times New Roman"/>
          <w:bCs/>
          <w:snapToGrid w:val="0"/>
          <w:color w:val="auto"/>
          <w:kern w:val="0"/>
          <w:sz w:val="28"/>
          <w:szCs w:val="28"/>
          <w:lang w:val="en-US" w:eastAsia="zh-CN"/>
        </w:rPr>
        <w:t>9</w:t>
      </w:r>
      <w:r>
        <w:rPr>
          <w:rFonts w:hint="default" w:ascii="Times New Roman" w:hAnsi="Times New Roman" w:eastAsia="仿宋" w:cs="Times New Roman"/>
          <w:bCs/>
          <w:snapToGrid w:val="0"/>
          <w:color w:val="auto"/>
          <w:kern w:val="0"/>
          <w:sz w:val="28"/>
          <w:szCs w:val="28"/>
        </w:rPr>
        <w:t xml:space="preserve">  标准化格式文本</w: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PAGEREF _Toc20680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80</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snapToGrid w:val="0"/>
          <w:color w:val="auto"/>
          <w:kern w:val="0"/>
          <w:sz w:val="28"/>
          <w:szCs w:val="28"/>
        </w:rPr>
        <w:fldChar w:fldCharType="end"/>
      </w:r>
    </w:p>
    <w:p>
      <w:pPr>
        <w:spacing w:line="360" w:lineRule="auto"/>
        <w:jc w:val="center"/>
        <w:rPr>
          <w:rFonts w:hint="eastAsia" w:ascii="仿宋" w:hAnsi="仿宋" w:eastAsia="仿宋" w:cs="仿宋"/>
          <w:b/>
          <w:snapToGrid w:val="0"/>
          <w:color w:val="auto"/>
          <w:kern w:val="0"/>
          <w:sz w:val="36"/>
        </w:rPr>
        <w:sectPr>
          <w:footerReference r:id="rId4" w:type="default"/>
          <w:pgSz w:w="11906" w:h="16838"/>
          <w:pgMar w:top="1440" w:right="1587" w:bottom="1440" w:left="1701" w:header="851" w:footer="992" w:gutter="0"/>
          <w:pgBorders>
            <w:top w:val="none" w:sz="0" w:space="0"/>
            <w:left w:val="none" w:sz="0" w:space="0"/>
            <w:bottom w:val="none" w:sz="0" w:space="0"/>
            <w:right w:val="none" w:sz="0" w:space="0"/>
          </w:pgBorders>
          <w:pgNumType w:fmt="upperRoman" w:start="1"/>
          <w:cols w:space="720" w:num="1"/>
          <w:docGrid w:type="lines" w:linePitch="312" w:charSpace="0"/>
        </w:sectPr>
      </w:pPr>
      <w:r>
        <w:rPr>
          <w:rFonts w:hint="default" w:ascii="Times New Roman" w:hAnsi="Times New Roman" w:eastAsia="仿宋" w:cs="Times New Roman"/>
          <w:snapToGrid w:val="0"/>
          <w:color w:val="auto"/>
          <w:kern w:val="0"/>
          <w:sz w:val="28"/>
          <w:szCs w:val="28"/>
        </w:rPr>
        <w:fldChar w:fldCharType="end"/>
      </w:r>
    </w:p>
    <w:p>
      <w:pPr>
        <w:pStyle w:val="24"/>
        <w:rPr>
          <w:rFonts w:hint="eastAsia" w:ascii="仿宋" w:hAnsi="仿宋" w:eastAsia="仿宋" w:cs="仿宋"/>
          <w:color w:val="auto"/>
        </w:rPr>
        <w:sectPr>
          <w:footerReference r:id="rId5" w:type="default"/>
          <w:pgSz w:w="11906" w:h="16838"/>
          <w:pgMar w:top="1440" w:right="1587" w:bottom="1440" w:left="1701" w:header="851" w:footer="992" w:gutter="0"/>
          <w:pgBorders>
            <w:top w:val="none" w:sz="0" w:space="0"/>
            <w:left w:val="none" w:sz="0" w:space="0"/>
            <w:bottom w:val="none" w:sz="0" w:space="0"/>
            <w:right w:val="none" w:sz="0" w:space="0"/>
          </w:pgBorders>
          <w:cols w:space="720" w:num="1"/>
          <w:docGrid w:type="lines" w:linePitch="312" w:charSpace="0"/>
        </w:sectPr>
      </w:pPr>
    </w:p>
    <w:p>
      <w:pPr>
        <w:spacing w:line="360" w:lineRule="auto"/>
        <w:outlineLvl w:val="0"/>
        <w:rPr>
          <w:rFonts w:hint="eastAsia" w:ascii="仿宋" w:hAnsi="仿宋" w:eastAsia="仿宋" w:cs="仿宋"/>
          <w:b/>
          <w:snapToGrid w:val="0"/>
          <w:color w:val="auto"/>
          <w:kern w:val="0"/>
          <w:sz w:val="28"/>
          <w:szCs w:val="28"/>
        </w:rPr>
      </w:pPr>
      <w:bookmarkStart w:id="0" w:name="_Toc30298"/>
      <w:bookmarkStart w:id="1" w:name="_Toc20960"/>
      <w:r>
        <w:rPr>
          <w:rFonts w:hint="eastAsia" w:ascii="仿宋" w:hAnsi="仿宋" w:eastAsia="仿宋" w:cs="仿宋"/>
          <w:b/>
          <w:snapToGrid w:val="0"/>
          <w:color w:val="auto"/>
          <w:kern w:val="0"/>
          <w:sz w:val="28"/>
          <w:szCs w:val="28"/>
        </w:rPr>
        <w:t>1、总则</w:t>
      </w:r>
      <w:bookmarkEnd w:id="0"/>
      <w:bookmarkEnd w:id="1"/>
    </w:p>
    <w:p>
      <w:pPr>
        <w:spacing w:line="360" w:lineRule="auto"/>
        <w:outlineLvl w:val="1"/>
        <w:rPr>
          <w:rFonts w:hint="eastAsia" w:ascii="仿宋" w:hAnsi="仿宋" w:eastAsia="仿宋" w:cs="仿宋"/>
          <w:b/>
          <w:bCs/>
          <w:snapToGrid w:val="0"/>
          <w:color w:val="auto"/>
          <w:kern w:val="0"/>
          <w:sz w:val="28"/>
          <w:szCs w:val="28"/>
        </w:rPr>
      </w:pPr>
      <w:bookmarkStart w:id="2" w:name="_Toc29314"/>
      <w:bookmarkStart w:id="3" w:name="_Toc1853"/>
      <w:r>
        <w:rPr>
          <w:rFonts w:hint="eastAsia" w:ascii="仿宋" w:hAnsi="仿宋" w:eastAsia="仿宋" w:cs="仿宋"/>
          <w:b/>
          <w:bCs/>
          <w:snapToGrid w:val="0"/>
          <w:color w:val="auto"/>
          <w:kern w:val="0"/>
          <w:sz w:val="28"/>
          <w:szCs w:val="28"/>
        </w:rPr>
        <w:t>1.1编制目的</w:t>
      </w:r>
      <w:bookmarkEnd w:id="2"/>
      <w:bookmarkEnd w:id="3"/>
    </w:p>
    <w:p>
      <w:pPr>
        <w:spacing w:line="360" w:lineRule="auto"/>
        <w:ind w:firstLine="560" w:firstLineChars="200"/>
        <w:rPr>
          <w:rFonts w:hint="eastAsia" w:ascii="仿宋" w:hAnsi="仿宋" w:eastAsia="仿宋" w:cs="仿宋"/>
          <w:bCs/>
          <w:snapToGrid w:val="0"/>
          <w:color w:val="auto"/>
          <w:kern w:val="0"/>
          <w:sz w:val="28"/>
          <w:szCs w:val="28"/>
        </w:rPr>
      </w:pPr>
      <w:bookmarkStart w:id="4" w:name="_Toc306"/>
      <w:r>
        <w:rPr>
          <w:rFonts w:hint="eastAsia" w:ascii="仿宋" w:hAnsi="仿宋" w:eastAsia="仿宋" w:cs="仿宋"/>
          <w:bCs/>
          <w:snapToGrid w:val="0"/>
          <w:color w:val="auto"/>
          <w:kern w:val="0"/>
          <w:sz w:val="28"/>
          <w:szCs w:val="28"/>
        </w:rPr>
        <w:t>为符合区域内应急预案组成，建立健全</w:t>
      </w:r>
      <w:r>
        <w:rPr>
          <w:rFonts w:hint="eastAsia" w:ascii="仿宋" w:hAnsi="仿宋" w:eastAsia="仿宋" w:cs="仿宋"/>
          <w:bCs/>
          <w:snapToGrid w:val="0"/>
          <w:color w:val="auto"/>
          <w:kern w:val="0"/>
          <w:sz w:val="28"/>
          <w:szCs w:val="28"/>
          <w:lang w:eastAsia="zh-CN"/>
        </w:rPr>
        <w:t>陕西勇轩建材有限公司</w:t>
      </w:r>
      <w:r>
        <w:rPr>
          <w:rFonts w:hint="eastAsia" w:ascii="仿宋" w:hAnsi="仿宋" w:eastAsia="仿宋" w:cs="仿宋"/>
          <w:bCs/>
          <w:snapToGrid w:val="0"/>
          <w:color w:val="auto"/>
          <w:kern w:val="0"/>
          <w:sz w:val="28"/>
          <w:szCs w:val="28"/>
        </w:rPr>
        <w:t>突发环境事件应急机制，提高</w:t>
      </w:r>
      <w:r>
        <w:rPr>
          <w:rFonts w:hint="eastAsia" w:ascii="仿宋" w:hAnsi="仿宋" w:eastAsia="仿宋" w:cs="仿宋"/>
          <w:bCs/>
          <w:snapToGrid w:val="0"/>
          <w:color w:val="auto"/>
          <w:kern w:val="0"/>
          <w:sz w:val="28"/>
          <w:szCs w:val="28"/>
          <w:lang w:eastAsia="zh-CN"/>
        </w:rPr>
        <w:t>公司</w:t>
      </w:r>
      <w:r>
        <w:rPr>
          <w:rFonts w:hint="eastAsia" w:ascii="仿宋" w:hAnsi="仿宋" w:eastAsia="仿宋" w:cs="仿宋"/>
          <w:bCs/>
          <w:snapToGrid w:val="0"/>
          <w:color w:val="auto"/>
          <w:kern w:val="0"/>
          <w:sz w:val="28"/>
          <w:szCs w:val="28"/>
        </w:rPr>
        <w:t>应对突发环境事件的能力，规范处置程序，明确相关责任，促进</w:t>
      </w:r>
      <w:r>
        <w:rPr>
          <w:rFonts w:hint="eastAsia" w:ascii="仿宋" w:hAnsi="仿宋" w:eastAsia="仿宋" w:cs="仿宋"/>
          <w:bCs/>
          <w:snapToGrid w:val="0"/>
          <w:color w:val="auto"/>
          <w:kern w:val="0"/>
          <w:sz w:val="28"/>
          <w:szCs w:val="28"/>
          <w:lang w:eastAsia="zh-CN"/>
        </w:rPr>
        <w:t>公司</w:t>
      </w:r>
      <w:r>
        <w:rPr>
          <w:rFonts w:hint="eastAsia" w:ascii="仿宋" w:hAnsi="仿宋" w:eastAsia="仿宋" w:cs="仿宋"/>
          <w:bCs/>
          <w:snapToGrid w:val="0"/>
          <w:color w:val="auto"/>
          <w:kern w:val="0"/>
          <w:sz w:val="28"/>
          <w:szCs w:val="28"/>
        </w:rPr>
        <w:t>可持续发展，保障公众生命健康和环境生态安全，最大限度的减少环境污染危害和保护生态环境，并在事故发生后能迅速有效的展开应急工作，并实现企业与地方政府及其相关部门现场处置工作的顺利过渡和有效衔接，特编制《</w:t>
      </w:r>
      <w:r>
        <w:rPr>
          <w:rFonts w:hint="eastAsia" w:ascii="仿宋" w:hAnsi="仿宋" w:eastAsia="仿宋" w:cs="仿宋"/>
          <w:bCs/>
          <w:snapToGrid w:val="0"/>
          <w:color w:val="auto"/>
          <w:kern w:val="0"/>
          <w:sz w:val="28"/>
          <w:szCs w:val="28"/>
          <w:lang w:eastAsia="zh-CN"/>
        </w:rPr>
        <w:t>陕西勇轩建材有限公司</w:t>
      </w:r>
      <w:r>
        <w:rPr>
          <w:rFonts w:hint="eastAsia" w:ascii="仿宋" w:hAnsi="仿宋" w:eastAsia="仿宋" w:cs="仿宋"/>
          <w:bCs/>
          <w:snapToGrid w:val="0"/>
          <w:color w:val="auto"/>
          <w:kern w:val="0"/>
          <w:sz w:val="28"/>
          <w:szCs w:val="28"/>
        </w:rPr>
        <w:t>突发环境事件应急预案》。</w:t>
      </w:r>
    </w:p>
    <w:p>
      <w:pPr>
        <w:spacing w:line="360" w:lineRule="auto"/>
        <w:outlineLvl w:val="1"/>
        <w:rPr>
          <w:rFonts w:hint="eastAsia" w:ascii="仿宋" w:hAnsi="仿宋" w:eastAsia="仿宋" w:cs="仿宋"/>
          <w:b/>
          <w:bCs/>
          <w:snapToGrid w:val="0"/>
          <w:color w:val="auto"/>
          <w:kern w:val="0"/>
          <w:sz w:val="28"/>
          <w:szCs w:val="28"/>
        </w:rPr>
      </w:pPr>
      <w:bookmarkStart w:id="5" w:name="_Toc7990"/>
      <w:r>
        <w:rPr>
          <w:rFonts w:hint="eastAsia" w:ascii="仿宋" w:hAnsi="仿宋" w:eastAsia="仿宋" w:cs="仿宋"/>
          <w:b/>
          <w:bCs/>
          <w:snapToGrid w:val="0"/>
          <w:color w:val="auto"/>
          <w:kern w:val="0"/>
          <w:sz w:val="28"/>
          <w:szCs w:val="28"/>
        </w:rPr>
        <w:t>1.2编制依据</w:t>
      </w:r>
      <w:bookmarkEnd w:id="4"/>
      <w:bookmarkEnd w:id="5"/>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(1)《中华人民共和国环境保护法》</w:t>
      </w:r>
      <w:r>
        <w:rPr>
          <w:rFonts w:hint="eastAsia" w:ascii="仿宋" w:hAnsi="仿宋" w:eastAsia="仿宋" w:cs="仿宋"/>
          <w:snapToGrid w:val="0"/>
          <w:color w:val="auto"/>
          <w:kern w:val="0"/>
          <w:sz w:val="28"/>
          <w:szCs w:val="28"/>
        </w:rPr>
        <w:t>（</w:t>
      </w:r>
      <w:r>
        <w:rPr>
          <w:rFonts w:hint="eastAsia" w:ascii="仿宋" w:hAnsi="仿宋" w:eastAsia="仿宋" w:cs="仿宋"/>
          <w:color w:val="auto"/>
          <w:sz w:val="28"/>
          <w:szCs w:val="28"/>
        </w:rPr>
        <w:t>中华人民共和国主席令第9号，自2015年1月1日起施行</w:t>
      </w:r>
      <w:r>
        <w:rPr>
          <w:rFonts w:hint="eastAsia" w:ascii="仿宋" w:hAnsi="仿宋" w:eastAsia="仿宋" w:cs="仿宋"/>
          <w:snapToGrid w:val="0"/>
          <w:color w:val="auto"/>
          <w:kern w:val="0"/>
          <w:sz w:val="28"/>
          <w:szCs w:val="28"/>
        </w:rPr>
        <w:t>）；</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(2)《中华人民共和国突发事件应对法》</w:t>
      </w:r>
      <w:r>
        <w:rPr>
          <w:rFonts w:hint="eastAsia" w:ascii="仿宋" w:hAnsi="仿宋" w:eastAsia="仿宋" w:cs="仿宋"/>
          <w:snapToGrid w:val="0"/>
          <w:color w:val="auto"/>
          <w:kern w:val="0"/>
          <w:sz w:val="28"/>
          <w:szCs w:val="28"/>
        </w:rPr>
        <w:t>（</w:t>
      </w:r>
      <w:r>
        <w:rPr>
          <w:rFonts w:hint="eastAsia" w:ascii="仿宋" w:hAnsi="仿宋" w:eastAsia="仿宋" w:cs="仿宋"/>
          <w:color w:val="auto"/>
          <w:sz w:val="28"/>
          <w:szCs w:val="28"/>
        </w:rPr>
        <w:t>中华人民共和国主席令第69号，自</w:t>
      </w:r>
      <w:r>
        <w:rPr>
          <w:rFonts w:hint="eastAsia" w:ascii="仿宋" w:hAnsi="仿宋" w:eastAsia="仿宋" w:cs="仿宋"/>
          <w:snapToGrid w:val="0"/>
          <w:color w:val="auto"/>
          <w:kern w:val="0"/>
          <w:sz w:val="28"/>
          <w:szCs w:val="28"/>
        </w:rPr>
        <w:t>2007年11年1日</w:t>
      </w:r>
      <w:r>
        <w:rPr>
          <w:rFonts w:hint="eastAsia" w:ascii="仿宋" w:hAnsi="仿宋" w:eastAsia="仿宋" w:cs="仿宋"/>
          <w:color w:val="auto"/>
          <w:sz w:val="28"/>
          <w:szCs w:val="28"/>
        </w:rPr>
        <w:t>起施行</w:t>
      </w:r>
      <w:r>
        <w:rPr>
          <w:rFonts w:hint="eastAsia" w:ascii="仿宋" w:hAnsi="仿宋" w:eastAsia="仿宋" w:cs="仿宋"/>
          <w:snapToGrid w:val="0"/>
          <w:color w:val="auto"/>
          <w:kern w:val="0"/>
          <w:sz w:val="28"/>
          <w:szCs w:val="28"/>
        </w:rPr>
        <w:t>）；</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(3)《中华人民共和国水污染防治法》</w:t>
      </w:r>
      <w:r>
        <w:rPr>
          <w:rFonts w:hint="eastAsia" w:ascii="仿宋" w:hAnsi="仿宋" w:eastAsia="仿宋" w:cs="仿宋"/>
          <w:snapToGrid w:val="0"/>
          <w:color w:val="auto"/>
          <w:kern w:val="0"/>
          <w:sz w:val="28"/>
          <w:szCs w:val="28"/>
        </w:rPr>
        <w:t>（</w:t>
      </w:r>
      <w:r>
        <w:rPr>
          <w:rFonts w:hint="eastAsia" w:ascii="仿宋" w:hAnsi="仿宋" w:eastAsia="仿宋" w:cs="仿宋"/>
          <w:color w:val="auto"/>
          <w:sz w:val="28"/>
          <w:szCs w:val="28"/>
        </w:rPr>
        <w:t>中华人民共和国主席令第87号，根据2017年6月27日第十二届全国人民代表大会常务委员会第二十八次会议《关于修改〈中华人民共和国水污染防治法〉的决定》第二次修正，自2018年1月1日起施行</w:t>
      </w:r>
      <w:r>
        <w:rPr>
          <w:rFonts w:hint="eastAsia" w:ascii="仿宋" w:hAnsi="仿宋" w:eastAsia="仿宋" w:cs="仿宋"/>
          <w:snapToGrid w:val="0"/>
          <w:color w:val="auto"/>
          <w:kern w:val="0"/>
          <w:sz w:val="28"/>
          <w:szCs w:val="28"/>
        </w:rPr>
        <w:t>）；</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(4)《中华人民共和国固体废物污染环境防治法》（</w:t>
      </w:r>
      <w:r>
        <w:rPr>
          <w:rFonts w:hint="eastAsia" w:ascii="仿宋" w:hAnsi="仿宋" w:eastAsia="仿宋" w:cs="仿宋"/>
          <w:color w:val="auto"/>
          <w:kern w:val="0"/>
          <w:sz w:val="28"/>
          <w:szCs w:val="28"/>
          <w:lang w:eastAsia="zh-CN" w:bidi="ar"/>
        </w:rPr>
        <w:t>主席令第43号，2020年09月01日起实施</w:t>
      </w:r>
      <w:r>
        <w:rPr>
          <w:rFonts w:hint="eastAsia" w:ascii="仿宋" w:hAnsi="仿宋" w:eastAsia="仿宋" w:cs="仿宋"/>
          <w:bCs/>
          <w:snapToGrid w:val="0"/>
          <w:color w:val="auto"/>
          <w:kern w:val="0"/>
          <w:sz w:val="28"/>
          <w:szCs w:val="28"/>
        </w:rPr>
        <w:t>）；</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(5)《中华人民共和国大气污染防治法》（</w:t>
      </w:r>
      <w:r>
        <w:rPr>
          <w:rFonts w:hint="eastAsia" w:ascii="仿宋" w:hAnsi="仿宋" w:eastAsia="仿宋" w:cs="仿宋"/>
          <w:bCs/>
          <w:snapToGrid w:val="0"/>
          <w:color w:val="auto"/>
          <w:kern w:val="0"/>
          <w:sz w:val="28"/>
          <w:szCs w:val="28"/>
          <w:lang w:val="en-US" w:eastAsia="zh-CN"/>
        </w:rPr>
        <w:t>2018年修订</w:t>
      </w:r>
      <w:r>
        <w:rPr>
          <w:rFonts w:hint="eastAsia" w:ascii="仿宋" w:hAnsi="仿宋" w:eastAsia="仿宋" w:cs="仿宋"/>
          <w:color w:val="auto"/>
          <w:sz w:val="28"/>
          <w:szCs w:val="28"/>
        </w:rPr>
        <w:t>，自201</w:t>
      </w:r>
      <w:r>
        <w:rPr>
          <w:rFonts w:hint="eastAsia" w:ascii="仿宋" w:hAnsi="仿宋" w:eastAsia="仿宋" w:cs="仿宋"/>
          <w:color w:val="auto"/>
          <w:sz w:val="28"/>
          <w:szCs w:val="28"/>
          <w:lang w:val="en-US" w:eastAsia="zh-CN"/>
        </w:rPr>
        <w:t>8</w:t>
      </w:r>
      <w:r>
        <w:rPr>
          <w:rFonts w:hint="eastAsia" w:ascii="仿宋" w:hAnsi="仿宋" w:eastAsia="仿宋" w:cs="仿宋"/>
          <w:color w:val="auto"/>
          <w:sz w:val="28"/>
          <w:szCs w:val="28"/>
        </w:rPr>
        <w:t>年1</w:t>
      </w:r>
      <w:r>
        <w:rPr>
          <w:rFonts w:hint="eastAsia" w:ascii="仿宋" w:hAnsi="仿宋" w:eastAsia="仿宋" w:cs="仿宋"/>
          <w:color w:val="auto"/>
          <w:sz w:val="28"/>
          <w:szCs w:val="28"/>
          <w:lang w:val="en-US" w:eastAsia="zh-CN"/>
        </w:rPr>
        <w:t>0</w:t>
      </w:r>
      <w:r>
        <w:rPr>
          <w:rFonts w:hint="eastAsia" w:ascii="仿宋" w:hAnsi="仿宋" w:eastAsia="仿宋" w:cs="仿宋"/>
          <w:color w:val="auto"/>
          <w:sz w:val="28"/>
          <w:szCs w:val="28"/>
        </w:rPr>
        <w:t>月</w:t>
      </w:r>
      <w:r>
        <w:rPr>
          <w:rFonts w:hint="eastAsia" w:ascii="仿宋" w:hAnsi="仿宋" w:eastAsia="仿宋" w:cs="仿宋"/>
          <w:color w:val="auto"/>
          <w:sz w:val="28"/>
          <w:szCs w:val="28"/>
          <w:lang w:val="en-US" w:eastAsia="zh-CN"/>
        </w:rPr>
        <w:t>26</w:t>
      </w:r>
      <w:r>
        <w:rPr>
          <w:rFonts w:hint="eastAsia" w:ascii="仿宋" w:hAnsi="仿宋" w:eastAsia="仿宋" w:cs="仿宋"/>
          <w:color w:val="auto"/>
          <w:sz w:val="28"/>
          <w:szCs w:val="28"/>
        </w:rPr>
        <w:t>日起施行</w:t>
      </w:r>
      <w:r>
        <w:rPr>
          <w:rFonts w:hint="eastAsia" w:ascii="仿宋" w:hAnsi="仿宋" w:eastAsia="仿宋" w:cs="仿宋"/>
          <w:bCs/>
          <w:snapToGrid w:val="0"/>
          <w:color w:val="auto"/>
          <w:kern w:val="0"/>
          <w:sz w:val="28"/>
          <w:szCs w:val="28"/>
        </w:rPr>
        <w:t>）；</w:t>
      </w:r>
    </w:p>
    <w:p>
      <w:pPr>
        <w:pStyle w:val="24"/>
        <w:ind w:firstLine="56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(6)《中华人民共和国土壤污染防治法》（中华人民共和国主席令</w:t>
      </w:r>
    </w:p>
    <w:p>
      <w:pPr>
        <w:pStyle w:val="24"/>
        <w:ind w:firstLine="0" w:firstLineChars="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第八号，2018年8月31日第十三届全国人民代表大会常务委员会第五次会议通过，自2019年1月1日起施行）；</w:t>
      </w:r>
    </w:p>
    <w:p>
      <w:pPr>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bCs/>
          <w:snapToGrid w:val="0"/>
          <w:color w:val="auto"/>
          <w:kern w:val="0"/>
          <w:sz w:val="28"/>
          <w:szCs w:val="28"/>
        </w:rPr>
        <w:t>(7)关于印发</w:t>
      </w:r>
      <w:r>
        <w:rPr>
          <w:rFonts w:hint="eastAsia" w:ascii="仿宋" w:hAnsi="仿宋" w:eastAsia="仿宋" w:cs="仿宋"/>
          <w:color w:val="auto"/>
          <w:sz w:val="28"/>
          <w:szCs w:val="28"/>
        </w:rPr>
        <w:t>《突发事件应急预案管理办法》的通知（国办发[2013〕101号，自2013年10月25日起实施）；</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(8)</w:t>
      </w:r>
      <w:r>
        <w:rPr>
          <w:rFonts w:hint="eastAsia" w:ascii="仿宋" w:hAnsi="仿宋" w:eastAsia="仿宋" w:cs="仿宋"/>
          <w:color w:val="auto"/>
          <w:sz w:val="28"/>
          <w:szCs w:val="28"/>
        </w:rPr>
        <w:t>《国家突发环境事件应急预案》(国办函[</w:t>
      </w:r>
      <w:r>
        <w:rPr>
          <w:rStyle w:val="54"/>
          <w:rFonts w:hint="eastAsia" w:ascii="仿宋" w:hAnsi="仿宋" w:eastAsia="仿宋" w:cs="仿宋"/>
          <w:color w:val="auto"/>
          <w:kern w:val="0"/>
          <w:sz w:val="28"/>
          <w:szCs w:val="28"/>
        </w:rPr>
        <w:t>2014</w:t>
      </w:r>
      <w:r>
        <w:rPr>
          <w:rFonts w:hint="eastAsia" w:ascii="仿宋" w:hAnsi="仿宋" w:eastAsia="仿宋" w:cs="仿宋"/>
          <w:color w:val="auto"/>
          <w:sz w:val="28"/>
          <w:szCs w:val="28"/>
        </w:rPr>
        <w:t>]</w:t>
      </w:r>
      <w:r>
        <w:rPr>
          <w:rStyle w:val="54"/>
          <w:rFonts w:hint="eastAsia" w:ascii="仿宋" w:hAnsi="仿宋" w:eastAsia="仿宋" w:cs="仿宋"/>
          <w:color w:val="auto"/>
          <w:kern w:val="0"/>
          <w:sz w:val="28"/>
          <w:szCs w:val="28"/>
        </w:rPr>
        <w:t>119</w:t>
      </w:r>
      <w:r>
        <w:rPr>
          <w:rFonts w:hint="eastAsia" w:ascii="仿宋" w:hAnsi="仿宋" w:eastAsia="仿宋" w:cs="仿宋"/>
          <w:color w:val="auto"/>
          <w:sz w:val="28"/>
          <w:szCs w:val="28"/>
        </w:rPr>
        <w:t>号，自2014年12月29日起实施)；</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(9)</w:t>
      </w:r>
      <w:r>
        <w:rPr>
          <w:rFonts w:hint="eastAsia" w:ascii="仿宋" w:hAnsi="仿宋" w:eastAsia="仿宋" w:cs="仿宋"/>
          <w:color w:val="auto"/>
          <w:sz w:val="28"/>
          <w:szCs w:val="28"/>
        </w:rPr>
        <w:t>《突发环境事件应急管理办法》(环保部令第34号，2015年6月5日起施行)；</w:t>
      </w:r>
    </w:p>
    <w:p>
      <w:pPr>
        <w:spacing w:line="360" w:lineRule="auto"/>
        <w:ind w:firstLine="560" w:firstLineChars="200"/>
        <w:rPr>
          <w:rFonts w:hint="eastAsia" w:ascii="仿宋" w:hAnsi="仿宋" w:eastAsia="仿宋" w:cs="仿宋"/>
          <w:snapToGrid w:val="0"/>
          <w:color w:val="auto"/>
          <w:kern w:val="0"/>
          <w:sz w:val="28"/>
        </w:rPr>
      </w:pPr>
      <w:r>
        <w:rPr>
          <w:rFonts w:hint="eastAsia" w:ascii="仿宋" w:hAnsi="仿宋" w:eastAsia="仿宋" w:cs="仿宋"/>
          <w:bCs/>
          <w:snapToGrid w:val="0"/>
          <w:color w:val="auto"/>
          <w:kern w:val="0"/>
          <w:sz w:val="28"/>
          <w:szCs w:val="28"/>
        </w:rPr>
        <w:t>(10)</w:t>
      </w:r>
      <w:r>
        <w:rPr>
          <w:rFonts w:hint="eastAsia" w:ascii="仿宋" w:hAnsi="仿宋" w:eastAsia="仿宋" w:cs="仿宋"/>
          <w:snapToGrid w:val="0"/>
          <w:color w:val="auto"/>
          <w:kern w:val="0"/>
          <w:sz w:val="28"/>
        </w:rPr>
        <w:t>关于印发《企业事业单位突发环境事件应急预案备案管理办法（试行）》的通知（环发</w:t>
      </w:r>
      <w:r>
        <w:rPr>
          <w:rFonts w:hint="eastAsia" w:ascii="仿宋" w:hAnsi="仿宋" w:eastAsia="仿宋" w:cs="仿宋"/>
          <w:color w:val="auto"/>
          <w:sz w:val="28"/>
          <w:szCs w:val="28"/>
        </w:rPr>
        <w:t>[</w:t>
      </w:r>
      <w:r>
        <w:rPr>
          <w:rStyle w:val="54"/>
          <w:rFonts w:hint="eastAsia" w:ascii="仿宋" w:hAnsi="仿宋" w:eastAsia="仿宋" w:cs="仿宋"/>
          <w:color w:val="auto"/>
          <w:kern w:val="0"/>
          <w:sz w:val="28"/>
          <w:szCs w:val="28"/>
        </w:rPr>
        <w:t>2015</w:t>
      </w:r>
      <w:r>
        <w:rPr>
          <w:rFonts w:hint="eastAsia" w:ascii="仿宋" w:hAnsi="仿宋" w:eastAsia="仿宋" w:cs="仿宋"/>
          <w:color w:val="auto"/>
          <w:sz w:val="28"/>
          <w:szCs w:val="28"/>
        </w:rPr>
        <w:t>]</w:t>
      </w:r>
      <w:r>
        <w:rPr>
          <w:rStyle w:val="54"/>
          <w:rFonts w:hint="eastAsia" w:ascii="仿宋" w:hAnsi="仿宋" w:eastAsia="仿宋" w:cs="仿宋"/>
          <w:snapToGrid w:val="0"/>
          <w:color w:val="auto"/>
          <w:kern w:val="0"/>
          <w:sz w:val="28"/>
        </w:rPr>
        <w:t>4</w:t>
      </w:r>
      <w:r>
        <w:rPr>
          <w:rFonts w:hint="eastAsia" w:ascii="仿宋" w:hAnsi="仿宋" w:eastAsia="仿宋" w:cs="仿宋"/>
          <w:snapToGrid w:val="0"/>
          <w:color w:val="auto"/>
          <w:kern w:val="0"/>
          <w:sz w:val="28"/>
        </w:rPr>
        <w:t>号，</w:t>
      </w:r>
      <w:r>
        <w:rPr>
          <w:rFonts w:hint="eastAsia" w:ascii="仿宋" w:hAnsi="仿宋" w:eastAsia="仿宋" w:cs="仿宋"/>
          <w:snapToGrid w:val="0"/>
          <w:color w:val="auto"/>
          <w:kern w:val="0"/>
          <w:sz w:val="28"/>
          <w:szCs w:val="28"/>
        </w:rPr>
        <w:t>2015年1月8日</w:t>
      </w:r>
      <w:r>
        <w:rPr>
          <w:rFonts w:hint="eastAsia" w:ascii="仿宋" w:hAnsi="仿宋" w:eastAsia="仿宋" w:cs="仿宋"/>
          <w:snapToGrid w:val="0"/>
          <w:color w:val="auto"/>
          <w:kern w:val="0"/>
          <w:sz w:val="28"/>
        </w:rPr>
        <w:t>）</w:t>
      </w:r>
      <w:r>
        <w:rPr>
          <w:rFonts w:hint="eastAsia" w:ascii="仿宋" w:hAnsi="仿宋" w:eastAsia="仿宋" w:cs="仿宋"/>
          <w:bCs/>
          <w:snapToGrid w:val="0"/>
          <w:color w:val="auto"/>
          <w:kern w:val="0"/>
          <w:sz w:val="28"/>
          <w:szCs w:val="28"/>
        </w:rPr>
        <w:t>；</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(11)《突发环境事件信息报告办法》（环境保护部令第17号，</w:t>
      </w:r>
      <w:r>
        <w:rPr>
          <w:rFonts w:hint="eastAsia" w:ascii="仿宋" w:hAnsi="仿宋" w:eastAsia="仿宋" w:cs="仿宋"/>
          <w:bCs/>
          <w:snapToGrid w:val="0"/>
          <w:color w:val="auto"/>
          <w:sz w:val="28"/>
          <w:szCs w:val="28"/>
        </w:rPr>
        <w:t>自2011年5月1日起施行</w:t>
      </w:r>
      <w:r>
        <w:rPr>
          <w:rFonts w:hint="eastAsia" w:ascii="仿宋" w:hAnsi="仿宋" w:eastAsia="仿宋" w:cs="仿宋"/>
          <w:bCs/>
          <w:snapToGrid w:val="0"/>
          <w:color w:val="auto"/>
          <w:kern w:val="0"/>
          <w:sz w:val="28"/>
          <w:szCs w:val="28"/>
        </w:rPr>
        <w:t>）；</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(12)关于印发《陕西省环境保护厅突发环境事件应急预案》的通知（陕环发</w:t>
      </w:r>
      <w:r>
        <w:rPr>
          <w:rFonts w:hint="eastAsia" w:ascii="仿宋" w:hAnsi="仿宋" w:eastAsia="仿宋" w:cs="仿宋"/>
          <w:color w:val="auto"/>
          <w:sz w:val="28"/>
          <w:szCs w:val="28"/>
        </w:rPr>
        <w:t>[</w:t>
      </w:r>
      <w:r>
        <w:rPr>
          <w:rStyle w:val="54"/>
          <w:rFonts w:hint="eastAsia" w:ascii="仿宋" w:hAnsi="仿宋" w:eastAsia="仿宋" w:cs="仿宋"/>
          <w:color w:val="auto"/>
          <w:kern w:val="0"/>
          <w:sz w:val="28"/>
          <w:szCs w:val="28"/>
        </w:rPr>
        <w:t>2016</w:t>
      </w:r>
      <w:r>
        <w:rPr>
          <w:rFonts w:hint="eastAsia" w:ascii="仿宋" w:hAnsi="仿宋" w:eastAsia="仿宋" w:cs="仿宋"/>
          <w:color w:val="auto"/>
          <w:sz w:val="28"/>
          <w:szCs w:val="28"/>
        </w:rPr>
        <w:t>]</w:t>
      </w:r>
      <w:r>
        <w:rPr>
          <w:rFonts w:hint="eastAsia" w:ascii="仿宋" w:hAnsi="仿宋" w:eastAsia="仿宋" w:cs="仿宋"/>
          <w:bCs/>
          <w:snapToGrid w:val="0"/>
          <w:color w:val="auto"/>
          <w:kern w:val="0"/>
          <w:sz w:val="28"/>
          <w:szCs w:val="28"/>
        </w:rPr>
        <w:t>45号，2016年10月21日起实施）；</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(13)关于印发《2016年全省环境应急管理工作要点》的通知（陕环发</w:t>
      </w:r>
      <w:r>
        <w:rPr>
          <w:rFonts w:hint="eastAsia" w:ascii="仿宋" w:hAnsi="仿宋" w:eastAsia="仿宋" w:cs="仿宋"/>
          <w:color w:val="auto"/>
          <w:sz w:val="28"/>
          <w:szCs w:val="28"/>
        </w:rPr>
        <w:t>[</w:t>
      </w:r>
      <w:r>
        <w:rPr>
          <w:rStyle w:val="54"/>
          <w:rFonts w:hint="eastAsia" w:ascii="仿宋" w:hAnsi="仿宋" w:eastAsia="仿宋" w:cs="仿宋"/>
          <w:color w:val="auto"/>
          <w:kern w:val="0"/>
          <w:sz w:val="28"/>
          <w:szCs w:val="28"/>
        </w:rPr>
        <w:t>2016</w:t>
      </w:r>
      <w:r>
        <w:rPr>
          <w:rFonts w:hint="eastAsia" w:ascii="仿宋" w:hAnsi="仿宋" w:eastAsia="仿宋" w:cs="仿宋"/>
          <w:color w:val="auto"/>
          <w:sz w:val="28"/>
          <w:szCs w:val="28"/>
        </w:rPr>
        <w:t>]</w:t>
      </w:r>
      <w:r>
        <w:rPr>
          <w:rFonts w:hint="eastAsia" w:ascii="仿宋" w:hAnsi="仿宋" w:eastAsia="仿宋" w:cs="仿宋"/>
          <w:bCs/>
          <w:snapToGrid w:val="0"/>
          <w:color w:val="auto"/>
          <w:kern w:val="0"/>
          <w:sz w:val="28"/>
          <w:szCs w:val="28"/>
        </w:rPr>
        <w:t>16号，2016年3月2日起实施）；</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(14)陕西省人民政府办公厅《关于印发省突发环境事件应急预案的通知》（陕政办函</w:t>
      </w:r>
      <w:r>
        <w:rPr>
          <w:rFonts w:hint="eastAsia" w:ascii="仿宋" w:hAnsi="仿宋" w:eastAsia="仿宋" w:cs="仿宋"/>
          <w:color w:val="auto"/>
          <w:sz w:val="28"/>
          <w:szCs w:val="28"/>
        </w:rPr>
        <w:t>[</w:t>
      </w:r>
      <w:r>
        <w:rPr>
          <w:rStyle w:val="54"/>
          <w:rFonts w:hint="eastAsia" w:ascii="仿宋" w:hAnsi="仿宋" w:eastAsia="仿宋" w:cs="仿宋"/>
          <w:color w:val="auto"/>
          <w:kern w:val="0"/>
          <w:sz w:val="28"/>
          <w:szCs w:val="28"/>
        </w:rPr>
        <w:t>2015</w:t>
      </w:r>
      <w:r>
        <w:rPr>
          <w:rFonts w:hint="eastAsia" w:ascii="仿宋" w:hAnsi="仿宋" w:eastAsia="仿宋" w:cs="仿宋"/>
          <w:color w:val="auto"/>
          <w:sz w:val="28"/>
          <w:szCs w:val="28"/>
        </w:rPr>
        <w:t>]</w:t>
      </w:r>
      <w:r>
        <w:rPr>
          <w:rFonts w:hint="eastAsia" w:ascii="仿宋" w:hAnsi="仿宋" w:eastAsia="仿宋" w:cs="仿宋"/>
          <w:bCs/>
          <w:snapToGrid w:val="0"/>
          <w:color w:val="auto"/>
          <w:kern w:val="0"/>
          <w:sz w:val="28"/>
          <w:szCs w:val="28"/>
        </w:rPr>
        <w:t>128号，2015年6月19日起实施）；</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(15)陕西省人民政府办公厅《关于印发省突发事件应急预案管理办法的通知》（陕政办发</w:t>
      </w:r>
      <w:r>
        <w:rPr>
          <w:rFonts w:hint="eastAsia" w:ascii="仿宋" w:hAnsi="仿宋" w:eastAsia="仿宋" w:cs="仿宋"/>
          <w:color w:val="auto"/>
          <w:sz w:val="28"/>
          <w:szCs w:val="28"/>
        </w:rPr>
        <w:t>[</w:t>
      </w:r>
      <w:r>
        <w:rPr>
          <w:rStyle w:val="54"/>
          <w:rFonts w:hint="eastAsia" w:ascii="仿宋" w:hAnsi="仿宋" w:eastAsia="仿宋" w:cs="仿宋"/>
          <w:color w:val="auto"/>
          <w:kern w:val="0"/>
          <w:sz w:val="28"/>
          <w:szCs w:val="28"/>
        </w:rPr>
        <w:t>2014</w:t>
      </w:r>
      <w:r>
        <w:rPr>
          <w:rFonts w:hint="eastAsia" w:ascii="仿宋" w:hAnsi="仿宋" w:eastAsia="仿宋" w:cs="仿宋"/>
          <w:color w:val="auto"/>
          <w:sz w:val="28"/>
          <w:szCs w:val="28"/>
        </w:rPr>
        <w:t>]</w:t>
      </w:r>
      <w:r>
        <w:rPr>
          <w:rFonts w:hint="eastAsia" w:ascii="仿宋" w:hAnsi="仿宋" w:eastAsia="仿宋" w:cs="仿宋"/>
          <w:bCs/>
          <w:snapToGrid w:val="0"/>
          <w:color w:val="auto"/>
          <w:kern w:val="0"/>
          <w:sz w:val="28"/>
          <w:szCs w:val="28"/>
        </w:rPr>
        <w:t>24号，2014年5月1日起实施）；</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(16)《关于进一步加强突发环境事件应急预案工作的通知》陕西省环保厅办公室（陕环办发</w:t>
      </w:r>
      <w:r>
        <w:rPr>
          <w:rFonts w:hint="eastAsia" w:ascii="仿宋" w:hAnsi="仿宋" w:eastAsia="仿宋" w:cs="仿宋"/>
          <w:color w:val="auto"/>
          <w:sz w:val="28"/>
          <w:szCs w:val="28"/>
        </w:rPr>
        <w:t>[</w:t>
      </w:r>
      <w:r>
        <w:rPr>
          <w:rStyle w:val="54"/>
          <w:rFonts w:hint="eastAsia" w:ascii="仿宋" w:hAnsi="仿宋" w:eastAsia="仿宋" w:cs="仿宋"/>
          <w:color w:val="auto"/>
          <w:kern w:val="0"/>
          <w:sz w:val="28"/>
          <w:szCs w:val="28"/>
        </w:rPr>
        <w:t>2012</w:t>
      </w:r>
      <w:r>
        <w:rPr>
          <w:rFonts w:hint="eastAsia" w:ascii="仿宋" w:hAnsi="仿宋" w:eastAsia="仿宋" w:cs="仿宋"/>
          <w:color w:val="auto"/>
          <w:sz w:val="28"/>
          <w:szCs w:val="28"/>
        </w:rPr>
        <w:t>]</w:t>
      </w:r>
      <w:r>
        <w:rPr>
          <w:rFonts w:hint="eastAsia" w:ascii="仿宋" w:hAnsi="仿宋" w:eastAsia="仿宋" w:cs="仿宋"/>
          <w:bCs/>
          <w:snapToGrid w:val="0"/>
          <w:color w:val="auto"/>
          <w:kern w:val="0"/>
          <w:sz w:val="28"/>
          <w:szCs w:val="28"/>
        </w:rPr>
        <w:t>126号，2012年9月17日起实施）；</w:t>
      </w:r>
    </w:p>
    <w:p>
      <w:pPr>
        <w:pStyle w:val="5"/>
        <w:ind w:firstLine="560"/>
        <w:rPr>
          <w:rFonts w:hint="eastAsia" w:ascii="仿宋" w:hAnsi="仿宋" w:eastAsia="仿宋" w:cs="仿宋"/>
          <w:color w:val="auto"/>
        </w:rPr>
      </w:pPr>
      <w:r>
        <w:rPr>
          <w:rFonts w:hint="eastAsia" w:ascii="仿宋" w:hAnsi="仿宋" w:eastAsia="仿宋" w:cs="仿宋"/>
          <w:color w:val="auto"/>
          <w:sz w:val="28"/>
          <w:szCs w:val="28"/>
        </w:rPr>
        <w:t>(17)关于发布《企业突发环境事件隐患排查和治理工作指南（试行）》的公告（环境保护部公告2016年第74号，2016年12月6日</w:t>
      </w:r>
      <w:r>
        <w:rPr>
          <w:rFonts w:hint="eastAsia" w:ascii="仿宋" w:hAnsi="仿宋" w:eastAsia="仿宋" w:cs="仿宋"/>
          <w:bCs/>
          <w:snapToGrid w:val="0"/>
          <w:color w:val="auto"/>
          <w:kern w:val="0"/>
          <w:sz w:val="28"/>
          <w:szCs w:val="28"/>
        </w:rPr>
        <w:t>起实施</w:t>
      </w:r>
      <w:r>
        <w:rPr>
          <w:rFonts w:hint="eastAsia" w:ascii="仿宋" w:hAnsi="仿宋" w:eastAsia="仿宋" w:cs="仿宋"/>
          <w:color w:val="auto"/>
          <w:sz w:val="28"/>
          <w:szCs w:val="28"/>
        </w:rPr>
        <w:t>）；</w:t>
      </w:r>
    </w:p>
    <w:p>
      <w:pPr>
        <w:ind w:firstLine="560" w:firstLineChars="200"/>
        <w:rPr>
          <w:rFonts w:hint="eastAsia" w:ascii="仿宋" w:hAnsi="仿宋" w:eastAsia="仿宋" w:cs="仿宋"/>
          <w:b/>
          <w:color w:val="auto"/>
        </w:rPr>
      </w:pPr>
      <w:r>
        <w:rPr>
          <w:rFonts w:hint="eastAsia" w:ascii="仿宋" w:hAnsi="仿宋" w:eastAsia="仿宋" w:cs="仿宋"/>
          <w:color w:val="auto"/>
          <w:sz w:val="28"/>
          <w:szCs w:val="28"/>
        </w:rPr>
        <w:t>(18)关于印发《企业事业单位突发环境事件应急预案评审工作指南（试行）&gt;的通知》(环办应急[2018]8号,2018年1月30日起实施)；</w:t>
      </w:r>
    </w:p>
    <w:p>
      <w:pPr>
        <w:topLinePunct/>
        <w:ind w:firstLine="560" w:firstLineChars="200"/>
        <w:rPr>
          <w:rFonts w:hint="eastAsia" w:ascii="仿宋" w:hAnsi="仿宋" w:eastAsia="仿宋" w:cs="仿宋"/>
          <w:bCs/>
          <w:snapToGrid w:val="0"/>
          <w:color w:val="auto"/>
          <w:kern w:val="0"/>
          <w:sz w:val="28"/>
          <w:szCs w:val="28"/>
        </w:rPr>
      </w:pPr>
      <w:bookmarkStart w:id="6" w:name="_Toc19544"/>
      <w:r>
        <w:rPr>
          <w:rFonts w:hint="eastAsia" w:ascii="仿宋" w:hAnsi="仿宋" w:eastAsia="仿宋" w:cs="仿宋"/>
          <w:bCs/>
          <w:snapToGrid w:val="0"/>
          <w:color w:val="auto"/>
          <w:kern w:val="0"/>
          <w:sz w:val="28"/>
          <w:szCs w:val="28"/>
        </w:rPr>
        <w:t>(19)</w:t>
      </w:r>
      <w:r>
        <w:rPr>
          <w:rFonts w:hint="eastAsia" w:ascii="仿宋" w:hAnsi="仿宋" w:eastAsia="仿宋" w:cs="仿宋"/>
          <w:color w:val="auto"/>
          <w:kern w:val="0"/>
          <w:sz w:val="28"/>
          <w:szCs w:val="28"/>
        </w:rPr>
        <w:t>《企业突发环境事件风险分级方法》（HJ 941-2018），环办[2018]14号；</w:t>
      </w:r>
    </w:p>
    <w:p>
      <w:pPr>
        <w:topLinePunct/>
        <w:spacing w:line="360" w:lineRule="auto"/>
        <w:ind w:firstLine="560" w:firstLineChars="200"/>
        <w:rPr>
          <w:rFonts w:hint="eastAsia" w:ascii="仿宋" w:hAnsi="仿宋" w:eastAsia="仿宋" w:cs="仿宋"/>
          <w:color w:val="auto"/>
          <w:kern w:val="0"/>
          <w:sz w:val="28"/>
          <w:szCs w:val="28"/>
        </w:rPr>
      </w:pPr>
      <w:r>
        <w:rPr>
          <w:rFonts w:hint="eastAsia" w:ascii="仿宋" w:hAnsi="仿宋" w:eastAsia="仿宋" w:cs="仿宋"/>
          <w:bCs/>
          <w:snapToGrid w:val="0"/>
          <w:color w:val="auto"/>
          <w:kern w:val="0"/>
          <w:sz w:val="28"/>
          <w:szCs w:val="28"/>
        </w:rPr>
        <w:t>(20)关于印发</w:t>
      </w:r>
      <w:r>
        <w:rPr>
          <w:rFonts w:hint="eastAsia" w:ascii="仿宋" w:hAnsi="仿宋" w:eastAsia="仿宋" w:cs="仿宋"/>
          <w:color w:val="auto"/>
          <w:kern w:val="0"/>
          <w:sz w:val="28"/>
          <w:szCs w:val="28"/>
        </w:rPr>
        <w:t>《突发环境事件应急预案管理暂行办法》的通知（环发[2010]113号，2010年9月28日起实施）；</w:t>
      </w:r>
    </w:p>
    <w:p>
      <w:pPr>
        <w:topLinePunct/>
        <w:spacing w:line="360" w:lineRule="auto"/>
        <w:ind w:firstLine="560" w:firstLineChars="200"/>
        <w:rPr>
          <w:rFonts w:hint="eastAsia" w:ascii="仿宋" w:hAnsi="仿宋" w:eastAsia="仿宋" w:cs="仿宋"/>
          <w:color w:val="auto"/>
          <w:kern w:val="0"/>
          <w:sz w:val="28"/>
          <w:szCs w:val="28"/>
        </w:rPr>
      </w:pPr>
      <w:r>
        <w:rPr>
          <w:rFonts w:hint="eastAsia" w:ascii="仿宋" w:hAnsi="仿宋" w:eastAsia="仿宋" w:cs="仿宋"/>
          <w:bCs/>
          <w:snapToGrid w:val="0"/>
          <w:color w:val="auto"/>
          <w:kern w:val="0"/>
          <w:sz w:val="28"/>
          <w:szCs w:val="28"/>
        </w:rPr>
        <w:t>(21)</w:t>
      </w:r>
      <w:r>
        <w:rPr>
          <w:rFonts w:hint="eastAsia" w:ascii="仿宋" w:hAnsi="仿宋" w:eastAsia="仿宋" w:cs="仿宋"/>
          <w:color w:val="auto"/>
          <w:kern w:val="0"/>
          <w:sz w:val="28"/>
          <w:szCs w:val="28"/>
        </w:rPr>
        <w:t>《关于加强企业应急管理工作的意见》（国办发[2007]13号，2007年2月28日</w:t>
      </w:r>
      <w:r>
        <w:rPr>
          <w:rFonts w:hint="eastAsia" w:ascii="仿宋" w:hAnsi="仿宋" w:eastAsia="仿宋" w:cs="仿宋"/>
          <w:color w:val="auto"/>
          <w:sz w:val="28"/>
          <w:szCs w:val="28"/>
        </w:rPr>
        <w:t>起实施</w:t>
      </w:r>
      <w:r>
        <w:rPr>
          <w:rFonts w:hint="eastAsia" w:ascii="仿宋" w:hAnsi="仿宋" w:eastAsia="仿宋" w:cs="仿宋"/>
          <w:color w:val="auto"/>
          <w:kern w:val="0"/>
          <w:sz w:val="28"/>
          <w:szCs w:val="28"/>
        </w:rPr>
        <w:t>）；</w:t>
      </w:r>
    </w:p>
    <w:p>
      <w:pPr>
        <w:topLinePunct/>
        <w:spacing w:line="360" w:lineRule="auto"/>
        <w:ind w:firstLine="560" w:firstLineChars="200"/>
        <w:rPr>
          <w:rFonts w:hint="eastAsia" w:ascii="仿宋" w:hAnsi="仿宋" w:eastAsia="仿宋" w:cs="仿宋"/>
          <w:color w:val="auto"/>
          <w:kern w:val="0"/>
          <w:sz w:val="28"/>
          <w:szCs w:val="28"/>
        </w:rPr>
      </w:pPr>
      <w:r>
        <w:rPr>
          <w:rFonts w:hint="eastAsia" w:ascii="仿宋" w:hAnsi="仿宋" w:eastAsia="仿宋" w:cs="仿宋"/>
          <w:bCs/>
          <w:snapToGrid w:val="0"/>
          <w:color w:val="auto"/>
          <w:kern w:val="0"/>
          <w:sz w:val="28"/>
          <w:szCs w:val="28"/>
        </w:rPr>
        <w:t>(22)</w:t>
      </w:r>
      <w:r>
        <w:rPr>
          <w:rFonts w:hint="eastAsia" w:ascii="仿宋" w:hAnsi="仿宋" w:eastAsia="仿宋" w:cs="仿宋"/>
          <w:color w:val="auto"/>
          <w:kern w:val="0"/>
          <w:sz w:val="28"/>
          <w:szCs w:val="28"/>
        </w:rPr>
        <w:t>《</w:t>
      </w:r>
      <w:bookmarkStart w:id="7" w:name="OLE_LINK6"/>
      <w:r>
        <w:rPr>
          <w:rFonts w:hint="eastAsia" w:ascii="仿宋" w:hAnsi="仿宋" w:eastAsia="仿宋" w:cs="仿宋"/>
          <w:color w:val="auto"/>
          <w:kern w:val="0"/>
          <w:sz w:val="28"/>
          <w:szCs w:val="28"/>
        </w:rPr>
        <w:t>陕西省突发环境事件应急预案管理暂行办法</w:t>
      </w:r>
      <w:bookmarkEnd w:id="7"/>
      <w:r>
        <w:rPr>
          <w:rFonts w:hint="eastAsia" w:ascii="仿宋" w:hAnsi="仿宋" w:eastAsia="仿宋" w:cs="仿宋"/>
          <w:color w:val="auto"/>
          <w:kern w:val="0"/>
          <w:sz w:val="28"/>
          <w:szCs w:val="28"/>
        </w:rPr>
        <w:t>》，2011年10月15日起施行；</w:t>
      </w:r>
    </w:p>
    <w:p>
      <w:pPr>
        <w:topLinePunct/>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bCs/>
          <w:snapToGrid w:val="0"/>
          <w:color w:val="auto"/>
          <w:kern w:val="0"/>
          <w:sz w:val="28"/>
          <w:szCs w:val="28"/>
        </w:rPr>
        <w:t>(2</w:t>
      </w:r>
      <w:r>
        <w:rPr>
          <w:rFonts w:hint="eastAsia" w:ascii="仿宋" w:hAnsi="仿宋" w:eastAsia="仿宋" w:cs="仿宋"/>
          <w:bCs/>
          <w:snapToGrid w:val="0"/>
          <w:color w:val="auto"/>
          <w:kern w:val="0"/>
          <w:sz w:val="28"/>
          <w:szCs w:val="28"/>
          <w:lang w:val="en-US" w:eastAsia="zh-CN"/>
        </w:rPr>
        <w:t>3</w:t>
      </w:r>
      <w:r>
        <w:rPr>
          <w:rFonts w:hint="eastAsia" w:ascii="仿宋" w:hAnsi="仿宋" w:eastAsia="仿宋" w:cs="仿宋"/>
          <w:bCs/>
          <w:snapToGrid w:val="0"/>
          <w:color w:val="auto"/>
          <w:kern w:val="0"/>
          <w:sz w:val="28"/>
          <w:szCs w:val="28"/>
        </w:rPr>
        <w:t>)《</w:t>
      </w:r>
      <w:r>
        <w:rPr>
          <w:rFonts w:hint="eastAsia" w:ascii="仿宋" w:hAnsi="仿宋" w:eastAsia="仿宋" w:cs="仿宋"/>
          <w:color w:val="auto"/>
          <w:sz w:val="28"/>
          <w:szCs w:val="28"/>
        </w:rPr>
        <w:t>突发环境事件调查处理办法》（部令第32号，</w:t>
      </w:r>
      <w:r>
        <w:rPr>
          <w:rFonts w:hint="eastAsia" w:ascii="仿宋" w:hAnsi="仿宋" w:eastAsia="仿宋" w:cs="仿宋"/>
          <w:color w:val="auto"/>
          <w:kern w:val="0"/>
          <w:sz w:val="28"/>
          <w:szCs w:val="28"/>
        </w:rPr>
        <w:t>2015年3月1日起施行</w:t>
      </w:r>
      <w:r>
        <w:rPr>
          <w:rFonts w:hint="eastAsia" w:ascii="仿宋" w:hAnsi="仿宋" w:eastAsia="仿宋" w:cs="仿宋"/>
          <w:color w:val="auto"/>
          <w:sz w:val="28"/>
          <w:szCs w:val="28"/>
        </w:rPr>
        <w:t>）；</w:t>
      </w:r>
    </w:p>
    <w:p>
      <w:pPr>
        <w:pStyle w:val="9"/>
        <w:ind w:left="0" w:leftChars="0" w:firstLine="560" w:firstLineChars="200"/>
        <w:rPr>
          <w:rFonts w:hint="eastAsia" w:ascii="仿宋" w:hAnsi="仿宋" w:eastAsia="仿宋" w:cs="仿宋"/>
          <w:color w:val="auto"/>
          <w:sz w:val="28"/>
          <w:szCs w:val="28"/>
          <w:lang w:eastAsia="zh-CN"/>
        </w:rPr>
      </w:pPr>
      <w:r>
        <w:rPr>
          <w:rFonts w:hint="eastAsia" w:ascii="仿宋" w:hAnsi="仿宋" w:eastAsia="仿宋" w:cs="仿宋"/>
          <w:color w:val="auto"/>
          <w:sz w:val="28"/>
          <w:szCs w:val="28"/>
        </w:rPr>
        <w:t>(2</w:t>
      </w:r>
      <w:r>
        <w:rPr>
          <w:rFonts w:hint="eastAsia" w:ascii="仿宋" w:hAnsi="仿宋" w:eastAsia="仿宋" w:cs="仿宋"/>
          <w:color w:val="auto"/>
          <w:sz w:val="28"/>
          <w:szCs w:val="28"/>
          <w:lang w:val="en-US" w:eastAsia="zh-CN"/>
        </w:rPr>
        <w:t>4</w:t>
      </w:r>
      <w:r>
        <w:rPr>
          <w:rFonts w:hint="eastAsia" w:ascii="仿宋" w:hAnsi="仿宋" w:eastAsia="仿宋" w:cs="仿宋"/>
          <w:color w:val="auto"/>
          <w:sz w:val="28"/>
          <w:szCs w:val="28"/>
        </w:rPr>
        <w:t>)《突发环境事件应急监测技术规范》（HJ 589-2010）（2011年1月1日起施行）</w:t>
      </w:r>
      <w:r>
        <w:rPr>
          <w:rFonts w:hint="eastAsia" w:ascii="仿宋" w:hAnsi="仿宋" w:eastAsia="仿宋" w:cs="仿宋"/>
          <w:color w:val="auto"/>
          <w:sz w:val="28"/>
          <w:szCs w:val="28"/>
          <w:lang w:eastAsia="zh-CN"/>
        </w:rPr>
        <w:t>；</w:t>
      </w:r>
    </w:p>
    <w:p>
      <w:pPr>
        <w:pStyle w:val="9"/>
        <w:ind w:left="0" w:leftChars="0" w:firstLine="560" w:firstLineChars="200"/>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25</w:t>
      </w:r>
      <w:r>
        <w:rPr>
          <w:rFonts w:hint="eastAsia" w:ascii="仿宋" w:hAnsi="仿宋" w:eastAsia="仿宋" w:cs="仿宋"/>
          <w:color w:val="auto"/>
          <w:sz w:val="28"/>
          <w:szCs w:val="28"/>
          <w:lang w:eastAsia="zh-CN"/>
        </w:rPr>
        <w:t>）《西勇轩建材有限公司突发环境事件风险评估报告》；</w:t>
      </w:r>
    </w:p>
    <w:p>
      <w:pPr>
        <w:pStyle w:val="9"/>
        <w:ind w:left="0" w:leftChars="0"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26</w:t>
      </w:r>
      <w:r>
        <w:rPr>
          <w:rFonts w:hint="eastAsia" w:ascii="仿宋" w:hAnsi="仿宋" w:eastAsia="仿宋" w:cs="仿宋"/>
          <w:color w:val="auto"/>
          <w:sz w:val="28"/>
          <w:szCs w:val="28"/>
          <w:lang w:eastAsia="zh-CN"/>
        </w:rPr>
        <w:t>）《陕西勇轩建材有限公司突发环境事件应急资源调查报告》</w:t>
      </w:r>
      <w:r>
        <w:rPr>
          <w:rFonts w:hint="eastAsia" w:ascii="仿宋" w:hAnsi="仿宋" w:eastAsia="仿宋" w:cs="仿宋"/>
          <w:color w:val="auto"/>
          <w:sz w:val="28"/>
          <w:szCs w:val="28"/>
        </w:rPr>
        <w:t>。</w:t>
      </w:r>
    </w:p>
    <w:p>
      <w:pPr>
        <w:spacing w:line="360" w:lineRule="auto"/>
        <w:outlineLvl w:val="1"/>
        <w:rPr>
          <w:rFonts w:hint="eastAsia" w:ascii="仿宋" w:hAnsi="仿宋" w:eastAsia="仿宋" w:cs="仿宋"/>
          <w:b/>
          <w:bCs/>
          <w:snapToGrid w:val="0"/>
          <w:color w:val="auto"/>
          <w:kern w:val="0"/>
          <w:sz w:val="28"/>
          <w:szCs w:val="28"/>
        </w:rPr>
      </w:pPr>
      <w:bookmarkStart w:id="8" w:name="_Toc26444"/>
      <w:r>
        <w:rPr>
          <w:rFonts w:hint="eastAsia" w:ascii="仿宋" w:hAnsi="仿宋" w:eastAsia="仿宋" w:cs="仿宋"/>
          <w:b/>
          <w:bCs/>
          <w:snapToGrid w:val="0"/>
          <w:color w:val="auto"/>
          <w:kern w:val="0"/>
          <w:sz w:val="28"/>
          <w:szCs w:val="28"/>
        </w:rPr>
        <w:t>1.3突发环境事件的分级</w:t>
      </w:r>
      <w:bookmarkEnd w:id="6"/>
      <w:bookmarkEnd w:id="8"/>
    </w:p>
    <w:p>
      <w:pPr>
        <w:pStyle w:val="53"/>
        <w:adjustRightInd/>
        <w:snapToGrid/>
        <w:spacing w:before="0" w:after="0"/>
        <w:rPr>
          <w:rFonts w:hint="eastAsia" w:ascii="仿宋" w:hAnsi="仿宋" w:eastAsia="仿宋" w:cs="仿宋"/>
          <w:color w:val="auto"/>
          <w:kern w:val="0"/>
          <w:sz w:val="28"/>
        </w:rPr>
      </w:pPr>
      <w:r>
        <w:rPr>
          <w:rFonts w:hint="eastAsia" w:ascii="仿宋" w:hAnsi="仿宋" w:eastAsia="仿宋" w:cs="仿宋"/>
          <w:color w:val="auto"/>
          <w:kern w:val="0"/>
          <w:sz w:val="28"/>
        </w:rPr>
        <w:t>按照《国家突发环境事件应急预案》，突发环境事件分为特别重大环境事件（Ⅰ级）、重大环境事件（Ⅱ级）、较大环境事件（Ⅲ级）和一般环境事件（Ⅳ级）四级。</w:t>
      </w:r>
    </w:p>
    <w:p>
      <w:pPr>
        <w:pStyle w:val="53"/>
        <w:adjustRightInd/>
        <w:snapToGrid/>
        <w:spacing w:before="0" w:after="0"/>
        <w:rPr>
          <w:rFonts w:hint="eastAsia" w:ascii="仿宋" w:hAnsi="仿宋" w:eastAsia="仿宋" w:cs="仿宋"/>
          <w:color w:val="auto"/>
          <w:sz w:val="28"/>
          <w:szCs w:val="28"/>
        </w:rPr>
      </w:pPr>
      <w:r>
        <w:rPr>
          <w:rFonts w:hint="eastAsia" w:ascii="仿宋" w:hAnsi="仿宋" w:eastAsia="仿宋" w:cs="仿宋"/>
          <w:color w:val="auto"/>
          <w:sz w:val="28"/>
          <w:szCs w:val="28"/>
        </w:rPr>
        <w:t>根据《国家突发环境事件应急预案》突发环境事件分级标准，结合实际情况及所在区域的环境概况，涉及危化品使用和储存，仅涉及机油油的储存和使用，且储存量较小，</w:t>
      </w:r>
      <w:r>
        <w:rPr>
          <w:rFonts w:hint="eastAsia" w:ascii="仿宋" w:hAnsi="仿宋" w:eastAsia="仿宋" w:cs="仿宋"/>
          <w:color w:val="auto"/>
          <w:sz w:val="28"/>
          <w:szCs w:val="28"/>
          <w:lang w:eastAsia="zh-CN"/>
        </w:rPr>
        <w:t>因此，</w:t>
      </w:r>
      <w:r>
        <w:rPr>
          <w:rFonts w:hint="eastAsia" w:ascii="仿宋" w:hAnsi="仿宋" w:eastAsia="仿宋" w:cs="仿宋"/>
          <w:color w:val="auto"/>
          <w:sz w:val="28"/>
          <w:szCs w:val="28"/>
        </w:rPr>
        <w:t>将</w:t>
      </w:r>
      <w:r>
        <w:rPr>
          <w:rFonts w:hint="eastAsia" w:ascii="仿宋" w:hAnsi="仿宋" w:eastAsia="仿宋" w:cs="仿宋"/>
          <w:color w:val="auto"/>
          <w:sz w:val="28"/>
          <w:szCs w:val="28"/>
          <w:lang w:eastAsia="zh-CN"/>
        </w:rPr>
        <w:t>陕西勇轩建材有限公司</w:t>
      </w:r>
      <w:r>
        <w:rPr>
          <w:rFonts w:hint="eastAsia" w:ascii="仿宋" w:hAnsi="仿宋" w:eastAsia="仿宋" w:cs="仿宋"/>
          <w:color w:val="auto"/>
          <w:sz w:val="28"/>
          <w:szCs w:val="28"/>
        </w:rPr>
        <w:t>预案应急响应分为</w:t>
      </w:r>
      <w:r>
        <w:rPr>
          <w:rFonts w:hint="eastAsia" w:ascii="仿宋" w:hAnsi="仿宋" w:eastAsia="仿宋" w:cs="仿宋"/>
          <w:color w:val="auto"/>
          <w:sz w:val="28"/>
          <w:szCs w:val="28"/>
          <w:lang w:eastAsia="zh-CN"/>
        </w:rPr>
        <w:t>二</w:t>
      </w:r>
      <w:r>
        <w:rPr>
          <w:rFonts w:hint="eastAsia" w:ascii="仿宋" w:hAnsi="仿宋" w:eastAsia="仿宋" w:cs="仿宋"/>
          <w:color w:val="auto"/>
          <w:sz w:val="28"/>
          <w:szCs w:val="28"/>
        </w:rPr>
        <w:t>级响应（公司级响应）、</w:t>
      </w:r>
      <w:r>
        <w:rPr>
          <w:rFonts w:hint="eastAsia" w:ascii="仿宋" w:hAnsi="仿宋" w:eastAsia="仿宋" w:cs="仿宋"/>
          <w:color w:val="auto"/>
          <w:sz w:val="28"/>
          <w:szCs w:val="28"/>
          <w:lang w:eastAsia="zh-CN"/>
        </w:rPr>
        <w:t>一</w:t>
      </w:r>
      <w:r>
        <w:rPr>
          <w:rFonts w:hint="eastAsia" w:ascii="仿宋" w:hAnsi="仿宋" w:eastAsia="仿宋" w:cs="仿宋"/>
          <w:color w:val="auto"/>
          <w:sz w:val="28"/>
          <w:szCs w:val="28"/>
        </w:rPr>
        <w:t>级响应（</w:t>
      </w:r>
      <w:r>
        <w:rPr>
          <w:rFonts w:hint="eastAsia" w:ascii="仿宋" w:hAnsi="仿宋" w:eastAsia="仿宋" w:cs="仿宋"/>
          <w:color w:val="auto"/>
          <w:sz w:val="28"/>
          <w:szCs w:val="28"/>
          <w:lang w:eastAsia="zh-CN"/>
        </w:rPr>
        <w:t>政府</w:t>
      </w:r>
      <w:r>
        <w:rPr>
          <w:rFonts w:hint="eastAsia" w:ascii="仿宋" w:hAnsi="仿宋" w:eastAsia="仿宋" w:cs="仿宋"/>
          <w:color w:val="auto"/>
          <w:sz w:val="28"/>
          <w:szCs w:val="28"/>
        </w:rPr>
        <w:t>级响应）。由公司应急指挥部总指挥宣布预案应急响应启动。</w:t>
      </w:r>
    </w:p>
    <w:p>
      <w:pPr>
        <w:pStyle w:val="53"/>
        <w:adjustRightInd/>
        <w:snapToGrid/>
        <w:spacing w:before="0" w:after="0"/>
        <w:rPr>
          <w:rFonts w:hint="eastAsia" w:ascii="仿宋" w:hAnsi="仿宋" w:eastAsia="仿宋" w:cs="仿宋"/>
          <w:color w:val="auto"/>
          <w:sz w:val="28"/>
          <w:szCs w:val="28"/>
        </w:rPr>
      </w:pPr>
      <w:r>
        <w:rPr>
          <w:rFonts w:hint="eastAsia" w:ascii="仿宋" w:hAnsi="仿宋" w:eastAsia="仿宋" w:cs="仿宋"/>
          <w:color w:val="auto"/>
          <w:sz w:val="28"/>
          <w:szCs w:val="28"/>
        </w:rPr>
        <w:t>Ⅰ级：</w:t>
      </w:r>
      <w:r>
        <w:rPr>
          <w:rFonts w:hint="eastAsia" w:ascii="仿宋" w:hAnsi="仿宋" w:eastAsia="仿宋" w:cs="仿宋"/>
          <w:color w:val="auto"/>
          <w:sz w:val="28"/>
          <w:szCs w:val="28"/>
          <w:lang w:eastAsia="zh-CN"/>
        </w:rPr>
        <w:t>一般</w:t>
      </w:r>
      <w:r>
        <w:rPr>
          <w:rFonts w:hint="eastAsia" w:ascii="仿宋" w:hAnsi="仿宋" w:eastAsia="仿宋" w:cs="仿宋"/>
          <w:color w:val="auto"/>
          <w:sz w:val="28"/>
          <w:szCs w:val="28"/>
        </w:rPr>
        <w:t>环境事件，污染超出公司范围，影响公司周边区域，公司难以控制，须请求外部救援，并根据事件严重程度向西咸新区秦汉新城环保局等上一级机构汇报。</w:t>
      </w:r>
    </w:p>
    <w:p>
      <w:pPr>
        <w:pStyle w:val="53"/>
        <w:adjustRightInd/>
        <w:snapToGrid/>
        <w:spacing w:before="0" w:after="0"/>
        <w:rPr>
          <w:rFonts w:hint="eastAsia" w:ascii="仿宋" w:hAnsi="仿宋" w:eastAsia="仿宋" w:cs="仿宋"/>
          <w:color w:val="auto"/>
          <w:sz w:val="28"/>
          <w:szCs w:val="28"/>
        </w:rPr>
      </w:pPr>
      <w:r>
        <w:rPr>
          <w:rFonts w:hint="eastAsia" w:ascii="仿宋" w:hAnsi="仿宋" w:eastAsia="仿宋" w:cs="仿宋"/>
          <w:color w:val="auto"/>
          <w:sz w:val="28"/>
          <w:szCs w:val="28"/>
        </w:rPr>
        <w:t>Ⅱ级：轻微污染事件，事故单位可迅速消除影响的小量污染事故</w:t>
      </w:r>
      <w:r>
        <w:rPr>
          <w:rFonts w:hint="eastAsia" w:ascii="仿宋" w:hAnsi="仿宋" w:eastAsia="仿宋" w:cs="仿宋"/>
          <w:color w:val="auto"/>
          <w:sz w:val="28"/>
          <w:szCs w:val="28"/>
          <w:lang w:eastAsia="zh-CN"/>
        </w:rPr>
        <w:t>，或</w:t>
      </w:r>
      <w:r>
        <w:rPr>
          <w:rFonts w:hint="eastAsia" w:ascii="仿宋" w:hAnsi="仿宋" w:eastAsia="仿宋" w:cs="仿宋"/>
          <w:color w:val="auto"/>
          <w:sz w:val="28"/>
          <w:szCs w:val="28"/>
        </w:rPr>
        <w:t>需公司各部门统一调度处置，但能在公司控制内消除的污染及相应的安全事故。</w:t>
      </w:r>
    </w:p>
    <w:p>
      <w:pPr>
        <w:spacing w:line="360" w:lineRule="auto"/>
        <w:outlineLvl w:val="1"/>
        <w:rPr>
          <w:rFonts w:hint="eastAsia" w:ascii="仿宋" w:hAnsi="仿宋" w:eastAsia="仿宋" w:cs="仿宋"/>
          <w:b/>
          <w:bCs/>
          <w:snapToGrid w:val="0"/>
          <w:color w:val="auto"/>
          <w:kern w:val="0"/>
          <w:sz w:val="28"/>
          <w:szCs w:val="28"/>
        </w:rPr>
      </w:pPr>
      <w:bookmarkStart w:id="9" w:name="_Toc17204"/>
      <w:bookmarkStart w:id="10" w:name="_Toc30332"/>
      <w:r>
        <w:rPr>
          <w:rFonts w:hint="eastAsia" w:ascii="仿宋" w:hAnsi="仿宋" w:eastAsia="仿宋" w:cs="仿宋"/>
          <w:b/>
          <w:bCs/>
          <w:snapToGrid w:val="0"/>
          <w:color w:val="auto"/>
          <w:kern w:val="0"/>
          <w:sz w:val="28"/>
          <w:szCs w:val="28"/>
        </w:rPr>
        <w:t>1.4适用范围</w:t>
      </w:r>
      <w:bookmarkEnd w:id="9"/>
      <w:bookmarkEnd w:id="10"/>
    </w:p>
    <w:p>
      <w:pPr>
        <w:spacing w:line="360" w:lineRule="auto"/>
        <w:ind w:firstLine="560" w:firstLineChars="200"/>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本预案适用于</w:t>
      </w:r>
      <w:r>
        <w:rPr>
          <w:rFonts w:hint="eastAsia" w:ascii="仿宋" w:hAnsi="仿宋" w:eastAsia="仿宋" w:cs="仿宋"/>
          <w:snapToGrid w:val="0"/>
          <w:color w:val="auto"/>
          <w:kern w:val="0"/>
          <w:sz w:val="28"/>
          <w:szCs w:val="28"/>
          <w:lang w:eastAsia="zh-CN"/>
        </w:rPr>
        <w:t>陕西勇轩建材有限公司</w:t>
      </w:r>
      <w:r>
        <w:rPr>
          <w:rFonts w:hint="eastAsia" w:ascii="仿宋" w:hAnsi="仿宋" w:eastAsia="仿宋" w:cs="仿宋"/>
          <w:snapToGrid w:val="0"/>
          <w:color w:val="auto"/>
          <w:kern w:val="0"/>
          <w:sz w:val="28"/>
          <w:szCs w:val="28"/>
        </w:rPr>
        <w:t>范围内的突发</w:t>
      </w:r>
      <w:r>
        <w:rPr>
          <w:rFonts w:hint="eastAsia" w:ascii="仿宋" w:hAnsi="仿宋" w:eastAsia="仿宋" w:cs="仿宋"/>
          <w:snapToGrid w:val="0"/>
          <w:color w:val="auto"/>
          <w:kern w:val="0"/>
          <w:sz w:val="28"/>
          <w:szCs w:val="28"/>
          <w:lang w:eastAsia="zh-CN"/>
        </w:rPr>
        <w:t>一般</w:t>
      </w:r>
      <w:r>
        <w:rPr>
          <w:rFonts w:hint="eastAsia" w:ascii="仿宋" w:hAnsi="仿宋" w:eastAsia="仿宋" w:cs="仿宋"/>
          <w:snapToGrid w:val="0"/>
          <w:color w:val="auto"/>
          <w:kern w:val="0"/>
          <w:sz w:val="28"/>
          <w:szCs w:val="28"/>
        </w:rPr>
        <w:t>环境事件的预防预警、应急处置和救援工作。</w:t>
      </w:r>
    </w:p>
    <w:p>
      <w:pPr>
        <w:spacing w:line="360" w:lineRule="auto"/>
        <w:outlineLvl w:val="1"/>
        <w:rPr>
          <w:rFonts w:hint="eastAsia" w:ascii="仿宋" w:hAnsi="仿宋" w:eastAsia="仿宋" w:cs="仿宋"/>
          <w:b/>
          <w:bCs/>
          <w:snapToGrid w:val="0"/>
          <w:color w:val="auto"/>
          <w:kern w:val="0"/>
          <w:sz w:val="28"/>
          <w:szCs w:val="28"/>
        </w:rPr>
      </w:pPr>
      <w:bookmarkStart w:id="11" w:name="_Toc23532"/>
      <w:bookmarkStart w:id="12" w:name="_Toc3139"/>
      <w:r>
        <w:rPr>
          <w:rFonts w:hint="eastAsia" w:ascii="仿宋" w:hAnsi="仿宋" w:eastAsia="仿宋" w:cs="仿宋"/>
          <w:b/>
          <w:bCs/>
          <w:snapToGrid w:val="0"/>
          <w:color w:val="auto"/>
          <w:kern w:val="0"/>
          <w:sz w:val="28"/>
          <w:szCs w:val="28"/>
        </w:rPr>
        <w:t>1.5工作原则</w:t>
      </w:r>
      <w:bookmarkEnd w:id="11"/>
      <w:bookmarkEnd w:id="12"/>
    </w:p>
    <w:p>
      <w:pPr>
        <w:adjustRightInd w:val="0"/>
        <w:snapToGrid w:val="0"/>
        <w:spacing w:line="360" w:lineRule="auto"/>
        <w:ind w:firstLine="560" w:firstLineChars="200"/>
        <w:rPr>
          <w:rFonts w:hint="eastAsia" w:ascii="仿宋" w:hAnsi="仿宋" w:eastAsia="仿宋" w:cs="仿宋"/>
          <w:snapToGrid w:val="0"/>
          <w:color w:val="auto"/>
          <w:kern w:val="0"/>
          <w:sz w:val="28"/>
          <w:szCs w:val="28"/>
          <w:lang w:val="en-US" w:eastAsia="zh-CN"/>
        </w:rPr>
      </w:pPr>
      <w:bookmarkStart w:id="13" w:name="_Toc31628"/>
      <w:bookmarkStart w:id="14" w:name="_Toc12316"/>
      <w:bookmarkStart w:id="15" w:name="_Toc19419"/>
      <w:r>
        <w:rPr>
          <w:rFonts w:hint="eastAsia" w:ascii="仿宋" w:hAnsi="仿宋" w:eastAsia="仿宋" w:cs="仿宋"/>
          <w:snapToGrid w:val="0"/>
          <w:color w:val="auto"/>
          <w:kern w:val="0"/>
          <w:sz w:val="28"/>
          <w:szCs w:val="28"/>
          <w:lang w:val="en-US" w:eastAsia="zh-CN"/>
        </w:rPr>
        <w:t xml:space="preserve">本公司在建立及实施突发环境事件应急预案时，应遵循国家有关规定和要求，结合本单位生产工序、储存物料性质等实际，实施救人第一、环境优先；先期处置、防止危害扩大；快速响应、科学应对；应急工作与岗位职责相结合等原则。 </w:t>
      </w:r>
    </w:p>
    <w:p>
      <w:pPr>
        <w:adjustRightInd w:val="0"/>
        <w:snapToGrid w:val="0"/>
        <w:spacing w:line="360" w:lineRule="auto"/>
        <w:ind w:firstLine="560" w:firstLineChars="200"/>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val="en-US" w:eastAsia="zh-CN"/>
        </w:rPr>
        <w:t>(1)救人第一、环境优先。在人员生命、健康受到威胁的时候，要本着“救人第一”的原则，最大程度地保障企业人员和周边群众健康和生命安全。</w:t>
      </w:r>
    </w:p>
    <w:p>
      <w:pPr>
        <w:adjustRightInd w:val="0"/>
        <w:snapToGrid w:val="0"/>
        <w:spacing w:line="360" w:lineRule="auto"/>
        <w:ind w:firstLine="560" w:firstLineChars="200"/>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val="en-US" w:eastAsia="zh-CN"/>
        </w:rPr>
        <w:t>(2)先期处置、防止危害扩大。发生突发环境事件后，要救环境优先于救财物，迅速有效采取先期处置，尽量消除或减轻突发环境事件的影响。</w:t>
      </w:r>
    </w:p>
    <w:p>
      <w:pPr>
        <w:adjustRightInd w:val="0"/>
        <w:snapToGrid w:val="0"/>
        <w:spacing w:line="360" w:lineRule="auto"/>
        <w:ind w:firstLine="560" w:firstLineChars="200"/>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val="en-US" w:eastAsia="zh-CN"/>
        </w:rPr>
        <w:t>(3)快速响应、科学应对。积极做好应对突发环境事件的思想准备、物质准备、技术准备，工作准备，坚强培训演练，充分利用现有专业环境应急救援力量。</w:t>
      </w:r>
    </w:p>
    <w:p>
      <w:pPr>
        <w:adjustRightInd w:val="0"/>
        <w:snapToGrid w:val="0"/>
        <w:spacing w:line="360" w:lineRule="auto"/>
        <w:ind w:firstLine="560" w:firstLineChars="200"/>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val="en-US" w:eastAsia="zh-CN"/>
        </w:rPr>
        <w:t>(4)应急工作与岗位职责相结合。加强企业各部门之间协同与合作，提高快速反应能力。针对不同污染源造成的环境污染的特点，实施分类管理，充分发挥部门专业优势，使采取的措施与突发环境事件造成的危害范围和社会影响相适应。</w:t>
      </w:r>
    </w:p>
    <w:p>
      <w:pPr>
        <w:spacing w:line="360" w:lineRule="auto"/>
        <w:outlineLvl w:val="1"/>
        <w:rPr>
          <w:rFonts w:hint="eastAsia" w:ascii="仿宋" w:hAnsi="仿宋" w:eastAsia="仿宋" w:cs="仿宋"/>
          <w:b/>
          <w:bCs/>
          <w:color w:val="auto"/>
          <w:sz w:val="28"/>
          <w:szCs w:val="28"/>
        </w:rPr>
      </w:pPr>
      <w:bookmarkStart w:id="16" w:name="_Toc21464"/>
      <w:r>
        <w:rPr>
          <w:rFonts w:hint="eastAsia" w:ascii="仿宋" w:hAnsi="仿宋" w:eastAsia="仿宋" w:cs="仿宋"/>
          <w:b/>
          <w:bCs/>
          <w:color w:val="auto"/>
          <w:sz w:val="28"/>
          <w:szCs w:val="28"/>
        </w:rPr>
        <w:t>1.6应急预案体系说明</w:t>
      </w:r>
      <w:bookmarkEnd w:id="13"/>
      <w:bookmarkEnd w:id="14"/>
      <w:bookmarkEnd w:id="15"/>
      <w:bookmarkEnd w:id="16"/>
    </w:p>
    <w:p>
      <w:pPr>
        <w:pStyle w:val="5"/>
        <w:spacing w:line="360" w:lineRule="auto"/>
        <w:ind w:firstLine="0" w:firstLineChars="0"/>
        <w:outlineLvl w:val="2"/>
        <w:rPr>
          <w:rFonts w:hint="eastAsia" w:ascii="仿宋" w:hAnsi="仿宋" w:eastAsia="仿宋" w:cs="仿宋"/>
          <w:b/>
          <w:bCs/>
          <w:snapToGrid w:val="0"/>
          <w:color w:val="auto"/>
          <w:kern w:val="0"/>
          <w:sz w:val="28"/>
          <w:szCs w:val="28"/>
        </w:rPr>
      </w:pPr>
      <w:r>
        <w:rPr>
          <w:rFonts w:hint="eastAsia" w:ascii="仿宋" w:hAnsi="仿宋" w:eastAsia="仿宋" w:cs="仿宋"/>
          <w:b/>
          <w:bCs/>
          <w:snapToGrid w:val="0"/>
          <w:color w:val="auto"/>
          <w:kern w:val="0"/>
          <w:sz w:val="28"/>
          <w:szCs w:val="28"/>
        </w:rPr>
        <w:t>1.6.1环境应急综合预案、专项预案和现场处置预案的关系</w:t>
      </w:r>
    </w:p>
    <w:p>
      <w:pPr>
        <w:topLinePunct/>
        <w:autoSpaceDN w:val="0"/>
        <w:spacing w:line="360" w:lineRule="auto"/>
        <w:ind w:firstLine="560" w:firstLineChars="200"/>
        <w:jc w:val="both"/>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应急预案体系由综合应急预案、专项应急预案、现场处置方案</w:t>
      </w:r>
      <w:r>
        <w:rPr>
          <w:rFonts w:hint="eastAsia" w:ascii="仿宋" w:hAnsi="仿宋" w:eastAsia="仿宋" w:cs="仿宋"/>
          <w:color w:val="auto"/>
          <w:kern w:val="0"/>
          <w:sz w:val="28"/>
          <w:szCs w:val="28"/>
          <w:lang w:eastAsia="zh-CN"/>
        </w:rPr>
        <w:t>。</w:t>
      </w:r>
      <w:r>
        <w:rPr>
          <w:rFonts w:hint="eastAsia" w:ascii="仿宋" w:hAnsi="仿宋" w:eastAsia="仿宋" w:cs="仿宋"/>
          <w:color w:val="auto"/>
          <w:kern w:val="0"/>
          <w:sz w:val="28"/>
          <w:szCs w:val="28"/>
        </w:rPr>
        <w:t>综合预案体现战略性，专项预案体现战术性，现场处置预案体现操作性。专项预案和现场处置预案重点对综合预案在监测预警不同情境下的应对流程和措施等进行细化和补充。</w:t>
      </w:r>
    </w:p>
    <w:p>
      <w:pPr>
        <w:pStyle w:val="5"/>
        <w:spacing w:line="360" w:lineRule="auto"/>
        <w:ind w:firstLine="0" w:firstLineChars="0"/>
        <w:outlineLvl w:val="2"/>
        <w:rPr>
          <w:rFonts w:hint="eastAsia" w:ascii="仿宋" w:hAnsi="仿宋" w:eastAsia="仿宋" w:cs="仿宋"/>
          <w:b/>
          <w:bCs/>
          <w:snapToGrid w:val="0"/>
          <w:color w:val="auto"/>
          <w:kern w:val="0"/>
          <w:sz w:val="28"/>
          <w:szCs w:val="28"/>
        </w:rPr>
      </w:pPr>
      <w:r>
        <w:rPr>
          <w:rFonts w:hint="eastAsia" w:ascii="仿宋" w:hAnsi="仿宋" w:eastAsia="仿宋" w:cs="仿宋"/>
          <w:b/>
          <w:bCs/>
          <w:snapToGrid w:val="0"/>
          <w:color w:val="auto"/>
          <w:kern w:val="0"/>
          <w:sz w:val="28"/>
          <w:szCs w:val="28"/>
        </w:rPr>
        <w:t>1.6.2突发环境事件应急预案和安全生产事故应急预案的关系</w:t>
      </w:r>
    </w:p>
    <w:p>
      <w:pPr>
        <w:topLinePunct/>
        <w:autoSpaceDN w:val="0"/>
        <w:spacing w:line="360" w:lineRule="auto"/>
        <w:ind w:firstLine="560" w:firstLineChars="200"/>
        <w:jc w:val="both"/>
        <w:rPr>
          <w:rFonts w:hint="eastAsia" w:ascii="仿宋" w:hAnsi="仿宋" w:eastAsia="仿宋" w:cs="仿宋"/>
          <w:color w:val="auto"/>
          <w:lang w:eastAsia="zh-CN"/>
        </w:rPr>
      </w:pPr>
      <w:r>
        <w:rPr>
          <w:rFonts w:hint="eastAsia" w:ascii="仿宋" w:hAnsi="仿宋" w:eastAsia="仿宋" w:cs="仿宋"/>
          <w:color w:val="auto"/>
          <w:kern w:val="0"/>
          <w:sz w:val="28"/>
          <w:szCs w:val="28"/>
        </w:rPr>
        <w:t>安全生产事故应急救援预案是为了规范安全生产事故灾难的应急管理和应急响应</w:t>
      </w:r>
      <w:r>
        <w:rPr>
          <w:rFonts w:hint="eastAsia" w:ascii="仿宋" w:hAnsi="仿宋" w:eastAsia="仿宋" w:cs="仿宋"/>
          <w:color w:val="auto"/>
        </w:rPr>
        <w:fldChar w:fldCharType="begin"/>
      </w:r>
      <w:r>
        <w:rPr>
          <w:rFonts w:hint="eastAsia" w:ascii="仿宋" w:hAnsi="仿宋" w:eastAsia="仿宋" w:cs="仿宋"/>
          <w:color w:val="auto"/>
        </w:rPr>
        <w:instrText xml:space="preserve"> HYPERLINK "http://www.so.com/s?q=%E7%A8%8B%E5%BA%8F&amp;ie=utf-8&amp;src=internal_wenda_recommend_textn" \t "https://wenda.so.com/q/_blank" </w:instrText>
      </w:r>
      <w:r>
        <w:rPr>
          <w:rFonts w:hint="eastAsia" w:ascii="仿宋" w:hAnsi="仿宋" w:eastAsia="仿宋" w:cs="仿宋"/>
          <w:color w:val="auto"/>
        </w:rPr>
        <w:fldChar w:fldCharType="separate"/>
      </w:r>
      <w:r>
        <w:rPr>
          <w:rFonts w:hint="eastAsia" w:ascii="仿宋" w:hAnsi="仿宋" w:eastAsia="仿宋" w:cs="仿宋"/>
          <w:color w:val="auto"/>
          <w:kern w:val="0"/>
          <w:sz w:val="28"/>
          <w:szCs w:val="28"/>
        </w:rPr>
        <w:t>程序</w:t>
      </w:r>
      <w:r>
        <w:rPr>
          <w:rFonts w:hint="eastAsia" w:ascii="仿宋" w:hAnsi="仿宋" w:eastAsia="仿宋" w:cs="仿宋"/>
          <w:color w:val="auto"/>
          <w:kern w:val="0"/>
          <w:sz w:val="28"/>
          <w:szCs w:val="28"/>
        </w:rPr>
        <w:fldChar w:fldCharType="end"/>
      </w:r>
      <w:r>
        <w:rPr>
          <w:rFonts w:hint="eastAsia" w:ascii="仿宋" w:hAnsi="仿宋" w:eastAsia="仿宋" w:cs="仿宋"/>
          <w:color w:val="auto"/>
          <w:kern w:val="0"/>
          <w:sz w:val="28"/>
          <w:szCs w:val="28"/>
        </w:rPr>
        <w:t>，及时有效地实施应急救援工作而制定的</w:t>
      </w:r>
      <w:r>
        <w:rPr>
          <w:rFonts w:hint="eastAsia" w:ascii="仿宋" w:hAnsi="仿宋" w:eastAsia="仿宋" w:cs="仿宋"/>
          <w:color w:val="auto"/>
        </w:rPr>
        <w:fldChar w:fldCharType="begin"/>
      </w:r>
      <w:r>
        <w:rPr>
          <w:rFonts w:hint="eastAsia" w:ascii="仿宋" w:hAnsi="仿宋" w:eastAsia="仿宋" w:cs="仿宋"/>
          <w:color w:val="auto"/>
        </w:rPr>
        <w:instrText xml:space="preserve"> HYPERLINK "http://www.so.com/s?q=%E4%B8%93%E9%A1%B9%E5%BA%94%E6%80%A5%E9%A2%84%E6%A1%88&amp;ie=utf-8&amp;src=internal_wenda_recommend_textn" \t "https://wenda.so.com/q/_blank" </w:instrText>
      </w:r>
      <w:r>
        <w:rPr>
          <w:rFonts w:hint="eastAsia" w:ascii="仿宋" w:hAnsi="仿宋" w:eastAsia="仿宋" w:cs="仿宋"/>
          <w:color w:val="auto"/>
        </w:rPr>
        <w:fldChar w:fldCharType="separate"/>
      </w:r>
      <w:r>
        <w:rPr>
          <w:rFonts w:hint="eastAsia" w:ascii="仿宋" w:hAnsi="仿宋" w:eastAsia="仿宋" w:cs="仿宋"/>
          <w:color w:val="auto"/>
          <w:kern w:val="0"/>
          <w:sz w:val="28"/>
          <w:szCs w:val="28"/>
        </w:rPr>
        <w:t>专项应急预案</w:t>
      </w:r>
      <w:r>
        <w:rPr>
          <w:rFonts w:hint="eastAsia" w:ascii="仿宋" w:hAnsi="仿宋" w:eastAsia="仿宋" w:cs="仿宋"/>
          <w:color w:val="auto"/>
          <w:kern w:val="0"/>
          <w:sz w:val="28"/>
          <w:szCs w:val="28"/>
        </w:rPr>
        <w:fldChar w:fldCharType="end"/>
      </w:r>
      <w:r>
        <w:rPr>
          <w:rFonts w:hint="eastAsia" w:ascii="仿宋" w:hAnsi="仿宋" w:eastAsia="仿宋" w:cs="仿宋"/>
          <w:color w:val="auto"/>
          <w:kern w:val="0"/>
          <w:sz w:val="28"/>
          <w:szCs w:val="28"/>
        </w:rPr>
        <w:t>。突发环境事件应急预案</w:t>
      </w:r>
      <w:r>
        <w:rPr>
          <w:rFonts w:hint="eastAsia" w:ascii="仿宋" w:hAnsi="仿宋" w:eastAsia="仿宋" w:cs="仿宋"/>
          <w:color w:val="auto"/>
          <w:kern w:val="0"/>
          <w:sz w:val="28"/>
          <w:szCs w:val="28"/>
          <w:lang w:eastAsia="zh-CN"/>
        </w:rPr>
        <w:t>与</w:t>
      </w:r>
      <w:r>
        <w:rPr>
          <w:rFonts w:hint="eastAsia" w:ascii="仿宋" w:hAnsi="仿宋" w:eastAsia="仿宋" w:cs="仿宋"/>
          <w:color w:val="auto"/>
          <w:kern w:val="0"/>
          <w:sz w:val="28"/>
          <w:szCs w:val="28"/>
        </w:rPr>
        <w:t>安全生产事故应急救援预案</w:t>
      </w:r>
      <w:r>
        <w:rPr>
          <w:rFonts w:hint="eastAsia" w:ascii="仿宋" w:hAnsi="仿宋" w:eastAsia="仿宋" w:cs="仿宋"/>
          <w:color w:val="auto"/>
          <w:kern w:val="0"/>
          <w:sz w:val="28"/>
          <w:szCs w:val="28"/>
          <w:lang w:eastAsia="zh-CN"/>
        </w:rPr>
        <w:t>二者横向关联，相辅相成</w:t>
      </w:r>
      <w:r>
        <w:rPr>
          <w:rFonts w:hint="eastAsia" w:ascii="仿宋" w:hAnsi="仿宋" w:eastAsia="仿宋" w:cs="仿宋"/>
          <w:color w:val="auto"/>
          <w:kern w:val="0"/>
          <w:sz w:val="28"/>
          <w:szCs w:val="28"/>
          <w:lang w:val="en-US" w:eastAsia="zh-CN"/>
        </w:rPr>
        <w:t>。</w:t>
      </w:r>
    </w:p>
    <w:p>
      <w:pPr>
        <w:pStyle w:val="5"/>
        <w:spacing w:line="360" w:lineRule="auto"/>
        <w:ind w:firstLine="0" w:firstLineChars="0"/>
        <w:outlineLvl w:val="2"/>
        <w:rPr>
          <w:rFonts w:hint="eastAsia" w:ascii="仿宋" w:hAnsi="仿宋" w:eastAsia="仿宋" w:cs="仿宋"/>
          <w:b/>
          <w:bCs/>
          <w:snapToGrid w:val="0"/>
          <w:color w:val="auto"/>
          <w:kern w:val="0"/>
          <w:sz w:val="28"/>
          <w:szCs w:val="28"/>
        </w:rPr>
      </w:pPr>
      <w:r>
        <w:rPr>
          <w:rFonts w:hint="eastAsia" w:ascii="仿宋" w:hAnsi="仿宋" w:eastAsia="仿宋" w:cs="仿宋"/>
          <w:b/>
          <w:bCs/>
          <w:snapToGrid w:val="0"/>
          <w:color w:val="auto"/>
          <w:kern w:val="0"/>
          <w:sz w:val="28"/>
          <w:szCs w:val="28"/>
        </w:rPr>
        <w:t>1.6.3应急预案与</w:t>
      </w:r>
      <w:r>
        <w:rPr>
          <w:rFonts w:hint="eastAsia" w:ascii="仿宋" w:hAnsi="仿宋" w:eastAsia="仿宋" w:cs="仿宋"/>
          <w:b/>
          <w:bCs/>
          <w:snapToGrid w:val="0"/>
          <w:color w:val="auto"/>
          <w:kern w:val="0"/>
          <w:sz w:val="28"/>
          <w:szCs w:val="28"/>
          <w:lang w:eastAsia="zh-CN"/>
        </w:rPr>
        <w:t>西咸新区、秦汉新城</w:t>
      </w:r>
      <w:r>
        <w:rPr>
          <w:rFonts w:hint="eastAsia" w:ascii="仿宋" w:hAnsi="仿宋" w:eastAsia="仿宋" w:cs="仿宋"/>
          <w:b/>
          <w:bCs/>
          <w:snapToGrid w:val="0"/>
          <w:color w:val="auto"/>
          <w:kern w:val="0"/>
          <w:sz w:val="28"/>
          <w:szCs w:val="28"/>
        </w:rPr>
        <w:t>应急预案相衔接</w:t>
      </w:r>
    </w:p>
    <w:p>
      <w:pPr>
        <w:topLinePunct/>
        <w:autoSpaceDN w:val="0"/>
        <w:spacing w:line="360" w:lineRule="auto"/>
        <w:ind w:firstLine="560" w:firstLineChars="200"/>
        <w:jc w:val="both"/>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val="en-US" w:eastAsia="zh-CN"/>
        </w:rPr>
        <w:t>本企业</w:t>
      </w:r>
      <w:r>
        <w:rPr>
          <w:rFonts w:hint="eastAsia" w:ascii="仿宋" w:hAnsi="仿宋" w:eastAsia="仿宋" w:cs="仿宋"/>
          <w:color w:val="auto"/>
          <w:kern w:val="0"/>
          <w:sz w:val="28"/>
          <w:szCs w:val="28"/>
        </w:rPr>
        <w:t>环境应急预案</w:t>
      </w:r>
      <w:r>
        <w:rPr>
          <w:rFonts w:hint="eastAsia" w:ascii="仿宋" w:hAnsi="仿宋" w:eastAsia="仿宋" w:cs="仿宋"/>
          <w:color w:val="auto"/>
          <w:kern w:val="0"/>
          <w:sz w:val="28"/>
          <w:szCs w:val="28"/>
          <w:lang w:eastAsia="zh-CN"/>
        </w:rPr>
        <w:t>与生产安全事故应急预案相互协调，</w:t>
      </w:r>
      <w:r>
        <w:rPr>
          <w:rFonts w:hint="eastAsia" w:ascii="仿宋" w:hAnsi="仿宋" w:eastAsia="仿宋" w:cs="仿宋"/>
          <w:color w:val="auto"/>
          <w:kern w:val="0"/>
          <w:sz w:val="28"/>
          <w:szCs w:val="28"/>
        </w:rPr>
        <w:t>和</w:t>
      </w:r>
      <w:r>
        <w:rPr>
          <w:rFonts w:hint="eastAsia" w:ascii="仿宋" w:hAnsi="仿宋" w:eastAsia="仿宋" w:cs="仿宋"/>
          <w:color w:val="auto"/>
          <w:kern w:val="0"/>
          <w:sz w:val="28"/>
          <w:szCs w:val="28"/>
          <w:lang w:val="en-US" w:eastAsia="zh-CN"/>
        </w:rPr>
        <w:t>西咸新区、秦汉新城生态环境局突发环境事件应急预案提供依据</w:t>
      </w:r>
      <w:r>
        <w:rPr>
          <w:rFonts w:hint="eastAsia" w:ascii="仿宋" w:hAnsi="仿宋" w:eastAsia="仿宋" w:cs="仿宋"/>
          <w:color w:val="auto"/>
          <w:kern w:val="0"/>
          <w:sz w:val="28"/>
          <w:szCs w:val="28"/>
        </w:rPr>
        <w:t>为上下衔接关系，二者协调一致、相互配合</w:t>
      </w:r>
      <w:r>
        <w:rPr>
          <w:rFonts w:hint="eastAsia" w:ascii="仿宋" w:hAnsi="仿宋" w:eastAsia="仿宋" w:cs="仿宋"/>
          <w:color w:val="auto"/>
          <w:kern w:val="0"/>
          <w:sz w:val="28"/>
          <w:szCs w:val="28"/>
          <w:lang w:eastAsia="zh-CN"/>
        </w:rPr>
        <w:t>，</w:t>
      </w:r>
      <w:r>
        <w:rPr>
          <w:rFonts w:hint="eastAsia" w:ascii="仿宋" w:hAnsi="仿宋" w:eastAsia="仿宋" w:cs="仿宋"/>
          <w:color w:val="auto"/>
          <w:kern w:val="0"/>
          <w:sz w:val="28"/>
          <w:szCs w:val="28"/>
        </w:rPr>
        <w:t>与</w:t>
      </w:r>
      <w:r>
        <w:rPr>
          <w:rFonts w:hint="eastAsia" w:ascii="仿宋" w:hAnsi="仿宋" w:eastAsia="仿宋" w:cs="仿宋"/>
          <w:color w:val="auto"/>
          <w:kern w:val="0"/>
          <w:sz w:val="28"/>
          <w:szCs w:val="28"/>
          <w:lang w:eastAsia="zh-CN"/>
        </w:rPr>
        <w:t>秦汉新城</w:t>
      </w:r>
      <w:r>
        <w:rPr>
          <w:rFonts w:hint="eastAsia" w:ascii="仿宋" w:hAnsi="仿宋" w:eastAsia="仿宋" w:cs="仿宋"/>
          <w:color w:val="auto"/>
          <w:kern w:val="0"/>
          <w:sz w:val="28"/>
          <w:szCs w:val="28"/>
        </w:rPr>
        <w:t>重污染天气应急预案相互合作，相互联动</w:t>
      </w:r>
      <w:r>
        <w:rPr>
          <w:rFonts w:hint="eastAsia" w:ascii="仿宋" w:hAnsi="仿宋" w:eastAsia="仿宋" w:cs="仿宋"/>
          <w:color w:val="auto"/>
          <w:kern w:val="0"/>
          <w:sz w:val="28"/>
          <w:szCs w:val="28"/>
          <w:lang w:eastAsia="zh-CN"/>
        </w:rPr>
        <w:t>。</w:t>
      </w:r>
      <w:r>
        <w:rPr>
          <w:rFonts w:hint="eastAsia" w:ascii="仿宋" w:hAnsi="仿宋" w:eastAsia="仿宋" w:cs="仿宋"/>
          <w:color w:val="auto"/>
          <w:kern w:val="0"/>
          <w:sz w:val="28"/>
          <w:szCs w:val="28"/>
        </w:rPr>
        <w:t>当</w:t>
      </w:r>
      <w:r>
        <w:rPr>
          <w:rFonts w:hint="eastAsia" w:ascii="仿宋" w:hAnsi="仿宋" w:eastAsia="仿宋" w:cs="仿宋"/>
          <w:color w:val="auto"/>
          <w:kern w:val="0"/>
          <w:sz w:val="28"/>
          <w:szCs w:val="28"/>
          <w:lang w:val="en-US" w:eastAsia="zh-CN"/>
        </w:rPr>
        <w:t>西咸新区、秦汉新城环境</w:t>
      </w:r>
      <w:r>
        <w:rPr>
          <w:rFonts w:hint="eastAsia" w:ascii="仿宋" w:hAnsi="仿宋" w:eastAsia="仿宋" w:cs="仿宋"/>
          <w:color w:val="auto"/>
          <w:kern w:val="0"/>
          <w:sz w:val="28"/>
          <w:szCs w:val="28"/>
          <w:lang w:eastAsia="zh-CN"/>
        </w:rPr>
        <w:t>应急工作领导小组</w:t>
      </w:r>
      <w:r>
        <w:rPr>
          <w:rFonts w:hint="eastAsia" w:ascii="仿宋" w:hAnsi="仿宋" w:eastAsia="仿宋" w:cs="仿宋"/>
          <w:color w:val="auto"/>
          <w:kern w:val="0"/>
          <w:sz w:val="28"/>
          <w:szCs w:val="28"/>
        </w:rPr>
        <w:t>介入或者主导突发环境事件的应急处置工作时，</w:t>
      </w:r>
      <w:r>
        <w:rPr>
          <w:rFonts w:hint="eastAsia" w:ascii="仿宋" w:hAnsi="仿宋" w:eastAsia="仿宋" w:cs="仿宋"/>
          <w:color w:val="auto"/>
          <w:kern w:val="0"/>
          <w:sz w:val="28"/>
          <w:szCs w:val="28"/>
          <w:lang w:val="en-US" w:eastAsia="zh-CN"/>
        </w:rPr>
        <w:t>本企业</w:t>
      </w:r>
      <w:r>
        <w:rPr>
          <w:rFonts w:hint="eastAsia" w:ascii="仿宋" w:hAnsi="仿宋" w:eastAsia="仿宋" w:cs="仿宋"/>
          <w:color w:val="auto"/>
          <w:kern w:val="0"/>
          <w:sz w:val="28"/>
          <w:szCs w:val="28"/>
        </w:rPr>
        <w:t>应积极配合</w:t>
      </w:r>
      <w:r>
        <w:rPr>
          <w:rFonts w:hint="eastAsia" w:ascii="仿宋" w:hAnsi="仿宋" w:eastAsia="仿宋" w:cs="仿宋"/>
          <w:color w:val="auto"/>
          <w:kern w:val="0"/>
          <w:sz w:val="28"/>
          <w:szCs w:val="28"/>
          <w:lang w:val="en-US" w:eastAsia="zh-CN"/>
        </w:rPr>
        <w:t>西咸新区、秦汉新城</w:t>
      </w:r>
      <w:r>
        <w:rPr>
          <w:rFonts w:hint="eastAsia" w:ascii="仿宋" w:hAnsi="仿宋" w:eastAsia="仿宋" w:cs="仿宋"/>
          <w:color w:val="auto"/>
          <w:kern w:val="0"/>
          <w:sz w:val="28"/>
          <w:szCs w:val="28"/>
          <w:lang w:eastAsia="zh-CN"/>
        </w:rPr>
        <w:t>环境应急工作领导小组</w:t>
      </w:r>
      <w:r>
        <w:rPr>
          <w:rFonts w:hint="eastAsia" w:ascii="仿宋" w:hAnsi="仿宋" w:eastAsia="仿宋" w:cs="仿宋"/>
          <w:color w:val="auto"/>
          <w:kern w:val="0"/>
          <w:sz w:val="28"/>
          <w:szCs w:val="28"/>
        </w:rPr>
        <w:t>进行现场应急处置工作。</w:t>
      </w:r>
      <w:r>
        <w:rPr>
          <w:rFonts w:hint="eastAsia" w:ascii="仿宋" w:hAnsi="仿宋" w:eastAsia="仿宋" w:cs="仿宋"/>
          <w:color w:val="auto"/>
          <w:kern w:val="0"/>
          <w:sz w:val="28"/>
          <w:szCs w:val="28"/>
          <w:lang w:val="en-US" w:eastAsia="zh-CN"/>
        </w:rPr>
        <w:t>本企业的应急预案体系如下图</w:t>
      </w:r>
      <w:r>
        <w:rPr>
          <w:rFonts w:hint="eastAsia" w:ascii="仿宋" w:hAnsi="仿宋" w:eastAsia="仿宋" w:cs="仿宋"/>
          <w:color w:val="auto"/>
          <w:kern w:val="0"/>
          <w:sz w:val="28"/>
          <w:szCs w:val="28"/>
        </w:rPr>
        <w:t>。</w:t>
      </w:r>
      <w:bookmarkStart w:id="17" w:name="_Toc18255"/>
    </w:p>
    <w:p>
      <w:pPr>
        <w:ind w:firstLine="0" w:firstLineChars="0"/>
        <w:jc w:val="center"/>
        <w:rPr>
          <w:rFonts w:hint="eastAsia" w:ascii="仿宋" w:hAnsi="仿宋" w:eastAsia="仿宋" w:cs="仿宋"/>
          <w:color w:val="auto"/>
          <w:highlight w:val="none"/>
        </w:rPr>
      </w:pPr>
      <w:r>
        <w:rPr>
          <w:rFonts w:hint="eastAsia" w:ascii="仿宋" w:hAnsi="仿宋" w:eastAsia="仿宋" w:cs="仿宋"/>
          <w:color w:val="auto"/>
        </w:rPr>
        <w:object>
          <v:shape id="_x0000_i1025" o:spt="75" alt="" type="#_x0000_t75" style="height:344.25pt;width:437.25pt;" o:ole="t" filled="f" o:preferrelative="t" stroked="f" coordsize="21600,21600">
            <v:path/>
            <v:fill on="f" focussize="0,0"/>
            <v:stroke on="f"/>
            <v:imagedata r:id="rId12" cropleft="2441f" croptop="-1320f" o:title=""/>
            <o:lock v:ext="edit" aspectratio="f"/>
            <w10:wrap type="none"/>
            <w10:anchorlock/>
          </v:shape>
          <o:OLEObject Type="Embed" ProgID="Visio.Drawing.11" ShapeID="_x0000_i1025" DrawAspect="Content" ObjectID="_1468075725" r:id="rId11">
            <o:LockedField>false</o:LockedField>
          </o:OLEObject>
        </w:object>
      </w:r>
    </w:p>
    <w:p>
      <w:pPr>
        <w:ind w:firstLine="0" w:firstLineChars="0"/>
        <w:jc w:val="center"/>
        <w:rPr>
          <w:rFonts w:hint="eastAsia" w:ascii="仿宋" w:hAnsi="仿宋" w:eastAsia="仿宋" w:cs="仿宋"/>
          <w:b/>
          <w:bCs/>
          <w:snapToGrid w:val="0"/>
          <w:color w:val="auto"/>
          <w:kern w:val="0"/>
          <w:sz w:val="28"/>
          <w:szCs w:val="28"/>
          <w:highlight w:val="none"/>
        </w:rPr>
      </w:pPr>
      <w:r>
        <w:rPr>
          <w:rFonts w:hint="eastAsia" w:ascii="仿宋" w:hAnsi="仿宋" w:eastAsia="仿宋" w:cs="仿宋"/>
          <w:b/>
          <w:color w:val="auto"/>
          <w:sz w:val="28"/>
          <w:szCs w:val="28"/>
          <w:highlight w:val="none"/>
        </w:rPr>
        <w:t>图1</w:t>
      </w:r>
      <w:r>
        <w:rPr>
          <w:rFonts w:hint="eastAsia" w:ascii="仿宋" w:hAnsi="仿宋" w:eastAsia="仿宋" w:cs="仿宋"/>
          <w:b/>
          <w:color w:val="auto"/>
          <w:sz w:val="28"/>
          <w:szCs w:val="28"/>
          <w:highlight w:val="none"/>
          <w:lang w:val="en-US" w:eastAsia="zh-CN"/>
        </w:rPr>
        <w:t>.6</w:t>
      </w:r>
      <w:r>
        <w:rPr>
          <w:rFonts w:hint="eastAsia" w:ascii="仿宋" w:hAnsi="仿宋" w:eastAsia="仿宋" w:cs="仿宋"/>
          <w:b/>
          <w:color w:val="auto"/>
          <w:sz w:val="28"/>
          <w:szCs w:val="28"/>
          <w:highlight w:val="none"/>
        </w:rPr>
        <w:t>-</w:t>
      </w:r>
      <w:r>
        <w:rPr>
          <w:rFonts w:hint="eastAsia" w:ascii="仿宋" w:hAnsi="仿宋" w:eastAsia="仿宋" w:cs="仿宋"/>
          <w:b/>
          <w:color w:val="auto"/>
          <w:sz w:val="28"/>
          <w:szCs w:val="28"/>
          <w:highlight w:val="none"/>
          <w:lang w:val="en-US" w:eastAsia="zh-CN"/>
        </w:rPr>
        <w:t xml:space="preserve">1  </w:t>
      </w:r>
      <w:r>
        <w:rPr>
          <w:rFonts w:hint="eastAsia" w:ascii="仿宋" w:hAnsi="仿宋" w:eastAsia="仿宋" w:cs="仿宋"/>
          <w:b/>
          <w:color w:val="auto"/>
          <w:sz w:val="28"/>
          <w:szCs w:val="28"/>
          <w:highlight w:val="none"/>
        </w:rPr>
        <w:t>预案体系图</w:t>
      </w:r>
    </w:p>
    <w:p>
      <w:pPr>
        <w:spacing w:line="360" w:lineRule="auto"/>
        <w:outlineLvl w:val="0"/>
        <w:rPr>
          <w:rFonts w:hint="eastAsia" w:ascii="仿宋" w:hAnsi="仿宋" w:eastAsia="仿宋" w:cs="仿宋"/>
          <w:b/>
          <w:bCs/>
          <w:snapToGrid w:val="0"/>
          <w:color w:val="auto"/>
          <w:kern w:val="0"/>
          <w:sz w:val="28"/>
          <w:szCs w:val="28"/>
        </w:rPr>
        <w:sectPr>
          <w:headerReference r:id="rId6" w:type="default"/>
          <w:footerReference r:id="rId7" w:type="default"/>
          <w:pgSz w:w="11906" w:h="16838"/>
          <w:pgMar w:top="1440" w:right="1587" w:bottom="1440" w:left="1701" w:header="851" w:footer="992" w:gutter="0"/>
          <w:pgBorders>
            <w:top w:val="none" w:sz="0" w:space="0"/>
            <w:left w:val="none" w:sz="0" w:space="0"/>
            <w:bottom w:val="none" w:sz="0" w:space="0"/>
            <w:right w:val="none" w:sz="0" w:space="0"/>
          </w:pgBorders>
          <w:pgNumType w:fmt="decimal" w:start="1"/>
          <w:cols w:space="720" w:num="1"/>
          <w:docGrid w:type="lines" w:linePitch="312" w:charSpace="0"/>
        </w:sectPr>
      </w:pPr>
    </w:p>
    <w:p>
      <w:pPr>
        <w:spacing w:line="360" w:lineRule="auto"/>
        <w:outlineLvl w:val="0"/>
        <w:rPr>
          <w:rFonts w:hint="eastAsia" w:ascii="仿宋" w:hAnsi="仿宋" w:eastAsia="仿宋" w:cs="仿宋"/>
          <w:b/>
          <w:bCs/>
          <w:snapToGrid w:val="0"/>
          <w:color w:val="auto"/>
          <w:kern w:val="0"/>
          <w:sz w:val="28"/>
          <w:szCs w:val="28"/>
        </w:rPr>
      </w:pPr>
      <w:bookmarkStart w:id="18" w:name="_Toc10639"/>
      <w:r>
        <w:rPr>
          <w:rFonts w:hint="eastAsia" w:ascii="仿宋" w:hAnsi="仿宋" w:eastAsia="仿宋" w:cs="仿宋"/>
          <w:b/>
          <w:bCs/>
          <w:snapToGrid w:val="0"/>
          <w:color w:val="auto"/>
          <w:kern w:val="0"/>
          <w:sz w:val="28"/>
          <w:szCs w:val="28"/>
        </w:rPr>
        <w:t>2、企业概况</w:t>
      </w:r>
      <w:bookmarkEnd w:id="17"/>
      <w:bookmarkEnd w:id="18"/>
    </w:p>
    <w:p>
      <w:pPr>
        <w:spacing w:line="360" w:lineRule="auto"/>
        <w:outlineLvl w:val="1"/>
        <w:rPr>
          <w:rFonts w:hint="eastAsia" w:ascii="仿宋" w:hAnsi="仿宋" w:eastAsia="仿宋" w:cs="仿宋"/>
          <w:b/>
          <w:bCs/>
          <w:snapToGrid w:val="0"/>
          <w:color w:val="auto"/>
          <w:kern w:val="0"/>
          <w:sz w:val="28"/>
          <w:szCs w:val="28"/>
        </w:rPr>
      </w:pPr>
      <w:bookmarkStart w:id="19" w:name="_Toc7223"/>
      <w:bookmarkStart w:id="20" w:name="_Toc3443"/>
      <w:r>
        <w:rPr>
          <w:rFonts w:hint="eastAsia" w:ascii="仿宋" w:hAnsi="仿宋" w:eastAsia="仿宋" w:cs="仿宋"/>
          <w:b/>
          <w:bCs/>
          <w:snapToGrid w:val="0"/>
          <w:color w:val="auto"/>
          <w:kern w:val="0"/>
          <w:sz w:val="28"/>
          <w:szCs w:val="28"/>
        </w:rPr>
        <w:t>2.1企业基本情况</w:t>
      </w:r>
      <w:bookmarkEnd w:id="19"/>
      <w:bookmarkEnd w:id="20"/>
    </w:p>
    <w:p>
      <w:pPr>
        <w:pStyle w:val="5"/>
        <w:spacing w:line="360" w:lineRule="auto"/>
        <w:ind w:firstLine="0" w:firstLineChars="0"/>
        <w:outlineLvl w:val="2"/>
        <w:rPr>
          <w:rFonts w:hint="eastAsia" w:ascii="仿宋" w:hAnsi="仿宋" w:eastAsia="仿宋" w:cs="仿宋"/>
          <w:color w:val="auto"/>
          <w:sz w:val="28"/>
          <w:szCs w:val="28"/>
        </w:rPr>
      </w:pPr>
      <w:r>
        <w:rPr>
          <w:rFonts w:hint="eastAsia" w:ascii="仿宋" w:hAnsi="仿宋" w:eastAsia="仿宋" w:cs="仿宋"/>
          <w:b/>
          <w:bCs/>
          <w:snapToGrid w:val="0"/>
          <w:color w:val="auto"/>
          <w:kern w:val="0"/>
          <w:sz w:val="28"/>
          <w:szCs w:val="28"/>
        </w:rPr>
        <w:t>2.1.1企业概况</w:t>
      </w:r>
    </w:p>
    <w:p>
      <w:pPr>
        <w:spacing w:line="360" w:lineRule="auto"/>
        <w:ind w:firstLine="560" w:firstLineChars="200"/>
        <w:rPr>
          <w:rFonts w:hint="default" w:ascii="Times New Roman" w:hAnsi="Times New Roman" w:eastAsia="仿宋" w:cs="Times New Roman"/>
          <w:bCs/>
          <w:color w:val="auto"/>
          <w:sz w:val="28"/>
          <w:szCs w:val="28"/>
          <w:lang w:eastAsia="zh-CN"/>
        </w:rPr>
      </w:pPr>
      <w:r>
        <w:rPr>
          <w:rFonts w:hint="eastAsia" w:ascii="仿宋" w:hAnsi="仿宋" w:eastAsia="仿宋" w:cs="仿宋"/>
          <w:bCs/>
          <w:color w:val="auto"/>
          <w:sz w:val="28"/>
          <w:szCs w:val="28"/>
          <w:lang w:eastAsia="zh-CN"/>
        </w:rPr>
        <w:t>陕西勇轩建材有限公司位于陕西省西咸新区秦汉新城正阳街道办张家湾村，地理坐标为：E108°57'27.87"，N34°26'04.36"。项目北侧为农田，西侧隔生产路为饲料厂，南侧为空地，东侧为陕西卓建永固建材有限公司。建设内容主要包括生产区、生活区，占地面积为21000㎡，建设年产30万立方预拌混凝土生产线。项目原料主要为水泥、石子、河沙、粉煤灰、外加剂（聚羧酸减水剂）等。</w:t>
      </w:r>
    </w:p>
    <w:p>
      <w:pPr>
        <w:spacing w:line="360" w:lineRule="auto"/>
        <w:ind w:firstLine="560" w:firstLineChars="200"/>
        <w:rPr>
          <w:rFonts w:hint="default" w:ascii="Times New Roman" w:hAnsi="Times New Roman" w:eastAsia="仿宋" w:cs="Times New Roman"/>
          <w:bCs/>
          <w:color w:val="auto"/>
          <w:sz w:val="28"/>
          <w:szCs w:val="28"/>
        </w:rPr>
      </w:pPr>
      <w:r>
        <w:rPr>
          <w:rFonts w:hint="default" w:ascii="Times New Roman" w:hAnsi="Times New Roman" w:eastAsia="仿宋" w:cs="Times New Roman"/>
          <w:bCs/>
          <w:color w:val="auto"/>
          <w:sz w:val="28"/>
          <w:szCs w:val="28"/>
          <w:lang w:eastAsia="zh-CN"/>
        </w:rPr>
        <w:t>厂区</w:t>
      </w:r>
      <w:r>
        <w:rPr>
          <w:rFonts w:hint="default" w:ascii="Times New Roman" w:hAnsi="Times New Roman" w:eastAsia="仿宋" w:cs="Times New Roman"/>
          <w:bCs/>
          <w:color w:val="auto"/>
          <w:sz w:val="28"/>
          <w:szCs w:val="28"/>
        </w:rPr>
        <w:t>给水为市政给水，项目生产废水循环利用，不外排</w:t>
      </w:r>
      <w:r>
        <w:rPr>
          <w:rFonts w:hint="eastAsia" w:eastAsia="仿宋" w:cs="Times New Roman"/>
          <w:bCs/>
          <w:color w:val="auto"/>
          <w:sz w:val="28"/>
          <w:szCs w:val="28"/>
          <w:lang w:eastAsia="zh-CN"/>
        </w:rPr>
        <w:t>，</w:t>
      </w:r>
      <w:r>
        <w:rPr>
          <w:rFonts w:hint="default" w:ascii="Times New Roman" w:hAnsi="Times New Roman" w:eastAsia="仿宋" w:cs="Times New Roman"/>
          <w:bCs/>
          <w:color w:val="auto"/>
          <w:sz w:val="28"/>
          <w:szCs w:val="28"/>
        </w:rPr>
        <w:t>排水主要是生活污水和雨水。</w:t>
      </w:r>
      <w:r>
        <w:rPr>
          <w:rFonts w:hint="eastAsia" w:eastAsia="仿宋" w:cs="Times New Roman"/>
          <w:bCs/>
          <w:color w:val="auto"/>
          <w:sz w:val="28"/>
          <w:szCs w:val="28"/>
          <w:lang w:eastAsia="zh-CN"/>
        </w:rPr>
        <w:t>雨水进入厂区三级沉淀池，沉淀后用于厂区洒水和生产用水；</w:t>
      </w:r>
      <w:r>
        <w:rPr>
          <w:rFonts w:hint="default" w:ascii="Times New Roman" w:hAnsi="Times New Roman" w:eastAsia="仿宋" w:cs="Times New Roman"/>
          <w:bCs/>
          <w:color w:val="auto"/>
          <w:sz w:val="28"/>
          <w:szCs w:val="28"/>
        </w:rPr>
        <w:t>餐饮废水经隔油池预处理后，与其他</w:t>
      </w:r>
      <w:r>
        <w:rPr>
          <w:rFonts w:hint="eastAsia" w:eastAsia="仿宋" w:cs="Times New Roman"/>
          <w:bCs/>
          <w:color w:val="auto"/>
          <w:sz w:val="28"/>
          <w:szCs w:val="28"/>
          <w:lang w:eastAsia="zh-CN"/>
        </w:rPr>
        <w:t>生活</w:t>
      </w:r>
      <w:r>
        <w:rPr>
          <w:rFonts w:hint="default" w:ascii="Times New Roman" w:hAnsi="Times New Roman" w:eastAsia="仿宋" w:cs="Times New Roman"/>
          <w:bCs/>
          <w:color w:val="auto"/>
          <w:sz w:val="28"/>
          <w:szCs w:val="28"/>
        </w:rPr>
        <w:t>废水一同进入陕西卓建永固建材有限公司化粪池，然后进入地下一体化污水处理系统处理，用于厂区洒水，不外排。</w:t>
      </w:r>
    </w:p>
    <w:p>
      <w:pPr>
        <w:spacing w:line="360" w:lineRule="auto"/>
        <w:ind w:firstLine="560" w:firstLineChars="200"/>
        <w:rPr>
          <w:rFonts w:hint="default" w:ascii="Times New Roman" w:hAnsi="Times New Roman" w:eastAsia="仿宋" w:cs="Times New Roman"/>
          <w:bCs/>
          <w:color w:val="auto"/>
          <w:sz w:val="28"/>
          <w:szCs w:val="28"/>
          <w:lang w:eastAsia="zh-CN"/>
        </w:rPr>
      </w:pPr>
      <w:r>
        <w:rPr>
          <w:rFonts w:hint="eastAsia" w:eastAsia="仿宋" w:cs="Times New Roman"/>
          <w:bCs/>
          <w:color w:val="auto"/>
          <w:sz w:val="28"/>
          <w:szCs w:val="28"/>
          <w:lang w:eastAsia="zh-CN"/>
        </w:rPr>
        <w:t>陕西勇轩建材有限公司</w:t>
      </w:r>
      <w:r>
        <w:rPr>
          <w:rFonts w:hint="default" w:ascii="Times New Roman" w:hAnsi="Times New Roman" w:eastAsia="仿宋" w:cs="Times New Roman"/>
          <w:bCs/>
          <w:color w:val="auto"/>
          <w:sz w:val="28"/>
          <w:szCs w:val="28"/>
        </w:rPr>
        <w:t>于</w:t>
      </w:r>
      <w:r>
        <w:rPr>
          <w:rFonts w:hint="eastAsia" w:eastAsia="仿宋" w:cs="Times New Roman"/>
          <w:bCs/>
          <w:color w:val="auto"/>
          <w:sz w:val="28"/>
          <w:szCs w:val="28"/>
          <w:lang w:val="en-US" w:eastAsia="zh-CN"/>
        </w:rPr>
        <w:t>2015</w:t>
      </w:r>
      <w:r>
        <w:rPr>
          <w:rFonts w:hint="default" w:ascii="Times New Roman" w:hAnsi="Times New Roman" w:eastAsia="仿宋" w:cs="Times New Roman"/>
          <w:bCs/>
          <w:color w:val="auto"/>
          <w:sz w:val="28"/>
          <w:szCs w:val="28"/>
        </w:rPr>
        <w:t>年</w:t>
      </w:r>
      <w:r>
        <w:rPr>
          <w:rFonts w:hint="eastAsia" w:eastAsia="仿宋" w:cs="Times New Roman"/>
          <w:bCs/>
          <w:color w:val="auto"/>
          <w:sz w:val="28"/>
          <w:szCs w:val="28"/>
          <w:lang w:val="en-US" w:eastAsia="zh-CN"/>
        </w:rPr>
        <w:t>9</w:t>
      </w:r>
      <w:r>
        <w:rPr>
          <w:rFonts w:hint="default" w:ascii="Times New Roman" w:hAnsi="Times New Roman" w:eastAsia="仿宋" w:cs="Times New Roman"/>
          <w:bCs/>
          <w:color w:val="auto"/>
          <w:sz w:val="28"/>
          <w:szCs w:val="28"/>
          <w:lang w:val="en-US" w:eastAsia="zh-CN"/>
        </w:rPr>
        <w:t>月</w:t>
      </w:r>
      <w:r>
        <w:rPr>
          <w:rFonts w:hint="default" w:ascii="Times New Roman" w:hAnsi="Times New Roman" w:eastAsia="仿宋" w:cs="Times New Roman"/>
          <w:bCs/>
          <w:color w:val="auto"/>
          <w:sz w:val="28"/>
          <w:szCs w:val="28"/>
          <w:lang w:eastAsia="zh-CN"/>
        </w:rPr>
        <w:t>委托</w:t>
      </w:r>
      <w:r>
        <w:rPr>
          <w:rFonts w:hint="default" w:ascii="Times New Roman" w:hAnsi="Times New Roman" w:eastAsia="仿宋" w:cs="Times New Roman"/>
          <w:bCs/>
          <w:color w:val="auto"/>
          <w:sz w:val="28"/>
          <w:szCs w:val="28"/>
        </w:rPr>
        <w:t>编制</w:t>
      </w:r>
      <w:r>
        <w:rPr>
          <w:rFonts w:hint="eastAsia" w:ascii="Times New Roman" w:hAnsi="Times New Roman" w:eastAsia="仿宋" w:cs="Times New Roman"/>
          <w:bCs/>
          <w:color w:val="auto"/>
          <w:sz w:val="28"/>
          <w:szCs w:val="28"/>
          <w:lang w:eastAsia="zh-CN"/>
        </w:rPr>
        <w:t>了</w:t>
      </w:r>
      <w:r>
        <w:rPr>
          <w:rFonts w:hint="default" w:ascii="Times New Roman" w:hAnsi="Times New Roman" w:eastAsia="仿宋" w:cs="Times New Roman"/>
          <w:bCs/>
          <w:color w:val="auto"/>
          <w:sz w:val="28"/>
          <w:szCs w:val="28"/>
        </w:rPr>
        <w:t>《</w:t>
      </w:r>
      <w:r>
        <w:rPr>
          <w:rFonts w:hint="eastAsia" w:eastAsia="仿宋" w:cs="Times New Roman"/>
          <w:bCs/>
          <w:color w:val="auto"/>
          <w:sz w:val="28"/>
          <w:szCs w:val="28"/>
          <w:lang w:eastAsia="zh-CN"/>
        </w:rPr>
        <w:t>陕西勇轩混凝土有限公司年产经营30万立方米预拌混凝土和30万吨干粉砂浆项目环境影响报告表</w:t>
      </w:r>
      <w:r>
        <w:rPr>
          <w:rFonts w:hint="default" w:ascii="Times New Roman" w:hAnsi="Times New Roman" w:eastAsia="仿宋" w:cs="Times New Roman"/>
          <w:bCs/>
          <w:color w:val="auto"/>
          <w:sz w:val="28"/>
          <w:szCs w:val="28"/>
        </w:rPr>
        <w:t>》，于20</w:t>
      </w:r>
      <w:r>
        <w:rPr>
          <w:rFonts w:hint="eastAsia" w:eastAsia="仿宋" w:cs="Times New Roman"/>
          <w:bCs/>
          <w:color w:val="auto"/>
          <w:sz w:val="28"/>
          <w:szCs w:val="28"/>
          <w:lang w:val="en-US" w:eastAsia="zh-CN"/>
        </w:rPr>
        <w:t>15</w:t>
      </w:r>
      <w:r>
        <w:rPr>
          <w:rFonts w:hint="default" w:ascii="Times New Roman" w:hAnsi="Times New Roman" w:eastAsia="仿宋" w:cs="Times New Roman"/>
          <w:bCs/>
          <w:color w:val="auto"/>
          <w:sz w:val="28"/>
          <w:szCs w:val="28"/>
        </w:rPr>
        <w:t>年</w:t>
      </w:r>
      <w:r>
        <w:rPr>
          <w:rFonts w:hint="eastAsia" w:eastAsia="仿宋" w:cs="Times New Roman"/>
          <w:bCs/>
          <w:color w:val="auto"/>
          <w:sz w:val="28"/>
          <w:szCs w:val="28"/>
          <w:lang w:val="en-US" w:eastAsia="zh-CN"/>
        </w:rPr>
        <w:t>9</w:t>
      </w:r>
      <w:r>
        <w:rPr>
          <w:rFonts w:hint="default" w:ascii="Times New Roman" w:hAnsi="Times New Roman" w:eastAsia="仿宋" w:cs="Times New Roman"/>
          <w:bCs/>
          <w:color w:val="auto"/>
          <w:sz w:val="28"/>
          <w:szCs w:val="28"/>
        </w:rPr>
        <w:t>月</w:t>
      </w:r>
      <w:r>
        <w:rPr>
          <w:rFonts w:hint="eastAsia" w:eastAsia="仿宋" w:cs="Times New Roman"/>
          <w:bCs/>
          <w:color w:val="auto"/>
          <w:sz w:val="28"/>
          <w:szCs w:val="28"/>
          <w:lang w:val="en-US" w:eastAsia="zh-CN"/>
        </w:rPr>
        <w:t>6</w:t>
      </w:r>
      <w:r>
        <w:rPr>
          <w:rFonts w:hint="default" w:ascii="Times New Roman" w:hAnsi="Times New Roman" w:eastAsia="仿宋" w:cs="Times New Roman"/>
          <w:bCs/>
          <w:color w:val="auto"/>
          <w:sz w:val="28"/>
          <w:szCs w:val="28"/>
        </w:rPr>
        <w:t>日取得</w:t>
      </w:r>
      <w:r>
        <w:rPr>
          <w:rFonts w:hint="default" w:ascii="Times New Roman" w:hAnsi="Times New Roman" w:eastAsia="仿宋" w:cs="Times New Roman"/>
          <w:bCs/>
          <w:color w:val="auto"/>
          <w:sz w:val="28"/>
          <w:szCs w:val="28"/>
          <w:lang w:eastAsia="zh-CN"/>
        </w:rPr>
        <w:t>陕西省西咸新区秦汉新城规划建设环保和房屋管理局《关于陕西勇轩混凝土有限公司年产经营30万立方米预拌混凝土和30万</w:t>
      </w:r>
      <w:r>
        <w:rPr>
          <w:rFonts w:hint="eastAsia" w:eastAsia="仿宋" w:cs="Times New Roman"/>
          <w:bCs/>
          <w:color w:val="auto"/>
          <w:sz w:val="28"/>
          <w:szCs w:val="28"/>
          <w:lang w:eastAsia="zh-CN"/>
        </w:rPr>
        <w:t>吨干粉砂浆</w:t>
      </w:r>
      <w:r>
        <w:rPr>
          <w:rFonts w:hint="default" w:ascii="Times New Roman" w:hAnsi="Times New Roman" w:eastAsia="仿宋" w:cs="Times New Roman"/>
          <w:bCs/>
          <w:color w:val="auto"/>
          <w:sz w:val="28"/>
          <w:szCs w:val="28"/>
          <w:lang w:eastAsia="zh-CN"/>
        </w:rPr>
        <w:t>项目环境影响报告表的批复》（</w:t>
      </w:r>
      <w:r>
        <w:rPr>
          <w:rFonts w:hint="eastAsia" w:ascii="Times New Roman" w:hAnsi="Times New Roman" w:eastAsia="仿宋" w:cs="Times New Roman"/>
          <w:bCs/>
          <w:color w:val="auto"/>
          <w:sz w:val="28"/>
          <w:szCs w:val="28"/>
          <w:lang w:eastAsia="zh-CN"/>
        </w:rPr>
        <w:t>秦汉管规函[2015]108号</w:t>
      </w:r>
      <w:r>
        <w:rPr>
          <w:rFonts w:hint="default" w:ascii="Times New Roman" w:hAnsi="Times New Roman" w:eastAsia="仿宋" w:cs="Times New Roman"/>
          <w:bCs/>
          <w:color w:val="auto"/>
          <w:sz w:val="28"/>
          <w:szCs w:val="28"/>
          <w:lang w:eastAsia="zh-CN"/>
        </w:rPr>
        <w:t>），</w:t>
      </w:r>
      <w:r>
        <w:rPr>
          <w:rFonts w:hint="default" w:ascii="Times New Roman" w:hAnsi="Times New Roman" w:eastAsia="仿宋" w:cs="Times New Roman"/>
          <w:bCs/>
          <w:color w:val="auto"/>
          <w:sz w:val="28"/>
          <w:szCs w:val="28"/>
        </w:rPr>
        <w:t>于20</w:t>
      </w:r>
      <w:r>
        <w:rPr>
          <w:rFonts w:hint="eastAsia" w:eastAsia="仿宋" w:cs="Times New Roman"/>
          <w:bCs/>
          <w:color w:val="auto"/>
          <w:sz w:val="28"/>
          <w:szCs w:val="28"/>
          <w:lang w:val="en-US" w:eastAsia="zh-CN"/>
        </w:rPr>
        <w:t>16</w:t>
      </w:r>
      <w:r>
        <w:rPr>
          <w:rFonts w:hint="default" w:ascii="Times New Roman" w:hAnsi="Times New Roman" w:eastAsia="仿宋" w:cs="Times New Roman"/>
          <w:bCs/>
          <w:color w:val="auto"/>
          <w:sz w:val="28"/>
          <w:szCs w:val="28"/>
        </w:rPr>
        <w:t>年</w:t>
      </w:r>
      <w:r>
        <w:rPr>
          <w:rFonts w:hint="eastAsia" w:eastAsia="仿宋" w:cs="Times New Roman"/>
          <w:bCs/>
          <w:color w:val="auto"/>
          <w:sz w:val="28"/>
          <w:szCs w:val="28"/>
          <w:lang w:val="en-US" w:eastAsia="zh-CN"/>
        </w:rPr>
        <w:t>3</w:t>
      </w:r>
      <w:r>
        <w:rPr>
          <w:rFonts w:hint="default" w:ascii="Times New Roman" w:hAnsi="Times New Roman" w:eastAsia="仿宋" w:cs="Times New Roman"/>
          <w:bCs/>
          <w:color w:val="auto"/>
          <w:sz w:val="28"/>
          <w:szCs w:val="28"/>
        </w:rPr>
        <w:t>月</w:t>
      </w:r>
      <w:r>
        <w:rPr>
          <w:rFonts w:hint="eastAsia" w:eastAsia="仿宋" w:cs="Times New Roman"/>
          <w:bCs/>
          <w:color w:val="auto"/>
          <w:sz w:val="28"/>
          <w:szCs w:val="28"/>
          <w:lang w:val="en-US" w:eastAsia="zh-CN"/>
        </w:rPr>
        <w:t>15</w:t>
      </w:r>
      <w:r>
        <w:rPr>
          <w:rFonts w:hint="default" w:ascii="Times New Roman" w:hAnsi="Times New Roman" w:eastAsia="仿宋" w:cs="Times New Roman"/>
          <w:bCs/>
          <w:color w:val="auto"/>
          <w:sz w:val="28"/>
          <w:szCs w:val="28"/>
        </w:rPr>
        <w:t>日取得</w:t>
      </w:r>
      <w:r>
        <w:rPr>
          <w:rFonts w:hint="default" w:ascii="Times New Roman" w:hAnsi="Times New Roman" w:eastAsia="仿宋" w:cs="Times New Roman"/>
          <w:bCs/>
          <w:color w:val="auto"/>
          <w:sz w:val="28"/>
          <w:szCs w:val="28"/>
          <w:lang w:eastAsia="zh-CN"/>
        </w:rPr>
        <w:t>陕西省西咸新区秦汉新城规划建设环保和房屋管理局《关于陕西勇轩混凝土有限公司年产经营30万立方米预拌混凝土和30万</w:t>
      </w:r>
      <w:r>
        <w:rPr>
          <w:rFonts w:hint="eastAsia" w:eastAsia="仿宋" w:cs="Times New Roman"/>
          <w:bCs/>
          <w:color w:val="auto"/>
          <w:sz w:val="28"/>
          <w:szCs w:val="28"/>
          <w:lang w:eastAsia="zh-CN"/>
        </w:rPr>
        <w:t>吨干粉砂浆</w:t>
      </w:r>
      <w:r>
        <w:rPr>
          <w:rFonts w:hint="default" w:ascii="Times New Roman" w:hAnsi="Times New Roman" w:eastAsia="仿宋" w:cs="Times New Roman"/>
          <w:bCs/>
          <w:color w:val="auto"/>
          <w:sz w:val="28"/>
          <w:szCs w:val="28"/>
          <w:lang w:eastAsia="zh-CN"/>
        </w:rPr>
        <w:t>项目变更批复》（</w:t>
      </w:r>
      <w:r>
        <w:rPr>
          <w:rFonts w:hint="eastAsia" w:ascii="Times New Roman" w:hAnsi="Times New Roman" w:eastAsia="仿宋" w:cs="Times New Roman"/>
          <w:bCs/>
          <w:color w:val="auto"/>
          <w:sz w:val="28"/>
          <w:szCs w:val="28"/>
          <w:lang w:eastAsia="zh-CN"/>
        </w:rPr>
        <w:t>秦汉管规函[2016]23号</w:t>
      </w:r>
      <w:r>
        <w:rPr>
          <w:rFonts w:hint="default" w:ascii="Times New Roman" w:hAnsi="Times New Roman" w:eastAsia="仿宋" w:cs="Times New Roman"/>
          <w:bCs/>
          <w:color w:val="auto"/>
          <w:sz w:val="28"/>
          <w:szCs w:val="28"/>
          <w:lang w:eastAsia="zh-CN"/>
        </w:rPr>
        <w:t>）</w:t>
      </w:r>
      <w:r>
        <w:rPr>
          <w:rFonts w:hint="eastAsia" w:eastAsia="仿宋" w:cs="Times New Roman"/>
          <w:bCs/>
          <w:color w:val="auto"/>
          <w:sz w:val="28"/>
          <w:szCs w:val="28"/>
          <w:lang w:eastAsia="zh-CN"/>
        </w:rPr>
        <w:t>；2016年3月，经陕西省西咸新区秦汉新城规划建设环保和房屋管理局批准，30万吨干粉砂浆项目建设主体变更为陕西卓建永固建材有限公司，其他环评内容不变；本厂于</w:t>
      </w:r>
      <w:r>
        <w:rPr>
          <w:rFonts w:hint="eastAsia" w:eastAsia="仿宋" w:cs="Times New Roman"/>
          <w:bCs/>
          <w:color w:val="auto"/>
          <w:sz w:val="28"/>
          <w:szCs w:val="28"/>
          <w:lang w:val="en-US" w:eastAsia="zh-CN"/>
        </w:rPr>
        <w:t>2019年8月委托完成《陕西勇轩建材有限公司年产经营30万立方米预拌混凝土项目竣工环境保护验收监测报告表》，于2019年9月18日取得陕西省西咸新区秦汉新城行政审批与服务局文件《关于陕西勇轩建材有限公司年产经营30万立方米预拌混凝土项目固废污染防治设施竣工换保护验收的批复》（秦汉审服准[2019]213号）</w:t>
      </w:r>
      <w:r>
        <w:rPr>
          <w:rFonts w:hint="default" w:ascii="Times New Roman" w:hAnsi="Times New Roman" w:eastAsia="仿宋" w:cs="Times New Roman"/>
          <w:bCs/>
          <w:color w:val="auto"/>
          <w:sz w:val="28"/>
          <w:szCs w:val="28"/>
          <w:lang w:eastAsia="zh-CN"/>
        </w:rPr>
        <w:t>。</w:t>
      </w:r>
    </w:p>
    <w:p>
      <w:pPr>
        <w:spacing w:line="360" w:lineRule="auto"/>
        <w:ind w:firstLine="560" w:firstLineChars="200"/>
        <w:rPr>
          <w:rFonts w:hint="eastAsia" w:ascii="仿宋" w:hAnsi="仿宋" w:eastAsia="仿宋" w:cs="仿宋"/>
          <w:bCs/>
          <w:color w:val="auto"/>
          <w:sz w:val="28"/>
          <w:szCs w:val="28"/>
        </w:rPr>
      </w:pPr>
      <w:r>
        <w:rPr>
          <w:rFonts w:hint="eastAsia" w:ascii="仿宋" w:hAnsi="仿宋" w:eastAsia="仿宋" w:cs="仿宋"/>
          <w:bCs/>
          <w:color w:val="auto"/>
          <w:sz w:val="28"/>
          <w:szCs w:val="28"/>
          <w:lang w:eastAsia="zh-CN"/>
        </w:rPr>
        <w:t>公司</w:t>
      </w:r>
      <w:r>
        <w:rPr>
          <w:rFonts w:hint="eastAsia" w:ascii="仿宋" w:hAnsi="仿宋" w:eastAsia="仿宋" w:cs="仿宋"/>
          <w:bCs/>
          <w:color w:val="auto"/>
          <w:sz w:val="28"/>
          <w:szCs w:val="28"/>
        </w:rPr>
        <w:t xml:space="preserve">基本信息表见下表 2-1。 </w:t>
      </w:r>
      <w:r>
        <w:rPr>
          <w:rFonts w:hint="eastAsia" w:ascii="仿宋" w:hAnsi="仿宋" w:eastAsia="仿宋" w:cs="仿宋"/>
          <w:bCs/>
          <w:color w:val="auto"/>
          <w:sz w:val="28"/>
          <w:szCs w:val="28"/>
          <w:lang w:eastAsia="zh-CN"/>
        </w:rPr>
        <w:t>公司</w:t>
      </w:r>
      <w:r>
        <w:rPr>
          <w:rFonts w:hint="eastAsia" w:ascii="仿宋" w:hAnsi="仿宋" w:eastAsia="仿宋" w:cs="仿宋"/>
          <w:bCs/>
          <w:color w:val="auto"/>
          <w:sz w:val="28"/>
          <w:szCs w:val="28"/>
        </w:rPr>
        <w:t>现有工程概况见下表 2-2。</w:t>
      </w:r>
    </w:p>
    <w:p>
      <w:pPr>
        <w:spacing w:line="360" w:lineRule="auto"/>
        <w:jc w:val="center"/>
        <w:rPr>
          <w:rFonts w:hint="eastAsia" w:ascii="仿宋" w:hAnsi="仿宋" w:eastAsia="仿宋" w:cs="仿宋"/>
          <w:b/>
          <w:bCs/>
          <w:color w:val="auto"/>
          <w:sz w:val="28"/>
          <w:szCs w:val="28"/>
        </w:rPr>
      </w:pPr>
      <w:r>
        <w:rPr>
          <w:rFonts w:hint="eastAsia" w:ascii="仿宋" w:hAnsi="仿宋" w:eastAsia="仿宋" w:cs="仿宋"/>
          <w:b/>
          <w:bCs/>
          <w:color w:val="auto"/>
          <w:sz w:val="28"/>
          <w:szCs w:val="28"/>
        </w:rPr>
        <w:t xml:space="preserve">表2-1  </w:t>
      </w:r>
      <w:r>
        <w:rPr>
          <w:rFonts w:hint="eastAsia" w:ascii="仿宋" w:hAnsi="仿宋" w:eastAsia="仿宋" w:cs="仿宋"/>
          <w:b/>
          <w:bCs/>
          <w:color w:val="auto"/>
          <w:sz w:val="28"/>
          <w:szCs w:val="28"/>
          <w:lang w:eastAsia="zh-CN"/>
        </w:rPr>
        <w:t>公司</w:t>
      </w:r>
      <w:r>
        <w:rPr>
          <w:rFonts w:hint="eastAsia" w:ascii="仿宋" w:hAnsi="仿宋" w:eastAsia="仿宋" w:cs="仿宋"/>
          <w:b/>
          <w:bCs/>
          <w:color w:val="auto"/>
          <w:sz w:val="28"/>
          <w:szCs w:val="28"/>
        </w:rPr>
        <w:t>基本信息表</w:t>
      </w:r>
    </w:p>
    <w:tbl>
      <w:tblPr>
        <w:tblStyle w:val="26"/>
        <w:tblW w:w="8834" w:type="dxa"/>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868"/>
        <w:gridCol w:w="2548"/>
        <w:gridCol w:w="2209"/>
        <w:gridCol w:w="2209"/>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1868" w:type="dxa"/>
          </w:tcPr>
          <w:p>
            <w:pPr>
              <w:pStyle w:val="24"/>
              <w:spacing w:line="240" w:lineRule="auto"/>
              <w:ind w:firstLine="0" w:firstLineChars="0"/>
              <w:jc w:val="center"/>
              <w:rPr>
                <w:rFonts w:hint="eastAsia" w:ascii="仿宋" w:hAnsi="仿宋" w:eastAsia="仿宋" w:cs="仿宋"/>
                <w:bCs/>
                <w:color w:val="auto"/>
                <w:kern w:val="2"/>
                <w:sz w:val="24"/>
                <w:szCs w:val="24"/>
              </w:rPr>
            </w:pPr>
            <w:r>
              <w:rPr>
                <w:rFonts w:hint="eastAsia" w:ascii="仿宋" w:hAnsi="仿宋" w:eastAsia="仿宋" w:cs="仿宋"/>
                <w:bCs/>
                <w:color w:val="auto"/>
                <w:kern w:val="2"/>
                <w:sz w:val="24"/>
                <w:szCs w:val="24"/>
              </w:rPr>
              <w:t>建设单位名称</w:t>
            </w:r>
          </w:p>
        </w:tc>
        <w:tc>
          <w:tcPr>
            <w:tcW w:w="6966" w:type="dxa"/>
            <w:gridSpan w:val="3"/>
          </w:tcPr>
          <w:p>
            <w:pPr>
              <w:pStyle w:val="24"/>
              <w:spacing w:line="240" w:lineRule="auto"/>
              <w:ind w:firstLine="0" w:firstLineChars="0"/>
              <w:jc w:val="center"/>
              <w:rPr>
                <w:rFonts w:hint="eastAsia" w:ascii="仿宋" w:hAnsi="仿宋" w:eastAsia="仿宋" w:cs="仿宋"/>
                <w:bCs/>
                <w:color w:val="auto"/>
                <w:kern w:val="2"/>
                <w:sz w:val="24"/>
                <w:szCs w:val="24"/>
                <w:lang w:eastAsia="zh-CN"/>
              </w:rPr>
            </w:pPr>
            <w:r>
              <w:rPr>
                <w:rFonts w:hint="eastAsia" w:ascii="仿宋" w:hAnsi="仿宋" w:eastAsia="仿宋" w:cs="仿宋"/>
                <w:bCs/>
                <w:color w:val="auto"/>
                <w:kern w:val="2"/>
                <w:sz w:val="24"/>
                <w:szCs w:val="24"/>
                <w:lang w:eastAsia="zh-CN"/>
              </w:rPr>
              <w:t>陕西勇轩建材有限公司</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1868" w:type="dxa"/>
          </w:tcPr>
          <w:p>
            <w:pPr>
              <w:pStyle w:val="24"/>
              <w:spacing w:line="240" w:lineRule="auto"/>
              <w:ind w:firstLine="0" w:firstLineChars="0"/>
              <w:jc w:val="center"/>
              <w:rPr>
                <w:rFonts w:hint="eastAsia" w:ascii="仿宋" w:hAnsi="仿宋" w:eastAsia="仿宋" w:cs="仿宋"/>
                <w:bCs/>
                <w:color w:val="auto"/>
                <w:kern w:val="2"/>
                <w:sz w:val="24"/>
                <w:szCs w:val="24"/>
              </w:rPr>
            </w:pPr>
            <w:r>
              <w:rPr>
                <w:rFonts w:hint="eastAsia" w:ascii="仿宋" w:hAnsi="仿宋" w:eastAsia="仿宋" w:cs="仿宋"/>
                <w:bCs/>
                <w:color w:val="auto"/>
                <w:kern w:val="2"/>
                <w:sz w:val="24"/>
                <w:szCs w:val="24"/>
              </w:rPr>
              <w:t>单位所在地</w:t>
            </w:r>
          </w:p>
        </w:tc>
        <w:tc>
          <w:tcPr>
            <w:tcW w:w="6966" w:type="dxa"/>
            <w:gridSpan w:val="3"/>
          </w:tcPr>
          <w:p>
            <w:pPr>
              <w:pStyle w:val="24"/>
              <w:spacing w:line="240" w:lineRule="auto"/>
              <w:ind w:firstLine="0" w:firstLineChars="0"/>
              <w:jc w:val="center"/>
              <w:rPr>
                <w:rFonts w:hint="eastAsia" w:ascii="仿宋" w:hAnsi="仿宋" w:eastAsia="仿宋" w:cs="仿宋"/>
                <w:bCs/>
                <w:color w:val="auto"/>
                <w:kern w:val="2"/>
                <w:sz w:val="24"/>
                <w:szCs w:val="24"/>
                <w:lang w:eastAsia="zh-CN"/>
              </w:rPr>
            </w:pPr>
            <w:r>
              <w:rPr>
                <w:rFonts w:hint="eastAsia" w:ascii="仿宋" w:hAnsi="仿宋" w:eastAsia="仿宋" w:cs="仿宋"/>
                <w:bCs/>
                <w:color w:val="auto"/>
                <w:kern w:val="2"/>
                <w:sz w:val="24"/>
                <w:szCs w:val="24"/>
                <w:lang w:eastAsia="zh-CN"/>
              </w:rPr>
              <w:t>陕西省西咸新区秦汉新城正阳街道办张家湾村</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trPr>
        <w:tc>
          <w:tcPr>
            <w:tcW w:w="1868" w:type="dxa"/>
          </w:tcPr>
          <w:p>
            <w:pPr>
              <w:pStyle w:val="24"/>
              <w:spacing w:line="240" w:lineRule="auto"/>
              <w:ind w:firstLine="0" w:firstLineChars="0"/>
              <w:jc w:val="center"/>
              <w:rPr>
                <w:rFonts w:hint="eastAsia" w:ascii="仿宋" w:hAnsi="仿宋" w:eastAsia="仿宋" w:cs="仿宋"/>
                <w:bCs/>
                <w:color w:val="auto"/>
                <w:kern w:val="2"/>
                <w:sz w:val="24"/>
                <w:szCs w:val="24"/>
              </w:rPr>
            </w:pPr>
            <w:r>
              <w:rPr>
                <w:rFonts w:hint="eastAsia" w:ascii="仿宋" w:hAnsi="仿宋" w:eastAsia="仿宋" w:cs="仿宋"/>
                <w:bCs/>
                <w:color w:val="auto"/>
                <w:kern w:val="2"/>
                <w:sz w:val="24"/>
                <w:szCs w:val="24"/>
              </w:rPr>
              <w:t>中心经度</w:t>
            </w:r>
          </w:p>
        </w:tc>
        <w:tc>
          <w:tcPr>
            <w:tcW w:w="2548" w:type="dxa"/>
          </w:tcPr>
          <w:p>
            <w:pPr>
              <w:pStyle w:val="24"/>
              <w:spacing w:line="240" w:lineRule="auto"/>
              <w:ind w:firstLine="0" w:firstLineChars="0"/>
              <w:jc w:val="center"/>
              <w:rPr>
                <w:rFonts w:hint="eastAsia" w:ascii="仿宋" w:hAnsi="仿宋" w:eastAsia="仿宋" w:cs="仿宋"/>
                <w:bCs/>
                <w:color w:val="auto"/>
                <w:kern w:val="2"/>
                <w:sz w:val="24"/>
                <w:szCs w:val="24"/>
                <w:lang w:eastAsia="zh-CN"/>
              </w:rPr>
            </w:pPr>
            <w:r>
              <w:rPr>
                <w:rFonts w:hint="eastAsia" w:ascii="仿宋" w:hAnsi="仿宋" w:eastAsia="仿宋" w:cs="仿宋"/>
                <w:bCs/>
                <w:color w:val="auto"/>
                <w:kern w:val="2"/>
                <w:sz w:val="24"/>
                <w:szCs w:val="24"/>
                <w:lang w:eastAsia="zh-CN"/>
              </w:rPr>
              <w:t>108°57'27.87"</w:t>
            </w:r>
          </w:p>
        </w:tc>
        <w:tc>
          <w:tcPr>
            <w:tcW w:w="2209" w:type="dxa"/>
          </w:tcPr>
          <w:p>
            <w:pPr>
              <w:pStyle w:val="24"/>
              <w:spacing w:line="240" w:lineRule="auto"/>
              <w:ind w:firstLine="0" w:firstLineChars="0"/>
              <w:jc w:val="center"/>
              <w:rPr>
                <w:rFonts w:hint="eastAsia" w:ascii="仿宋" w:hAnsi="仿宋" w:eastAsia="仿宋" w:cs="仿宋"/>
                <w:bCs/>
                <w:color w:val="auto"/>
                <w:kern w:val="2"/>
                <w:sz w:val="24"/>
                <w:szCs w:val="24"/>
              </w:rPr>
            </w:pPr>
            <w:r>
              <w:rPr>
                <w:rFonts w:hint="eastAsia" w:ascii="仿宋" w:hAnsi="仿宋" w:eastAsia="仿宋" w:cs="仿宋"/>
                <w:bCs/>
                <w:color w:val="auto"/>
                <w:kern w:val="2"/>
                <w:sz w:val="24"/>
                <w:szCs w:val="24"/>
              </w:rPr>
              <w:t>中心纬度</w:t>
            </w:r>
          </w:p>
        </w:tc>
        <w:tc>
          <w:tcPr>
            <w:tcW w:w="2209" w:type="dxa"/>
          </w:tcPr>
          <w:p>
            <w:pPr>
              <w:pStyle w:val="24"/>
              <w:spacing w:line="240" w:lineRule="auto"/>
              <w:ind w:firstLine="0" w:firstLineChars="0"/>
              <w:jc w:val="center"/>
              <w:rPr>
                <w:rFonts w:hint="eastAsia" w:ascii="仿宋" w:hAnsi="仿宋" w:eastAsia="仿宋" w:cs="仿宋"/>
                <w:bCs/>
                <w:color w:val="auto"/>
                <w:kern w:val="2"/>
                <w:sz w:val="24"/>
                <w:szCs w:val="24"/>
                <w:lang w:eastAsia="zh-CN"/>
              </w:rPr>
            </w:pPr>
            <w:r>
              <w:rPr>
                <w:rFonts w:hint="eastAsia" w:ascii="仿宋" w:hAnsi="仿宋" w:eastAsia="仿宋" w:cs="仿宋"/>
                <w:bCs/>
                <w:color w:val="auto"/>
                <w:kern w:val="2"/>
                <w:sz w:val="24"/>
                <w:szCs w:val="24"/>
                <w:lang w:eastAsia="zh-CN"/>
              </w:rPr>
              <w:t>34°26'04.36"</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1868" w:type="dxa"/>
          </w:tcPr>
          <w:p>
            <w:pPr>
              <w:pStyle w:val="24"/>
              <w:spacing w:line="240" w:lineRule="auto"/>
              <w:ind w:firstLine="0" w:firstLineChars="0"/>
              <w:jc w:val="center"/>
              <w:rPr>
                <w:rFonts w:hint="eastAsia" w:ascii="仿宋" w:hAnsi="仿宋" w:eastAsia="仿宋" w:cs="仿宋"/>
                <w:bCs/>
                <w:color w:val="auto"/>
                <w:kern w:val="2"/>
                <w:sz w:val="24"/>
                <w:szCs w:val="24"/>
              </w:rPr>
            </w:pPr>
            <w:r>
              <w:rPr>
                <w:rFonts w:hint="eastAsia" w:ascii="仿宋" w:hAnsi="仿宋" w:eastAsia="仿宋" w:cs="仿宋"/>
                <w:bCs/>
                <w:color w:val="auto"/>
                <w:kern w:val="2"/>
                <w:sz w:val="24"/>
                <w:szCs w:val="24"/>
              </w:rPr>
              <w:t>联系人</w:t>
            </w:r>
          </w:p>
        </w:tc>
        <w:tc>
          <w:tcPr>
            <w:tcW w:w="2548" w:type="dxa"/>
          </w:tcPr>
          <w:p>
            <w:pPr>
              <w:pStyle w:val="24"/>
              <w:spacing w:line="240" w:lineRule="auto"/>
              <w:ind w:firstLine="0" w:firstLineChars="0"/>
              <w:jc w:val="center"/>
              <w:rPr>
                <w:rFonts w:hint="eastAsia" w:ascii="仿宋" w:hAnsi="仿宋" w:eastAsia="仿宋" w:cs="仿宋"/>
                <w:bCs/>
                <w:color w:val="auto"/>
                <w:kern w:val="2"/>
                <w:sz w:val="24"/>
                <w:szCs w:val="24"/>
                <w:lang w:eastAsia="zh-CN"/>
              </w:rPr>
            </w:pPr>
            <w:r>
              <w:rPr>
                <w:rFonts w:hint="eastAsia" w:ascii="仿宋" w:hAnsi="仿宋" w:eastAsia="仿宋" w:cs="仿宋"/>
                <w:bCs/>
                <w:color w:val="auto"/>
                <w:kern w:val="2"/>
                <w:sz w:val="24"/>
                <w:szCs w:val="24"/>
                <w:lang w:eastAsia="zh-CN"/>
              </w:rPr>
              <w:t xml:space="preserve">何衍堰  </w:t>
            </w:r>
          </w:p>
        </w:tc>
        <w:tc>
          <w:tcPr>
            <w:tcW w:w="2209" w:type="dxa"/>
          </w:tcPr>
          <w:p>
            <w:pPr>
              <w:pStyle w:val="24"/>
              <w:spacing w:line="240" w:lineRule="auto"/>
              <w:ind w:firstLine="0" w:firstLineChars="0"/>
              <w:jc w:val="center"/>
              <w:rPr>
                <w:rFonts w:hint="eastAsia" w:ascii="仿宋" w:hAnsi="仿宋" w:eastAsia="仿宋" w:cs="仿宋"/>
                <w:bCs/>
                <w:color w:val="auto"/>
                <w:kern w:val="2"/>
                <w:sz w:val="24"/>
                <w:szCs w:val="24"/>
              </w:rPr>
            </w:pPr>
            <w:r>
              <w:rPr>
                <w:rFonts w:hint="eastAsia" w:ascii="仿宋" w:hAnsi="仿宋" w:eastAsia="仿宋" w:cs="仿宋"/>
                <w:bCs/>
                <w:color w:val="auto"/>
                <w:kern w:val="2"/>
                <w:sz w:val="24"/>
                <w:szCs w:val="24"/>
              </w:rPr>
              <w:t>主要联系电话</w:t>
            </w:r>
          </w:p>
        </w:tc>
        <w:tc>
          <w:tcPr>
            <w:tcW w:w="2209" w:type="dxa"/>
          </w:tcPr>
          <w:p>
            <w:pPr>
              <w:pStyle w:val="24"/>
              <w:spacing w:line="240" w:lineRule="auto"/>
              <w:ind w:firstLine="0" w:firstLineChars="0"/>
              <w:jc w:val="center"/>
              <w:rPr>
                <w:rFonts w:hint="eastAsia" w:ascii="仿宋" w:hAnsi="仿宋" w:eastAsia="仿宋" w:cs="仿宋"/>
                <w:bCs/>
                <w:color w:val="auto"/>
                <w:kern w:val="2"/>
                <w:sz w:val="24"/>
                <w:szCs w:val="24"/>
                <w:lang w:eastAsia="zh-CN"/>
              </w:rPr>
            </w:pPr>
            <w:r>
              <w:rPr>
                <w:rFonts w:hint="eastAsia" w:ascii="仿宋" w:hAnsi="仿宋" w:eastAsia="仿宋" w:cs="仿宋"/>
                <w:bCs/>
                <w:color w:val="auto"/>
                <w:kern w:val="2"/>
                <w:sz w:val="24"/>
                <w:szCs w:val="24"/>
                <w:lang w:eastAsia="zh-CN"/>
              </w:rPr>
              <w:t>17772982237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1868" w:type="dxa"/>
            <w:vAlign w:val="center"/>
          </w:tcPr>
          <w:p>
            <w:pPr>
              <w:pStyle w:val="24"/>
              <w:spacing w:line="240" w:lineRule="auto"/>
              <w:ind w:firstLine="0" w:firstLineChars="0"/>
              <w:jc w:val="center"/>
              <w:rPr>
                <w:rFonts w:hint="eastAsia" w:ascii="仿宋" w:hAnsi="仿宋" w:eastAsia="仿宋" w:cs="仿宋"/>
                <w:bCs/>
                <w:color w:val="auto"/>
                <w:kern w:val="2"/>
                <w:sz w:val="24"/>
                <w:szCs w:val="24"/>
              </w:rPr>
            </w:pPr>
            <w:r>
              <w:rPr>
                <w:rFonts w:hint="eastAsia" w:ascii="仿宋" w:hAnsi="仿宋" w:eastAsia="仿宋" w:cs="仿宋"/>
                <w:bCs/>
                <w:color w:val="auto"/>
                <w:kern w:val="2"/>
                <w:sz w:val="24"/>
                <w:szCs w:val="24"/>
              </w:rPr>
              <w:t>行业分类</w:t>
            </w:r>
          </w:p>
        </w:tc>
        <w:tc>
          <w:tcPr>
            <w:tcW w:w="2548" w:type="dxa"/>
            <w:vAlign w:val="center"/>
          </w:tcPr>
          <w:p>
            <w:pPr>
              <w:pStyle w:val="24"/>
              <w:spacing w:line="240" w:lineRule="auto"/>
              <w:ind w:firstLine="0" w:firstLineChars="0"/>
              <w:jc w:val="center"/>
              <w:rPr>
                <w:rFonts w:hint="eastAsia" w:ascii="仿宋" w:hAnsi="仿宋" w:eastAsia="仿宋" w:cs="仿宋"/>
                <w:bCs/>
                <w:color w:val="auto"/>
                <w:kern w:val="2"/>
                <w:sz w:val="24"/>
                <w:szCs w:val="24"/>
                <w:lang w:eastAsia="zh-CN"/>
              </w:rPr>
            </w:pPr>
            <w:r>
              <w:rPr>
                <w:rFonts w:hint="eastAsia" w:ascii="仿宋" w:hAnsi="仿宋" w:eastAsia="仿宋" w:cs="仿宋"/>
                <w:bCs/>
                <w:color w:val="auto"/>
                <w:kern w:val="2"/>
                <w:sz w:val="24"/>
                <w:szCs w:val="24"/>
                <w:lang w:eastAsia="zh-CN"/>
              </w:rPr>
              <w:t>其它水泥类似制品制造</w:t>
            </w:r>
          </w:p>
        </w:tc>
        <w:tc>
          <w:tcPr>
            <w:tcW w:w="2209" w:type="dxa"/>
            <w:vAlign w:val="center"/>
          </w:tcPr>
          <w:p>
            <w:pPr>
              <w:pStyle w:val="24"/>
              <w:spacing w:line="240" w:lineRule="auto"/>
              <w:ind w:firstLine="0" w:firstLineChars="0"/>
              <w:jc w:val="center"/>
              <w:rPr>
                <w:rFonts w:hint="eastAsia" w:ascii="仿宋" w:hAnsi="仿宋" w:eastAsia="仿宋" w:cs="仿宋"/>
                <w:bCs/>
                <w:color w:val="auto"/>
                <w:kern w:val="2"/>
                <w:sz w:val="24"/>
                <w:szCs w:val="24"/>
              </w:rPr>
            </w:pPr>
            <w:r>
              <w:rPr>
                <w:rFonts w:hint="eastAsia" w:ascii="仿宋" w:hAnsi="仿宋" w:eastAsia="仿宋" w:cs="仿宋"/>
                <w:bCs/>
                <w:color w:val="auto"/>
                <w:kern w:val="2"/>
                <w:sz w:val="24"/>
                <w:szCs w:val="24"/>
              </w:rPr>
              <w:t>行业分类代码</w:t>
            </w:r>
          </w:p>
        </w:tc>
        <w:tc>
          <w:tcPr>
            <w:tcW w:w="2209" w:type="dxa"/>
            <w:vAlign w:val="center"/>
          </w:tcPr>
          <w:p>
            <w:pPr>
              <w:pStyle w:val="24"/>
              <w:spacing w:line="240" w:lineRule="auto"/>
              <w:ind w:firstLine="0" w:firstLineChars="0"/>
              <w:jc w:val="center"/>
              <w:rPr>
                <w:rFonts w:hint="default" w:ascii="仿宋" w:hAnsi="仿宋" w:eastAsia="仿宋" w:cs="仿宋"/>
                <w:bCs/>
                <w:color w:val="auto"/>
                <w:kern w:val="2"/>
                <w:sz w:val="24"/>
                <w:szCs w:val="24"/>
                <w:lang w:val="en-US" w:eastAsia="zh-CN"/>
              </w:rPr>
            </w:pPr>
            <w:r>
              <w:rPr>
                <w:rFonts w:hint="eastAsia" w:ascii="仿宋" w:hAnsi="仿宋" w:eastAsia="仿宋" w:cs="仿宋"/>
                <w:bCs/>
                <w:color w:val="auto"/>
                <w:kern w:val="2"/>
                <w:sz w:val="24"/>
                <w:szCs w:val="24"/>
              </w:rPr>
              <w:t>C3</w:t>
            </w:r>
            <w:r>
              <w:rPr>
                <w:rFonts w:hint="eastAsia" w:ascii="仿宋" w:hAnsi="仿宋" w:eastAsia="仿宋" w:cs="仿宋"/>
                <w:bCs/>
                <w:color w:val="auto"/>
                <w:kern w:val="2"/>
                <w:sz w:val="24"/>
                <w:szCs w:val="24"/>
                <w:lang w:val="en-US" w:eastAsia="zh-CN"/>
              </w:rPr>
              <w:t>029</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1868" w:type="dxa"/>
            <w:vAlign w:val="center"/>
          </w:tcPr>
          <w:p>
            <w:pPr>
              <w:pStyle w:val="24"/>
              <w:spacing w:line="240" w:lineRule="auto"/>
              <w:ind w:firstLine="0" w:firstLineChars="0"/>
              <w:jc w:val="center"/>
              <w:rPr>
                <w:rFonts w:hint="eastAsia" w:ascii="仿宋" w:hAnsi="仿宋" w:eastAsia="仿宋" w:cs="仿宋"/>
                <w:bCs/>
                <w:color w:val="auto"/>
                <w:kern w:val="2"/>
                <w:sz w:val="24"/>
                <w:szCs w:val="24"/>
              </w:rPr>
            </w:pPr>
            <w:r>
              <w:rPr>
                <w:rFonts w:hint="eastAsia" w:ascii="仿宋" w:hAnsi="仿宋" w:eastAsia="仿宋" w:cs="仿宋"/>
                <w:bCs/>
                <w:color w:val="auto"/>
                <w:kern w:val="2"/>
                <w:sz w:val="24"/>
                <w:szCs w:val="24"/>
              </w:rPr>
              <w:t>总占地面积</w:t>
            </w:r>
          </w:p>
        </w:tc>
        <w:tc>
          <w:tcPr>
            <w:tcW w:w="2548" w:type="dxa"/>
            <w:vAlign w:val="center"/>
          </w:tcPr>
          <w:p>
            <w:pPr>
              <w:pStyle w:val="24"/>
              <w:spacing w:line="240" w:lineRule="auto"/>
              <w:ind w:firstLine="0" w:firstLineChars="0"/>
              <w:jc w:val="center"/>
              <w:rPr>
                <w:rFonts w:hint="eastAsia" w:ascii="仿宋" w:hAnsi="仿宋" w:eastAsia="仿宋" w:cs="仿宋"/>
                <w:bCs/>
                <w:color w:val="auto"/>
                <w:kern w:val="2"/>
                <w:sz w:val="24"/>
                <w:szCs w:val="24"/>
                <w:lang w:eastAsia="zh-CN"/>
              </w:rPr>
            </w:pPr>
            <w:r>
              <w:rPr>
                <w:rFonts w:hint="eastAsia" w:ascii="仿宋" w:hAnsi="仿宋" w:eastAsia="仿宋" w:cs="仿宋"/>
                <w:bCs/>
                <w:color w:val="auto"/>
                <w:kern w:val="2"/>
                <w:sz w:val="24"/>
                <w:szCs w:val="24"/>
                <w:lang w:val="en-US" w:eastAsia="zh-CN"/>
              </w:rPr>
              <w:t>21000</w:t>
            </w:r>
            <w:r>
              <w:rPr>
                <w:rFonts w:hint="eastAsia" w:ascii="仿宋" w:hAnsi="仿宋" w:eastAsia="仿宋" w:cs="仿宋"/>
                <w:bCs/>
                <w:color w:val="auto"/>
                <w:kern w:val="2"/>
                <w:sz w:val="24"/>
                <w:szCs w:val="24"/>
                <w:lang w:eastAsia="zh-CN"/>
              </w:rPr>
              <w:t>7㎡</w:t>
            </w:r>
          </w:p>
        </w:tc>
        <w:tc>
          <w:tcPr>
            <w:tcW w:w="2209" w:type="dxa"/>
            <w:vAlign w:val="center"/>
          </w:tcPr>
          <w:p>
            <w:pPr>
              <w:pStyle w:val="24"/>
              <w:spacing w:line="240" w:lineRule="auto"/>
              <w:ind w:firstLine="0" w:firstLineChars="0"/>
              <w:jc w:val="center"/>
              <w:rPr>
                <w:rFonts w:hint="eastAsia" w:ascii="仿宋" w:hAnsi="仿宋" w:eastAsia="仿宋" w:cs="仿宋"/>
                <w:bCs/>
                <w:color w:val="auto"/>
                <w:kern w:val="2"/>
                <w:sz w:val="24"/>
                <w:szCs w:val="24"/>
              </w:rPr>
            </w:pPr>
            <w:r>
              <w:rPr>
                <w:rFonts w:hint="eastAsia" w:ascii="仿宋" w:hAnsi="仿宋" w:eastAsia="仿宋" w:cs="仿宋"/>
                <w:bCs/>
                <w:color w:val="auto"/>
                <w:kern w:val="2"/>
                <w:sz w:val="24"/>
                <w:szCs w:val="24"/>
              </w:rPr>
              <w:t>职工人数</w:t>
            </w:r>
          </w:p>
        </w:tc>
        <w:tc>
          <w:tcPr>
            <w:tcW w:w="2209" w:type="dxa"/>
            <w:vAlign w:val="center"/>
          </w:tcPr>
          <w:p>
            <w:pPr>
              <w:pStyle w:val="24"/>
              <w:spacing w:line="240" w:lineRule="auto"/>
              <w:ind w:firstLine="0" w:firstLineChars="0"/>
              <w:jc w:val="center"/>
              <w:rPr>
                <w:rFonts w:hint="eastAsia" w:ascii="仿宋" w:hAnsi="仿宋" w:eastAsia="仿宋" w:cs="仿宋"/>
                <w:bCs/>
                <w:color w:val="auto"/>
                <w:kern w:val="2"/>
                <w:sz w:val="24"/>
                <w:szCs w:val="24"/>
                <w:lang w:val="en-US" w:eastAsia="zh-CN"/>
              </w:rPr>
            </w:pPr>
            <w:r>
              <w:rPr>
                <w:rFonts w:hint="eastAsia" w:ascii="仿宋" w:hAnsi="仿宋" w:eastAsia="仿宋" w:cs="仿宋"/>
                <w:bCs/>
                <w:color w:val="auto"/>
                <w:kern w:val="2"/>
                <w:sz w:val="24"/>
                <w:szCs w:val="24"/>
                <w:lang w:val="en-US" w:eastAsia="zh-CN"/>
              </w:rPr>
              <w:t>120人</w:t>
            </w:r>
          </w:p>
        </w:tc>
      </w:tr>
    </w:tbl>
    <w:p>
      <w:pPr>
        <w:pStyle w:val="24"/>
        <w:spacing w:line="240" w:lineRule="auto"/>
        <w:ind w:firstLine="0" w:firstLineChars="0"/>
        <w:jc w:val="center"/>
        <w:rPr>
          <w:rFonts w:hint="eastAsia" w:ascii="仿宋" w:hAnsi="仿宋" w:eastAsia="仿宋" w:cs="仿宋"/>
          <w:b/>
          <w:bCs/>
          <w:color w:val="auto"/>
          <w:sz w:val="28"/>
          <w:szCs w:val="28"/>
        </w:rPr>
      </w:pPr>
      <w:r>
        <w:rPr>
          <w:rFonts w:hint="eastAsia" w:ascii="仿宋" w:hAnsi="仿宋" w:eastAsia="仿宋" w:cs="仿宋"/>
          <w:b/>
          <w:bCs/>
          <w:color w:val="auto"/>
          <w:sz w:val="28"/>
          <w:szCs w:val="28"/>
        </w:rPr>
        <w:t xml:space="preserve">表 2-2 </w:t>
      </w:r>
      <w:r>
        <w:rPr>
          <w:rFonts w:hint="eastAsia" w:ascii="仿宋" w:hAnsi="仿宋" w:eastAsia="仿宋" w:cs="仿宋"/>
          <w:b/>
          <w:bCs/>
          <w:color w:val="auto"/>
          <w:sz w:val="28"/>
          <w:szCs w:val="28"/>
          <w:lang w:eastAsia="zh-CN"/>
        </w:rPr>
        <w:t>公司</w:t>
      </w:r>
      <w:r>
        <w:rPr>
          <w:rFonts w:hint="eastAsia" w:ascii="仿宋" w:hAnsi="仿宋" w:eastAsia="仿宋" w:cs="仿宋"/>
          <w:b/>
          <w:bCs/>
          <w:color w:val="auto"/>
          <w:sz w:val="28"/>
          <w:szCs w:val="28"/>
        </w:rPr>
        <w:t>工程组成一览表</w:t>
      </w:r>
    </w:p>
    <w:tbl>
      <w:tblPr>
        <w:tblStyle w:val="26"/>
        <w:tblW w:w="4999"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459"/>
        <w:gridCol w:w="677"/>
        <w:gridCol w:w="2104"/>
        <w:gridCol w:w="459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826" w:type="pct"/>
            <w:tcBorders>
              <w:tl2br w:val="nil"/>
              <w:tr2bl w:val="nil"/>
            </w:tcBorders>
            <w:noWrap w:val="0"/>
            <w:vAlign w:val="center"/>
          </w:tcPr>
          <w:p>
            <w:pPr>
              <w:widowControl w:val="0"/>
              <w:spacing w:line="240" w:lineRule="auto"/>
              <w:jc w:val="center"/>
              <w:rPr>
                <w:rFonts w:hint="default" w:ascii="Times New Roman" w:hAnsi="Times New Roman" w:eastAsia="仿宋" w:cs="Times New Roman"/>
                <w:b/>
                <w:bCs/>
                <w:color w:val="auto"/>
                <w:sz w:val="24"/>
                <w:szCs w:val="24"/>
                <w:vertAlign w:val="baseline"/>
                <w:lang w:val="en-US" w:eastAsia="zh-CN"/>
              </w:rPr>
            </w:pPr>
            <w:r>
              <w:rPr>
                <w:rFonts w:hint="default" w:ascii="Times New Roman" w:hAnsi="Times New Roman" w:eastAsia="仿宋" w:cs="Times New Roman"/>
                <w:b/>
                <w:bCs/>
                <w:color w:val="auto"/>
                <w:sz w:val="24"/>
                <w:szCs w:val="24"/>
                <w:vertAlign w:val="baseline"/>
                <w:lang w:val="en-US" w:eastAsia="zh-CN"/>
              </w:rPr>
              <w:t>类别</w:t>
            </w:r>
          </w:p>
        </w:tc>
        <w:tc>
          <w:tcPr>
            <w:tcW w:w="1574" w:type="pct"/>
            <w:gridSpan w:val="2"/>
            <w:tcBorders>
              <w:tl2br w:val="nil"/>
              <w:tr2bl w:val="nil"/>
            </w:tcBorders>
            <w:noWrap w:val="0"/>
            <w:vAlign w:val="center"/>
          </w:tcPr>
          <w:p>
            <w:pPr>
              <w:widowControl w:val="0"/>
              <w:spacing w:line="240" w:lineRule="auto"/>
              <w:jc w:val="center"/>
              <w:rPr>
                <w:rFonts w:hint="default" w:ascii="Times New Roman" w:hAnsi="Times New Roman" w:eastAsia="仿宋" w:cs="Times New Roman"/>
                <w:b/>
                <w:bCs/>
                <w:color w:val="auto"/>
                <w:sz w:val="24"/>
                <w:szCs w:val="24"/>
                <w:vertAlign w:val="baseline"/>
                <w:lang w:val="en-US" w:eastAsia="zh-CN"/>
              </w:rPr>
            </w:pPr>
            <w:r>
              <w:rPr>
                <w:rFonts w:hint="default" w:ascii="Times New Roman" w:hAnsi="Times New Roman" w:eastAsia="仿宋" w:cs="Times New Roman"/>
                <w:b/>
                <w:bCs/>
                <w:color w:val="auto"/>
                <w:sz w:val="24"/>
                <w:szCs w:val="24"/>
                <w:vertAlign w:val="baseline"/>
                <w:lang w:val="en-US" w:eastAsia="zh-CN"/>
              </w:rPr>
              <w:t>项目</w:t>
            </w:r>
          </w:p>
        </w:tc>
        <w:tc>
          <w:tcPr>
            <w:tcW w:w="2599" w:type="pct"/>
            <w:tcBorders>
              <w:tl2br w:val="nil"/>
              <w:tr2bl w:val="nil"/>
            </w:tcBorders>
            <w:noWrap w:val="0"/>
            <w:vAlign w:val="center"/>
          </w:tcPr>
          <w:p>
            <w:pPr>
              <w:widowControl w:val="0"/>
              <w:spacing w:line="240" w:lineRule="auto"/>
              <w:jc w:val="center"/>
              <w:rPr>
                <w:rFonts w:hint="default" w:ascii="Times New Roman" w:hAnsi="Times New Roman" w:eastAsia="仿宋" w:cs="Times New Roman"/>
                <w:b/>
                <w:bCs/>
                <w:color w:val="auto"/>
                <w:sz w:val="24"/>
                <w:szCs w:val="24"/>
                <w:vertAlign w:val="baseline"/>
                <w:lang w:val="en-US" w:eastAsia="zh-CN"/>
              </w:rPr>
            </w:pPr>
            <w:r>
              <w:rPr>
                <w:rFonts w:hint="default" w:ascii="Times New Roman" w:hAnsi="Times New Roman" w:eastAsia="仿宋" w:cs="Times New Roman"/>
                <w:b/>
                <w:bCs/>
                <w:color w:val="auto"/>
                <w:sz w:val="24"/>
                <w:szCs w:val="24"/>
                <w:vertAlign w:val="baseline"/>
                <w:lang w:val="en-US" w:eastAsia="zh-CN"/>
              </w:rPr>
              <w:t>实际建设内容</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826" w:type="pct"/>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r>
              <w:rPr>
                <w:rFonts w:hint="default" w:ascii="Times New Roman" w:hAnsi="Times New Roman" w:eastAsia="仿宋" w:cs="Times New Roman"/>
                <w:b w:val="0"/>
                <w:bCs w:val="0"/>
                <w:color w:val="auto"/>
                <w:sz w:val="24"/>
                <w:szCs w:val="24"/>
                <w:vertAlign w:val="baseline"/>
                <w:lang w:val="en-US" w:eastAsia="zh-CN"/>
              </w:rPr>
              <w:t>主体工程</w:t>
            </w:r>
          </w:p>
        </w:tc>
        <w:tc>
          <w:tcPr>
            <w:tcW w:w="1574" w:type="pct"/>
            <w:gridSpan w:val="2"/>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r>
              <w:rPr>
                <w:rFonts w:hint="default" w:ascii="Times New Roman" w:hAnsi="Times New Roman" w:eastAsia="仿宋" w:cs="Times New Roman"/>
                <w:b w:val="0"/>
                <w:bCs w:val="0"/>
                <w:color w:val="auto"/>
                <w:sz w:val="24"/>
                <w:szCs w:val="24"/>
                <w:vertAlign w:val="baseline"/>
                <w:lang w:val="en-US" w:eastAsia="zh-CN"/>
              </w:rPr>
              <w:t>混凝土搅拌站</w:t>
            </w:r>
          </w:p>
        </w:tc>
        <w:tc>
          <w:tcPr>
            <w:tcW w:w="2599" w:type="pct"/>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r>
              <w:rPr>
                <w:rFonts w:hint="default" w:ascii="Times New Roman" w:hAnsi="Times New Roman" w:eastAsia="仿宋" w:cs="Times New Roman"/>
                <w:b w:val="0"/>
                <w:bCs w:val="0"/>
                <w:color w:val="auto"/>
                <w:sz w:val="24"/>
                <w:szCs w:val="24"/>
                <w:vertAlign w:val="baseline"/>
                <w:lang w:val="en-US" w:eastAsia="zh-CN"/>
              </w:rPr>
              <w:t>设搅拌设备2套，总占地面积2150㎡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77" w:hRule="atLeast"/>
        </w:trPr>
        <w:tc>
          <w:tcPr>
            <w:tcW w:w="826" w:type="pct"/>
            <w:vMerge w:val="restart"/>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p>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p>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r>
              <w:rPr>
                <w:rFonts w:hint="default" w:ascii="Times New Roman" w:hAnsi="Times New Roman" w:eastAsia="仿宋" w:cs="Times New Roman"/>
                <w:b w:val="0"/>
                <w:bCs w:val="0"/>
                <w:color w:val="auto"/>
                <w:sz w:val="24"/>
                <w:szCs w:val="24"/>
                <w:vertAlign w:val="baseline"/>
                <w:lang w:val="en-US" w:eastAsia="zh-CN"/>
              </w:rPr>
              <w:t>辅助工程</w:t>
            </w:r>
          </w:p>
        </w:tc>
        <w:tc>
          <w:tcPr>
            <w:tcW w:w="1574" w:type="pct"/>
            <w:gridSpan w:val="2"/>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r>
              <w:rPr>
                <w:rFonts w:hint="default" w:ascii="Times New Roman" w:hAnsi="Times New Roman" w:eastAsia="仿宋" w:cs="Times New Roman"/>
                <w:b w:val="0"/>
                <w:bCs w:val="0"/>
                <w:color w:val="auto"/>
                <w:sz w:val="24"/>
                <w:szCs w:val="24"/>
                <w:vertAlign w:val="baseline"/>
                <w:lang w:val="en-US" w:eastAsia="zh-CN"/>
              </w:rPr>
              <w:t>综合办公及职工宿舍</w:t>
            </w:r>
          </w:p>
        </w:tc>
        <w:tc>
          <w:tcPr>
            <w:tcW w:w="2599" w:type="pct"/>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r>
              <w:rPr>
                <w:rFonts w:hint="default" w:ascii="Times New Roman" w:hAnsi="Times New Roman" w:eastAsia="仿宋" w:cs="Times New Roman"/>
                <w:b w:val="0"/>
                <w:bCs w:val="0"/>
                <w:color w:val="auto"/>
                <w:sz w:val="24"/>
                <w:szCs w:val="24"/>
                <w:vertAlign w:val="baseline"/>
                <w:lang w:val="en-US" w:eastAsia="zh-CN"/>
              </w:rPr>
              <w:t>砖混结构，3F，建筑面积1920㎡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27" w:hRule="atLeast"/>
        </w:trPr>
        <w:tc>
          <w:tcPr>
            <w:tcW w:w="826" w:type="pct"/>
            <w:vMerge w:val="continue"/>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p>
        </w:tc>
        <w:tc>
          <w:tcPr>
            <w:tcW w:w="1574" w:type="pct"/>
            <w:gridSpan w:val="2"/>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r>
              <w:rPr>
                <w:rFonts w:hint="default" w:ascii="Times New Roman" w:hAnsi="Times New Roman" w:eastAsia="仿宋" w:cs="Times New Roman"/>
                <w:b w:val="0"/>
                <w:bCs w:val="0"/>
                <w:color w:val="auto"/>
                <w:sz w:val="24"/>
                <w:szCs w:val="24"/>
                <w:vertAlign w:val="baseline"/>
                <w:lang w:val="en-US" w:eastAsia="zh-CN"/>
              </w:rPr>
              <w:t>砂大棚、各类堆场</w:t>
            </w:r>
          </w:p>
        </w:tc>
        <w:tc>
          <w:tcPr>
            <w:tcW w:w="2599" w:type="pct"/>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r>
              <w:rPr>
                <w:rFonts w:hint="default" w:ascii="Times New Roman" w:hAnsi="Times New Roman" w:eastAsia="仿宋" w:cs="Times New Roman"/>
                <w:b w:val="0"/>
                <w:bCs w:val="0"/>
                <w:color w:val="auto"/>
                <w:sz w:val="24"/>
                <w:szCs w:val="24"/>
                <w:vertAlign w:val="baseline"/>
                <w:lang w:val="en-US" w:eastAsia="zh-CN"/>
              </w:rPr>
              <w:t>总占地面积为13100㎡，混凝土堆场占地7145㎡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826" w:type="pct"/>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仿宋" w:cs="Times New Roman"/>
                <w:b w:val="0"/>
                <w:bCs w:val="0"/>
                <w:color w:val="auto"/>
                <w:sz w:val="24"/>
                <w:szCs w:val="24"/>
                <w:vertAlign w:val="baseline"/>
                <w:lang w:val="en-US" w:eastAsia="zh-CN"/>
              </w:rPr>
            </w:pP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仿宋" w:cs="Times New Roman"/>
                <w:b w:val="0"/>
                <w:bCs w:val="0"/>
                <w:color w:val="auto"/>
                <w:sz w:val="24"/>
                <w:szCs w:val="24"/>
                <w:vertAlign w:val="baseline"/>
                <w:lang w:val="en-US" w:eastAsia="zh-CN"/>
              </w:rPr>
            </w:pP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仿宋" w:cs="Times New Roman"/>
                <w:b w:val="0"/>
                <w:bCs w:val="0"/>
                <w:color w:val="auto"/>
                <w:sz w:val="24"/>
                <w:szCs w:val="24"/>
                <w:vertAlign w:val="baseline"/>
                <w:lang w:val="en-US" w:eastAsia="zh-CN"/>
              </w:rPr>
            </w:pPr>
            <w:r>
              <w:rPr>
                <w:rFonts w:hint="default" w:ascii="Times New Roman" w:hAnsi="Times New Roman" w:eastAsia="仿宋" w:cs="Times New Roman"/>
                <w:b w:val="0"/>
                <w:bCs w:val="0"/>
                <w:color w:val="auto"/>
                <w:sz w:val="24"/>
                <w:szCs w:val="24"/>
                <w:vertAlign w:val="baseline"/>
                <w:lang w:val="en-US" w:eastAsia="zh-CN"/>
              </w:rPr>
              <w:t>公用工程</w:t>
            </w:r>
          </w:p>
        </w:tc>
        <w:tc>
          <w:tcPr>
            <w:tcW w:w="1574" w:type="pct"/>
            <w:gridSpan w:val="2"/>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r>
              <w:rPr>
                <w:rFonts w:hint="default" w:ascii="Times New Roman" w:hAnsi="Times New Roman" w:eastAsia="仿宋" w:cs="Times New Roman"/>
                <w:b w:val="0"/>
                <w:bCs w:val="0"/>
                <w:color w:val="auto"/>
                <w:sz w:val="24"/>
                <w:szCs w:val="24"/>
                <w:vertAlign w:val="baseline"/>
                <w:lang w:val="en-US" w:eastAsia="zh-CN"/>
              </w:rPr>
              <w:t>供电</w:t>
            </w:r>
          </w:p>
        </w:tc>
        <w:tc>
          <w:tcPr>
            <w:tcW w:w="2599" w:type="pct"/>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r>
              <w:rPr>
                <w:rFonts w:hint="default" w:ascii="Times New Roman" w:hAnsi="Times New Roman" w:eastAsia="仿宋" w:cs="Times New Roman"/>
                <w:b w:val="0"/>
                <w:bCs w:val="0"/>
                <w:color w:val="auto"/>
                <w:sz w:val="24"/>
                <w:szCs w:val="24"/>
                <w:vertAlign w:val="baseline"/>
                <w:lang w:val="en-US" w:eastAsia="zh-CN"/>
              </w:rPr>
              <w:t>本项目供电由变电站及供变电专线接入</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826" w:type="pct"/>
            <w:vMerge w:val="continue"/>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p>
        </w:tc>
        <w:tc>
          <w:tcPr>
            <w:tcW w:w="1574" w:type="pct"/>
            <w:gridSpan w:val="2"/>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r>
              <w:rPr>
                <w:rFonts w:hint="default" w:ascii="Times New Roman" w:hAnsi="Times New Roman" w:eastAsia="仿宋" w:cs="Times New Roman"/>
                <w:b w:val="0"/>
                <w:bCs w:val="0"/>
                <w:color w:val="auto"/>
                <w:sz w:val="24"/>
                <w:szCs w:val="24"/>
                <w:vertAlign w:val="baseline"/>
                <w:lang w:val="en-US" w:eastAsia="zh-CN"/>
              </w:rPr>
              <w:t>供水</w:t>
            </w:r>
          </w:p>
        </w:tc>
        <w:tc>
          <w:tcPr>
            <w:tcW w:w="2599" w:type="pct"/>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r>
              <w:rPr>
                <w:rFonts w:hint="default" w:ascii="Times New Roman" w:hAnsi="Times New Roman" w:eastAsia="仿宋" w:cs="Times New Roman"/>
                <w:b w:val="0"/>
                <w:bCs w:val="0"/>
                <w:color w:val="auto"/>
                <w:sz w:val="24"/>
                <w:szCs w:val="24"/>
                <w:vertAlign w:val="baseline"/>
                <w:lang w:val="en-US" w:eastAsia="zh-CN"/>
              </w:rPr>
              <w:t>项目区供水由市政供水管网供给</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01" w:hRule="atLeast"/>
        </w:trPr>
        <w:tc>
          <w:tcPr>
            <w:tcW w:w="826" w:type="pct"/>
            <w:vMerge w:val="continue"/>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p>
        </w:tc>
        <w:tc>
          <w:tcPr>
            <w:tcW w:w="1574" w:type="pct"/>
            <w:gridSpan w:val="2"/>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r>
              <w:rPr>
                <w:rFonts w:hint="default" w:ascii="Times New Roman" w:hAnsi="Times New Roman" w:eastAsia="仿宋" w:cs="Times New Roman"/>
                <w:b w:val="0"/>
                <w:bCs w:val="0"/>
                <w:color w:val="auto"/>
                <w:sz w:val="24"/>
                <w:szCs w:val="24"/>
                <w:vertAlign w:val="baseline"/>
                <w:lang w:val="en-US" w:eastAsia="zh-CN"/>
              </w:rPr>
              <w:t>排水</w:t>
            </w:r>
          </w:p>
        </w:tc>
        <w:tc>
          <w:tcPr>
            <w:tcW w:w="2599" w:type="pct"/>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r>
              <w:rPr>
                <w:rFonts w:hint="default" w:ascii="Times New Roman" w:hAnsi="Times New Roman" w:eastAsia="仿宋" w:cs="Times New Roman"/>
                <w:b w:val="0"/>
                <w:bCs w:val="0"/>
                <w:color w:val="auto"/>
                <w:sz w:val="24"/>
                <w:szCs w:val="24"/>
                <w:vertAlign w:val="baseline"/>
                <w:lang w:val="en-US" w:eastAsia="zh-CN"/>
              </w:rPr>
              <w:t>餐饮废水经隔油池预处理后，与其他废水一同进入陕西卓建永固建材有限公司化粪池，然后进入地下一体化污水处理系统处理，用于厂区洒水，不外排。</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51" w:hRule="atLeast"/>
        </w:trPr>
        <w:tc>
          <w:tcPr>
            <w:tcW w:w="826" w:type="pct"/>
            <w:vMerge w:val="continue"/>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p>
        </w:tc>
        <w:tc>
          <w:tcPr>
            <w:tcW w:w="1574" w:type="pct"/>
            <w:gridSpan w:val="2"/>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r>
              <w:rPr>
                <w:rFonts w:hint="default" w:ascii="Times New Roman" w:hAnsi="Times New Roman" w:eastAsia="仿宋" w:cs="Times New Roman"/>
                <w:b w:val="0"/>
                <w:bCs w:val="0"/>
                <w:color w:val="auto"/>
                <w:sz w:val="24"/>
                <w:szCs w:val="24"/>
                <w:vertAlign w:val="baseline"/>
                <w:lang w:val="en-US" w:eastAsia="zh-CN"/>
              </w:rPr>
              <w:t>供热</w:t>
            </w:r>
          </w:p>
        </w:tc>
        <w:tc>
          <w:tcPr>
            <w:tcW w:w="2599" w:type="pct"/>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r>
              <w:rPr>
                <w:rFonts w:hint="default" w:ascii="Times New Roman" w:hAnsi="Times New Roman" w:eastAsia="仿宋" w:cs="Times New Roman"/>
                <w:b w:val="0"/>
                <w:bCs w:val="0"/>
                <w:color w:val="auto"/>
                <w:sz w:val="24"/>
                <w:szCs w:val="24"/>
                <w:vertAlign w:val="baseline"/>
                <w:lang w:val="en-US" w:eastAsia="zh-CN"/>
              </w:rPr>
              <w:t>空调采暖</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4" w:hRule="atLeast"/>
        </w:trPr>
        <w:tc>
          <w:tcPr>
            <w:tcW w:w="826" w:type="pct"/>
            <w:vMerge w:val="restart"/>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p>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p>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p>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p>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p>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p>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p>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p>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p>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p>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r>
              <w:rPr>
                <w:rFonts w:hint="default" w:ascii="Times New Roman" w:hAnsi="Times New Roman" w:eastAsia="仿宋" w:cs="Times New Roman"/>
                <w:b w:val="0"/>
                <w:bCs w:val="0"/>
                <w:color w:val="auto"/>
                <w:sz w:val="24"/>
                <w:szCs w:val="24"/>
                <w:vertAlign w:val="baseline"/>
                <w:lang w:val="en-US" w:eastAsia="zh-CN"/>
              </w:rPr>
              <w:t>环保工程</w:t>
            </w:r>
          </w:p>
        </w:tc>
        <w:tc>
          <w:tcPr>
            <w:tcW w:w="383" w:type="pct"/>
            <w:vMerge w:val="restart"/>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r>
              <w:rPr>
                <w:rFonts w:hint="default" w:ascii="Times New Roman" w:hAnsi="Times New Roman" w:eastAsia="仿宋" w:cs="Times New Roman"/>
                <w:b w:val="0"/>
                <w:bCs w:val="0"/>
                <w:color w:val="auto"/>
                <w:sz w:val="24"/>
                <w:szCs w:val="24"/>
                <w:vertAlign w:val="baseline"/>
                <w:lang w:val="en-US" w:eastAsia="zh-CN"/>
              </w:rPr>
              <w:t>废气处理</w:t>
            </w:r>
          </w:p>
        </w:tc>
        <w:tc>
          <w:tcPr>
            <w:tcW w:w="1190" w:type="pct"/>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r>
              <w:rPr>
                <w:rFonts w:hint="default" w:ascii="Times New Roman" w:hAnsi="Times New Roman" w:eastAsia="仿宋" w:cs="Times New Roman"/>
                <w:b w:val="0"/>
                <w:bCs w:val="0"/>
                <w:color w:val="auto"/>
                <w:sz w:val="24"/>
                <w:szCs w:val="24"/>
                <w:vertAlign w:val="baseline"/>
                <w:lang w:val="en-US" w:eastAsia="zh-CN"/>
              </w:rPr>
              <w:t>石子、砂堆存棚</w:t>
            </w:r>
          </w:p>
        </w:tc>
        <w:tc>
          <w:tcPr>
            <w:tcW w:w="2599" w:type="pct"/>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r>
              <w:rPr>
                <w:rFonts w:hint="default" w:ascii="Times New Roman" w:hAnsi="Times New Roman" w:eastAsia="仿宋" w:cs="Times New Roman"/>
                <w:b w:val="0"/>
                <w:bCs w:val="0"/>
                <w:color w:val="auto"/>
                <w:sz w:val="24"/>
                <w:szCs w:val="24"/>
                <w:vertAlign w:val="baseline"/>
                <w:lang w:val="en-US" w:eastAsia="zh-CN"/>
              </w:rPr>
              <w:t>建设密闭大棚，并设置洒水喷淋装置（6套）</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826" w:type="pct"/>
            <w:vMerge w:val="continue"/>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p>
        </w:tc>
        <w:tc>
          <w:tcPr>
            <w:tcW w:w="383" w:type="pct"/>
            <w:vMerge w:val="continue"/>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p>
        </w:tc>
        <w:tc>
          <w:tcPr>
            <w:tcW w:w="1190" w:type="pct"/>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r>
              <w:rPr>
                <w:rFonts w:hint="default" w:ascii="Times New Roman" w:hAnsi="Times New Roman" w:eastAsia="仿宋" w:cs="Times New Roman"/>
                <w:b w:val="0"/>
                <w:bCs w:val="0"/>
                <w:color w:val="auto"/>
                <w:sz w:val="24"/>
                <w:szCs w:val="24"/>
                <w:vertAlign w:val="baseline"/>
                <w:lang w:val="en-US" w:eastAsia="zh-CN"/>
              </w:rPr>
              <w:t>骨料投料口粉尘</w:t>
            </w:r>
          </w:p>
        </w:tc>
        <w:tc>
          <w:tcPr>
            <w:tcW w:w="2599" w:type="pct"/>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r>
              <w:rPr>
                <w:rFonts w:hint="default" w:ascii="Times New Roman" w:hAnsi="Times New Roman" w:eastAsia="仿宋" w:cs="Times New Roman"/>
                <w:b w:val="0"/>
                <w:bCs w:val="0"/>
                <w:color w:val="auto"/>
                <w:sz w:val="24"/>
                <w:szCs w:val="24"/>
                <w:vertAlign w:val="baseline"/>
                <w:lang w:val="en-US" w:eastAsia="zh-CN"/>
              </w:rPr>
              <w:t>投料口设置洒水喷淋装置（2套）</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34" w:hRule="atLeast"/>
        </w:trPr>
        <w:tc>
          <w:tcPr>
            <w:tcW w:w="826" w:type="pct"/>
            <w:vMerge w:val="continue"/>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p>
        </w:tc>
        <w:tc>
          <w:tcPr>
            <w:tcW w:w="383" w:type="pct"/>
            <w:vMerge w:val="continue"/>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p>
        </w:tc>
        <w:tc>
          <w:tcPr>
            <w:tcW w:w="1190" w:type="pct"/>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r>
              <w:rPr>
                <w:rFonts w:hint="default" w:ascii="Times New Roman" w:hAnsi="Times New Roman" w:eastAsia="仿宋" w:cs="Times New Roman"/>
                <w:b w:val="0"/>
                <w:bCs w:val="0"/>
                <w:color w:val="auto"/>
                <w:sz w:val="24"/>
                <w:szCs w:val="24"/>
                <w:vertAlign w:val="baseline"/>
                <w:lang w:val="en-US" w:eastAsia="zh-CN"/>
              </w:rPr>
              <w:t>粉料筒仓呼吸孔粉尘</w:t>
            </w:r>
          </w:p>
        </w:tc>
        <w:tc>
          <w:tcPr>
            <w:tcW w:w="2599" w:type="pct"/>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r>
              <w:rPr>
                <w:rFonts w:hint="default" w:ascii="Times New Roman" w:hAnsi="Times New Roman" w:eastAsia="仿宋" w:cs="Times New Roman"/>
                <w:b w:val="0"/>
                <w:bCs w:val="0"/>
                <w:color w:val="auto"/>
                <w:sz w:val="24"/>
                <w:szCs w:val="24"/>
                <w:vertAlign w:val="baseline"/>
                <w:lang w:val="en-US" w:eastAsia="zh-CN"/>
              </w:rPr>
              <w:t>仓顶脉冲布袋除尘器</w:t>
            </w:r>
            <w:r>
              <w:rPr>
                <w:rFonts w:hint="eastAsia" w:eastAsia="仿宋" w:cs="Times New Roman"/>
                <w:b w:val="0"/>
                <w:bCs w:val="0"/>
                <w:color w:val="auto"/>
                <w:sz w:val="24"/>
                <w:szCs w:val="24"/>
                <w:vertAlign w:val="baseline"/>
                <w:lang w:val="en-US" w:eastAsia="zh-CN"/>
              </w:rPr>
              <w:t>8</w:t>
            </w:r>
            <w:r>
              <w:rPr>
                <w:rFonts w:hint="default" w:ascii="Times New Roman" w:hAnsi="Times New Roman" w:eastAsia="仿宋" w:cs="Times New Roman"/>
                <w:b w:val="0"/>
                <w:bCs w:val="0"/>
                <w:color w:val="auto"/>
                <w:sz w:val="24"/>
                <w:szCs w:val="24"/>
                <w:vertAlign w:val="baseline"/>
                <w:lang w:val="en-US" w:eastAsia="zh-CN"/>
              </w:rPr>
              <w:t>套</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826" w:type="pct"/>
            <w:vMerge w:val="continue"/>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p>
        </w:tc>
        <w:tc>
          <w:tcPr>
            <w:tcW w:w="383" w:type="pct"/>
            <w:vMerge w:val="continue"/>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p>
        </w:tc>
        <w:tc>
          <w:tcPr>
            <w:tcW w:w="1190" w:type="pct"/>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r>
              <w:rPr>
                <w:rFonts w:hint="default" w:ascii="Times New Roman" w:hAnsi="Times New Roman" w:eastAsia="仿宋" w:cs="Times New Roman"/>
                <w:b w:val="0"/>
                <w:bCs w:val="0"/>
                <w:color w:val="auto"/>
                <w:sz w:val="24"/>
                <w:szCs w:val="24"/>
                <w:vertAlign w:val="baseline"/>
                <w:lang w:val="en-US" w:eastAsia="zh-CN"/>
              </w:rPr>
              <w:t>混凝土搅拌机进料粉尘</w:t>
            </w:r>
          </w:p>
        </w:tc>
        <w:tc>
          <w:tcPr>
            <w:tcW w:w="2599" w:type="pct"/>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r>
              <w:rPr>
                <w:rFonts w:hint="default" w:ascii="Times New Roman" w:hAnsi="Times New Roman" w:eastAsia="仿宋" w:cs="Times New Roman"/>
                <w:b w:val="0"/>
                <w:bCs w:val="0"/>
                <w:color w:val="auto"/>
                <w:sz w:val="24"/>
                <w:szCs w:val="24"/>
                <w:vertAlign w:val="baseline"/>
                <w:lang w:val="en-US" w:eastAsia="zh-CN"/>
              </w:rPr>
              <w:t>设备自带正压式布袋+密闭收尘房+封闭生产搅拌楼</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04" w:hRule="atLeast"/>
        </w:trPr>
        <w:tc>
          <w:tcPr>
            <w:tcW w:w="826" w:type="pct"/>
            <w:vMerge w:val="continue"/>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p>
        </w:tc>
        <w:tc>
          <w:tcPr>
            <w:tcW w:w="383" w:type="pct"/>
            <w:vMerge w:val="continue"/>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p>
        </w:tc>
        <w:tc>
          <w:tcPr>
            <w:tcW w:w="1190" w:type="pct"/>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r>
              <w:rPr>
                <w:rFonts w:hint="default" w:ascii="Times New Roman" w:hAnsi="Times New Roman" w:eastAsia="仿宋" w:cs="Times New Roman"/>
                <w:b w:val="0"/>
                <w:bCs w:val="0"/>
                <w:color w:val="auto"/>
                <w:sz w:val="24"/>
                <w:szCs w:val="24"/>
                <w:vertAlign w:val="baseline"/>
                <w:lang w:val="en-US" w:eastAsia="zh-CN"/>
              </w:rPr>
              <w:t>食堂油烟</w:t>
            </w:r>
          </w:p>
        </w:tc>
        <w:tc>
          <w:tcPr>
            <w:tcW w:w="2599" w:type="pct"/>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r>
              <w:rPr>
                <w:rFonts w:hint="default" w:ascii="Times New Roman" w:hAnsi="Times New Roman" w:eastAsia="仿宋" w:cs="Times New Roman"/>
                <w:b w:val="0"/>
                <w:bCs w:val="0"/>
                <w:color w:val="auto"/>
                <w:sz w:val="24"/>
                <w:szCs w:val="24"/>
                <w:vertAlign w:val="baseline"/>
                <w:lang w:val="en-US" w:eastAsia="zh-CN"/>
              </w:rPr>
              <w:t>静电式油烟净化器（1套）</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19" w:hRule="atLeast"/>
        </w:trPr>
        <w:tc>
          <w:tcPr>
            <w:tcW w:w="826" w:type="pct"/>
            <w:vMerge w:val="continue"/>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p>
        </w:tc>
        <w:tc>
          <w:tcPr>
            <w:tcW w:w="383" w:type="pct"/>
            <w:vMerge w:val="restart"/>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r>
              <w:rPr>
                <w:rFonts w:hint="default" w:ascii="Times New Roman" w:hAnsi="Times New Roman" w:eastAsia="仿宋" w:cs="Times New Roman"/>
                <w:b w:val="0"/>
                <w:bCs w:val="0"/>
                <w:color w:val="auto"/>
                <w:sz w:val="24"/>
                <w:szCs w:val="24"/>
                <w:vertAlign w:val="baseline"/>
                <w:lang w:val="en-US" w:eastAsia="zh-CN"/>
              </w:rPr>
              <w:t>废水处理</w:t>
            </w:r>
          </w:p>
        </w:tc>
        <w:tc>
          <w:tcPr>
            <w:tcW w:w="1190" w:type="pct"/>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r>
              <w:rPr>
                <w:rFonts w:hint="default" w:ascii="Times New Roman" w:hAnsi="Times New Roman" w:eastAsia="仿宋" w:cs="Times New Roman"/>
                <w:b w:val="0"/>
                <w:bCs w:val="0"/>
                <w:color w:val="auto"/>
                <w:sz w:val="24"/>
                <w:szCs w:val="24"/>
                <w:vertAlign w:val="baseline"/>
                <w:lang w:val="en-US" w:eastAsia="zh-CN"/>
              </w:rPr>
              <w:t>职工生活污水</w:t>
            </w:r>
          </w:p>
        </w:tc>
        <w:tc>
          <w:tcPr>
            <w:tcW w:w="2599" w:type="pct"/>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r>
              <w:rPr>
                <w:rFonts w:hint="default" w:ascii="Times New Roman" w:hAnsi="Times New Roman" w:eastAsia="仿宋" w:cs="Times New Roman"/>
                <w:b w:val="0"/>
                <w:bCs w:val="0"/>
                <w:color w:val="auto"/>
                <w:sz w:val="24"/>
                <w:szCs w:val="24"/>
                <w:vertAlign w:val="baseline"/>
                <w:lang w:val="en-US" w:eastAsia="zh-CN"/>
              </w:rPr>
              <w:t>餐饮废水经隔油池预处理后，与其他废水一同进入陕西卓建永固建材有限公司化粪池，然后进入地下一体化污水处理系统处理，用于厂区洒水，不外排。</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023" w:hRule="atLeast"/>
        </w:trPr>
        <w:tc>
          <w:tcPr>
            <w:tcW w:w="826" w:type="pct"/>
            <w:vMerge w:val="continue"/>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p>
        </w:tc>
        <w:tc>
          <w:tcPr>
            <w:tcW w:w="383" w:type="pct"/>
            <w:vMerge w:val="continue"/>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p>
        </w:tc>
        <w:tc>
          <w:tcPr>
            <w:tcW w:w="1190" w:type="pct"/>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r>
              <w:rPr>
                <w:rFonts w:hint="default" w:ascii="Times New Roman" w:hAnsi="Times New Roman" w:eastAsia="仿宋" w:cs="Times New Roman"/>
                <w:b w:val="0"/>
                <w:bCs w:val="0"/>
                <w:color w:val="auto"/>
                <w:sz w:val="24"/>
                <w:szCs w:val="24"/>
                <w:vertAlign w:val="baseline"/>
                <w:lang w:val="en-US" w:eastAsia="zh-CN"/>
              </w:rPr>
              <w:t>混凝土搅拌机及运输车冲洗废水</w:t>
            </w:r>
          </w:p>
        </w:tc>
        <w:tc>
          <w:tcPr>
            <w:tcW w:w="2599"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仿宋" w:cs="Times New Roman"/>
                <w:b w:val="0"/>
                <w:bCs w:val="0"/>
                <w:color w:val="auto"/>
                <w:sz w:val="24"/>
                <w:szCs w:val="24"/>
                <w:vertAlign w:val="baseline"/>
                <w:lang w:val="en-US" w:eastAsia="zh-CN"/>
              </w:rPr>
            </w:pPr>
            <w:r>
              <w:rPr>
                <w:rFonts w:hint="default" w:ascii="Times New Roman" w:hAnsi="Times New Roman" w:eastAsia="仿宋" w:cs="Times New Roman"/>
                <w:b w:val="0"/>
                <w:bCs w:val="0"/>
                <w:color w:val="auto"/>
                <w:sz w:val="24"/>
                <w:szCs w:val="24"/>
                <w:vertAlign w:val="baseline"/>
                <w:lang w:val="en-US" w:eastAsia="zh-CN"/>
              </w:rPr>
              <w:t>搅拌池（（1座，65m</w:t>
            </w:r>
            <w:r>
              <w:rPr>
                <w:rFonts w:hint="default" w:ascii="Times New Roman" w:hAnsi="Times New Roman" w:eastAsia="仿宋" w:cs="Times New Roman"/>
                <w:b w:val="0"/>
                <w:bCs w:val="0"/>
                <w:color w:val="auto"/>
                <w:sz w:val="24"/>
                <w:szCs w:val="24"/>
                <w:vertAlign w:val="superscript"/>
                <w:lang w:val="en-US" w:eastAsia="zh-CN"/>
              </w:rPr>
              <w:t>3</w:t>
            </w:r>
            <w:r>
              <w:rPr>
                <w:rFonts w:hint="default" w:ascii="Times New Roman" w:hAnsi="Times New Roman" w:eastAsia="仿宋" w:cs="Times New Roman"/>
                <w:b w:val="0"/>
                <w:bCs w:val="0"/>
                <w:color w:val="auto"/>
                <w:sz w:val="24"/>
                <w:szCs w:val="24"/>
                <w:vertAlign w:val="baseline"/>
                <w:lang w:val="en-US" w:eastAsia="zh-CN"/>
              </w:rPr>
              <w:t>））搅拌后回用于生产</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023" w:hRule="atLeast"/>
        </w:trPr>
        <w:tc>
          <w:tcPr>
            <w:tcW w:w="826" w:type="pct"/>
            <w:vMerge w:val="continue"/>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p>
        </w:tc>
        <w:tc>
          <w:tcPr>
            <w:tcW w:w="383" w:type="pct"/>
            <w:vMerge w:val="continue"/>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p>
        </w:tc>
        <w:tc>
          <w:tcPr>
            <w:tcW w:w="1190" w:type="pct"/>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r>
              <w:rPr>
                <w:rFonts w:hint="default" w:ascii="Times New Roman" w:hAnsi="Times New Roman" w:eastAsia="仿宋" w:cs="Times New Roman"/>
                <w:color w:val="auto"/>
                <w:sz w:val="24"/>
                <w:szCs w:val="24"/>
                <w:lang w:eastAsia="zh-CN"/>
              </w:rPr>
              <w:t>运输车冲洗废水</w:t>
            </w:r>
          </w:p>
        </w:tc>
        <w:tc>
          <w:tcPr>
            <w:tcW w:w="2599"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仿宋" w:cs="Times New Roman"/>
                <w:b w:val="0"/>
                <w:bCs w:val="0"/>
                <w:color w:val="auto"/>
                <w:sz w:val="24"/>
                <w:szCs w:val="24"/>
                <w:vertAlign w:val="baseline"/>
                <w:lang w:val="en-US" w:eastAsia="zh-CN"/>
              </w:rPr>
            </w:pPr>
            <w:r>
              <w:rPr>
                <w:rFonts w:hint="default" w:ascii="Times New Roman" w:hAnsi="Times New Roman" w:eastAsia="仿宋" w:cs="Times New Roman"/>
                <w:b w:val="0"/>
                <w:bCs w:val="0"/>
                <w:color w:val="auto"/>
                <w:sz w:val="24"/>
                <w:szCs w:val="24"/>
                <w:vertAlign w:val="baseline"/>
                <w:lang w:val="en-US" w:eastAsia="zh-CN"/>
              </w:rPr>
              <w:t>三级沉淀池（1座，18m</w:t>
            </w:r>
            <w:r>
              <w:rPr>
                <w:rFonts w:hint="default" w:ascii="Times New Roman" w:hAnsi="Times New Roman" w:eastAsia="仿宋" w:cs="Times New Roman"/>
                <w:b w:val="0"/>
                <w:bCs w:val="0"/>
                <w:color w:val="auto"/>
                <w:sz w:val="24"/>
                <w:szCs w:val="24"/>
                <w:vertAlign w:val="superscript"/>
                <w:lang w:val="en-US" w:eastAsia="zh-CN"/>
              </w:rPr>
              <w:t>3</w:t>
            </w:r>
            <w:r>
              <w:rPr>
                <w:rFonts w:hint="default" w:ascii="Times New Roman" w:hAnsi="Times New Roman" w:eastAsia="仿宋" w:cs="Times New Roman"/>
                <w:b w:val="0"/>
                <w:bCs w:val="0"/>
                <w:color w:val="auto"/>
                <w:sz w:val="24"/>
                <w:szCs w:val="24"/>
                <w:vertAlign w:val="baseline"/>
                <w:lang w:val="en-US" w:eastAsia="zh-CN"/>
              </w:rPr>
              <w:t>）沉淀后回用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826" w:type="pct"/>
            <w:vMerge w:val="continue"/>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p>
        </w:tc>
        <w:tc>
          <w:tcPr>
            <w:tcW w:w="1574" w:type="pct"/>
            <w:gridSpan w:val="2"/>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r>
              <w:rPr>
                <w:rFonts w:hint="default" w:ascii="Times New Roman" w:hAnsi="Times New Roman" w:eastAsia="仿宋" w:cs="Times New Roman"/>
                <w:b w:val="0"/>
                <w:bCs w:val="0"/>
                <w:color w:val="auto"/>
                <w:sz w:val="24"/>
                <w:szCs w:val="24"/>
                <w:vertAlign w:val="baseline"/>
                <w:lang w:val="en-US" w:eastAsia="zh-CN"/>
              </w:rPr>
              <w:t>噪声</w:t>
            </w:r>
          </w:p>
        </w:tc>
        <w:tc>
          <w:tcPr>
            <w:tcW w:w="2599"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仿宋" w:cs="Times New Roman"/>
                <w:b w:val="0"/>
                <w:bCs w:val="0"/>
                <w:color w:val="auto"/>
                <w:sz w:val="24"/>
                <w:szCs w:val="24"/>
                <w:vertAlign w:val="baseline"/>
                <w:lang w:val="en-US" w:eastAsia="zh-CN"/>
              </w:rPr>
            </w:pPr>
            <w:r>
              <w:rPr>
                <w:rFonts w:hint="default" w:ascii="Times New Roman" w:hAnsi="Times New Roman" w:eastAsia="仿宋" w:cs="Times New Roman"/>
                <w:b w:val="0"/>
                <w:bCs w:val="0"/>
                <w:color w:val="auto"/>
                <w:sz w:val="24"/>
                <w:szCs w:val="24"/>
                <w:vertAlign w:val="baseline"/>
                <w:lang w:val="en-US" w:eastAsia="zh-CN"/>
              </w:rPr>
              <w:t>消声、隔声、基础减振等</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37" w:hRule="atLeast"/>
        </w:trPr>
        <w:tc>
          <w:tcPr>
            <w:tcW w:w="2400" w:type="pct"/>
            <w:gridSpan w:val="3"/>
            <w:tcBorders>
              <w:tl2br w:val="nil"/>
              <w:tr2bl w:val="nil"/>
            </w:tcBorders>
            <w:noWrap w:val="0"/>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r>
              <w:rPr>
                <w:rFonts w:hint="default" w:ascii="Times New Roman" w:hAnsi="Times New Roman" w:eastAsia="仿宋" w:cs="Times New Roman"/>
                <w:b w:val="0"/>
                <w:bCs w:val="0"/>
                <w:color w:val="auto"/>
                <w:sz w:val="24"/>
                <w:szCs w:val="24"/>
                <w:vertAlign w:val="baseline"/>
                <w:lang w:val="en-US" w:eastAsia="zh-CN"/>
              </w:rPr>
              <w:t>绿化</w:t>
            </w:r>
          </w:p>
        </w:tc>
        <w:tc>
          <w:tcPr>
            <w:tcW w:w="2599" w:type="pct"/>
            <w:tcBorders>
              <w:tl2br w:val="nil"/>
              <w:tr2bl w:val="nil"/>
            </w:tcBorders>
            <w:noWrap w:val="0"/>
            <w:vAlign w:val="center"/>
          </w:tcPr>
          <w:p>
            <w:pPr>
              <w:widowControl w:val="0"/>
              <w:spacing w:line="240" w:lineRule="auto"/>
              <w:jc w:val="both"/>
              <w:rPr>
                <w:rFonts w:hint="default" w:ascii="Times New Roman" w:hAnsi="Times New Roman" w:eastAsia="仿宋" w:cs="Times New Roman"/>
                <w:b w:val="0"/>
                <w:bCs w:val="0"/>
                <w:color w:val="auto"/>
                <w:sz w:val="24"/>
                <w:szCs w:val="24"/>
                <w:vertAlign w:val="baseline"/>
                <w:lang w:val="en-US" w:eastAsia="zh-CN"/>
              </w:rPr>
            </w:pPr>
            <w:r>
              <w:rPr>
                <w:rFonts w:hint="default" w:ascii="Times New Roman" w:hAnsi="Times New Roman" w:eastAsia="仿宋" w:cs="Times New Roman"/>
                <w:b w:val="0"/>
                <w:bCs w:val="0"/>
                <w:color w:val="auto"/>
                <w:sz w:val="24"/>
                <w:szCs w:val="24"/>
                <w:vertAlign w:val="baseline"/>
                <w:lang w:val="en-US" w:eastAsia="zh-CN"/>
              </w:rPr>
              <w:t>绿化面积9000㎡</w:t>
            </w:r>
          </w:p>
        </w:tc>
      </w:tr>
    </w:tbl>
    <w:p>
      <w:pPr>
        <w:pStyle w:val="5"/>
        <w:spacing w:line="360" w:lineRule="auto"/>
        <w:ind w:firstLine="0" w:firstLineChars="0"/>
        <w:outlineLvl w:val="2"/>
        <w:rPr>
          <w:rFonts w:hint="eastAsia" w:ascii="仿宋" w:hAnsi="仿宋" w:eastAsia="仿宋" w:cs="仿宋"/>
          <w:b/>
          <w:bCs/>
          <w:snapToGrid w:val="0"/>
          <w:color w:val="auto"/>
          <w:kern w:val="0"/>
          <w:sz w:val="28"/>
          <w:szCs w:val="28"/>
        </w:rPr>
      </w:pPr>
      <w:r>
        <w:rPr>
          <w:rFonts w:hint="eastAsia" w:ascii="仿宋" w:hAnsi="仿宋" w:eastAsia="仿宋" w:cs="仿宋"/>
          <w:b/>
          <w:bCs/>
          <w:snapToGrid w:val="0"/>
          <w:color w:val="auto"/>
          <w:kern w:val="0"/>
          <w:sz w:val="28"/>
          <w:szCs w:val="28"/>
        </w:rPr>
        <w:t>2.1.2自然地理概况</w:t>
      </w:r>
    </w:p>
    <w:p>
      <w:pPr>
        <w:spacing w:line="360" w:lineRule="auto"/>
        <w:outlineLvl w:val="3"/>
        <w:rPr>
          <w:rFonts w:hint="eastAsia" w:ascii="仿宋" w:hAnsi="仿宋" w:eastAsia="仿宋" w:cs="仿宋"/>
          <w:b/>
          <w:color w:val="auto"/>
          <w:sz w:val="28"/>
          <w:szCs w:val="28"/>
        </w:rPr>
      </w:pPr>
      <w:r>
        <w:rPr>
          <w:rFonts w:hint="eastAsia" w:ascii="仿宋" w:hAnsi="仿宋" w:eastAsia="仿宋" w:cs="仿宋"/>
          <w:b/>
          <w:color w:val="auto"/>
          <w:sz w:val="28"/>
          <w:szCs w:val="28"/>
        </w:rPr>
        <w:t>2.1.2.1地理位置</w:t>
      </w:r>
    </w:p>
    <w:p>
      <w:pPr>
        <w:spacing w:line="360" w:lineRule="auto"/>
        <w:ind w:firstLine="560" w:firstLineChars="200"/>
        <w:textAlignment w:val="baseline"/>
        <w:rPr>
          <w:rFonts w:hint="default" w:ascii="Times New Roman" w:hAnsi="Times New Roman" w:eastAsia="仿宋" w:cs="Times New Roman"/>
          <w:color w:val="auto"/>
          <w:kern w:val="0"/>
          <w:sz w:val="28"/>
          <w:szCs w:val="28"/>
        </w:rPr>
      </w:pPr>
      <w:r>
        <w:rPr>
          <w:rFonts w:hint="default" w:ascii="Times New Roman" w:hAnsi="Times New Roman" w:eastAsia="仿宋" w:cs="Times New Roman"/>
          <w:color w:val="auto"/>
          <w:kern w:val="0"/>
          <w:sz w:val="28"/>
          <w:szCs w:val="28"/>
        </w:rPr>
        <w:t>西咸新区是在2014年1月6日，国务院发布国函〔2014〕2号文件 ，正式批复陕西设立西咸新区。至此，西咸新区正式成为国家级新区，是中国的第七个国家级新区。  西咸新区是经国务院批准设立的首个以创新城市发展方式为主题的国家级新区。位于陕西省西安市和咸阳市建成区之间，区域范围涉及西安、咸阳两市所辖7县（区）23个乡镇和街道办事处，规划控制面积882平方公里。</w:t>
      </w:r>
    </w:p>
    <w:p>
      <w:pPr>
        <w:spacing w:line="360" w:lineRule="auto"/>
        <w:ind w:firstLine="560" w:firstLineChars="200"/>
        <w:textAlignment w:val="baseline"/>
        <w:rPr>
          <w:rFonts w:hint="default" w:ascii="Times New Roman" w:hAnsi="Times New Roman" w:eastAsia="仿宋" w:cs="Times New Roman"/>
          <w:color w:val="auto"/>
          <w:kern w:val="0"/>
          <w:sz w:val="28"/>
          <w:szCs w:val="28"/>
        </w:rPr>
      </w:pPr>
      <w:r>
        <w:rPr>
          <w:rFonts w:hint="default" w:ascii="Times New Roman" w:hAnsi="Times New Roman" w:eastAsia="仿宋" w:cs="Times New Roman"/>
          <w:color w:val="auto"/>
          <w:kern w:val="0"/>
          <w:sz w:val="28"/>
          <w:szCs w:val="28"/>
        </w:rPr>
        <w:t xml:space="preserve">西咸新区是关中—天水经济区的核心区域，区位优势明显、经济基础良好、教育科技人才汇集、历史文化底蕴深厚、自然生态环境较好，具备加快发展地条件和实力。 西咸新区位于陕西省西安市和咸阳市建成区之间，区域范围涉及西安、咸阳两市所辖7县（区）23个乡镇和街道办事处，规划控制面积882平方公里。 </w:t>
      </w:r>
    </w:p>
    <w:p>
      <w:pPr>
        <w:spacing w:line="360" w:lineRule="auto"/>
        <w:ind w:firstLine="560" w:firstLineChars="200"/>
        <w:textAlignment w:val="baseline"/>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eastAsia="zh-CN"/>
        </w:rPr>
        <w:t>厂区</w:t>
      </w:r>
      <w:r>
        <w:rPr>
          <w:rFonts w:hint="eastAsia" w:ascii="仿宋" w:hAnsi="仿宋" w:eastAsia="仿宋" w:cs="仿宋"/>
          <w:color w:val="auto"/>
          <w:kern w:val="0"/>
          <w:sz w:val="28"/>
          <w:szCs w:val="28"/>
        </w:rPr>
        <w:t>位于</w:t>
      </w:r>
      <w:r>
        <w:rPr>
          <w:rFonts w:hint="eastAsia" w:ascii="仿宋" w:hAnsi="仿宋" w:eastAsia="仿宋" w:cs="仿宋"/>
          <w:color w:val="auto"/>
          <w:kern w:val="0"/>
          <w:sz w:val="28"/>
          <w:szCs w:val="28"/>
          <w:lang w:eastAsia="zh-CN"/>
        </w:rPr>
        <w:t>陕西省西咸新区秦汉新城正阳街道办张家湾村</w:t>
      </w:r>
      <w:r>
        <w:rPr>
          <w:rFonts w:hint="eastAsia" w:ascii="仿宋" w:hAnsi="仿宋" w:eastAsia="仿宋" w:cs="仿宋"/>
          <w:color w:val="auto"/>
          <w:kern w:val="0"/>
          <w:sz w:val="28"/>
          <w:szCs w:val="28"/>
        </w:rPr>
        <w:t>。区域位置图详见附件4。</w:t>
      </w:r>
    </w:p>
    <w:p>
      <w:pPr>
        <w:spacing w:line="360" w:lineRule="auto"/>
        <w:outlineLvl w:val="3"/>
        <w:rPr>
          <w:rFonts w:hint="eastAsia" w:ascii="仿宋" w:hAnsi="仿宋" w:eastAsia="仿宋" w:cs="仿宋"/>
          <w:b/>
          <w:color w:val="auto"/>
          <w:sz w:val="28"/>
          <w:szCs w:val="28"/>
        </w:rPr>
      </w:pPr>
      <w:r>
        <w:rPr>
          <w:rFonts w:hint="eastAsia" w:ascii="仿宋" w:hAnsi="仿宋" w:eastAsia="仿宋" w:cs="仿宋"/>
          <w:b/>
          <w:color w:val="auto"/>
          <w:sz w:val="28"/>
          <w:szCs w:val="28"/>
        </w:rPr>
        <w:t>2.1.2.2地形、地貌、地质</w:t>
      </w:r>
    </w:p>
    <w:p>
      <w:pPr>
        <w:spacing w:line="360" w:lineRule="auto"/>
        <w:ind w:firstLine="560" w:firstLineChars="200"/>
        <w:textAlignment w:val="baseline"/>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咸阳市地势北高南低，呈阶梯状。东北部的旬邑县石门山峰海拔1885.3米，为全市最高点。东南部的三原县大程镇清河出境地，海拔362米，为全市最低处。北部属渭北黄土高原半干旱沟壑区的南缘，海拔1000米至1800米，面积6374.2平方公里。南部为渭河盆地，属关中平原的一部分，面积2684.3平方公里，地势平坦。农垦历史悠久，南部平原除栽培树种外，自然植被分布较少；渭北黄土高原上仅在旬邑县的马栏、石门山区保留一定面积的天然次生林，在淳化县北部的黄花山，泾阳县北部的嵯峨山、北仲山以及永寿县的槐平山残存极少量的天然次生林，绝大部分地方天然植被已被人工植树所代替，森林覆盖率为17.5%。</w:t>
      </w:r>
    </w:p>
    <w:p>
      <w:pPr>
        <w:keepNext w:val="0"/>
        <w:keepLines w:val="0"/>
        <w:pageBreakBefore w:val="0"/>
        <w:widowControl w:val="0"/>
        <w:kinsoku/>
        <w:wordWrap/>
        <w:overflowPunct/>
        <w:topLinePunct w:val="0"/>
        <w:autoSpaceDE/>
        <w:autoSpaceDN/>
        <w:bidi w:val="0"/>
        <w:spacing w:line="360" w:lineRule="auto"/>
        <w:ind w:firstLine="560" w:firstLineChars="200"/>
        <w:textAlignment w:val="baseline"/>
        <w:rPr>
          <w:rFonts w:hint="eastAsia" w:ascii="仿宋" w:hAnsi="仿宋" w:eastAsia="仿宋" w:cs="仿宋"/>
          <w:color w:val="auto"/>
          <w:kern w:val="0"/>
          <w:sz w:val="28"/>
          <w:szCs w:val="28"/>
        </w:rPr>
      </w:pPr>
      <w:r>
        <w:rPr>
          <w:rFonts w:hint="eastAsia" w:ascii="仿宋" w:hAnsi="仿宋" w:eastAsia="仿宋" w:cs="仿宋"/>
          <w:color w:val="auto"/>
          <w:sz w:val="28"/>
          <w:szCs w:val="28"/>
          <w:lang w:eastAsia="zh-CN"/>
        </w:rPr>
        <w:t>根据《建筑抗震设计规范》GB50011-2010(2016版)，本地区地震烈度为</w:t>
      </w:r>
      <w:r>
        <w:rPr>
          <w:rFonts w:hint="eastAsia" w:ascii="仿宋" w:hAnsi="仿宋" w:eastAsia="仿宋" w:cs="仿宋"/>
          <w:color w:val="auto"/>
          <w:sz w:val="28"/>
          <w:szCs w:val="28"/>
          <w:lang w:val="en-US" w:eastAsia="zh-CN"/>
        </w:rPr>
        <w:t>8度，</w:t>
      </w:r>
      <w:r>
        <w:rPr>
          <w:rFonts w:hint="eastAsia" w:ascii="仿宋" w:hAnsi="仿宋" w:eastAsia="仿宋" w:cs="仿宋"/>
          <w:color w:val="auto"/>
          <w:sz w:val="28"/>
          <w:szCs w:val="28"/>
          <w:lang w:eastAsia="zh-CN"/>
        </w:rPr>
        <w:t>动峰值加速度为0.20g，分组为第二组。</w:t>
      </w:r>
    </w:p>
    <w:p>
      <w:pPr>
        <w:spacing w:line="360" w:lineRule="auto"/>
        <w:ind w:firstLine="560" w:firstLineChars="200"/>
        <w:textAlignment w:val="baseline"/>
        <w:rPr>
          <w:rFonts w:hint="default" w:ascii="Times New Roman" w:hAnsi="Times New Roman" w:eastAsia="仿宋" w:cs="Times New Roman"/>
          <w:color w:val="auto"/>
          <w:kern w:val="0"/>
          <w:sz w:val="28"/>
          <w:szCs w:val="28"/>
        </w:rPr>
      </w:pPr>
      <w:r>
        <w:rPr>
          <w:rFonts w:hint="eastAsia" w:eastAsia="仿宋" w:cs="Times New Roman"/>
          <w:color w:val="auto"/>
          <w:kern w:val="0"/>
          <w:sz w:val="28"/>
          <w:szCs w:val="28"/>
          <w:lang w:eastAsia="zh-CN"/>
        </w:rPr>
        <w:t>陕西勇轩建材有限公司</w:t>
      </w:r>
      <w:r>
        <w:rPr>
          <w:rFonts w:hint="default" w:ascii="Times New Roman" w:hAnsi="Times New Roman" w:eastAsia="仿宋" w:cs="Times New Roman"/>
          <w:color w:val="auto"/>
          <w:kern w:val="0"/>
          <w:sz w:val="28"/>
          <w:szCs w:val="28"/>
        </w:rPr>
        <w:t>选址地质情况较好，</w:t>
      </w:r>
      <w:r>
        <w:rPr>
          <w:rFonts w:hint="default" w:ascii="Times New Roman" w:hAnsi="Times New Roman" w:eastAsia="仿宋" w:cs="Times New Roman"/>
          <w:color w:val="auto"/>
          <w:kern w:val="0"/>
          <w:sz w:val="28"/>
          <w:szCs w:val="28"/>
          <w:lang w:eastAsia="zh-CN"/>
        </w:rPr>
        <w:t>厂区</w:t>
      </w:r>
      <w:r>
        <w:rPr>
          <w:rFonts w:hint="default" w:ascii="Times New Roman" w:hAnsi="Times New Roman" w:eastAsia="仿宋" w:cs="Times New Roman"/>
          <w:color w:val="auto"/>
          <w:kern w:val="0"/>
          <w:sz w:val="28"/>
          <w:szCs w:val="28"/>
        </w:rPr>
        <w:t>内地势较为平坦，未发现不良地质现象。</w:t>
      </w:r>
    </w:p>
    <w:p>
      <w:pPr>
        <w:spacing w:line="360" w:lineRule="auto"/>
        <w:outlineLvl w:val="3"/>
        <w:rPr>
          <w:rFonts w:hint="eastAsia" w:ascii="仿宋" w:hAnsi="仿宋" w:eastAsia="仿宋" w:cs="仿宋"/>
          <w:b/>
          <w:color w:val="auto"/>
          <w:sz w:val="28"/>
          <w:szCs w:val="28"/>
        </w:rPr>
      </w:pPr>
      <w:r>
        <w:rPr>
          <w:rFonts w:hint="eastAsia" w:ascii="仿宋" w:hAnsi="仿宋" w:eastAsia="仿宋" w:cs="仿宋"/>
          <w:b/>
          <w:color w:val="auto"/>
          <w:sz w:val="28"/>
          <w:szCs w:val="28"/>
        </w:rPr>
        <w:t>2.1.2.3气候、气象</w:t>
      </w:r>
    </w:p>
    <w:p>
      <w:pPr>
        <w:pStyle w:val="24"/>
        <w:ind w:firstLine="560"/>
        <w:rPr>
          <w:rFonts w:hint="default" w:ascii="Times New Roman" w:hAnsi="Times New Roman" w:eastAsia="仿宋" w:cs="Times New Roman"/>
          <w:color w:val="auto"/>
          <w:kern w:val="0"/>
          <w:sz w:val="28"/>
          <w:szCs w:val="28"/>
        </w:rPr>
      </w:pPr>
      <w:r>
        <w:rPr>
          <w:rFonts w:hint="default" w:ascii="Times New Roman" w:hAnsi="Times New Roman" w:eastAsia="仿宋" w:cs="Times New Roman"/>
          <w:color w:val="auto"/>
          <w:kern w:val="0"/>
          <w:sz w:val="28"/>
          <w:szCs w:val="28"/>
        </w:rPr>
        <w:t>咸阳市四季分明，地处暖温带，属大陆性季风气候，四季冷热干湿分明，气候温和，光、热、水资源较丰富，有利于农、林、牧、渔各业发展。全年平均降水量为537毫米—650毫米，平均温度9.0℃—13.2℃。热量条件南北差异明显，年均气温南部一般比北部高4.2℃。累计年光照时数平均为2017.2小时—2346.9小时，6月、7月、8月3个月的日照时数占全年的32%左右，对夏收作物的成熟和秋收作物的生长发育很有利。北部无霜期为172天—205天；南部无霜期为212天—223天。</w:t>
      </w:r>
    </w:p>
    <w:p>
      <w:pPr>
        <w:pStyle w:val="24"/>
        <w:ind w:firstLine="560"/>
        <w:rPr>
          <w:rFonts w:hint="eastAsia" w:ascii="仿宋" w:hAnsi="仿宋" w:eastAsia="仿宋" w:cs="仿宋"/>
          <w:color w:val="auto"/>
          <w:highlight w:val="yellow"/>
        </w:rPr>
      </w:pPr>
      <w:r>
        <w:rPr>
          <w:rFonts w:hint="eastAsia" w:ascii="仿宋" w:hAnsi="仿宋" w:eastAsia="仿宋" w:cs="仿宋"/>
          <w:color w:val="auto"/>
          <w:kern w:val="0"/>
          <w:sz w:val="28"/>
          <w:szCs w:val="28"/>
        </w:rPr>
        <w:t>雨水、废水收集、排放管网图见附件5。</w:t>
      </w:r>
    </w:p>
    <w:p>
      <w:pPr>
        <w:spacing w:line="360" w:lineRule="auto"/>
        <w:outlineLvl w:val="3"/>
        <w:rPr>
          <w:rFonts w:hint="eastAsia" w:ascii="仿宋" w:hAnsi="仿宋" w:eastAsia="仿宋" w:cs="仿宋"/>
          <w:b/>
          <w:color w:val="auto"/>
          <w:sz w:val="28"/>
          <w:szCs w:val="28"/>
        </w:rPr>
      </w:pPr>
      <w:r>
        <w:rPr>
          <w:rFonts w:hint="eastAsia" w:ascii="仿宋" w:hAnsi="仿宋" w:eastAsia="仿宋" w:cs="仿宋"/>
          <w:b/>
          <w:color w:val="auto"/>
          <w:sz w:val="28"/>
          <w:szCs w:val="28"/>
        </w:rPr>
        <w:t>2.1.2.4水文条件</w:t>
      </w:r>
    </w:p>
    <w:p>
      <w:pPr>
        <w:spacing w:line="360" w:lineRule="auto"/>
        <w:ind w:firstLine="560" w:firstLineChars="200"/>
        <w:textAlignment w:val="baseline"/>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kern w:val="0"/>
          <w:sz w:val="28"/>
          <w:szCs w:val="28"/>
        </w:rPr>
        <w:t>咸阳市境内河流均属黄河流域渭河水系，主要有渭河、泾河、沣河、漆水河、清峪河、三水河、黑河、泔河、冶峪河。其中渭河为黄河一级支流，境内流长91.5公里，流域面积3612.5平方公里；泾河为渭河一级支流，境内流长262.3公里，流域面积6705.4平方公里。全市共有大小河流及沟道5400余条。其中，流域面积在10平方公里以上的有158条，100平方公里以上的有26条，1000平方公里以上的有8条。河网密度0.86公里/平方公里。境内河流的补给以雨水为主，河流水情变化与降水关系密切。由于降雨具有明显的季风性特点，年内分配不均，年际变化大，因而河流径流量的季节分配也不均匀，各年的水量不稳定，洪、枯流量变化很大。</w:t>
      </w:r>
    </w:p>
    <w:p>
      <w:pPr>
        <w:spacing w:line="360" w:lineRule="auto"/>
        <w:outlineLvl w:val="3"/>
        <w:rPr>
          <w:rFonts w:hint="eastAsia" w:ascii="仿宋" w:hAnsi="仿宋" w:eastAsia="仿宋" w:cs="仿宋"/>
          <w:b/>
          <w:color w:val="auto"/>
          <w:sz w:val="28"/>
          <w:szCs w:val="28"/>
        </w:rPr>
      </w:pPr>
      <w:r>
        <w:rPr>
          <w:rFonts w:hint="eastAsia" w:ascii="仿宋" w:hAnsi="仿宋" w:eastAsia="仿宋" w:cs="仿宋"/>
          <w:b/>
          <w:color w:val="auto"/>
          <w:sz w:val="28"/>
          <w:szCs w:val="28"/>
        </w:rPr>
        <w:t>2.1.2.5生物多样性</w:t>
      </w:r>
    </w:p>
    <w:p>
      <w:pPr>
        <w:spacing w:line="360" w:lineRule="auto"/>
        <w:ind w:firstLine="560" w:firstLineChars="200"/>
        <w:textAlignment w:val="baseline"/>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咸阳市境内优势树种有辽东栎、山杨、白桦、油松等。中草药资源已发现品种多达626种，分布遍及全市。野生果类植物、野生油料植物、纤维植物、香料和化工原料植物等蕴藏量丰富。 药用植物分布广、种类多，共有107科、484种，其中豆科、菊科、禾本科最多。主要有黄芪、生地、板兰、北沙参、沙棘、穿龙薯芋、酸枣、款冬花、防风、苍术、柴胡、黄芩、地骨皮、瓜蒌、沙苑子、茵陈、甘遂、罗布麻、茜草、三颗针等。野生果类的品种主要有海棠、山杏、山桃、野山楂、李子、杜梨、君迁子、酸枣、沙棘和草莓等。野生油料植物有山核桃、漆树、连翘、松柏、花椒等。纤维植物主要有柳条、荆条、桑条、紫穗槐、马兰、枸树皮、芦苇、白茅等。</w:t>
      </w:r>
    </w:p>
    <w:p>
      <w:pPr>
        <w:spacing w:line="360" w:lineRule="auto"/>
        <w:ind w:firstLine="560" w:firstLineChars="200"/>
        <w:textAlignment w:val="baseline"/>
        <w:rPr>
          <w:rFonts w:hint="eastAsia" w:ascii="仿宋" w:hAnsi="仿宋" w:eastAsia="仿宋" w:cs="仿宋"/>
          <w:color w:val="auto"/>
          <w:sz w:val="28"/>
          <w:szCs w:val="28"/>
        </w:rPr>
      </w:pPr>
      <w:r>
        <w:rPr>
          <w:rFonts w:hint="eastAsia" w:ascii="仿宋" w:hAnsi="仿宋" w:eastAsia="仿宋" w:cs="仿宋"/>
          <w:color w:val="auto"/>
          <w:sz w:val="28"/>
          <w:szCs w:val="28"/>
        </w:rPr>
        <w:t>咸阳市境内野生动物资源有鸟类14目30科140余种，兽类6目14科约40种，经济价值高的野生动物有狸、獾、鼬及鸣禽等。 主要经济兽类有草兔、黄鼬、狗獾、赤狐、狍、艾虎。此外，比较重要的野生动物还有青鼬（黄猺）、花面狸、狼、林麝、野猪等。啮齿类的鼢鼠、岩松鼠、花鼠、达吾尔鼠，也有一定经济价值。经济鸟类有环颈雉、石鸡、赤麻鸭、绿头鸭、豆雁、岩鸽、白鹭、苍鹭、池鹭、鸢、老鹰、红脚隼、灰鹤、大鸨。此外，还有大量捕食鼠类的鸮类（猫头鹰）、雀鹰等，大量捕食昆虫，保护农、林、牧业的益鸟杜鹃、燕类等以及夜鹭、绿翅鸭、金雕、鹌鹑、珠颈斑鸠等经济鸟类。</w:t>
      </w:r>
    </w:p>
    <w:p>
      <w:pPr>
        <w:spacing w:line="360" w:lineRule="auto"/>
        <w:ind w:firstLine="560" w:firstLineChars="200"/>
        <w:textAlignment w:val="baseline"/>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经现场勘查，项目所在地周边并无自然保护区、风景名胜区、饮用水水源地保护区及国家明令保护的珍稀、濒危野生动植物分布。</w:t>
      </w:r>
    </w:p>
    <w:p>
      <w:pPr>
        <w:spacing w:line="360" w:lineRule="auto"/>
        <w:outlineLvl w:val="2"/>
        <w:rPr>
          <w:rFonts w:hint="eastAsia" w:ascii="仿宋" w:hAnsi="仿宋" w:eastAsia="仿宋" w:cs="仿宋"/>
          <w:b/>
          <w:snapToGrid w:val="0"/>
          <w:color w:val="auto"/>
          <w:kern w:val="0"/>
          <w:sz w:val="28"/>
          <w:szCs w:val="28"/>
        </w:rPr>
      </w:pPr>
      <w:r>
        <w:rPr>
          <w:rFonts w:hint="eastAsia" w:ascii="仿宋" w:hAnsi="仿宋" w:eastAsia="仿宋" w:cs="仿宋"/>
          <w:b/>
          <w:snapToGrid w:val="0"/>
          <w:color w:val="auto"/>
          <w:kern w:val="0"/>
          <w:sz w:val="28"/>
          <w:szCs w:val="28"/>
        </w:rPr>
        <w:t>2.1.3</w:t>
      </w:r>
      <w:r>
        <w:rPr>
          <w:rFonts w:hint="eastAsia" w:ascii="仿宋" w:hAnsi="仿宋" w:eastAsia="仿宋" w:cs="仿宋"/>
          <w:b/>
          <w:bCs/>
          <w:snapToGrid w:val="0"/>
          <w:color w:val="auto"/>
          <w:kern w:val="0"/>
          <w:sz w:val="28"/>
          <w:szCs w:val="28"/>
        </w:rPr>
        <w:t>工艺流程</w:t>
      </w:r>
    </w:p>
    <w:p>
      <w:pPr>
        <w:spacing w:line="360" w:lineRule="auto"/>
        <w:outlineLvl w:val="3"/>
        <w:rPr>
          <w:rFonts w:hint="eastAsia" w:ascii="仿宋" w:hAnsi="仿宋" w:eastAsia="仿宋" w:cs="仿宋"/>
          <w:b/>
          <w:color w:val="auto"/>
          <w:sz w:val="28"/>
          <w:szCs w:val="28"/>
        </w:rPr>
      </w:pPr>
      <w:r>
        <w:rPr>
          <w:rFonts w:hint="eastAsia" w:ascii="仿宋" w:hAnsi="仿宋" w:eastAsia="仿宋" w:cs="仿宋"/>
          <w:b/>
          <w:color w:val="auto"/>
          <w:sz w:val="28"/>
          <w:szCs w:val="28"/>
        </w:rPr>
        <w:t>2.1.3.1工艺流程</w:t>
      </w:r>
    </w:p>
    <w:p>
      <w:pPr>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t>工艺流程及产污环节如下图：</w:t>
      </w:r>
      <w:bookmarkStart w:id="21" w:name="_Toc28962_WPSOffice_Level2"/>
    </w:p>
    <w:p>
      <w:pPr>
        <w:adjustRightInd w:val="0"/>
        <w:snapToGrid w:val="0"/>
        <w:spacing w:line="360" w:lineRule="auto"/>
        <w:ind w:firstLine="422" w:firstLineChars="200"/>
        <w:jc w:val="center"/>
        <w:rPr>
          <w:rFonts w:hint="eastAsia" w:ascii="仿宋" w:hAnsi="仿宋" w:eastAsia="仿宋" w:cs="仿宋"/>
          <w:b/>
          <w:bCs/>
          <w:color w:val="auto"/>
          <w:sz w:val="24"/>
        </w:rPr>
      </w:pPr>
      <w:r>
        <w:rPr>
          <w:rFonts w:hint="default" w:ascii="Times New Roman" w:hAnsi="Times New Roman" w:cs="Times New Roman"/>
          <w:b/>
          <w:bCs/>
          <w:color w:val="auto"/>
          <w:lang w:val="zh-TW"/>
        </w:rPr>
        <w:object>
          <v:shape id="_x0000_i1026" o:spt="75" type="#_x0000_t75" style="height:323.9pt;width:384.7pt;" o:ole="t" filled="f" o:preferrelative="t" stroked="f" coordsize="21600,21600">
            <v:path/>
            <v:fill on="f" focussize="0,0"/>
            <v:stroke on="f"/>
            <v:imagedata r:id="rId14" o:title=""/>
            <o:lock v:ext="edit" aspectratio="f"/>
            <w10:wrap type="none"/>
            <w10:anchorlock/>
          </v:shape>
          <o:OLEObject Type="Embed" ProgID="Visio.Drawing.11" ShapeID="_x0000_i1026" DrawAspect="Content" ObjectID="_1468075726" r:id="rId13">
            <o:LockedField>false</o:LockedField>
          </o:OLEObject>
        </w:object>
      </w:r>
    </w:p>
    <w:p>
      <w:pPr>
        <w:pStyle w:val="5"/>
        <w:ind w:firstLine="482"/>
        <w:jc w:val="center"/>
        <w:rPr>
          <w:rFonts w:hint="eastAsia" w:ascii="仿宋" w:hAnsi="仿宋" w:eastAsia="仿宋" w:cs="仿宋"/>
          <w:color w:val="auto"/>
          <w:sz w:val="24"/>
          <w:lang w:eastAsia="zh-CN"/>
        </w:rPr>
      </w:pPr>
      <w:r>
        <w:rPr>
          <w:rFonts w:hint="eastAsia" w:ascii="仿宋" w:hAnsi="仿宋" w:eastAsia="仿宋" w:cs="仿宋"/>
          <w:b/>
          <w:bCs/>
          <w:color w:val="auto"/>
          <w:sz w:val="24"/>
        </w:rPr>
        <w:t>图</w:t>
      </w:r>
      <w:r>
        <w:rPr>
          <w:rFonts w:hint="eastAsia" w:ascii="仿宋" w:hAnsi="仿宋" w:eastAsia="仿宋" w:cs="仿宋"/>
          <w:b/>
          <w:bCs/>
          <w:color w:val="auto"/>
          <w:sz w:val="24"/>
          <w:lang w:val="en-US" w:eastAsia="zh-CN"/>
        </w:rPr>
        <w:t>2-1</w:t>
      </w:r>
      <w:r>
        <w:rPr>
          <w:rFonts w:hint="eastAsia" w:ascii="仿宋" w:hAnsi="仿宋" w:eastAsia="仿宋" w:cs="仿宋"/>
          <w:b/>
          <w:bCs/>
          <w:color w:val="auto"/>
          <w:sz w:val="24"/>
        </w:rPr>
        <w:t xml:space="preserve">  项目生产工艺流程及产污环节图</w:t>
      </w:r>
      <w:bookmarkEnd w:id="21"/>
    </w:p>
    <w:p>
      <w:pPr>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t>工艺流程简介：</w:t>
      </w:r>
    </w:p>
    <w:p>
      <w:pPr>
        <w:autoSpaceDE w:val="0"/>
        <w:autoSpaceDN w:val="0"/>
        <w:ind w:firstLine="560" w:firstLineChars="200"/>
        <w:jc w:val="both"/>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生产时首先将各种原料进行计量配送，然后进行重量配料，之后进行强制配料，强制配料过程采用电脑控制，从而保证混凝土的品质，之后装入混凝土运输车内运往建筑工地。</w:t>
      </w:r>
    </w:p>
    <w:p>
      <w:pPr>
        <w:autoSpaceDE w:val="0"/>
        <w:autoSpaceDN w:val="0"/>
        <w:ind w:firstLine="560" w:firstLineChars="200"/>
        <w:jc w:val="both"/>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本项目预拌混凝土生产过程中砂、石提升以皮带输送方式完成；水泥、粉煤灰、矿粉等粉状原料使用压缩空气分别吹入各自的筒仓，辅以螺旋输送机及计量秤供料；搅拌用水采用压力供水。</w:t>
      </w:r>
    </w:p>
    <w:p>
      <w:pPr>
        <w:spacing w:line="360" w:lineRule="auto"/>
        <w:outlineLvl w:val="3"/>
        <w:rPr>
          <w:rFonts w:hint="eastAsia" w:ascii="仿宋" w:hAnsi="仿宋" w:eastAsia="仿宋" w:cs="仿宋"/>
          <w:b/>
          <w:color w:val="auto"/>
          <w:sz w:val="28"/>
          <w:szCs w:val="28"/>
        </w:rPr>
      </w:pPr>
      <w:r>
        <w:rPr>
          <w:rFonts w:hint="eastAsia" w:ascii="仿宋" w:hAnsi="仿宋" w:eastAsia="仿宋" w:cs="仿宋"/>
          <w:b/>
          <w:color w:val="auto"/>
          <w:sz w:val="28"/>
          <w:szCs w:val="28"/>
        </w:rPr>
        <w:t>2.1.3.2主要原辅材料</w:t>
      </w:r>
    </w:p>
    <w:p>
      <w:pPr>
        <w:spacing w:line="360" w:lineRule="auto"/>
        <w:ind w:firstLine="560" w:firstLineChars="200"/>
        <w:jc w:val="left"/>
        <w:textAlignment w:val="baseline"/>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主要原辅材料及能源消耗情况见表</w:t>
      </w:r>
      <w:r>
        <w:rPr>
          <w:rFonts w:hint="eastAsia" w:ascii="仿宋" w:hAnsi="仿宋" w:eastAsia="仿宋" w:cs="仿宋"/>
          <w:color w:val="auto"/>
          <w:sz w:val="28"/>
          <w:szCs w:val="28"/>
        </w:rPr>
        <w:t>见表2-3。</w:t>
      </w:r>
    </w:p>
    <w:p>
      <w:pPr>
        <w:jc w:val="center"/>
        <w:textAlignment w:val="baseline"/>
        <w:rPr>
          <w:rFonts w:hint="eastAsia" w:ascii="仿宋" w:hAnsi="仿宋" w:eastAsia="仿宋" w:cs="仿宋"/>
          <w:b/>
          <w:bCs/>
          <w:color w:val="auto"/>
          <w:sz w:val="28"/>
          <w:szCs w:val="28"/>
        </w:rPr>
      </w:pPr>
      <w:r>
        <w:rPr>
          <w:rFonts w:hint="eastAsia" w:ascii="仿宋" w:hAnsi="仿宋" w:eastAsia="仿宋" w:cs="仿宋"/>
          <w:b/>
          <w:bCs/>
          <w:color w:val="auto"/>
          <w:sz w:val="28"/>
          <w:szCs w:val="28"/>
        </w:rPr>
        <w:t xml:space="preserve">表2-3  </w:t>
      </w:r>
      <w:r>
        <w:rPr>
          <w:rFonts w:hint="eastAsia" w:ascii="仿宋" w:hAnsi="仿宋" w:eastAsia="仿宋" w:cs="仿宋"/>
          <w:b/>
          <w:bCs/>
          <w:color w:val="auto"/>
          <w:sz w:val="28"/>
          <w:szCs w:val="28"/>
          <w:lang w:eastAsia="zh-CN"/>
        </w:rPr>
        <w:t>公司</w:t>
      </w:r>
      <w:r>
        <w:rPr>
          <w:rFonts w:hint="eastAsia" w:ascii="仿宋" w:hAnsi="仿宋" w:eastAsia="仿宋" w:cs="仿宋"/>
          <w:b/>
          <w:bCs/>
          <w:color w:val="auto"/>
          <w:sz w:val="28"/>
          <w:szCs w:val="28"/>
        </w:rPr>
        <w:t>主要原辅材料消耗量一览表</w:t>
      </w:r>
    </w:p>
    <w:tbl>
      <w:tblPr>
        <w:tblStyle w:val="25"/>
        <w:tblW w:w="4997" w:type="pct"/>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891"/>
        <w:gridCol w:w="2856"/>
        <w:gridCol w:w="1599"/>
        <w:gridCol w:w="1599"/>
        <w:gridCol w:w="1884"/>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90" w:hRule="atLeast"/>
          <w:jc w:val="center"/>
        </w:trPr>
        <w:tc>
          <w:tcPr>
            <w:tcW w:w="571" w:type="pct"/>
            <w:tcBorders>
              <w:tl2br w:val="nil"/>
              <w:tr2bl w:val="nil"/>
            </w:tcBorders>
            <w:noWrap/>
            <w:vAlign w:val="center"/>
          </w:tcPr>
          <w:p>
            <w:pPr>
              <w:jc w:val="center"/>
              <w:rPr>
                <w:rFonts w:hint="eastAsia" w:ascii="仿宋" w:hAnsi="仿宋" w:eastAsia="仿宋" w:cs="仿宋"/>
                <w:b/>
                <w:bCs/>
                <w:color w:val="auto"/>
                <w:sz w:val="24"/>
                <w:szCs w:val="24"/>
              </w:rPr>
            </w:pPr>
            <w:r>
              <w:rPr>
                <w:rFonts w:hint="eastAsia" w:ascii="仿宋" w:hAnsi="仿宋" w:eastAsia="仿宋" w:cs="仿宋"/>
                <w:b/>
                <w:bCs/>
                <w:color w:val="auto"/>
                <w:sz w:val="24"/>
                <w:szCs w:val="24"/>
              </w:rPr>
              <w:t>序号</w:t>
            </w:r>
          </w:p>
        </w:tc>
        <w:tc>
          <w:tcPr>
            <w:tcW w:w="1350" w:type="pct"/>
            <w:tcBorders>
              <w:tl2br w:val="nil"/>
              <w:tr2bl w:val="nil"/>
            </w:tcBorders>
            <w:noWrap/>
            <w:vAlign w:val="center"/>
          </w:tcPr>
          <w:p>
            <w:pPr>
              <w:jc w:val="center"/>
              <w:rPr>
                <w:rFonts w:hint="eastAsia" w:ascii="仿宋" w:hAnsi="仿宋" w:eastAsia="仿宋" w:cs="仿宋"/>
                <w:b/>
                <w:bCs/>
                <w:color w:val="auto"/>
                <w:sz w:val="24"/>
                <w:szCs w:val="24"/>
              </w:rPr>
            </w:pPr>
            <w:r>
              <w:rPr>
                <w:rFonts w:hint="eastAsia" w:ascii="仿宋" w:hAnsi="仿宋" w:eastAsia="仿宋" w:cs="仿宋"/>
                <w:b/>
                <w:bCs/>
                <w:color w:val="auto"/>
                <w:sz w:val="24"/>
                <w:szCs w:val="24"/>
              </w:rPr>
              <w:t>名称</w:t>
            </w:r>
          </w:p>
        </w:tc>
        <w:tc>
          <w:tcPr>
            <w:tcW w:w="972" w:type="pct"/>
            <w:tcBorders>
              <w:tl2br w:val="nil"/>
              <w:tr2bl w:val="nil"/>
            </w:tcBorders>
            <w:noWrap/>
            <w:vAlign w:val="center"/>
          </w:tcPr>
          <w:p>
            <w:pPr>
              <w:jc w:val="center"/>
              <w:rPr>
                <w:rFonts w:hint="eastAsia" w:ascii="仿宋" w:hAnsi="仿宋" w:eastAsia="仿宋" w:cs="仿宋"/>
                <w:b/>
                <w:bCs/>
                <w:color w:val="auto"/>
                <w:sz w:val="24"/>
                <w:szCs w:val="24"/>
                <w:lang w:eastAsia="zh-CN"/>
              </w:rPr>
            </w:pPr>
            <w:r>
              <w:rPr>
                <w:rFonts w:hint="eastAsia" w:ascii="仿宋" w:hAnsi="仿宋" w:eastAsia="仿宋" w:cs="仿宋"/>
                <w:b/>
                <w:bCs/>
                <w:color w:val="auto"/>
                <w:sz w:val="24"/>
                <w:szCs w:val="24"/>
                <w:lang w:eastAsia="zh-CN"/>
              </w:rPr>
              <w:t>单位</w:t>
            </w:r>
          </w:p>
        </w:tc>
        <w:tc>
          <w:tcPr>
            <w:tcW w:w="972" w:type="pct"/>
            <w:tcBorders>
              <w:tl2br w:val="nil"/>
              <w:tr2bl w:val="nil"/>
            </w:tcBorders>
            <w:noWrap/>
            <w:vAlign w:val="center"/>
          </w:tcPr>
          <w:p>
            <w:pPr>
              <w:jc w:val="center"/>
              <w:rPr>
                <w:rFonts w:hint="eastAsia" w:ascii="仿宋" w:hAnsi="仿宋" w:eastAsia="仿宋" w:cs="仿宋"/>
                <w:b/>
                <w:bCs/>
                <w:color w:val="auto"/>
                <w:sz w:val="24"/>
                <w:szCs w:val="24"/>
              </w:rPr>
            </w:pPr>
            <w:r>
              <w:rPr>
                <w:rFonts w:hint="eastAsia" w:ascii="仿宋" w:hAnsi="仿宋" w:eastAsia="仿宋" w:cs="仿宋"/>
                <w:b/>
                <w:bCs/>
                <w:color w:val="auto"/>
                <w:sz w:val="24"/>
                <w:szCs w:val="24"/>
              </w:rPr>
              <w:t>年用量</w:t>
            </w:r>
          </w:p>
        </w:tc>
        <w:tc>
          <w:tcPr>
            <w:tcW w:w="1133" w:type="pct"/>
            <w:tcBorders>
              <w:tl2br w:val="nil"/>
              <w:tr2bl w:val="nil"/>
            </w:tcBorders>
            <w:noWrap/>
            <w:vAlign w:val="center"/>
          </w:tcPr>
          <w:p>
            <w:pPr>
              <w:jc w:val="center"/>
              <w:rPr>
                <w:rFonts w:hint="eastAsia" w:ascii="仿宋" w:hAnsi="仿宋" w:eastAsia="仿宋" w:cs="仿宋"/>
                <w:b/>
                <w:bCs/>
                <w:color w:val="auto"/>
                <w:sz w:val="24"/>
                <w:szCs w:val="24"/>
              </w:rPr>
            </w:pPr>
            <w:r>
              <w:rPr>
                <w:rFonts w:hint="eastAsia" w:ascii="仿宋" w:hAnsi="仿宋" w:eastAsia="仿宋" w:cs="仿宋"/>
                <w:b/>
                <w:bCs/>
                <w:color w:val="auto"/>
                <w:sz w:val="24"/>
                <w:szCs w:val="24"/>
              </w:rPr>
              <w:t>备注</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90" w:hRule="atLeast"/>
          <w:jc w:val="center"/>
        </w:trPr>
        <w:tc>
          <w:tcPr>
            <w:tcW w:w="571" w:type="pct"/>
            <w:tcBorders>
              <w:tl2br w:val="nil"/>
              <w:tr2bl w:val="nil"/>
            </w:tcBorders>
            <w:noWrap/>
            <w:vAlign w:val="center"/>
          </w:tcPr>
          <w:p>
            <w:pPr>
              <w:jc w:val="center"/>
              <w:rPr>
                <w:rFonts w:hint="eastAsia" w:ascii="仿宋" w:hAnsi="仿宋" w:eastAsia="仿宋" w:cs="仿宋"/>
                <w:color w:val="auto"/>
                <w:sz w:val="24"/>
                <w:szCs w:val="24"/>
              </w:rPr>
            </w:pPr>
            <w:r>
              <w:rPr>
                <w:rFonts w:hint="eastAsia" w:ascii="仿宋" w:hAnsi="仿宋" w:eastAsia="仿宋" w:cs="仿宋"/>
                <w:color w:val="auto"/>
                <w:sz w:val="24"/>
                <w:szCs w:val="24"/>
              </w:rPr>
              <w:t>1</w:t>
            </w:r>
          </w:p>
        </w:tc>
        <w:tc>
          <w:tcPr>
            <w:tcW w:w="1350" w:type="pct"/>
            <w:tcBorders>
              <w:tl2br w:val="nil"/>
              <w:tr2bl w:val="nil"/>
            </w:tcBorders>
            <w:noWrap/>
            <w:vAlign w:val="top"/>
          </w:tcPr>
          <w:p>
            <w:pPr>
              <w:jc w:val="center"/>
              <w:rPr>
                <w:rFonts w:hint="eastAsia" w:ascii="仿宋" w:hAnsi="仿宋" w:eastAsia="仿宋" w:cs="仿宋"/>
                <w:color w:val="auto"/>
                <w:sz w:val="24"/>
                <w:szCs w:val="24"/>
                <w:lang w:val="en-US" w:eastAsia="zh-CN"/>
              </w:rPr>
            </w:pPr>
            <w:r>
              <w:rPr>
                <w:rFonts w:hint="default" w:ascii="仿宋" w:hAnsi="仿宋" w:eastAsia="仿宋" w:cs="仿宋"/>
                <w:color w:val="auto"/>
                <w:sz w:val="24"/>
                <w:szCs w:val="24"/>
                <w:lang w:val="en-US" w:eastAsia="zh-CN"/>
              </w:rPr>
              <w:t>水泥</w:t>
            </w:r>
          </w:p>
        </w:tc>
        <w:tc>
          <w:tcPr>
            <w:tcW w:w="972" w:type="pct"/>
            <w:tcBorders>
              <w:tl2br w:val="nil"/>
              <w:tr2bl w:val="nil"/>
            </w:tcBorders>
            <w:noWrap/>
            <w:vAlign w:val="center"/>
          </w:tcPr>
          <w:p>
            <w:pPr>
              <w:jc w:val="center"/>
              <w:rPr>
                <w:rFonts w:hint="eastAsia" w:ascii="仿宋" w:hAnsi="仿宋" w:eastAsia="仿宋" w:cs="仿宋"/>
                <w:color w:val="auto"/>
                <w:sz w:val="24"/>
                <w:szCs w:val="24"/>
                <w:lang w:val="en-US" w:eastAsia="zh-CN"/>
              </w:rPr>
            </w:pPr>
            <w:r>
              <w:rPr>
                <w:rFonts w:hint="default" w:ascii="仿宋" w:hAnsi="仿宋" w:eastAsia="仿宋" w:cs="仿宋"/>
                <w:color w:val="auto"/>
                <w:sz w:val="24"/>
                <w:szCs w:val="24"/>
                <w:lang w:val="en-US" w:eastAsia="zh-CN"/>
              </w:rPr>
              <w:t>t/a</w:t>
            </w:r>
          </w:p>
        </w:tc>
        <w:tc>
          <w:tcPr>
            <w:tcW w:w="972" w:type="pct"/>
            <w:tcBorders>
              <w:tl2br w:val="nil"/>
              <w:tr2bl w:val="nil"/>
            </w:tcBorders>
            <w:noWrap/>
            <w:vAlign w:val="top"/>
          </w:tcPr>
          <w:p>
            <w:pPr>
              <w:jc w:val="center"/>
              <w:rPr>
                <w:rFonts w:hint="eastAsia" w:ascii="仿宋" w:hAnsi="仿宋" w:eastAsia="仿宋" w:cs="仿宋"/>
                <w:color w:val="auto"/>
                <w:sz w:val="24"/>
                <w:szCs w:val="24"/>
                <w:lang w:val="en-US" w:eastAsia="zh-CN"/>
              </w:rPr>
            </w:pPr>
            <w:r>
              <w:rPr>
                <w:rFonts w:hint="default" w:ascii="仿宋" w:hAnsi="仿宋" w:eastAsia="仿宋" w:cs="仿宋"/>
                <w:color w:val="auto"/>
                <w:sz w:val="24"/>
                <w:szCs w:val="24"/>
                <w:lang w:val="en-US" w:eastAsia="zh-CN"/>
              </w:rPr>
              <w:t>90000</w:t>
            </w:r>
          </w:p>
        </w:tc>
        <w:tc>
          <w:tcPr>
            <w:tcW w:w="1133" w:type="pct"/>
            <w:tcBorders>
              <w:tl2br w:val="nil"/>
              <w:tr2bl w:val="nil"/>
            </w:tcBorders>
            <w:noWrap/>
            <w:vAlign w:val="top"/>
          </w:tcPr>
          <w:p>
            <w:pPr>
              <w:jc w:val="center"/>
              <w:rPr>
                <w:rFonts w:hint="eastAsia" w:ascii="仿宋" w:hAnsi="仿宋" w:eastAsia="仿宋" w:cs="仿宋"/>
                <w:color w:val="auto"/>
                <w:sz w:val="24"/>
                <w:szCs w:val="24"/>
                <w:lang w:val="en-US" w:eastAsia="zh-CN"/>
              </w:rPr>
            </w:pPr>
            <w:r>
              <w:rPr>
                <w:rFonts w:hint="default" w:ascii="仿宋" w:hAnsi="仿宋" w:eastAsia="仿宋" w:cs="仿宋"/>
                <w:color w:val="auto"/>
                <w:sz w:val="24"/>
                <w:szCs w:val="24"/>
                <w:lang w:val="en-US" w:eastAsia="zh-CN"/>
              </w:rPr>
              <w:t>筒仓</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90" w:hRule="atLeast"/>
          <w:jc w:val="center"/>
        </w:trPr>
        <w:tc>
          <w:tcPr>
            <w:tcW w:w="571" w:type="pct"/>
            <w:tcBorders>
              <w:tl2br w:val="nil"/>
              <w:tr2bl w:val="nil"/>
            </w:tcBorders>
            <w:noWrap/>
            <w:vAlign w:val="center"/>
          </w:tcPr>
          <w:p>
            <w:pPr>
              <w:jc w:val="center"/>
              <w:rPr>
                <w:rFonts w:hint="eastAsia" w:ascii="仿宋" w:hAnsi="仿宋" w:eastAsia="仿宋" w:cs="仿宋"/>
                <w:color w:val="auto"/>
                <w:sz w:val="24"/>
                <w:szCs w:val="24"/>
              </w:rPr>
            </w:pPr>
            <w:r>
              <w:rPr>
                <w:rFonts w:hint="eastAsia" w:ascii="仿宋" w:hAnsi="仿宋" w:eastAsia="仿宋" w:cs="仿宋"/>
                <w:color w:val="auto"/>
                <w:sz w:val="24"/>
                <w:szCs w:val="24"/>
              </w:rPr>
              <w:t>2</w:t>
            </w:r>
          </w:p>
        </w:tc>
        <w:tc>
          <w:tcPr>
            <w:tcW w:w="1350" w:type="pct"/>
            <w:tcBorders>
              <w:tl2br w:val="nil"/>
              <w:tr2bl w:val="nil"/>
            </w:tcBorders>
            <w:noWrap/>
            <w:vAlign w:val="top"/>
          </w:tcPr>
          <w:p>
            <w:pPr>
              <w:jc w:val="center"/>
              <w:rPr>
                <w:rFonts w:hint="eastAsia" w:ascii="仿宋" w:hAnsi="仿宋" w:eastAsia="仿宋" w:cs="仿宋"/>
                <w:color w:val="auto"/>
                <w:sz w:val="24"/>
                <w:szCs w:val="24"/>
                <w:lang w:val="en-US" w:eastAsia="zh-CN"/>
              </w:rPr>
            </w:pPr>
            <w:r>
              <w:rPr>
                <w:rFonts w:hint="default" w:ascii="仿宋" w:hAnsi="仿宋" w:eastAsia="仿宋" w:cs="仿宋"/>
                <w:color w:val="auto"/>
                <w:sz w:val="24"/>
                <w:szCs w:val="24"/>
                <w:lang w:val="en-US" w:eastAsia="zh-CN"/>
              </w:rPr>
              <w:t>石子</w:t>
            </w:r>
          </w:p>
        </w:tc>
        <w:tc>
          <w:tcPr>
            <w:tcW w:w="972" w:type="pct"/>
            <w:tcBorders>
              <w:tl2br w:val="nil"/>
              <w:tr2bl w:val="nil"/>
            </w:tcBorders>
            <w:noWrap/>
            <w:vAlign w:val="center"/>
          </w:tcPr>
          <w:p>
            <w:pPr>
              <w:jc w:val="center"/>
              <w:rPr>
                <w:rFonts w:hint="eastAsia" w:ascii="仿宋" w:hAnsi="仿宋" w:eastAsia="仿宋" w:cs="仿宋"/>
                <w:color w:val="auto"/>
                <w:sz w:val="24"/>
                <w:szCs w:val="24"/>
                <w:lang w:val="en-US" w:eastAsia="zh-CN"/>
              </w:rPr>
            </w:pPr>
            <w:r>
              <w:rPr>
                <w:rFonts w:hint="default" w:ascii="仿宋" w:hAnsi="仿宋" w:eastAsia="仿宋" w:cs="仿宋"/>
                <w:color w:val="auto"/>
                <w:sz w:val="24"/>
                <w:szCs w:val="24"/>
                <w:lang w:val="en-US" w:eastAsia="zh-CN"/>
              </w:rPr>
              <w:t>t/a</w:t>
            </w:r>
          </w:p>
        </w:tc>
        <w:tc>
          <w:tcPr>
            <w:tcW w:w="972" w:type="pct"/>
            <w:tcBorders>
              <w:tl2br w:val="nil"/>
              <w:tr2bl w:val="nil"/>
            </w:tcBorders>
            <w:noWrap/>
            <w:vAlign w:val="top"/>
          </w:tcPr>
          <w:p>
            <w:pPr>
              <w:jc w:val="center"/>
              <w:rPr>
                <w:rFonts w:hint="eastAsia" w:ascii="仿宋" w:hAnsi="仿宋" w:eastAsia="仿宋" w:cs="仿宋"/>
                <w:color w:val="auto"/>
                <w:sz w:val="24"/>
                <w:szCs w:val="24"/>
                <w:lang w:val="en-US" w:eastAsia="zh-CN"/>
              </w:rPr>
            </w:pPr>
            <w:r>
              <w:rPr>
                <w:rFonts w:hint="default" w:ascii="仿宋" w:hAnsi="仿宋" w:eastAsia="仿宋" w:cs="仿宋"/>
                <w:color w:val="auto"/>
                <w:sz w:val="24"/>
                <w:szCs w:val="24"/>
                <w:lang w:val="en-US" w:eastAsia="zh-CN"/>
              </w:rPr>
              <w:t>300000</w:t>
            </w:r>
          </w:p>
        </w:tc>
        <w:tc>
          <w:tcPr>
            <w:tcW w:w="1133" w:type="pct"/>
            <w:tcBorders>
              <w:tl2br w:val="nil"/>
              <w:tr2bl w:val="nil"/>
            </w:tcBorders>
            <w:noWrap/>
            <w:vAlign w:val="top"/>
          </w:tcPr>
          <w:p>
            <w:pPr>
              <w:jc w:val="center"/>
              <w:rPr>
                <w:rFonts w:hint="eastAsia" w:ascii="仿宋" w:hAnsi="仿宋" w:eastAsia="仿宋" w:cs="仿宋"/>
                <w:color w:val="auto"/>
                <w:sz w:val="24"/>
                <w:szCs w:val="24"/>
                <w:lang w:val="en-US" w:eastAsia="zh-CN"/>
              </w:rPr>
            </w:pPr>
            <w:r>
              <w:rPr>
                <w:rFonts w:hint="default" w:ascii="仿宋" w:hAnsi="仿宋" w:eastAsia="仿宋" w:cs="仿宋"/>
                <w:color w:val="auto"/>
                <w:sz w:val="24"/>
                <w:szCs w:val="24"/>
                <w:lang w:val="en-US" w:eastAsia="zh-CN"/>
              </w:rPr>
              <w:t>大棚</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90" w:hRule="atLeast"/>
          <w:jc w:val="center"/>
        </w:trPr>
        <w:tc>
          <w:tcPr>
            <w:tcW w:w="571" w:type="pct"/>
            <w:tcBorders>
              <w:tl2br w:val="nil"/>
              <w:tr2bl w:val="nil"/>
            </w:tcBorders>
            <w:noWrap/>
            <w:vAlign w:val="center"/>
          </w:tcPr>
          <w:p>
            <w:pPr>
              <w:jc w:val="center"/>
              <w:rPr>
                <w:rFonts w:hint="eastAsia" w:ascii="仿宋" w:hAnsi="仿宋" w:eastAsia="仿宋" w:cs="仿宋"/>
                <w:color w:val="auto"/>
                <w:sz w:val="24"/>
                <w:szCs w:val="24"/>
              </w:rPr>
            </w:pPr>
            <w:r>
              <w:rPr>
                <w:rFonts w:hint="eastAsia" w:ascii="仿宋" w:hAnsi="仿宋" w:eastAsia="仿宋" w:cs="仿宋"/>
                <w:color w:val="auto"/>
                <w:sz w:val="24"/>
                <w:szCs w:val="24"/>
              </w:rPr>
              <w:t>3</w:t>
            </w:r>
          </w:p>
        </w:tc>
        <w:tc>
          <w:tcPr>
            <w:tcW w:w="1350" w:type="pct"/>
            <w:tcBorders>
              <w:tl2br w:val="nil"/>
              <w:tr2bl w:val="nil"/>
            </w:tcBorders>
            <w:noWrap/>
            <w:vAlign w:val="top"/>
          </w:tcPr>
          <w:p>
            <w:pPr>
              <w:jc w:val="center"/>
              <w:rPr>
                <w:rFonts w:hint="eastAsia" w:ascii="仿宋" w:hAnsi="仿宋" w:eastAsia="仿宋" w:cs="仿宋"/>
                <w:color w:val="auto"/>
                <w:sz w:val="24"/>
                <w:szCs w:val="24"/>
                <w:lang w:val="en-US" w:eastAsia="zh-CN"/>
              </w:rPr>
            </w:pPr>
            <w:r>
              <w:rPr>
                <w:rFonts w:hint="default" w:ascii="仿宋" w:hAnsi="仿宋" w:eastAsia="仿宋" w:cs="仿宋"/>
                <w:color w:val="auto"/>
                <w:sz w:val="24"/>
                <w:szCs w:val="24"/>
                <w:lang w:val="en-US" w:eastAsia="zh-CN"/>
              </w:rPr>
              <w:t>河砂</w:t>
            </w:r>
          </w:p>
        </w:tc>
        <w:tc>
          <w:tcPr>
            <w:tcW w:w="972" w:type="pct"/>
            <w:tcBorders>
              <w:tl2br w:val="nil"/>
              <w:tr2bl w:val="nil"/>
            </w:tcBorders>
            <w:noWrap/>
            <w:vAlign w:val="center"/>
          </w:tcPr>
          <w:p>
            <w:pPr>
              <w:jc w:val="center"/>
              <w:rPr>
                <w:rFonts w:hint="eastAsia" w:ascii="仿宋" w:hAnsi="仿宋" w:eastAsia="仿宋" w:cs="仿宋"/>
                <w:color w:val="auto"/>
                <w:sz w:val="24"/>
                <w:szCs w:val="24"/>
                <w:lang w:val="en-US" w:eastAsia="zh-CN"/>
              </w:rPr>
            </w:pPr>
            <w:r>
              <w:rPr>
                <w:rFonts w:hint="default" w:ascii="仿宋" w:hAnsi="仿宋" w:eastAsia="仿宋" w:cs="仿宋"/>
                <w:color w:val="auto"/>
                <w:sz w:val="24"/>
                <w:szCs w:val="24"/>
                <w:lang w:val="en-US" w:eastAsia="zh-CN"/>
              </w:rPr>
              <w:t>t/a</w:t>
            </w:r>
          </w:p>
        </w:tc>
        <w:tc>
          <w:tcPr>
            <w:tcW w:w="972" w:type="pct"/>
            <w:tcBorders>
              <w:tl2br w:val="nil"/>
              <w:tr2bl w:val="nil"/>
            </w:tcBorders>
            <w:noWrap/>
            <w:vAlign w:val="top"/>
          </w:tcPr>
          <w:p>
            <w:pPr>
              <w:jc w:val="center"/>
              <w:rPr>
                <w:rFonts w:hint="eastAsia" w:ascii="仿宋" w:hAnsi="仿宋" w:eastAsia="仿宋" w:cs="仿宋"/>
                <w:color w:val="auto"/>
                <w:sz w:val="24"/>
                <w:szCs w:val="24"/>
                <w:lang w:val="en-US" w:eastAsia="zh-CN"/>
              </w:rPr>
            </w:pPr>
            <w:r>
              <w:rPr>
                <w:rFonts w:hint="default" w:ascii="仿宋" w:hAnsi="仿宋" w:eastAsia="仿宋" w:cs="仿宋"/>
                <w:color w:val="auto"/>
                <w:sz w:val="24"/>
                <w:szCs w:val="24"/>
                <w:lang w:val="en-US" w:eastAsia="zh-CN"/>
              </w:rPr>
              <w:t>112500</w:t>
            </w:r>
          </w:p>
        </w:tc>
        <w:tc>
          <w:tcPr>
            <w:tcW w:w="1133" w:type="pct"/>
            <w:tcBorders>
              <w:tl2br w:val="nil"/>
              <w:tr2bl w:val="nil"/>
            </w:tcBorders>
            <w:noWrap/>
            <w:vAlign w:val="top"/>
          </w:tcPr>
          <w:p>
            <w:pPr>
              <w:jc w:val="center"/>
              <w:rPr>
                <w:rFonts w:hint="eastAsia" w:ascii="仿宋" w:hAnsi="仿宋" w:eastAsia="仿宋" w:cs="仿宋"/>
                <w:color w:val="auto"/>
                <w:sz w:val="24"/>
                <w:szCs w:val="24"/>
                <w:lang w:val="en-US" w:eastAsia="zh-CN"/>
              </w:rPr>
            </w:pPr>
            <w:r>
              <w:rPr>
                <w:rFonts w:hint="default" w:ascii="仿宋" w:hAnsi="仿宋" w:eastAsia="仿宋" w:cs="仿宋"/>
                <w:color w:val="auto"/>
                <w:sz w:val="24"/>
                <w:szCs w:val="24"/>
                <w:lang w:val="en-US" w:eastAsia="zh-CN"/>
              </w:rPr>
              <w:t>大棚</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90" w:hRule="atLeast"/>
          <w:jc w:val="center"/>
        </w:trPr>
        <w:tc>
          <w:tcPr>
            <w:tcW w:w="571" w:type="pct"/>
            <w:tcBorders>
              <w:tl2br w:val="nil"/>
              <w:tr2bl w:val="nil"/>
            </w:tcBorders>
            <w:noWrap/>
            <w:vAlign w:val="center"/>
          </w:tcPr>
          <w:p>
            <w:pPr>
              <w:jc w:val="center"/>
              <w:rPr>
                <w:rFonts w:hint="eastAsia" w:ascii="仿宋" w:hAnsi="仿宋" w:eastAsia="仿宋" w:cs="仿宋"/>
                <w:color w:val="auto"/>
                <w:sz w:val="24"/>
                <w:szCs w:val="24"/>
              </w:rPr>
            </w:pPr>
            <w:r>
              <w:rPr>
                <w:rFonts w:hint="eastAsia" w:ascii="仿宋" w:hAnsi="仿宋" w:eastAsia="仿宋" w:cs="仿宋"/>
                <w:color w:val="auto"/>
                <w:sz w:val="24"/>
                <w:szCs w:val="24"/>
              </w:rPr>
              <w:t>4</w:t>
            </w:r>
          </w:p>
        </w:tc>
        <w:tc>
          <w:tcPr>
            <w:tcW w:w="1350" w:type="pct"/>
            <w:tcBorders>
              <w:tl2br w:val="nil"/>
              <w:tr2bl w:val="nil"/>
            </w:tcBorders>
            <w:noWrap/>
            <w:vAlign w:val="top"/>
          </w:tcPr>
          <w:p>
            <w:pPr>
              <w:jc w:val="center"/>
              <w:rPr>
                <w:rFonts w:hint="eastAsia" w:ascii="仿宋" w:hAnsi="仿宋" w:eastAsia="仿宋" w:cs="仿宋"/>
                <w:color w:val="auto"/>
                <w:sz w:val="24"/>
                <w:szCs w:val="24"/>
                <w:lang w:val="en-US" w:eastAsia="zh-CN"/>
              </w:rPr>
            </w:pPr>
            <w:r>
              <w:rPr>
                <w:rFonts w:hint="default" w:ascii="仿宋" w:hAnsi="仿宋" w:eastAsia="仿宋" w:cs="仿宋"/>
                <w:color w:val="auto"/>
                <w:sz w:val="24"/>
                <w:szCs w:val="24"/>
                <w:lang w:val="en-US" w:eastAsia="zh-CN"/>
              </w:rPr>
              <w:t>粉煤灰</w:t>
            </w:r>
          </w:p>
        </w:tc>
        <w:tc>
          <w:tcPr>
            <w:tcW w:w="972" w:type="pct"/>
            <w:tcBorders>
              <w:tl2br w:val="nil"/>
              <w:tr2bl w:val="nil"/>
            </w:tcBorders>
            <w:noWrap/>
            <w:vAlign w:val="center"/>
          </w:tcPr>
          <w:p>
            <w:pPr>
              <w:jc w:val="center"/>
              <w:rPr>
                <w:rFonts w:hint="eastAsia" w:ascii="仿宋" w:hAnsi="仿宋" w:eastAsia="仿宋" w:cs="仿宋"/>
                <w:color w:val="auto"/>
                <w:sz w:val="24"/>
                <w:szCs w:val="24"/>
                <w:lang w:val="en-US" w:eastAsia="zh-CN"/>
              </w:rPr>
            </w:pPr>
            <w:r>
              <w:rPr>
                <w:rFonts w:hint="default" w:ascii="仿宋" w:hAnsi="仿宋" w:eastAsia="仿宋" w:cs="仿宋"/>
                <w:color w:val="auto"/>
                <w:sz w:val="24"/>
                <w:szCs w:val="24"/>
                <w:lang w:val="en-US" w:eastAsia="zh-CN"/>
              </w:rPr>
              <w:t>t/a</w:t>
            </w:r>
          </w:p>
        </w:tc>
        <w:tc>
          <w:tcPr>
            <w:tcW w:w="972" w:type="pct"/>
            <w:tcBorders>
              <w:tl2br w:val="nil"/>
              <w:tr2bl w:val="nil"/>
            </w:tcBorders>
            <w:noWrap/>
            <w:vAlign w:val="top"/>
          </w:tcPr>
          <w:p>
            <w:pPr>
              <w:jc w:val="center"/>
              <w:rPr>
                <w:rFonts w:hint="eastAsia" w:ascii="仿宋" w:hAnsi="仿宋" w:eastAsia="仿宋" w:cs="仿宋"/>
                <w:color w:val="auto"/>
                <w:sz w:val="24"/>
                <w:szCs w:val="24"/>
                <w:lang w:val="en-US" w:eastAsia="zh-CN"/>
              </w:rPr>
            </w:pPr>
            <w:r>
              <w:rPr>
                <w:rFonts w:hint="default" w:ascii="仿宋" w:hAnsi="仿宋" w:eastAsia="仿宋" w:cs="仿宋"/>
                <w:color w:val="auto"/>
                <w:sz w:val="24"/>
                <w:szCs w:val="24"/>
                <w:lang w:val="en-US" w:eastAsia="zh-CN"/>
              </w:rPr>
              <w:t>24000</w:t>
            </w:r>
          </w:p>
        </w:tc>
        <w:tc>
          <w:tcPr>
            <w:tcW w:w="1133" w:type="pct"/>
            <w:tcBorders>
              <w:tl2br w:val="nil"/>
              <w:tr2bl w:val="nil"/>
            </w:tcBorders>
            <w:noWrap/>
            <w:vAlign w:val="top"/>
          </w:tcPr>
          <w:p>
            <w:pPr>
              <w:jc w:val="center"/>
              <w:rPr>
                <w:rFonts w:hint="eastAsia" w:ascii="仿宋" w:hAnsi="仿宋" w:eastAsia="仿宋" w:cs="仿宋"/>
                <w:color w:val="auto"/>
                <w:sz w:val="24"/>
                <w:szCs w:val="24"/>
                <w:lang w:val="en-US" w:eastAsia="zh-CN"/>
              </w:rPr>
            </w:pPr>
            <w:r>
              <w:rPr>
                <w:rFonts w:hint="default" w:ascii="仿宋" w:hAnsi="仿宋" w:eastAsia="仿宋" w:cs="仿宋"/>
                <w:color w:val="auto"/>
                <w:sz w:val="24"/>
                <w:szCs w:val="24"/>
                <w:lang w:val="en-US" w:eastAsia="zh-CN"/>
              </w:rPr>
              <w:t>筒仓</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90" w:hRule="atLeast"/>
          <w:jc w:val="center"/>
        </w:trPr>
        <w:tc>
          <w:tcPr>
            <w:tcW w:w="571" w:type="pct"/>
            <w:tcBorders>
              <w:tl2br w:val="nil"/>
              <w:tr2bl w:val="nil"/>
            </w:tcBorders>
            <w:noWrap/>
            <w:vAlign w:val="center"/>
          </w:tcPr>
          <w:p>
            <w:pPr>
              <w:jc w:val="center"/>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5</w:t>
            </w:r>
          </w:p>
        </w:tc>
        <w:tc>
          <w:tcPr>
            <w:tcW w:w="1350" w:type="pct"/>
            <w:tcBorders>
              <w:tl2br w:val="nil"/>
              <w:tr2bl w:val="nil"/>
            </w:tcBorders>
            <w:noWrap/>
            <w:vAlign w:val="top"/>
          </w:tcPr>
          <w:p>
            <w:pPr>
              <w:jc w:val="center"/>
              <w:rPr>
                <w:rFonts w:hint="eastAsia" w:ascii="仿宋" w:hAnsi="仿宋" w:eastAsia="仿宋" w:cs="仿宋"/>
                <w:color w:val="auto"/>
                <w:sz w:val="24"/>
                <w:szCs w:val="24"/>
                <w:lang w:val="en-US" w:eastAsia="zh-CN"/>
              </w:rPr>
            </w:pPr>
            <w:r>
              <w:rPr>
                <w:rFonts w:hint="default" w:ascii="仿宋" w:hAnsi="仿宋" w:eastAsia="仿宋" w:cs="仿宋"/>
                <w:color w:val="auto"/>
                <w:sz w:val="24"/>
                <w:szCs w:val="24"/>
                <w:lang w:val="en-US" w:eastAsia="zh-CN"/>
              </w:rPr>
              <w:t>矿粉</w:t>
            </w:r>
          </w:p>
        </w:tc>
        <w:tc>
          <w:tcPr>
            <w:tcW w:w="972" w:type="pct"/>
            <w:tcBorders>
              <w:tl2br w:val="nil"/>
              <w:tr2bl w:val="nil"/>
            </w:tcBorders>
            <w:noWrap/>
            <w:vAlign w:val="center"/>
          </w:tcPr>
          <w:p>
            <w:pPr>
              <w:jc w:val="center"/>
              <w:rPr>
                <w:rFonts w:hint="eastAsia" w:ascii="仿宋" w:hAnsi="仿宋" w:eastAsia="仿宋" w:cs="仿宋"/>
                <w:color w:val="auto"/>
                <w:sz w:val="24"/>
                <w:szCs w:val="24"/>
                <w:lang w:val="en-US" w:eastAsia="zh-CN"/>
              </w:rPr>
            </w:pPr>
            <w:r>
              <w:rPr>
                <w:rFonts w:hint="default" w:ascii="仿宋" w:hAnsi="仿宋" w:eastAsia="仿宋" w:cs="仿宋"/>
                <w:color w:val="auto"/>
                <w:sz w:val="24"/>
                <w:szCs w:val="24"/>
                <w:lang w:val="en-US" w:eastAsia="zh-CN"/>
              </w:rPr>
              <w:t>t/a</w:t>
            </w:r>
          </w:p>
        </w:tc>
        <w:tc>
          <w:tcPr>
            <w:tcW w:w="972" w:type="pct"/>
            <w:tcBorders>
              <w:tl2br w:val="nil"/>
              <w:tr2bl w:val="nil"/>
            </w:tcBorders>
            <w:noWrap/>
            <w:vAlign w:val="top"/>
          </w:tcPr>
          <w:p>
            <w:pPr>
              <w:jc w:val="center"/>
              <w:rPr>
                <w:rFonts w:hint="eastAsia" w:ascii="仿宋" w:hAnsi="仿宋" w:eastAsia="仿宋" w:cs="仿宋"/>
                <w:color w:val="auto"/>
                <w:sz w:val="24"/>
                <w:szCs w:val="24"/>
                <w:lang w:val="en-US" w:eastAsia="zh-CN"/>
              </w:rPr>
            </w:pPr>
            <w:r>
              <w:rPr>
                <w:rFonts w:hint="default" w:ascii="仿宋" w:hAnsi="仿宋" w:eastAsia="仿宋" w:cs="仿宋"/>
                <w:color w:val="auto"/>
                <w:sz w:val="24"/>
                <w:szCs w:val="24"/>
                <w:lang w:val="en-US" w:eastAsia="zh-CN"/>
              </w:rPr>
              <w:t>15000</w:t>
            </w:r>
          </w:p>
        </w:tc>
        <w:tc>
          <w:tcPr>
            <w:tcW w:w="1133" w:type="pct"/>
            <w:tcBorders>
              <w:tl2br w:val="nil"/>
              <w:tr2bl w:val="nil"/>
            </w:tcBorders>
            <w:noWrap/>
            <w:vAlign w:val="top"/>
          </w:tcPr>
          <w:p>
            <w:pPr>
              <w:jc w:val="center"/>
              <w:rPr>
                <w:rFonts w:hint="eastAsia" w:ascii="仿宋" w:hAnsi="仿宋" w:eastAsia="仿宋" w:cs="仿宋"/>
                <w:color w:val="auto"/>
                <w:sz w:val="24"/>
                <w:szCs w:val="24"/>
                <w:lang w:val="en-US" w:eastAsia="zh-CN"/>
              </w:rPr>
            </w:pPr>
            <w:r>
              <w:rPr>
                <w:rFonts w:hint="default" w:ascii="仿宋" w:hAnsi="仿宋" w:eastAsia="仿宋" w:cs="仿宋"/>
                <w:color w:val="auto"/>
                <w:sz w:val="24"/>
                <w:szCs w:val="24"/>
                <w:lang w:val="en-US" w:eastAsia="zh-CN"/>
              </w:rPr>
              <w:t>筒仓</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90" w:hRule="atLeast"/>
          <w:jc w:val="center"/>
        </w:trPr>
        <w:tc>
          <w:tcPr>
            <w:tcW w:w="571" w:type="pct"/>
            <w:tcBorders>
              <w:tl2br w:val="nil"/>
              <w:tr2bl w:val="nil"/>
            </w:tcBorders>
            <w:noWrap/>
            <w:vAlign w:val="center"/>
          </w:tcPr>
          <w:p>
            <w:pPr>
              <w:jc w:val="center"/>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6</w:t>
            </w:r>
          </w:p>
        </w:tc>
        <w:tc>
          <w:tcPr>
            <w:tcW w:w="1350" w:type="pct"/>
            <w:tcBorders>
              <w:tl2br w:val="nil"/>
              <w:tr2bl w:val="nil"/>
            </w:tcBorders>
            <w:noWrap/>
            <w:vAlign w:val="top"/>
          </w:tcPr>
          <w:p>
            <w:pPr>
              <w:jc w:val="center"/>
              <w:rPr>
                <w:rFonts w:hint="eastAsia" w:ascii="仿宋" w:hAnsi="仿宋" w:eastAsia="仿宋" w:cs="仿宋"/>
                <w:color w:val="auto"/>
                <w:sz w:val="24"/>
                <w:szCs w:val="24"/>
                <w:lang w:val="en-US" w:eastAsia="zh-CN"/>
              </w:rPr>
            </w:pPr>
            <w:r>
              <w:rPr>
                <w:rFonts w:hint="default" w:ascii="仿宋" w:hAnsi="仿宋" w:eastAsia="仿宋" w:cs="仿宋"/>
                <w:color w:val="auto"/>
                <w:sz w:val="24"/>
                <w:szCs w:val="24"/>
                <w:lang w:val="en-US" w:eastAsia="zh-CN"/>
              </w:rPr>
              <w:t>外加剂</w:t>
            </w:r>
            <w:r>
              <w:rPr>
                <w:rFonts w:hint="eastAsia" w:ascii="仿宋" w:hAnsi="仿宋" w:eastAsia="仿宋" w:cs="仿宋"/>
                <w:color w:val="auto"/>
                <w:sz w:val="24"/>
                <w:szCs w:val="24"/>
                <w:lang w:val="en-US" w:eastAsia="zh-CN"/>
              </w:rPr>
              <w:t>（聚羧酸减水剂）</w:t>
            </w:r>
          </w:p>
        </w:tc>
        <w:tc>
          <w:tcPr>
            <w:tcW w:w="972" w:type="pct"/>
            <w:tcBorders>
              <w:tl2br w:val="nil"/>
              <w:tr2bl w:val="nil"/>
            </w:tcBorders>
            <w:noWrap/>
            <w:vAlign w:val="center"/>
          </w:tcPr>
          <w:p>
            <w:pPr>
              <w:jc w:val="center"/>
              <w:rPr>
                <w:rFonts w:hint="eastAsia" w:ascii="仿宋" w:hAnsi="仿宋" w:eastAsia="仿宋" w:cs="仿宋"/>
                <w:color w:val="auto"/>
                <w:sz w:val="24"/>
                <w:szCs w:val="24"/>
                <w:lang w:val="en-US" w:eastAsia="zh-CN"/>
              </w:rPr>
            </w:pPr>
            <w:r>
              <w:rPr>
                <w:rFonts w:hint="default" w:ascii="仿宋" w:hAnsi="仿宋" w:eastAsia="仿宋" w:cs="仿宋"/>
                <w:color w:val="auto"/>
                <w:sz w:val="24"/>
                <w:szCs w:val="24"/>
                <w:lang w:val="en-US" w:eastAsia="zh-CN"/>
              </w:rPr>
              <w:t>t/a</w:t>
            </w:r>
          </w:p>
        </w:tc>
        <w:tc>
          <w:tcPr>
            <w:tcW w:w="972" w:type="pct"/>
            <w:tcBorders>
              <w:tl2br w:val="nil"/>
              <w:tr2bl w:val="nil"/>
            </w:tcBorders>
            <w:noWrap/>
            <w:vAlign w:val="top"/>
          </w:tcPr>
          <w:p>
            <w:pPr>
              <w:jc w:val="center"/>
              <w:rPr>
                <w:rFonts w:hint="eastAsia" w:ascii="仿宋" w:hAnsi="仿宋" w:eastAsia="仿宋" w:cs="仿宋"/>
                <w:color w:val="auto"/>
                <w:sz w:val="24"/>
                <w:szCs w:val="24"/>
                <w:lang w:val="en-US" w:eastAsia="zh-CN"/>
              </w:rPr>
            </w:pPr>
            <w:r>
              <w:rPr>
                <w:rFonts w:hint="default" w:ascii="仿宋" w:hAnsi="仿宋" w:eastAsia="仿宋" w:cs="仿宋"/>
                <w:color w:val="auto"/>
                <w:sz w:val="24"/>
                <w:szCs w:val="24"/>
                <w:lang w:val="en-US" w:eastAsia="zh-CN"/>
              </w:rPr>
              <w:t>2000</w:t>
            </w:r>
          </w:p>
        </w:tc>
        <w:tc>
          <w:tcPr>
            <w:tcW w:w="1133" w:type="pct"/>
            <w:tcBorders>
              <w:tl2br w:val="nil"/>
              <w:tr2bl w:val="nil"/>
            </w:tcBorders>
            <w:noWrap/>
            <w:vAlign w:val="top"/>
          </w:tcPr>
          <w:p>
            <w:pPr>
              <w:jc w:val="center"/>
              <w:rPr>
                <w:rFonts w:hint="eastAsia" w:ascii="仿宋" w:hAnsi="仿宋" w:eastAsia="仿宋" w:cs="仿宋"/>
                <w:color w:val="auto"/>
                <w:sz w:val="24"/>
                <w:szCs w:val="24"/>
                <w:lang w:val="en-US" w:eastAsia="zh-CN"/>
              </w:rPr>
            </w:pPr>
            <w:r>
              <w:rPr>
                <w:rFonts w:hint="default" w:ascii="仿宋" w:hAnsi="仿宋" w:eastAsia="仿宋" w:cs="仿宋"/>
                <w:color w:val="auto"/>
                <w:sz w:val="24"/>
                <w:szCs w:val="24"/>
                <w:lang w:val="en-US" w:eastAsia="zh-CN"/>
              </w:rPr>
              <w:t>袋装，库房</w:t>
            </w:r>
          </w:p>
        </w:tc>
      </w:tr>
    </w:tbl>
    <w:p>
      <w:pPr>
        <w:spacing w:line="360" w:lineRule="auto"/>
        <w:outlineLvl w:val="3"/>
        <w:rPr>
          <w:rFonts w:hint="eastAsia" w:ascii="仿宋" w:hAnsi="仿宋" w:eastAsia="仿宋" w:cs="仿宋"/>
          <w:b/>
          <w:color w:val="auto"/>
          <w:sz w:val="28"/>
          <w:szCs w:val="28"/>
        </w:rPr>
      </w:pPr>
      <w:r>
        <w:rPr>
          <w:rFonts w:hint="eastAsia" w:ascii="仿宋" w:hAnsi="仿宋" w:eastAsia="仿宋" w:cs="仿宋"/>
          <w:b/>
          <w:color w:val="auto"/>
          <w:sz w:val="28"/>
          <w:szCs w:val="28"/>
        </w:rPr>
        <w:t>2.1.3.3主要设备</w:t>
      </w:r>
    </w:p>
    <w:p>
      <w:pPr>
        <w:spacing w:line="360" w:lineRule="auto"/>
        <w:ind w:firstLine="560"/>
        <w:textAlignment w:val="baseline"/>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公司</w:t>
      </w:r>
      <w:r>
        <w:rPr>
          <w:rFonts w:hint="eastAsia" w:ascii="仿宋" w:hAnsi="仿宋" w:eastAsia="仿宋" w:cs="仿宋"/>
          <w:color w:val="auto"/>
          <w:sz w:val="28"/>
          <w:szCs w:val="28"/>
        </w:rPr>
        <w:t>主要设备明细表见表2-</w:t>
      </w:r>
      <w:r>
        <w:rPr>
          <w:rFonts w:hint="eastAsia" w:ascii="仿宋" w:hAnsi="仿宋" w:eastAsia="仿宋" w:cs="仿宋"/>
          <w:color w:val="auto"/>
          <w:sz w:val="28"/>
          <w:szCs w:val="28"/>
          <w:lang w:val="en-US" w:eastAsia="zh-CN"/>
        </w:rPr>
        <w:t>4</w:t>
      </w:r>
      <w:r>
        <w:rPr>
          <w:rFonts w:hint="eastAsia" w:ascii="仿宋" w:hAnsi="仿宋" w:eastAsia="仿宋" w:cs="仿宋"/>
          <w:color w:val="auto"/>
          <w:sz w:val="28"/>
          <w:szCs w:val="28"/>
        </w:rPr>
        <w:t>。</w:t>
      </w:r>
    </w:p>
    <w:p>
      <w:pPr>
        <w:jc w:val="center"/>
        <w:textAlignment w:val="baseline"/>
        <w:rPr>
          <w:rFonts w:hint="eastAsia" w:ascii="仿宋" w:hAnsi="仿宋" w:eastAsia="仿宋" w:cs="仿宋"/>
          <w:b/>
          <w:bCs/>
          <w:color w:val="auto"/>
          <w:sz w:val="28"/>
          <w:szCs w:val="28"/>
        </w:rPr>
      </w:pPr>
      <w:r>
        <w:rPr>
          <w:rFonts w:hint="eastAsia" w:ascii="仿宋" w:hAnsi="仿宋" w:eastAsia="仿宋" w:cs="仿宋"/>
          <w:b/>
          <w:bCs/>
          <w:color w:val="auto"/>
          <w:sz w:val="28"/>
          <w:szCs w:val="28"/>
        </w:rPr>
        <w:t>表2-</w:t>
      </w:r>
      <w:r>
        <w:rPr>
          <w:rFonts w:hint="eastAsia" w:ascii="仿宋" w:hAnsi="仿宋" w:eastAsia="仿宋" w:cs="仿宋"/>
          <w:b/>
          <w:bCs/>
          <w:color w:val="auto"/>
          <w:sz w:val="28"/>
          <w:szCs w:val="28"/>
          <w:lang w:val="en-US" w:eastAsia="zh-CN"/>
        </w:rPr>
        <w:t>4</w:t>
      </w:r>
      <w:r>
        <w:rPr>
          <w:rFonts w:hint="eastAsia" w:ascii="仿宋" w:hAnsi="仿宋" w:eastAsia="仿宋" w:cs="仿宋"/>
          <w:b/>
          <w:bCs/>
          <w:color w:val="auto"/>
          <w:sz w:val="28"/>
          <w:szCs w:val="28"/>
        </w:rPr>
        <w:t xml:space="preserve">  </w:t>
      </w:r>
      <w:r>
        <w:rPr>
          <w:rFonts w:hint="eastAsia" w:ascii="仿宋" w:hAnsi="仿宋" w:eastAsia="仿宋" w:cs="仿宋"/>
          <w:b/>
          <w:bCs/>
          <w:color w:val="auto"/>
          <w:sz w:val="28"/>
          <w:szCs w:val="28"/>
          <w:lang w:eastAsia="zh-CN"/>
        </w:rPr>
        <w:t>厂区</w:t>
      </w:r>
      <w:r>
        <w:rPr>
          <w:rFonts w:hint="eastAsia" w:ascii="仿宋" w:hAnsi="仿宋" w:eastAsia="仿宋" w:cs="仿宋"/>
          <w:b/>
          <w:bCs/>
          <w:color w:val="auto"/>
          <w:sz w:val="28"/>
          <w:szCs w:val="28"/>
        </w:rPr>
        <w:t>主要设备一览表</w:t>
      </w:r>
    </w:p>
    <w:tbl>
      <w:tblPr>
        <w:tblStyle w:val="25"/>
        <w:tblW w:w="4997"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816"/>
        <w:gridCol w:w="3151"/>
        <w:gridCol w:w="1574"/>
        <w:gridCol w:w="328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04" w:hRule="atLeast"/>
          <w:jc w:val="center"/>
        </w:trPr>
        <w:tc>
          <w:tcPr>
            <w:tcW w:w="462" w:type="pct"/>
            <w:tcBorders>
              <w:tl2br w:val="nil"/>
              <w:tr2bl w:val="nil"/>
            </w:tcBorders>
            <w:noWrap/>
            <w:vAlign w:val="center"/>
          </w:tcPr>
          <w:p>
            <w:pPr>
              <w:widowControl/>
              <w:jc w:val="center"/>
              <w:textAlignment w:val="baseline"/>
              <w:rPr>
                <w:rFonts w:hint="default" w:ascii="Times New Roman" w:hAnsi="Times New Roman" w:eastAsia="仿宋" w:cs="Times New Roman"/>
                <w:b/>
                <w:bCs/>
                <w:color w:val="auto"/>
                <w:kern w:val="0"/>
                <w:sz w:val="24"/>
                <w:szCs w:val="24"/>
              </w:rPr>
            </w:pPr>
            <w:bookmarkStart w:id="22" w:name="_Toc31940"/>
            <w:r>
              <w:rPr>
                <w:rFonts w:hint="default" w:ascii="Times New Roman" w:hAnsi="Times New Roman" w:eastAsia="仿宋" w:cs="Times New Roman"/>
                <w:b/>
                <w:bCs/>
                <w:color w:val="auto"/>
                <w:kern w:val="0"/>
                <w:sz w:val="24"/>
                <w:szCs w:val="24"/>
              </w:rPr>
              <w:t>序号</w:t>
            </w:r>
          </w:p>
        </w:tc>
        <w:tc>
          <w:tcPr>
            <w:tcW w:w="1784" w:type="pct"/>
            <w:tcBorders>
              <w:tl2br w:val="nil"/>
              <w:tr2bl w:val="nil"/>
            </w:tcBorders>
            <w:noWrap/>
            <w:vAlign w:val="center"/>
          </w:tcPr>
          <w:p>
            <w:pPr>
              <w:widowControl/>
              <w:jc w:val="center"/>
              <w:textAlignment w:val="baseline"/>
              <w:rPr>
                <w:rFonts w:hint="default" w:ascii="Times New Roman" w:hAnsi="Times New Roman" w:eastAsia="仿宋" w:cs="Times New Roman"/>
                <w:b/>
                <w:bCs/>
                <w:color w:val="auto"/>
                <w:kern w:val="0"/>
                <w:sz w:val="24"/>
                <w:szCs w:val="24"/>
              </w:rPr>
            </w:pPr>
            <w:r>
              <w:rPr>
                <w:rFonts w:hint="default" w:ascii="Times New Roman" w:hAnsi="Times New Roman" w:eastAsia="仿宋" w:cs="Times New Roman"/>
                <w:b/>
                <w:bCs/>
                <w:color w:val="auto"/>
                <w:kern w:val="0"/>
                <w:sz w:val="24"/>
                <w:szCs w:val="24"/>
              </w:rPr>
              <w:t>设备名称</w:t>
            </w:r>
          </w:p>
        </w:tc>
        <w:tc>
          <w:tcPr>
            <w:tcW w:w="891" w:type="pct"/>
            <w:tcBorders>
              <w:tl2br w:val="nil"/>
              <w:tr2bl w:val="nil"/>
            </w:tcBorders>
            <w:noWrap/>
            <w:vAlign w:val="center"/>
          </w:tcPr>
          <w:p>
            <w:pPr>
              <w:widowControl/>
              <w:jc w:val="center"/>
              <w:textAlignment w:val="baseline"/>
              <w:rPr>
                <w:rFonts w:hint="default" w:ascii="Times New Roman" w:hAnsi="Times New Roman" w:eastAsia="仿宋" w:cs="Times New Roman"/>
                <w:b/>
                <w:bCs/>
                <w:color w:val="auto"/>
                <w:kern w:val="0"/>
                <w:sz w:val="24"/>
                <w:szCs w:val="24"/>
              </w:rPr>
            </w:pPr>
            <w:r>
              <w:rPr>
                <w:rFonts w:hint="default" w:ascii="Times New Roman" w:hAnsi="Times New Roman" w:eastAsia="仿宋" w:cs="Times New Roman"/>
                <w:b/>
                <w:bCs/>
                <w:color w:val="auto"/>
                <w:kern w:val="0"/>
                <w:sz w:val="24"/>
                <w:szCs w:val="24"/>
              </w:rPr>
              <w:t>数量</w:t>
            </w:r>
          </w:p>
        </w:tc>
        <w:tc>
          <w:tcPr>
            <w:tcW w:w="1862" w:type="pct"/>
            <w:tcBorders>
              <w:tl2br w:val="nil"/>
              <w:tr2bl w:val="nil"/>
            </w:tcBorders>
            <w:noWrap/>
            <w:vAlign w:val="center"/>
          </w:tcPr>
          <w:p>
            <w:pPr>
              <w:widowControl/>
              <w:jc w:val="center"/>
              <w:textAlignment w:val="baseline"/>
              <w:rPr>
                <w:rFonts w:hint="default" w:ascii="Times New Roman" w:hAnsi="Times New Roman" w:eastAsia="仿宋" w:cs="Times New Roman"/>
                <w:b/>
                <w:bCs/>
                <w:color w:val="auto"/>
                <w:kern w:val="0"/>
                <w:sz w:val="24"/>
                <w:szCs w:val="24"/>
              </w:rPr>
            </w:pPr>
            <w:r>
              <w:rPr>
                <w:rFonts w:hint="default" w:ascii="Times New Roman" w:hAnsi="Times New Roman" w:eastAsia="仿宋" w:cs="Times New Roman"/>
                <w:b/>
                <w:bCs/>
                <w:color w:val="auto"/>
                <w:kern w:val="0"/>
                <w:sz w:val="24"/>
                <w:szCs w:val="24"/>
              </w:rPr>
              <w:t>备注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45" w:hRule="atLeast"/>
          <w:jc w:val="center"/>
        </w:trPr>
        <w:tc>
          <w:tcPr>
            <w:tcW w:w="462" w:type="pct"/>
            <w:tcBorders>
              <w:tl2br w:val="nil"/>
              <w:tr2bl w:val="nil"/>
            </w:tcBorders>
            <w:noWrap/>
            <w:vAlign w:val="center"/>
          </w:tcPr>
          <w:p>
            <w:pPr>
              <w:widowControl/>
              <w:jc w:val="center"/>
              <w:textAlignment w:val="baseline"/>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1</w:t>
            </w:r>
          </w:p>
        </w:tc>
        <w:tc>
          <w:tcPr>
            <w:tcW w:w="1784" w:type="pct"/>
            <w:tcBorders>
              <w:tl2br w:val="nil"/>
              <w:tr2bl w:val="nil"/>
            </w:tcBorders>
            <w:noWrap/>
            <w:vAlign w:val="center"/>
          </w:tcPr>
          <w:p>
            <w:pPr>
              <w:pStyle w:val="2"/>
              <w:widowControl w:val="0"/>
              <w:spacing w:before="0" w:beforeLines="0" w:after="0" w:afterLines="0" w:line="240" w:lineRule="auto"/>
              <w:jc w:val="center"/>
              <w:outlineLvl w:val="1"/>
              <w:rPr>
                <w:rFonts w:hint="default" w:ascii="Times New Roman" w:hAnsi="Times New Roman" w:eastAsia="仿宋" w:cs="Times New Roman"/>
                <w:b w:val="0"/>
                <w:bCs/>
                <w:color w:val="auto"/>
                <w:kern w:val="2"/>
                <w:sz w:val="24"/>
                <w:szCs w:val="24"/>
                <w:lang w:val="en-US" w:eastAsia="zh-CN" w:bidi="ar-SA"/>
              </w:rPr>
            </w:pPr>
            <w:bookmarkStart w:id="23" w:name="_Toc17051"/>
            <w:bookmarkStart w:id="24" w:name="_Toc13151"/>
            <w:r>
              <w:rPr>
                <w:rFonts w:hint="default" w:ascii="Times New Roman" w:hAnsi="Times New Roman" w:eastAsia="仿宋" w:cs="Times New Roman"/>
                <w:b w:val="0"/>
                <w:color w:val="auto"/>
                <w:sz w:val="24"/>
                <w:szCs w:val="24"/>
                <w:lang w:val="en-US" w:eastAsia="zh-CN"/>
              </w:rPr>
              <w:t>混凝土搅拌机（</w:t>
            </w:r>
            <w:r>
              <w:rPr>
                <w:rFonts w:hint="default" w:ascii="Times New Roman" w:hAnsi="Times New Roman" w:eastAsia="仿宋" w:cs="Times New Roman"/>
                <w:b w:val="0"/>
                <w:bCs w:val="0"/>
                <w:color w:val="auto"/>
                <w:sz w:val="24"/>
                <w:szCs w:val="24"/>
                <w:vertAlign w:val="baseline"/>
                <w:lang w:val="en-US" w:eastAsia="zh-CN"/>
              </w:rPr>
              <w:t>HZS120</w:t>
            </w:r>
            <w:r>
              <w:rPr>
                <w:rFonts w:hint="default" w:ascii="Times New Roman" w:hAnsi="Times New Roman" w:eastAsia="仿宋" w:cs="Times New Roman"/>
                <w:b w:val="0"/>
                <w:color w:val="auto"/>
                <w:sz w:val="24"/>
                <w:szCs w:val="24"/>
                <w:lang w:val="en-US" w:eastAsia="zh-CN"/>
              </w:rPr>
              <w:t>）</w:t>
            </w:r>
            <w:bookmarkEnd w:id="23"/>
            <w:bookmarkEnd w:id="24"/>
          </w:p>
        </w:tc>
        <w:tc>
          <w:tcPr>
            <w:tcW w:w="891" w:type="pct"/>
            <w:tcBorders>
              <w:tl2br w:val="nil"/>
              <w:tr2bl w:val="nil"/>
            </w:tcBorders>
            <w:noWrap/>
            <w:vAlign w:val="center"/>
          </w:tcPr>
          <w:p>
            <w:pPr>
              <w:pStyle w:val="2"/>
              <w:widowControl w:val="0"/>
              <w:spacing w:before="0" w:beforeLines="0" w:after="0" w:afterLines="0" w:line="240" w:lineRule="auto"/>
              <w:jc w:val="center"/>
              <w:outlineLvl w:val="1"/>
              <w:rPr>
                <w:rFonts w:hint="default" w:ascii="Times New Roman" w:hAnsi="Times New Roman" w:eastAsia="仿宋" w:cs="Times New Roman"/>
                <w:b w:val="0"/>
                <w:bCs/>
                <w:color w:val="auto"/>
                <w:kern w:val="2"/>
                <w:sz w:val="24"/>
                <w:szCs w:val="24"/>
                <w:lang w:val="en-US" w:eastAsia="zh-CN" w:bidi="ar-SA"/>
              </w:rPr>
            </w:pPr>
            <w:bookmarkStart w:id="25" w:name="_Toc28214"/>
            <w:bookmarkStart w:id="26" w:name="_Toc2759"/>
            <w:r>
              <w:rPr>
                <w:rFonts w:hint="default" w:ascii="Times New Roman" w:hAnsi="Times New Roman" w:eastAsia="仿宋" w:cs="Times New Roman"/>
                <w:b w:val="0"/>
                <w:color w:val="auto"/>
                <w:sz w:val="24"/>
                <w:szCs w:val="24"/>
                <w:lang w:val="en-US" w:eastAsia="zh-CN"/>
              </w:rPr>
              <w:t>2台</w:t>
            </w:r>
            <w:bookmarkEnd w:id="25"/>
            <w:bookmarkEnd w:id="26"/>
          </w:p>
        </w:tc>
        <w:tc>
          <w:tcPr>
            <w:tcW w:w="1862" w:type="pct"/>
            <w:tcBorders>
              <w:tl2br w:val="nil"/>
              <w:tr2bl w:val="nil"/>
            </w:tcBorders>
            <w:noWrap/>
            <w:vAlign w:val="center"/>
          </w:tcPr>
          <w:p>
            <w:pPr>
              <w:autoSpaceDE w:val="0"/>
              <w:autoSpaceDN w:val="0"/>
              <w:jc w:val="center"/>
              <w:rPr>
                <w:rFonts w:hint="default" w:ascii="Times New Roman" w:hAnsi="Times New Roman" w:eastAsia="仿宋" w:cs="Times New Roman"/>
                <w:color w:val="auto"/>
                <w:kern w:val="0"/>
                <w:sz w:val="24"/>
                <w:szCs w:val="24"/>
                <w:lang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62" w:type="pct"/>
            <w:tcBorders>
              <w:tl2br w:val="nil"/>
              <w:tr2bl w:val="nil"/>
            </w:tcBorders>
            <w:noWrap/>
            <w:vAlign w:val="center"/>
          </w:tcPr>
          <w:p>
            <w:pPr>
              <w:widowControl/>
              <w:jc w:val="center"/>
              <w:textAlignment w:val="baseline"/>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2</w:t>
            </w:r>
          </w:p>
        </w:tc>
        <w:tc>
          <w:tcPr>
            <w:tcW w:w="1784" w:type="pct"/>
            <w:tcBorders>
              <w:tl2br w:val="nil"/>
              <w:tr2bl w:val="nil"/>
            </w:tcBorders>
            <w:noWrap/>
            <w:vAlign w:val="center"/>
          </w:tcPr>
          <w:p>
            <w:pPr>
              <w:pStyle w:val="2"/>
              <w:widowControl w:val="0"/>
              <w:spacing w:before="0" w:beforeLines="0" w:after="0" w:afterLines="0" w:line="240" w:lineRule="auto"/>
              <w:jc w:val="center"/>
              <w:outlineLvl w:val="1"/>
              <w:rPr>
                <w:rFonts w:hint="default" w:ascii="Times New Roman" w:hAnsi="Times New Roman" w:eastAsia="仿宋" w:cs="Times New Roman"/>
                <w:b w:val="0"/>
                <w:bCs/>
                <w:color w:val="auto"/>
                <w:kern w:val="2"/>
                <w:sz w:val="24"/>
                <w:szCs w:val="24"/>
                <w:lang w:val="en-US" w:eastAsia="zh-CN" w:bidi="ar-SA"/>
              </w:rPr>
            </w:pPr>
            <w:bookmarkStart w:id="27" w:name="_Toc22276"/>
            <w:bookmarkStart w:id="28" w:name="_Toc12091"/>
            <w:r>
              <w:rPr>
                <w:rFonts w:hint="default" w:ascii="Times New Roman" w:hAnsi="Times New Roman" w:eastAsia="仿宋" w:cs="Times New Roman"/>
                <w:b w:val="0"/>
                <w:color w:val="auto"/>
                <w:sz w:val="24"/>
                <w:szCs w:val="24"/>
                <w:lang w:val="en-US" w:eastAsia="zh-CN"/>
              </w:rPr>
              <w:t>筒料仓（</w:t>
            </w:r>
            <w:r>
              <w:rPr>
                <w:rFonts w:hint="default" w:ascii="Times New Roman" w:hAnsi="Times New Roman" w:eastAsia="仿宋" w:cs="Times New Roman"/>
                <w:b w:val="0"/>
                <w:bCs w:val="0"/>
                <w:color w:val="auto"/>
                <w:sz w:val="24"/>
                <w:szCs w:val="24"/>
                <w:vertAlign w:val="baseline"/>
                <w:lang w:val="en-US" w:eastAsia="zh-CN"/>
              </w:rPr>
              <w:t>200t</w:t>
            </w:r>
            <w:r>
              <w:rPr>
                <w:rFonts w:hint="default" w:ascii="Times New Roman" w:hAnsi="Times New Roman" w:eastAsia="仿宋" w:cs="Times New Roman"/>
                <w:b w:val="0"/>
                <w:color w:val="auto"/>
                <w:sz w:val="24"/>
                <w:szCs w:val="24"/>
                <w:lang w:val="en-US" w:eastAsia="zh-CN"/>
              </w:rPr>
              <w:t>）</w:t>
            </w:r>
            <w:bookmarkEnd w:id="27"/>
            <w:bookmarkEnd w:id="28"/>
          </w:p>
        </w:tc>
        <w:tc>
          <w:tcPr>
            <w:tcW w:w="891" w:type="pct"/>
            <w:tcBorders>
              <w:tl2br w:val="nil"/>
              <w:tr2bl w:val="nil"/>
            </w:tcBorders>
            <w:noWrap/>
            <w:vAlign w:val="center"/>
          </w:tcPr>
          <w:p>
            <w:pPr>
              <w:pStyle w:val="2"/>
              <w:widowControl w:val="0"/>
              <w:spacing w:before="0" w:beforeLines="0" w:after="0" w:afterLines="0" w:line="240" w:lineRule="auto"/>
              <w:jc w:val="center"/>
              <w:outlineLvl w:val="1"/>
              <w:rPr>
                <w:rFonts w:hint="default" w:ascii="Times New Roman" w:hAnsi="Times New Roman" w:eastAsia="仿宋" w:cs="Times New Roman"/>
                <w:b w:val="0"/>
                <w:bCs/>
                <w:color w:val="auto"/>
                <w:kern w:val="2"/>
                <w:sz w:val="24"/>
                <w:szCs w:val="24"/>
                <w:lang w:val="en-US" w:eastAsia="zh-CN" w:bidi="ar-SA"/>
              </w:rPr>
            </w:pPr>
            <w:bookmarkStart w:id="29" w:name="_Toc28971"/>
            <w:bookmarkStart w:id="30" w:name="_Toc28489"/>
            <w:r>
              <w:rPr>
                <w:rFonts w:hint="default" w:ascii="Times New Roman" w:hAnsi="Times New Roman" w:eastAsia="仿宋" w:cs="Times New Roman"/>
                <w:b w:val="0"/>
                <w:color w:val="auto"/>
                <w:sz w:val="24"/>
                <w:szCs w:val="24"/>
                <w:lang w:val="en-US" w:eastAsia="zh-CN"/>
              </w:rPr>
              <w:t>8个</w:t>
            </w:r>
            <w:bookmarkEnd w:id="29"/>
            <w:bookmarkEnd w:id="30"/>
          </w:p>
        </w:tc>
        <w:tc>
          <w:tcPr>
            <w:tcW w:w="1862" w:type="pct"/>
            <w:tcBorders>
              <w:tl2br w:val="nil"/>
              <w:tr2bl w:val="nil"/>
            </w:tcBorders>
            <w:noWrap/>
            <w:vAlign w:val="center"/>
          </w:tcPr>
          <w:p>
            <w:pPr>
              <w:autoSpaceDE w:val="0"/>
              <w:autoSpaceDN w:val="0"/>
              <w:jc w:val="center"/>
              <w:rPr>
                <w:rFonts w:hint="default" w:ascii="Times New Roman" w:hAnsi="Times New Roman" w:eastAsia="仿宋" w:cs="Times New Roman"/>
                <w:color w:val="auto"/>
                <w:kern w:val="0"/>
                <w:sz w:val="24"/>
                <w:szCs w:val="24"/>
                <w:lang w:val="en-US" w:eastAsia="zh-CN" w:bidi="ar-SA"/>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45" w:hRule="atLeast"/>
          <w:jc w:val="center"/>
        </w:trPr>
        <w:tc>
          <w:tcPr>
            <w:tcW w:w="462" w:type="pct"/>
            <w:tcBorders>
              <w:tl2br w:val="nil"/>
              <w:tr2bl w:val="nil"/>
            </w:tcBorders>
            <w:noWrap/>
            <w:vAlign w:val="center"/>
          </w:tcPr>
          <w:p>
            <w:pPr>
              <w:widowControl/>
              <w:jc w:val="center"/>
              <w:textAlignment w:val="baseline"/>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3</w:t>
            </w:r>
          </w:p>
        </w:tc>
        <w:tc>
          <w:tcPr>
            <w:tcW w:w="1784" w:type="pct"/>
            <w:tcBorders>
              <w:tl2br w:val="nil"/>
              <w:tr2bl w:val="nil"/>
            </w:tcBorders>
            <w:noWrap/>
            <w:vAlign w:val="center"/>
          </w:tcPr>
          <w:p>
            <w:pPr>
              <w:pStyle w:val="2"/>
              <w:widowControl w:val="0"/>
              <w:spacing w:before="0" w:beforeLines="0" w:after="0" w:afterLines="0" w:line="240" w:lineRule="auto"/>
              <w:jc w:val="center"/>
              <w:outlineLvl w:val="1"/>
              <w:rPr>
                <w:rFonts w:hint="default" w:ascii="Times New Roman" w:hAnsi="Times New Roman" w:eastAsia="仿宋" w:cs="Times New Roman"/>
                <w:b w:val="0"/>
                <w:bCs/>
                <w:color w:val="auto"/>
                <w:kern w:val="2"/>
                <w:sz w:val="24"/>
                <w:szCs w:val="24"/>
                <w:lang w:val="en-US" w:eastAsia="zh-CN" w:bidi="ar-SA"/>
              </w:rPr>
            </w:pPr>
            <w:bookmarkStart w:id="31" w:name="_Toc7856"/>
            <w:bookmarkStart w:id="32" w:name="_Toc24209"/>
            <w:r>
              <w:rPr>
                <w:rFonts w:hint="default" w:ascii="Times New Roman" w:hAnsi="Times New Roman" w:eastAsia="仿宋" w:cs="Times New Roman"/>
                <w:b w:val="0"/>
                <w:color w:val="auto"/>
                <w:sz w:val="24"/>
                <w:szCs w:val="24"/>
                <w:lang w:val="en-US" w:eastAsia="zh-CN"/>
              </w:rPr>
              <w:t>皮带输送设备</w:t>
            </w:r>
            <w:bookmarkEnd w:id="31"/>
            <w:bookmarkEnd w:id="32"/>
          </w:p>
        </w:tc>
        <w:tc>
          <w:tcPr>
            <w:tcW w:w="891" w:type="pct"/>
            <w:tcBorders>
              <w:tl2br w:val="nil"/>
              <w:tr2bl w:val="nil"/>
            </w:tcBorders>
            <w:noWrap/>
            <w:vAlign w:val="center"/>
          </w:tcPr>
          <w:p>
            <w:pPr>
              <w:pStyle w:val="2"/>
              <w:widowControl w:val="0"/>
              <w:spacing w:before="0" w:beforeLines="0" w:after="0" w:afterLines="0" w:line="240" w:lineRule="auto"/>
              <w:jc w:val="center"/>
              <w:outlineLvl w:val="1"/>
              <w:rPr>
                <w:rFonts w:hint="default" w:ascii="Times New Roman" w:hAnsi="Times New Roman" w:eastAsia="仿宋" w:cs="Times New Roman"/>
                <w:b w:val="0"/>
                <w:bCs/>
                <w:color w:val="auto"/>
                <w:kern w:val="2"/>
                <w:sz w:val="24"/>
                <w:szCs w:val="24"/>
                <w:lang w:val="en-US" w:eastAsia="zh-CN" w:bidi="ar-SA"/>
              </w:rPr>
            </w:pPr>
            <w:bookmarkStart w:id="33" w:name="_Toc29992"/>
            <w:bookmarkStart w:id="34" w:name="_Toc6996"/>
            <w:r>
              <w:rPr>
                <w:rFonts w:hint="default" w:ascii="Times New Roman" w:hAnsi="Times New Roman" w:eastAsia="仿宋" w:cs="Times New Roman"/>
                <w:b w:val="0"/>
                <w:color w:val="auto"/>
                <w:sz w:val="24"/>
                <w:szCs w:val="24"/>
                <w:lang w:val="en-US" w:eastAsia="zh-CN"/>
              </w:rPr>
              <w:t>2套</w:t>
            </w:r>
            <w:bookmarkEnd w:id="33"/>
            <w:bookmarkEnd w:id="34"/>
          </w:p>
        </w:tc>
        <w:tc>
          <w:tcPr>
            <w:tcW w:w="1862" w:type="pct"/>
            <w:tcBorders>
              <w:tl2br w:val="nil"/>
              <w:tr2bl w:val="nil"/>
            </w:tcBorders>
            <w:noWrap/>
            <w:vAlign w:val="center"/>
          </w:tcPr>
          <w:p>
            <w:pPr>
              <w:autoSpaceDE w:val="0"/>
              <w:autoSpaceDN w:val="0"/>
              <w:jc w:val="center"/>
              <w:rPr>
                <w:rFonts w:hint="default" w:ascii="Times New Roman" w:hAnsi="Times New Roman" w:eastAsia="仿宋" w:cs="Times New Roman"/>
                <w:color w:val="auto"/>
                <w:kern w:val="0"/>
                <w:sz w:val="24"/>
                <w:szCs w:val="24"/>
                <w:lang w:val="en-US" w:eastAsia="zh-CN" w:bidi="ar-SA"/>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45" w:hRule="atLeast"/>
          <w:jc w:val="center"/>
        </w:trPr>
        <w:tc>
          <w:tcPr>
            <w:tcW w:w="462" w:type="pct"/>
            <w:tcBorders>
              <w:tl2br w:val="nil"/>
              <w:tr2bl w:val="nil"/>
            </w:tcBorders>
            <w:noWrap/>
            <w:vAlign w:val="center"/>
          </w:tcPr>
          <w:p>
            <w:pPr>
              <w:widowControl/>
              <w:jc w:val="center"/>
              <w:textAlignment w:val="baseline"/>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4</w:t>
            </w:r>
          </w:p>
        </w:tc>
        <w:tc>
          <w:tcPr>
            <w:tcW w:w="1784" w:type="pct"/>
            <w:tcBorders>
              <w:tl2br w:val="nil"/>
              <w:tr2bl w:val="nil"/>
            </w:tcBorders>
            <w:noWrap/>
            <w:vAlign w:val="center"/>
          </w:tcPr>
          <w:p>
            <w:pPr>
              <w:pStyle w:val="2"/>
              <w:widowControl w:val="0"/>
              <w:spacing w:before="0" w:beforeLines="0" w:after="0" w:afterLines="0" w:line="240" w:lineRule="auto"/>
              <w:jc w:val="center"/>
              <w:outlineLvl w:val="1"/>
              <w:rPr>
                <w:rFonts w:hint="default" w:ascii="Times New Roman" w:hAnsi="Times New Roman" w:eastAsia="仿宋" w:cs="Times New Roman"/>
                <w:b w:val="0"/>
                <w:bCs/>
                <w:color w:val="auto"/>
                <w:kern w:val="2"/>
                <w:sz w:val="24"/>
                <w:szCs w:val="24"/>
                <w:lang w:val="en-US" w:eastAsia="zh-CN" w:bidi="ar-SA"/>
              </w:rPr>
            </w:pPr>
            <w:bookmarkStart w:id="35" w:name="_Toc7127"/>
            <w:bookmarkStart w:id="36" w:name="_Toc14951"/>
            <w:r>
              <w:rPr>
                <w:rFonts w:hint="default" w:ascii="Times New Roman" w:hAnsi="Times New Roman" w:eastAsia="仿宋" w:cs="Times New Roman"/>
                <w:b w:val="0"/>
                <w:color w:val="auto"/>
                <w:sz w:val="24"/>
                <w:szCs w:val="24"/>
                <w:lang w:val="en-US" w:eastAsia="zh-CN"/>
              </w:rPr>
              <w:t>多分离旱地筛砂机</w:t>
            </w:r>
            <w:bookmarkEnd w:id="35"/>
            <w:bookmarkEnd w:id="36"/>
          </w:p>
        </w:tc>
        <w:tc>
          <w:tcPr>
            <w:tcW w:w="891" w:type="pct"/>
            <w:tcBorders>
              <w:tl2br w:val="nil"/>
              <w:tr2bl w:val="nil"/>
            </w:tcBorders>
            <w:noWrap/>
            <w:vAlign w:val="center"/>
          </w:tcPr>
          <w:p>
            <w:pPr>
              <w:pStyle w:val="2"/>
              <w:widowControl w:val="0"/>
              <w:spacing w:before="0" w:beforeLines="0" w:after="0" w:afterLines="0" w:line="240" w:lineRule="auto"/>
              <w:jc w:val="center"/>
              <w:outlineLvl w:val="1"/>
              <w:rPr>
                <w:rFonts w:hint="default" w:ascii="Times New Roman" w:hAnsi="Times New Roman" w:eastAsia="仿宋" w:cs="Times New Roman"/>
                <w:b w:val="0"/>
                <w:bCs/>
                <w:color w:val="auto"/>
                <w:kern w:val="2"/>
                <w:sz w:val="24"/>
                <w:szCs w:val="24"/>
                <w:lang w:val="en-US" w:eastAsia="zh-CN" w:bidi="ar-SA"/>
              </w:rPr>
            </w:pPr>
            <w:bookmarkStart w:id="37" w:name="_Toc5108"/>
            <w:bookmarkStart w:id="38" w:name="_Toc15751"/>
            <w:r>
              <w:rPr>
                <w:rFonts w:hint="default" w:ascii="Times New Roman" w:hAnsi="Times New Roman" w:eastAsia="仿宋" w:cs="Times New Roman"/>
                <w:b w:val="0"/>
                <w:color w:val="auto"/>
                <w:sz w:val="24"/>
                <w:szCs w:val="24"/>
                <w:lang w:val="en-US" w:eastAsia="zh-CN"/>
              </w:rPr>
              <w:t>1台</w:t>
            </w:r>
            <w:bookmarkEnd w:id="37"/>
            <w:bookmarkEnd w:id="38"/>
          </w:p>
        </w:tc>
        <w:tc>
          <w:tcPr>
            <w:tcW w:w="1862" w:type="pct"/>
            <w:tcBorders>
              <w:tl2br w:val="nil"/>
              <w:tr2bl w:val="nil"/>
            </w:tcBorders>
            <w:noWrap/>
            <w:vAlign w:val="center"/>
          </w:tcPr>
          <w:p>
            <w:pPr>
              <w:autoSpaceDE w:val="0"/>
              <w:autoSpaceDN w:val="0"/>
              <w:jc w:val="center"/>
              <w:rPr>
                <w:rFonts w:hint="default" w:ascii="Times New Roman" w:hAnsi="Times New Roman" w:eastAsia="仿宋" w:cs="Times New Roman"/>
                <w:color w:val="auto"/>
                <w:kern w:val="0"/>
                <w:sz w:val="24"/>
                <w:szCs w:val="24"/>
                <w:lang w:val="en-US" w:eastAsia="zh-CN" w:bidi="ar-SA"/>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45" w:hRule="atLeast"/>
          <w:jc w:val="center"/>
        </w:trPr>
        <w:tc>
          <w:tcPr>
            <w:tcW w:w="462" w:type="pct"/>
            <w:tcBorders>
              <w:tl2br w:val="nil"/>
              <w:tr2bl w:val="nil"/>
            </w:tcBorders>
            <w:noWrap/>
            <w:vAlign w:val="center"/>
          </w:tcPr>
          <w:p>
            <w:pPr>
              <w:widowControl/>
              <w:jc w:val="center"/>
              <w:textAlignment w:val="baseline"/>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5</w:t>
            </w:r>
          </w:p>
        </w:tc>
        <w:tc>
          <w:tcPr>
            <w:tcW w:w="1784" w:type="pct"/>
            <w:tcBorders>
              <w:tl2br w:val="nil"/>
              <w:tr2bl w:val="nil"/>
            </w:tcBorders>
            <w:noWrap/>
            <w:vAlign w:val="center"/>
          </w:tcPr>
          <w:p>
            <w:pPr>
              <w:pStyle w:val="2"/>
              <w:widowControl w:val="0"/>
              <w:spacing w:before="0" w:beforeLines="0" w:after="0" w:afterLines="0" w:line="240" w:lineRule="auto"/>
              <w:jc w:val="center"/>
              <w:outlineLvl w:val="1"/>
              <w:rPr>
                <w:rFonts w:hint="default" w:ascii="Times New Roman" w:hAnsi="Times New Roman" w:eastAsia="仿宋" w:cs="Times New Roman"/>
                <w:b w:val="0"/>
                <w:bCs/>
                <w:color w:val="auto"/>
                <w:kern w:val="2"/>
                <w:sz w:val="24"/>
                <w:szCs w:val="24"/>
                <w:lang w:val="en-US" w:eastAsia="zh-CN" w:bidi="ar-SA"/>
              </w:rPr>
            </w:pPr>
            <w:bookmarkStart w:id="39" w:name="_Toc26578"/>
            <w:bookmarkStart w:id="40" w:name="_Toc12750"/>
            <w:r>
              <w:rPr>
                <w:rFonts w:hint="default" w:ascii="Times New Roman" w:hAnsi="Times New Roman" w:eastAsia="仿宋" w:cs="Times New Roman"/>
                <w:b w:val="0"/>
                <w:color w:val="auto"/>
                <w:sz w:val="24"/>
                <w:szCs w:val="24"/>
                <w:lang w:val="en-US" w:eastAsia="zh-CN"/>
              </w:rPr>
              <w:t>砂石分离机</w:t>
            </w:r>
            <w:bookmarkEnd w:id="39"/>
            <w:bookmarkEnd w:id="40"/>
          </w:p>
        </w:tc>
        <w:tc>
          <w:tcPr>
            <w:tcW w:w="891" w:type="pct"/>
            <w:tcBorders>
              <w:tl2br w:val="nil"/>
              <w:tr2bl w:val="nil"/>
            </w:tcBorders>
            <w:noWrap/>
            <w:vAlign w:val="center"/>
          </w:tcPr>
          <w:p>
            <w:pPr>
              <w:pStyle w:val="2"/>
              <w:widowControl w:val="0"/>
              <w:spacing w:before="0" w:beforeLines="0" w:after="0" w:afterLines="0" w:line="240" w:lineRule="auto"/>
              <w:jc w:val="center"/>
              <w:outlineLvl w:val="1"/>
              <w:rPr>
                <w:rFonts w:hint="default" w:ascii="Times New Roman" w:hAnsi="Times New Roman" w:eastAsia="仿宋" w:cs="Times New Roman"/>
                <w:b w:val="0"/>
                <w:bCs/>
                <w:color w:val="auto"/>
                <w:kern w:val="2"/>
                <w:sz w:val="24"/>
                <w:szCs w:val="24"/>
                <w:lang w:val="en-US" w:eastAsia="zh-CN" w:bidi="ar-SA"/>
              </w:rPr>
            </w:pPr>
            <w:bookmarkStart w:id="41" w:name="_Toc30085"/>
            <w:bookmarkStart w:id="42" w:name="_Toc16369"/>
            <w:r>
              <w:rPr>
                <w:rFonts w:hint="default" w:ascii="Times New Roman" w:hAnsi="Times New Roman" w:eastAsia="仿宋" w:cs="Times New Roman"/>
                <w:b w:val="0"/>
                <w:color w:val="auto"/>
                <w:sz w:val="24"/>
                <w:szCs w:val="24"/>
                <w:lang w:val="en-US" w:eastAsia="zh-CN"/>
              </w:rPr>
              <w:t>1台</w:t>
            </w:r>
            <w:bookmarkEnd w:id="41"/>
            <w:bookmarkEnd w:id="42"/>
          </w:p>
        </w:tc>
        <w:tc>
          <w:tcPr>
            <w:tcW w:w="1862" w:type="pct"/>
            <w:tcBorders>
              <w:tl2br w:val="nil"/>
              <w:tr2bl w:val="nil"/>
            </w:tcBorders>
            <w:noWrap/>
            <w:vAlign w:val="center"/>
          </w:tcPr>
          <w:p>
            <w:pPr>
              <w:autoSpaceDE w:val="0"/>
              <w:autoSpaceDN w:val="0"/>
              <w:jc w:val="center"/>
              <w:rPr>
                <w:rFonts w:hint="default" w:ascii="Times New Roman" w:hAnsi="Times New Roman" w:eastAsia="仿宋" w:cs="Times New Roman"/>
                <w:color w:val="auto"/>
                <w:kern w:val="0"/>
                <w:sz w:val="24"/>
                <w:szCs w:val="24"/>
                <w:lang w:val="en-US" w:eastAsia="zh-CN" w:bidi="ar-SA"/>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45" w:hRule="atLeast"/>
          <w:jc w:val="center"/>
        </w:trPr>
        <w:tc>
          <w:tcPr>
            <w:tcW w:w="462" w:type="pct"/>
            <w:tcBorders>
              <w:tl2br w:val="nil"/>
              <w:tr2bl w:val="nil"/>
            </w:tcBorders>
            <w:noWrap/>
            <w:vAlign w:val="center"/>
          </w:tcPr>
          <w:p>
            <w:pPr>
              <w:widowControl/>
              <w:jc w:val="center"/>
              <w:textAlignment w:val="baseline"/>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6</w:t>
            </w:r>
          </w:p>
        </w:tc>
        <w:tc>
          <w:tcPr>
            <w:tcW w:w="1784" w:type="pct"/>
            <w:tcBorders>
              <w:tl2br w:val="nil"/>
              <w:tr2bl w:val="nil"/>
            </w:tcBorders>
            <w:noWrap/>
            <w:vAlign w:val="center"/>
          </w:tcPr>
          <w:p>
            <w:pPr>
              <w:widowControl w:val="0"/>
              <w:spacing w:line="240" w:lineRule="auto"/>
              <w:jc w:val="center"/>
              <w:rPr>
                <w:rFonts w:hint="default" w:ascii="Times New Roman" w:hAnsi="Times New Roman" w:eastAsia="仿宋" w:cs="Times New Roman"/>
                <w:b w:val="0"/>
                <w:color w:val="auto"/>
                <w:kern w:val="2"/>
                <w:sz w:val="24"/>
                <w:szCs w:val="24"/>
                <w:lang w:val="en-US" w:eastAsia="zh-CN" w:bidi="ar-SA"/>
              </w:rPr>
            </w:pPr>
            <w:r>
              <w:rPr>
                <w:rFonts w:hint="default" w:ascii="Times New Roman" w:hAnsi="Times New Roman" w:eastAsia="仿宋" w:cs="Times New Roman"/>
                <w:b w:val="0"/>
                <w:bCs w:val="0"/>
                <w:color w:val="auto"/>
                <w:sz w:val="24"/>
                <w:szCs w:val="24"/>
                <w:vertAlign w:val="baseline"/>
                <w:lang w:val="en-US" w:eastAsia="zh-CN"/>
              </w:rPr>
              <w:t>铲车</w:t>
            </w:r>
          </w:p>
        </w:tc>
        <w:tc>
          <w:tcPr>
            <w:tcW w:w="891" w:type="pct"/>
            <w:tcBorders>
              <w:tl2br w:val="nil"/>
              <w:tr2bl w:val="nil"/>
            </w:tcBorders>
            <w:noWrap/>
            <w:vAlign w:val="center"/>
          </w:tcPr>
          <w:p>
            <w:pPr>
              <w:pStyle w:val="2"/>
              <w:widowControl w:val="0"/>
              <w:spacing w:before="0" w:beforeLines="0" w:after="0" w:afterLines="0" w:line="240" w:lineRule="auto"/>
              <w:jc w:val="center"/>
              <w:outlineLvl w:val="1"/>
              <w:rPr>
                <w:rFonts w:hint="default" w:ascii="Times New Roman" w:hAnsi="Times New Roman" w:eastAsia="仿宋" w:cs="Times New Roman"/>
                <w:b w:val="0"/>
                <w:bCs/>
                <w:color w:val="auto"/>
                <w:kern w:val="2"/>
                <w:sz w:val="24"/>
                <w:szCs w:val="24"/>
                <w:lang w:val="en-US" w:eastAsia="zh-CN" w:bidi="ar-SA"/>
              </w:rPr>
            </w:pPr>
            <w:bookmarkStart w:id="43" w:name="_Toc14007"/>
            <w:bookmarkStart w:id="44" w:name="_Toc26835"/>
            <w:r>
              <w:rPr>
                <w:rFonts w:hint="default" w:ascii="Times New Roman" w:hAnsi="Times New Roman" w:eastAsia="仿宋" w:cs="Times New Roman"/>
                <w:b w:val="0"/>
                <w:color w:val="auto"/>
                <w:sz w:val="24"/>
                <w:szCs w:val="24"/>
                <w:lang w:val="en-US" w:eastAsia="zh-CN"/>
              </w:rPr>
              <w:t>2辆</w:t>
            </w:r>
            <w:bookmarkEnd w:id="43"/>
            <w:bookmarkEnd w:id="44"/>
          </w:p>
        </w:tc>
        <w:tc>
          <w:tcPr>
            <w:tcW w:w="1862" w:type="pct"/>
            <w:tcBorders>
              <w:tl2br w:val="nil"/>
              <w:tr2bl w:val="nil"/>
            </w:tcBorders>
            <w:noWrap/>
            <w:vAlign w:val="center"/>
          </w:tcPr>
          <w:p>
            <w:pPr>
              <w:autoSpaceDE w:val="0"/>
              <w:autoSpaceDN w:val="0"/>
              <w:jc w:val="center"/>
              <w:rPr>
                <w:rFonts w:hint="default" w:ascii="Times New Roman" w:hAnsi="Times New Roman" w:eastAsia="仿宋" w:cs="Times New Roman"/>
                <w:color w:val="auto"/>
                <w:kern w:val="0"/>
                <w:sz w:val="24"/>
                <w:szCs w:val="24"/>
                <w:lang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45" w:hRule="atLeast"/>
          <w:jc w:val="center"/>
        </w:trPr>
        <w:tc>
          <w:tcPr>
            <w:tcW w:w="462" w:type="pct"/>
            <w:tcBorders>
              <w:tl2br w:val="nil"/>
              <w:tr2bl w:val="nil"/>
            </w:tcBorders>
            <w:noWrap/>
            <w:vAlign w:val="center"/>
          </w:tcPr>
          <w:p>
            <w:pPr>
              <w:widowControl/>
              <w:jc w:val="center"/>
              <w:textAlignment w:val="baseline"/>
              <w:rPr>
                <w:rFonts w:hint="default" w:ascii="Times New Roman" w:hAnsi="Times New Roman" w:eastAsia="仿宋" w:cs="Times New Roman"/>
                <w:color w:val="auto"/>
                <w:kern w:val="0"/>
                <w:sz w:val="24"/>
                <w:szCs w:val="24"/>
                <w:lang w:val="en-US" w:eastAsia="zh-CN"/>
              </w:rPr>
            </w:pPr>
            <w:r>
              <w:rPr>
                <w:rFonts w:hint="default" w:ascii="Times New Roman" w:hAnsi="Times New Roman" w:eastAsia="仿宋" w:cs="Times New Roman"/>
                <w:color w:val="auto"/>
                <w:kern w:val="0"/>
                <w:sz w:val="24"/>
                <w:szCs w:val="24"/>
                <w:lang w:val="en-US" w:eastAsia="zh-CN"/>
              </w:rPr>
              <w:t>7</w:t>
            </w:r>
          </w:p>
        </w:tc>
        <w:tc>
          <w:tcPr>
            <w:tcW w:w="1784" w:type="pct"/>
            <w:tcBorders>
              <w:tl2br w:val="nil"/>
              <w:tr2bl w:val="nil"/>
            </w:tcBorders>
            <w:noWrap/>
            <w:vAlign w:val="center"/>
          </w:tcPr>
          <w:p>
            <w:pPr>
              <w:widowControl w:val="0"/>
              <w:spacing w:line="240" w:lineRule="auto"/>
              <w:jc w:val="center"/>
              <w:rPr>
                <w:rFonts w:hint="default" w:ascii="Times New Roman" w:hAnsi="Times New Roman" w:eastAsia="仿宋" w:cs="Times New Roman"/>
                <w:b w:val="0"/>
                <w:bCs w:val="0"/>
                <w:color w:val="auto"/>
                <w:kern w:val="2"/>
                <w:sz w:val="24"/>
                <w:szCs w:val="24"/>
                <w:vertAlign w:val="baseline"/>
                <w:lang w:val="en-US" w:eastAsia="zh-CN" w:bidi="ar-SA"/>
              </w:rPr>
            </w:pPr>
            <w:r>
              <w:rPr>
                <w:rFonts w:hint="default" w:ascii="Times New Roman" w:hAnsi="Times New Roman" w:eastAsia="仿宋" w:cs="Times New Roman"/>
                <w:b w:val="0"/>
                <w:bCs w:val="0"/>
                <w:color w:val="auto"/>
                <w:sz w:val="24"/>
                <w:szCs w:val="24"/>
                <w:vertAlign w:val="baseline"/>
                <w:lang w:val="en-US" w:eastAsia="zh-CN"/>
              </w:rPr>
              <w:t>仓顶脉冲布袋除尘器</w:t>
            </w:r>
          </w:p>
        </w:tc>
        <w:tc>
          <w:tcPr>
            <w:tcW w:w="891" w:type="pct"/>
            <w:tcBorders>
              <w:tl2br w:val="nil"/>
              <w:tr2bl w:val="nil"/>
            </w:tcBorders>
            <w:noWrap/>
            <w:vAlign w:val="center"/>
          </w:tcPr>
          <w:p>
            <w:pPr>
              <w:pStyle w:val="2"/>
              <w:widowControl w:val="0"/>
              <w:spacing w:before="0" w:beforeLines="0" w:after="0" w:afterLines="0" w:line="240" w:lineRule="auto"/>
              <w:jc w:val="center"/>
              <w:outlineLvl w:val="1"/>
              <w:rPr>
                <w:rFonts w:hint="default" w:ascii="Times New Roman" w:hAnsi="Times New Roman" w:eastAsia="仿宋" w:cs="Times New Roman"/>
                <w:b w:val="0"/>
                <w:bCs/>
                <w:color w:val="auto"/>
                <w:kern w:val="2"/>
                <w:sz w:val="24"/>
                <w:szCs w:val="24"/>
                <w:lang w:val="en-US" w:eastAsia="zh-CN" w:bidi="ar-SA"/>
              </w:rPr>
            </w:pPr>
            <w:bookmarkStart w:id="45" w:name="_Toc25004"/>
            <w:bookmarkStart w:id="46" w:name="_Toc30655"/>
            <w:r>
              <w:rPr>
                <w:rFonts w:hint="default" w:ascii="Times New Roman" w:hAnsi="Times New Roman" w:eastAsia="仿宋" w:cs="Times New Roman"/>
                <w:b w:val="0"/>
                <w:bCs w:val="0"/>
                <w:color w:val="auto"/>
                <w:sz w:val="24"/>
                <w:szCs w:val="24"/>
                <w:vertAlign w:val="baseline"/>
                <w:lang w:val="en-US" w:eastAsia="zh-CN"/>
              </w:rPr>
              <w:t>8套</w:t>
            </w:r>
            <w:bookmarkEnd w:id="45"/>
            <w:bookmarkEnd w:id="46"/>
          </w:p>
        </w:tc>
        <w:tc>
          <w:tcPr>
            <w:tcW w:w="1862" w:type="pct"/>
            <w:tcBorders>
              <w:tl2br w:val="nil"/>
              <w:tr2bl w:val="nil"/>
            </w:tcBorders>
            <w:noWrap/>
            <w:vAlign w:val="center"/>
          </w:tcPr>
          <w:p>
            <w:pPr>
              <w:autoSpaceDE w:val="0"/>
              <w:autoSpaceDN w:val="0"/>
              <w:jc w:val="center"/>
              <w:rPr>
                <w:rFonts w:hint="default" w:ascii="Times New Roman" w:hAnsi="Times New Roman" w:eastAsia="仿宋" w:cs="Times New Roman"/>
                <w:b w:val="0"/>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45" w:hRule="atLeast"/>
          <w:jc w:val="center"/>
        </w:trPr>
        <w:tc>
          <w:tcPr>
            <w:tcW w:w="462" w:type="pct"/>
            <w:tcBorders>
              <w:tl2br w:val="nil"/>
              <w:tr2bl w:val="nil"/>
            </w:tcBorders>
            <w:noWrap/>
            <w:vAlign w:val="center"/>
          </w:tcPr>
          <w:p>
            <w:pPr>
              <w:widowControl/>
              <w:jc w:val="center"/>
              <w:textAlignment w:val="baseline"/>
              <w:rPr>
                <w:rFonts w:hint="default" w:ascii="Times New Roman" w:hAnsi="Times New Roman" w:eastAsia="仿宋" w:cs="Times New Roman"/>
                <w:color w:val="auto"/>
                <w:kern w:val="0"/>
                <w:sz w:val="24"/>
                <w:szCs w:val="24"/>
                <w:lang w:val="en-US" w:eastAsia="zh-CN"/>
              </w:rPr>
            </w:pPr>
            <w:r>
              <w:rPr>
                <w:rFonts w:hint="default" w:ascii="Times New Roman" w:hAnsi="Times New Roman" w:eastAsia="仿宋" w:cs="Times New Roman"/>
                <w:color w:val="auto"/>
                <w:kern w:val="0"/>
                <w:sz w:val="24"/>
                <w:szCs w:val="24"/>
                <w:lang w:val="en-US" w:eastAsia="zh-CN"/>
              </w:rPr>
              <w:t>8</w:t>
            </w:r>
          </w:p>
        </w:tc>
        <w:tc>
          <w:tcPr>
            <w:tcW w:w="1784" w:type="pct"/>
            <w:tcBorders>
              <w:tl2br w:val="nil"/>
              <w:tr2bl w:val="nil"/>
            </w:tcBorders>
            <w:noWrap/>
            <w:vAlign w:val="center"/>
          </w:tcPr>
          <w:p>
            <w:pPr>
              <w:widowControl w:val="0"/>
              <w:spacing w:line="240" w:lineRule="auto"/>
              <w:jc w:val="center"/>
              <w:rPr>
                <w:rFonts w:hint="default" w:ascii="Times New Roman" w:hAnsi="Times New Roman" w:eastAsia="仿宋" w:cs="Times New Roman"/>
                <w:b w:val="0"/>
                <w:bCs w:val="0"/>
                <w:color w:val="auto"/>
                <w:kern w:val="2"/>
                <w:sz w:val="24"/>
                <w:szCs w:val="24"/>
                <w:vertAlign w:val="baseline"/>
                <w:lang w:val="en-US" w:eastAsia="zh-CN" w:bidi="ar-SA"/>
              </w:rPr>
            </w:pPr>
            <w:r>
              <w:rPr>
                <w:rFonts w:hint="default" w:ascii="Times New Roman" w:hAnsi="Times New Roman" w:eastAsia="仿宋" w:cs="Times New Roman"/>
                <w:b w:val="0"/>
                <w:bCs w:val="0"/>
                <w:color w:val="auto"/>
                <w:sz w:val="24"/>
                <w:szCs w:val="24"/>
                <w:vertAlign w:val="baseline"/>
                <w:lang w:val="en-US" w:eastAsia="zh-CN"/>
              </w:rPr>
              <w:t>设备自带正压式布袋+密闭收尘房+封闭生产搅拌楼</w:t>
            </w:r>
          </w:p>
        </w:tc>
        <w:tc>
          <w:tcPr>
            <w:tcW w:w="891" w:type="pct"/>
            <w:tcBorders>
              <w:tl2br w:val="nil"/>
              <w:tr2bl w:val="nil"/>
            </w:tcBorders>
            <w:noWrap/>
            <w:vAlign w:val="center"/>
          </w:tcPr>
          <w:p>
            <w:pPr>
              <w:pStyle w:val="2"/>
              <w:widowControl w:val="0"/>
              <w:spacing w:before="0" w:beforeLines="0" w:after="0" w:afterLines="0" w:line="240" w:lineRule="auto"/>
              <w:jc w:val="center"/>
              <w:outlineLvl w:val="1"/>
              <w:rPr>
                <w:rFonts w:hint="default" w:ascii="Times New Roman" w:hAnsi="Times New Roman" w:eastAsia="仿宋" w:cs="Times New Roman"/>
                <w:b w:val="0"/>
                <w:bCs/>
                <w:color w:val="auto"/>
                <w:kern w:val="2"/>
                <w:sz w:val="24"/>
                <w:szCs w:val="24"/>
                <w:lang w:val="en-US" w:eastAsia="zh-CN" w:bidi="ar-SA"/>
              </w:rPr>
            </w:pPr>
            <w:bookmarkStart w:id="47" w:name="_Toc19680"/>
            <w:bookmarkStart w:id="48" w:name="_Toc25591"/>
            <w:r>
              <w:rPr>
                <w:rFonts w:hint="default" w:ascii="Times New Roman" w:hAnsi="Times New Roman" w:eastAsia="仿宋" w:cs="Times New Roman"/>
                <w:b w:val="0"/>
                <w:color w:val="auto"/>
                <w:sz w:val="24"/>
                <w:szCs w:val="24"/>
                <w:lang w:val="en-US" w:eastAsia="zh-CN"/>
              </w:rPr>
              <w:t>1套</w:t>
            </w:r>
            <w:bookmarkEnd w:id="47"/>
            <w:bookmarkEnd w:id="48"/>
          </w:p>
        </w:tc>
        <w:tc>
          <w:tcPr>
            <w:tcW w:w="1862" w:type="pct"/>
            <w:tcBorders>
              <w:tl2br w:val="nil"/>
              <w:tr2bl w:val="nil"/>
            </w:tcBorders>
            <w:noWrap/>
            <w:vAlign w:val="center"/>
          </w:tcPr>
          <w:p>
            <w:pPr>
              <w:autoSpaceDE w:val="0"/>
              <w:autoSpaceDN w:val="0"/>
              <w:jc w:val="center"/>
              <w:rPr>
                <w:rFonts w:hint="default" w:ascii="Times New Roman" w:hAnsi="Times New Roman" w:eastAsia="仿宋" w:cs="Times New Roman"/>
                <w:b w:val="0"/>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45" w:hRule="atLeast"/>
          <w:jc w:val="center"/>
        </w:trPr>
        <w:tc>
          <w:tcPr>
            <w:tcW w:w="462" w:type="pct"/>
            <w:tcBorders>
              <w:tl2br w:val="nil"/>
              <w:tr2bl w:val="nil"/>
            </w:tcBorders>
            <w:noWrap/>
            <w:vAlign w:val="center"/>
          </w:tcPr>
          <w:p>
            <w:pPr>
              <w:widowControl/>
              <w:jc w:val="center"/>
              <w:textAlignment w:val="baseline"/>
              <w:rPr>
                <w:rFonts w:hint="default" w:ascii="Times New Roman" w:hAnsi="Times New Roman" w:eastAsia="仿宋" w:cs="Times New Roman"/>
                <w:color w:val="auto"/>
                <w:kern w:val="0"/>
                <w:sz w:val="24"/>
                <w:szCs w:val="24"/>
                <w:lang w:val="en-US" w:eastAsia="zh-CN"/>
              </w:rPr>
            </w:pPr>
            <w:r>
              <w:rPr>
                <w:rFonts w:hint="default" w:ascii="Times New Roman" w:hAnsi="Times New Roman" w:eastAsia="仿宋" w:cs="Times New Roman"/>
                <w:color w:val="auto"/>
                <w:kern w:val="0"/>
                <w:sz w:val="24"/>
                <w:szCs w:val="24"/>
                <w:lang w:val="en-US" w:eastAsia="zh-CN"/>
              </w:rPr>
              <w:t>9</w:t>
            </w:r>
          </w:p>
        </w:tc>
        <w:tc>
          <w:tcPr>
            <w:tcW w:w="1784" w:type="pct"/>
            <w:tcBorders>
              <w:tl2br w:val="nil"/>
              <w:tr2bl w:val="nil"/>
            </w:tcBorders>
            <w:noWrap/>
            <w:vAlign w:val="center"/>
          </w:tcPr>
          <w:p>
            <w:pPr>
              <w:widowControl w:val="0"/>
              <w:spacing w:line="240" w:lineRule="auto"/>
              <w:jc w:val="center"/>
              <w:rPr>
                <w:rFonts w:hint="default" w:ascii="Times New Roman" w:hAnsi="Times New Roman" w:eastAsia="仿宋" w:cs="Times New Roman"/>
                <w:b w:val="0"/>
                <w:bCs w:val="0"/>
                <w:color w:val="auto"/>
                <w:kern w:val="2"/>
                <w:sz w:val="24"/>
                <w:szCs w:val="24"/>
                <w:vertAlign w:val="baseline"/>
                <w:lang w:val="en-US" w:eastAsia="zh-CN" w:bidi="ar-SA"/>
              </w:rPr>
            </w:pPr>
            <w:r>
              <w:rPr>
                <w:rFonts w:hint="default" w:ascii="Times New Roman" w:hAnsi="Times New Roman" w:eastAsia="仿宋" w:cs="Times New Roman"/>
                <w:b w:val="0"/>
                <w:bCs w:val="0"/>
                <w:color w:val="auto"/>
                <w:sz w:val="24"/>
                <w:szCs w:val="24"/>
                <w:vertAlign w:val="baseline"/>
                <w:lang w:val="en-US" w:eastAsia="zh-CN"/>
              </w:rPr>
              <w:t>建设密闭大棚，并设置洒水喷淋装置</w:t>
            </w:r>
          </w:p>
        </w:tc>
        <w:tc>
          <w:tcPr>
            <w:tcW w:w="891" w:type="pct"/>
            <w:tcBorders>
              <w:tl2br w:val="nil"/>
              <w:tr2bl w:val="nil"/>
            </w:tcBorders>
            <w:noWrap/>
            <w:vAlign w:val="center"/>
          </w:tcPr>
          <w:p>
            <w:pPr>
              <w:pStyle w:val="2"/>
              <w:widowControl w:val="0"/>
              <w:spacing w:before="0" w:beforeLines="0" w:after="0" w:afterLines="0" w:line="240" w:lineRule="auto"/>
              <w:jc w:val="center"/>
              <w:outlineLvl w:val="1"/>
              <w:rPr>
                <w:rFonts w:hint="default" w:ascii="Times New Roman" w:hAnsi="Times New Roman" w:eastAsia="仿宋" w:cs="Times New Roman"/>
                <w:b w:val="0"/>
                <w:bCs/>
                <w:color w:val="auto"/>
                <w:kern w:val="2"/>
                <w:sz w:val="24"/>
                <w:szCs w:val="24"/>
                <w:lang w:val="en-US" w:eastAsia="zh-CN" w:bidi="ar-SA"/>
              </w:rPr>
            </w:pPr>
            <w:bookmarkStart w:id="49" w:name="_Toc24575"/>
            <w:bookmarkStart w:id="50" w:name="_Toc29518"/>
            <w:r>
              <w:rPr>
                <w:rFonts w:hint="default" w:ascii="Times New Roman" w:hAnsi="Times New Roman" w:eastAsia="仿宋" w:cs="Times New Roman"/>
                <w:b w:val="0"/>
                <w:bCs w:val="0"/>
                <w:color w:val="auto"/>
                <w:sz w:val="24"/>
                <w:szCs w:val="24"/>
                <w:vertAlign w:val="baseline"/>
                <w:lang w:val="en-US" w:eastAsia="zh-CN"/>
              </w:rPr>
              <w:t>6套</w:t>
            </w:r>
            <w:bookmarkEnd w:id="49"/>
            <w:bookmarkEnd w:id="50"/>
          </w:p>
        </w:tc>
        <w:tc>
          <w:tcPr>
            <w:tcW w:w="1862" w:type="pct"/>
            <w:tcBorders>
              <w:tl2br w:val="nil"/>
              <w:tr2bl w:val="nil"/>
            </w:tcBorders>
            <w:noWrap/>
            <w:vAlign w:val="center"/>
          </w:tcPr>
          <w:p>
            <w:pPr>
              <w:autoSpaceDE w:val="0"/>
              <w:autoSpaceDN w:val="0"/>
              <w:jc w:val="center"/>
              <w:rPr>
                <w:rFonts w:hint="default" w:ascii="Times New Roman" w:hAnsi="Times New Roman" w:eastAsia="仿宋" w:cs="Times New Roman"/>
                <w:b w:val="0"/>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45" w:hRule="atLeast"/>
          <w:jc w:val="center"/>
        </w:trPr>
        <w:tc>
          <w:tcPr>
            <w:tcW w:w="462" w:type="pct"/>
            <w:tcBorders>
              <w:tl2br w:val="nil"/>
              <w:tr2bl w:val="nil"/>
            </w:tcBorders>
            <w:noWrap/>
            <w:vAlign w:val="center"/>
          </w:tcPr>
          <w:p>
            <w:pPr>
              <w:widowControl/>
              <w:jc w:val="center"/>
              <w:textAlignment w:val="baseline"/>
              <w:rPr>
                <w:rFonts w:hint="default" w:ascii="Times New Roman" w:hAnsi="Times New Roman" w:eastAsia="仿宋" w:cs="Times New Roman"/>
                <w:color w:val="auto"/>
                <w:kern w:val="0"/>
                <w:sz w:val="24"/>
                <w:szCs w:val="24"/>
                <w:lang w:val="en-US" w:eastAsia="zh-CN"/>
              </w:rPr>
            </w:pPr>
            <w:r>
              <w:rPr>
                <w:rFonts w:hint="default" w:ascii="Times New Roman" w:hAnsi="Times New Roman" w:eastAsia="仿宋" w:cs="Times New Roman"/>
                <w:color w:val="auto"/>
                <w:kern w:val="0"/>
                <w:sz w:val="24"/>
                <w:szCs w:val="24"/>
                <w:lang w:val="en-US" w:eastAsia="zh-CN"/>
              </w:rPr>
              <w:t>10</w:t>
            </w:r>
          </w:p>
        </w:tc>
        <w:tc>
          <w:tcPr>
            <w:tcW w:w="1784" w:type="pct"/>
            <w:tcBorders>
              <w:tl2br w:val="nil"/>
              <w:tr2bl w:val="nil"/>
            </w:tcBorders>
            <w:noWrap/>
            <w:vAlign w:val="center"/>
          </w:tcPr>
          <w:p>
            <w:pPr>
              <w:widowControl w:val="0"/>
              <w:spacing w:line="240" w:lineRule="auto"/>
              <w:jc w:val="center"/>
              <w:rPr>
                <w:rFonts w:hint="default" w:ascii="Times New Roman" w:hAnsi="Times New Roman" w:eastAsia="仿宋" w:cs="Times New Roman"/>
                <w:b w:val="0"/>
                <w:bCs w:val="0"/>
                <w:color w:val="auto"/>
                <w:kern w:val="2"/>
                <w:sz w:val="24"/>
                <w:szCs w:val="24"/>
                <w:vertAlign w:val="baseline"/>
                <w:lang w:val="en-US" w:eastAsia="zh-CN" w:bidi="ar-SA"/>
              </w:rPr>
            </w:pPr>
            <w:r>
              <w:rPr>
                <w:rFonts w:hint="default" w:ascii="Times New Roman" w:hAnsi="Times New Roman" w:eastAsia="仿宋" w:cs="Times New Roman"/>
                <w:b w:val="0"/>
                <w:bCs w:val="0"/>
                <w:color w:val="auto"/>
                <w:sz w:val="24"/>
                <w:szCs w:val="24"/>
                <w:vertAlign w:val="baseline"/>
                <w:lang w:val="en-US" w:eastAsia="zh-CN"/>
              </w:rPr>
              <w:t>投料口设置洒水喷淋装置</w:t>
            </w:r>
          </w:p>
        </w:tc>
        <w:tc>
          <w:tcPr>
            <w:tcW w:w="891" w:type="pct"/>
            <w:tcBorders>
              <w:tl2br w:val="nil"/>
              <w:tr2bl w:val="nil"/>
            </w:tcBorders>
            <w:noWrap/>
            <w:vAlign w:val="center"/>
          </w:tcPr>
          <w:p>
            <w:pPr>
              <w:pStyle w:val="2"/>
              <w:widowControl w:val="0"/>
              <w:spacing w:before="0" w:beforeLines="0" w:after="0" w:afterLines="0" w:line="240" w:lineRule="auto"/>
              <w:jc w:val="center"/>
              <w:outlineLvl w:val="1"/>
              <w:rPr>
                <w:rFonts w:hint="default" w:ascii="Times New Roman" w:hAnsi="Times New Roman" w:eastAsia="仿宋" w:cs="Times New Roman"/>
                <w:b w:val="0"/>
                <w:bCs/>
                <w:color w:val="auto"/>
                <w:kern w:val="2"/>
                <w:sz w:val="24"/>
                <w:szCs w:val="24"/>
                <w:lang w:val="en-US" w:eastAsia="zh-CN" w:bidi="ar-SA"/>
              </w:rPr>
            </w:pPr>
            <w:bookmarkStart w:id="51" w:name="_Toc7582"/>
            <w:bookmarkStart w:id="52" w:name="_Toc11387"/>
            <w:r>
              <w:rPr>
                <w:rFonts w:hint="default" w:ascii="Times New Roman" w:hAnsi="Times New Roman" w:eastAsia="仿宋" w:cs="Times New Roman"/>
                <w:b w:val="0"/>
                <w:bCs w:val="0"/>
                <w:color w:val="auto"/>
                <w:sz w:val="24"/>
                <w:szCs w:val="24"/>
                <w:vertAlign w:val="baseline"/>
                <w:lang w:val="en-US" w:eastAsia="zh-CN"/>
              </w:rPr>
              <w:t>2套</w:t>
            </w:r>
            <w:bookmarkEnd w:id="51"/>
            <w:bookmarkEnd w:id="52"/>
          </w:p>
        </w:tc>
        <w:tc>
          <w:tcPr>
            <w:tcW w:w="1862" w:type="pct"/>
            <w:tcBorders>
              <w:tl2br w:val="nil"/>
              <w:tr2bl w:val="nil"/>
            </w:tcBorders>
            <w:noWrap/>
            <w:vAlign w:val="center"/>
          </w:tcPr>
          <w:p>
            <w:pPr>
              <w:autoSpaceDE w:val="0"/>
              <w:autoSpaceDN w:val="0"/>
              <w:jc w:val="center"/>
              <w:rPr>
                <w:rFonts w:hint="default" w:ascii="Times New Roman" w:hAnsi="Times New Roman" w:eastAsia="仿宋" w:cs="Times New Roman"/>
                <w:b w:val="0"/>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45" w:hRule="atLeast"/>
          <w:jc w:val="center"/>
        </w:trPr>
        <w:tc>
          <w:tcPr>
            <w:tcW w:w="462" w:type="pct"/>
            <w:tcBorders>
              <w:tl2br w:val="nil"/>
              <w:tr2bl w:val="nil"/>
            </w:tcBorders>
            <w:noWrap/>
            <w:vAlign w:val="center"/>
          </w:tcPr>
          <w:p>
            <w:pPr>
              <w:widowControl/>
              <w:jc w:val="center"/>
              <w:textAlignment w:val="baseline"/>
              <w:rPr>
                <w:rFonts w:hint="default" w:ascii="Times New Roman" w:hAnsi="Times New Roman" w:eastAsia="仿宋" w:cs="Times New Roman"/>
                <w:color w:val="auto"/>
                <w:kern w:val="0"/>
                <w:sz w:val="24"/>
                <w:szCs w:val="24"/>
                <w:lang w:val="en-US" w:eastAsia="zh-CN"/>
              </w:rPr>
            </w:pPr>
            <w:r>
              <w:rPr>
                <w:rFonts w:hint="default" w:ascii="Times New Roman" w:hAnsi="Times New Roman" w:eastAsia="仿宋" w:cs="Times New Roman"/>
                <w:color w:val="auto"/>
                <w:kern w:val="0"/>
                <w:sz w:val="24"/>
                <w:szCs w:val="24"/>
                <w:lang w:val="en-US" w:eastAsia="zh-CN"/>
              </w:rPr>
              <w:t>11</w:t>
            </w:r>
          </w:p>
        </w:tc>
        <w:tc>
          <w:tcPr>
            <w:tcW w:w="1784" w:type="pct"/>
            <w:tcBorders>
              <w:tl2br w:val="nil"/>
              <w:tr2bl w:val="nil"/>
            </w:tcBorders>
            <w:noWrap/>
            <w:vAlign w:val="center"/>
          </w:tcPr>
          <w:p>
            <w:pPr>
              <w:widowControl w:val="0"/>
              <w:spacing w:line="240" w:lineRule="auto"/>
              <w:jc w:val="center"/>
              <w:rPr>
                <w:rFonts w:hint="default" w:ascii="Times New Roman" w:hAnsi="Times New Roman" w:eastAsia="仿宋" w:cs="Times New Roman"/>
                <w:b w:val="0"/>
                <w:bCs w:val="0"/>
                <w:color w:val="auto"/>
                <w:kern w:val="2"/>
                <w:sz w:val="24"/>
                <w:szCs w:val="24"/>
                <w:vertAlign w:val="baseline"/>
                <w:lang w:val="en-US" w:eastAsia="zh-CN" w:bidi="ar-SA"/>
              </w:rPr>
            </w:pPr>
            <w:r>
              <w:rPr>
                <w:rFonts w:hint="default" w:ascii="Times New Roman" w:hAnsi="Times New Roman" w:eastAsia="仿宋" w:cs="Times New Roman"/>
                <w:b w:val="0"/>
                <w:bCs w:val="0"/>
                <w:color w:val="auto"/>
                <w:sz w:val="24"/>
                <w:szCs w:val="24"/>
                <w:vertAlign w:val="baseline"/>
                <w:lang w:val="en-US" w:eastAsia="zh-CN"/>
              </w:rPr>
              <w:t>静电式油烟净化器</w:t>
            </w:r>
          </w:p>
        </w:tc>
        <w:tc>
          <w:tcPr>
            <w:tcW w:w="891" w:type="pct"/>
            <w:tcBorders>
              <w:tl2br w:val="nil"/>
              <w:tr2bl w:val="nil"/>
            </w:tcBorders>
            <w:noWrap/>
            <w:vAlign w:val="center"/>
          </w:tcPr>
          <w:p>
            <w:pPr>
              <w:pStyle w:val="2"/>
              <w:widowControl w:val="0"/>
              <w:spacing w:before="0" w:beforeLines="0" w:after="0" w:afterLines="0" w:line="240" w:lineRule="auto"/>
              <w:jc w:val="center"/>
              <w:outlineLvl w:val="1"/>
              <w:rPr>
                <w:rFonts w:hint="default" w:ascii="Times New Roman" w:hAnsi="Times New Roman" w:eastAsia="仿宋" w:cs="Times New Roman"/>
                <w:b w:val="0"/>
                <w:bCs w:val="0"/>
                <w:color w:val="auto"/>
                <w:kern w:val="2"/>
                <w:sz w:val="24"/>
                <w:szCs w:val="24"/>
                <w:vertAlign w:val="baseline"/>
                <w:lang w:val="en-US" w:eastAsia="zh-CN" w:bidi="ar-SA"/>
              </w:rPr>
            </w:pPr>
            <w:bookmarkStart w:id="53" w:name="_Toc24634"/>
            <w:bookmarkStart w:id="54" w:name="_Toc25034"/>
            <w:r>
              <w:rPr>
                <w:rFonts w:hint="default" w:ascii="Times New Roman" w:hAnsi="Times New Roman" w:eastAsia="仿宋" w:cs="Times New Roman"/>
                <w:b w:val="0"/>
                <w:bCs w:val="0"/>
                <w:color w:val="auto"/>
                <w:sz w:val="24"/>
                <w:szCs w:val="24"/>
                <w:vertAlign w:val="baseline"/>
                <w:lang w:val="en-US" w:eastAsia="zh-CN"/>
              </w:rPr>
              <w:t>1套</w:t>
            </w:r>
            <w:bookmarkEnd w:id="53"/>
            <w:bookmarkEnd w:id="54"/>
          </w:p>
        </w:tc>
        <w:tc>
          <w:tcPr>
            <w:tcW w:w="1862" w:type="pct"/>
            <w:tcBorders>
              <w:tl2br w:val="nil"/>
              <w:tr2bl w:val="nil"/>
            </w:tcBorders>
            <w:noWrap/>
            <w:vAlign w:val="center"/>
          </w:tcPr>
          <w:p>
            <w:pPr>
              <w:autoSpaceDE w:val="0"/>
              <w:autoSpaceDN w:val="0"/>
              <w:jc w:val="center"/>
              <w:rPr>
                <w:rFonts w:hint="default" w:ascii="Times New Roman" w:hAnsi="Times New Roman" w:eastAsia="仿宋" w:cs="Times New Roman"/>
                <w:b w:val="0"/>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45" w:hRule="atLeast"/>
          <w:jc w:val="center"/>
        </w:trPr>
        <w:tc>
          <w:tcPr>
            <w:tcW w:w="0" w:type="auto"/>
          </w:tcPr>
          <w:p>
            <w:pPr>
              <w:widowControl/>
              <w:jc w:val="center"/>
              <w:textAlignment w:val="baseline"/>
              <w:rPr>
                <w:rFonts w:hint="default" w:ascii="Times New Roman" w:hAnsi="Times New Roman" w:eastAsia="仿宋" w:cs="Times New Roman"/>
                <w:color w:val="auto"/>
                <w:kern w:val="0"/>
                <w:sz w:val="24"/>
                <w:szCs w:val="24"/>
                <w:lang w:val="en-US" w:eastAsia="zh-CN"/>
              </w:rPr>
            </w:pPr>
            <w:r>
              <w:rPr>
                <w:rFonts w:hint="default" w:ascii="Times New Roman" w:hAnsi="Times New Roman" w:eastAsia="仿宋" w:cs="Times New Roman"/>
                <w:color w:val="auto"/>
                <w:kern w:val="0"/>
                <w:sz w:val="24"/>
                <w:szCs w:val="24"/>
                <w:lang w:val="en-US" w:eastAsia="zh-CN"/>
              </w:rPr>
              <w:t>12</w:t>
            </w:r>
          </w:p>
        </w:tc>
        <w:tc>
          <w:tcPr>
            <w:tcW w:w="1784" w:type="pct"/>
            <w:vAlign w:val="center"/>
          </w:tcPr>
          <w:p>
            <w:pPr>
              <w:widowControl w:val="0"/>
              <w:spacing w:line="240" w:lineRule="auto"/>
              <w:jc w:val="center"/>
              <w:rPr>
                <w:rFonts w:hint="default" w:ascii="Times New Roman" w:hAnsi="Times New Roman" w:eastAsia="仿宋" w:cs="Times New Roman"/>
                <w:b w:val="0"/>
                <w:bCs w:val="0"/>
                <w:color w:val="auto"/>
                <w:kern w:val="2"/>
                <w:sz w:val="24"/>
                <w:szCs w:val="24"/>
                <w:vertAlign w:val="baseline"/>
                <w:lang w:val="en-US" w:eastAsia="zh-CN" w:bidi="ar-SA"/>
              </w:rPr>
            </w:pPr>
            <w:r>
              <w:rPr>
                <w:rFonts w:hint="default" w:ascii="Times New Roman" w:hAnsi="Times New Roman" w:eastAsia="仿宋" w:cs="Times New Roman"/>
                <w:b w:val="0"/>
                <w:bCs w:val="0"/>
                <w:color w:val="auto"/>
                <w:sz w:val="24"/>
                <w:szCs w:val="24"/>
                <w:vertAlign w:val="baseline"/>
                <w:lang w:val="en-US" w:eastAsia="zh-CN"/>
              </w:rPr>
              <w:t>搅拌池</w:t>
            </w:r>
          </w:p>
        </w:tc>
        <w:tc>
          <w:tcPr>
            <w:tcW w:w="891" w:type="pct"/>
            <w:vAlign w:val="center"/>
          </w:tcPr>
          <w:p>
            <w:pPr>
              <w:pStyle w:val="2"/>
              <w:widowControl w:val="0"/>
              <w:spacing w:before="0" w:beforeLines="0" w:after="0" w:afterLines="0" w:line="240" w:lineRule="auto"/>
              <w:jc w:val="center"/>
              <w:outlineLvl w:val="1"/>
              <w:rPr>
                <w:rFonts w:hint="default" w:ascii="Times New Roman" w:hAnsi="Times New Roman" w:eastAsia="仿宋" w:cs="Times New Roman"/>
                <w:b w:val="0"/>
                <w:bCs w:val="0"/>
                <w:color w:val="auto"/>
                <w:kern w:val="2"/>
                <w:sz w:val="24"/>
                <w:szCs w:val="24"/>
                <w:vertAlign w:val="baseline"/>
                <w:lang w:val="en-US" w:eastAsia="zh-CN" w:bidi="ar-SA"/>
              </w:rPr>
            </w:pPr>
            <w:bookmarkStart w:id="55" w:name="_Toc17583"/>
            <w:bookmarkStart w:id="56" w:name="_Toc7176"/>
            <w:r>
              <w:rPr>
                <w:rFonts w:hint="default" w:ascii="Times New Roman" w:hAnsi="Times New Roman" w:eastAsia="仿宋" w:cs="Times New Roman"/>
                <w:b w:val="0"/>
                <w:bCs w:val="0"/>
                <w:color w:val="auto"/>
                <w:sz w:val="24"/>
                <w:szCs w:val="24"/>
                <w:vertAlign w:val="baseline"/>
                <w:lang w:val="en-US" w:eastAsia="zh-CN"/>
              </w:rPr>
              <w:t>1座</w:t>
            </w:r>
            <w:bookmarkEnd w:id="55"/>
            <w:bookmarkEnd w:id="56"/>
          </w:p>
        </w:tc>
        <w:tc>
          <w:tcPr>
            <w:tcW w:w="0" w:type="auto"/>
          </w:tcPr>
          <w:p>
            <w:pPr>
              <w:autoSpaceDE w:val="0"/>
              <w:autoSpaceDN w:val="0"/>
              <w:jc w:val="center"/>
              <w:rPr>
                <w:rFonts w:hint="default" w:ascii="Times New Roman" w:hAnsi="Times New Roman" w:eastAsia="仿宋" w:cs="Times New Roman"/>
                <w:b w:val="0"/>
                <w:color w:val="auto"/>
                <w:sz w:val="24"/>
                <w:szCs w:val="24"/>
                <w:lang w:val="en-US" w:eastAsia="zh-CN"/>
              </w:rPr>
            </w:pPr>
            <w:r>
              <w:rPr>
                <w:rFonts w:hint="default" w:ascii="Times New Roman" w:hAnsi="Times New Roman" w:eastAsia="仿宋" w:cs="Times New Roman"/>
                <w:b w:val="0"/>
                <w:bCs w:val="0"/>
                <w:color w:val="auto"/>
                <w:sz w:val="24"/>
                <w:szCs w:val="24"/>
                <w:vertAlign w:val="baseline"/>
                <w:lang w:val="en-US" w:eastAsia="zh-CN"/>
              </w:rPr>
              <w:t>65m</w:t>
            </w:r>
            <w:r>
              <w:rPr>
                <w:rFonts w:hint="default" w:ascii="Times New Roman" w:hAnsi="Times New Roman" w:eastAsia="仿宋" w:cs="Times New Roman"/>
                <w:b w:val="0"/>
                <w:bCs w:val="0"/>
                <w:color w:val="auto"/>
                <w:sz w:val="24"/>
                <w:szCs w:val="24"/>
                <w:vertAlign w:val="superscript"/>
                <w:lang w:val="en-US" w:eastAsia="zh-CN"/>
              </w:rPr>
              <w:t>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45" w:hRule="atLeast"/>
          <w:jc w:val="center"/>
        </w:trPr>
        <w:tc>
          <w:tcPr>
            <w:tcW w:w="0" w:type="auto"/>
          </w:tcPr>
          <w:p>
            <w:pPr>
              <w:widowControl/>
              <w:jc w:val="center"/>
              <w:textAlignment w:val="baseline"/>
              <w:rPr>
                <w:rFonts w:hint="default" w:ascii="Times New Roman" w:hAnsi="Times New Roman" w:eastAsia="仿宋" w:cs="Times New Roman"/>
                <w:color w:val="auto"/>
                <w:kern w:val="0"/>
                <w:sz w:val="24"/>
                <w:szCs w:val="24"/>
                <w:lang w:val="en-US" w:eastAsia="zh-CN"/>
              </w:rPr>
            </w:pPr>
            <w:r>
              <w:rPr>
                <w:rFonts w:hint="default" w:ascii="Times New Roman" w:hAnsi="Times New Roman" w:eastAsia="仿宋" w:cs="Times New Roman"/>
                <w:color w:val="auto"/>
                <w:kern w:val="0"/>
                <w:sz w:val="24"/>
                <w:szCs w:val="24"/>
                <w:lang w:val="en-US" w:eastAsia="zh-CN"/>
              </w:rPr>
              <w:t>13</w:t>
            </w:r>
          </w:p>
        </w:tc>
        <w:tc>
          <w:tcPr>
            <w:tcW w:w="1784" w:type="pct"/>
            <w:vAlign w:val="center"/>
          </w:tcPr>
          <w:p>
            <w:pPr>
              <w:widowControl w:val="0"/>
              <w:spacing w:line="240" w:lineRule="auto"/>
              <w:jc w:val="center"/>
              <w:rPr>
                <w:rFonts w:hint="default" w:ascii="Times New Roman" w:hAnsi="Times New Roman" w:eastAsia="仿宋" w:cs="Times New Roman"/>
                <w:b w:val="0"/>
                <w:bCs w:val="0"/>
                <w:color w:val="auto"/>
                <w:kern w:val="2"/>
                <w:sz w:val="24"/>
                <w:szCs w:val="24"/>
                <w:vertAlign w:val="baseline"/>
                <w:lang w:val="en-US" w:eastAsia="zh-CN" w:bidi="ar-SA"/>
              </w:rPr>
            </w:pPr>
            <w:r>
              <w:rPr>
                <w:rFonts w:hint="default" w:ascii="Times New Roman" w:hAnsi="Times New Roman" w:eastAsia="仿宋" w:cs="Times New Roman"/>
                <w:b w:val="0"/>
                <w:bCs w:val="0"/>
                <w:color w:val="auto"/>
                <w:sz w:val="24"/>
                <w:szCs w:val="24"/>
                <w:vertAlign w:val="baseline"/>
                <w:lang w:val="en-US" w:eastAsia="zh-CN"/>
              </w:rPr>
              <w:t>洗车台三级沉淀池</w:t>
            </w:r>
          </w:p>
        </w:tc>
        <w:tc>
          <w:tcPr>
            <w:tcW w:w="891" w:type="pct"/>
            <w:vAlign w:val="center"/>
          </w:tcPr>
          <w:p>
            <w:pPr>
              <w:pStyle w:val="2"/>
              <w:widowControl w:val="0"/>
              <w:spacing w:before="0" w:beforeLines="0" w:after="0" w:afterLines="0" w:line="240" w:lineRule="auto"/>
              <w:jc w:val="center"/>
              <w:outlineLvl w:val="1"/>
              <w:rPr>
                <w:rFonts w:hint="default" w:ascii="Times New Roman" w:hAnsi="Times New Roman" w:eastAsia="仿宋" w:cs="Times New Roman"/>
                <w:b w:val="0"/>
                <w:bCs w:val="0"/>
                <w:color w:val="auto"/>
                <w:kern w:val="2"/>
                <w:sz w:val="24"/>
                <w:szCs w:val="24"/>
                <w:vertAlign w:val="baseline"/>
                <w:lang w:val="en-US" w:eastAsia="zh-CN" w:bidi="ar-SA"/>
              </w:rPr>
            </w:pPr>
            <w:bookmarkStart w:id="57" w:name="_Toc30310"/>
            <w:bookmarkStart w:id="58" w:name="_Toc10433"/>
            <w:r>
              <w:rPr>
                <w:rFonts w:hint="default" w:ascii="Times New Roman" w:hAnsi="Times New Roman" w:eastAsia="仿宋" w:cs="Times New Roman"/>
                <w:b w:val="0"/>
                <w:bCs w:val="0"/>
                <w:color w:val="auto"/>
                <w:sz w:val="24"/>
                <w:szCs w:val="24"/>
                <w:vertAlign w:val="baseline"/>
                <w:lang w:val="en-US" w:eastAsia="zh-CN"/>
              </w:rPr>
              <w:t>1座</w:t>
            </w:r>
            <w:bookmarkEnd w:id="57"/>
            <w:bookmarkEnd w:id="58"/>
          </w:p>
        </w:tc>
        <w:tc>
          <w:tcPr>
            <w:tcW w:w="0" w:type="auto"/>
          </w:tcPr>
          <w:p>
            <w:pPr>
              <w:autoSpaceDE w:val="0"/>
              <w:autoSpaceDN w:val="0"/>
              <w:jc w:val="center"/>
              <w:rPr>
                <w:rFonts w:hint="default" w:ascii="Times New Roman" w:hAnsi="Times New Roman" w:eastAsia="仿宋" w:cs="Times New Roman"/>
                <w:b w:val="0"/>
                <w:color w:val="auto"/>
                <w:sz w:val="24"/>
                <w:szCs w:val="24"/>
                <w:lang w:val="en-US" w:eastAsia="zh-CN"/>
              </w:rPr>
            </w:pPr>
            <w:r>
              <w:rPr>
                <w:rFonts w:hint="default" w:ascii="Times New Roman" w:hAnsi="Times New Roman" w:eastAsia="仿宋" w:cs="Times New Roman"/>
                <w:b w:val="0"/>
                <w:bCs w:val="0"/>
                <w:color w:val="auto"/>
                <w:sz w:val="24"/>
                <w:szCs w:val="24"/>
                <w:vertAlign w:val="baseline"/>
                <w:lang w:val="en-US" w:eastAsia="zh-CN"/>
              </w:rPr>
              <w:t>18m</w:t>
            </w:r>
            <w:r>
              <w:rPr>
                <w:rFonts w:hint="default" w:ascii="Times New Roman" w:hAnsi="Times New Roman" w:eastAsia="仿宋" w:cs="Times New Roman"/>
                <w:b w:val="0"/>
                <w:bCs w:val="0"/>
                <w:color w:val="auto"/>
                <w:sz w:val="24"/>
                <w:szCs w:val="24"/>
                <w:vertAlign w:val="superscript"/>
                <w:lang w:val="en-US" w:eastAsia="zh-CN"/>
              </w:rPr>
              <w:t>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45" w:hRule="atLeast"/>
          <w:jc w:val="center"/>
        </w:trPr>
        <w:tc>
          <w:tcPr>
            <w:tcW w:w="0" w:type="auto"/>
          </w:tcPr>
          <w:p>
            <w:pPr>
              <w:widowControl/>
              <w:jc w:val="center"/>
              <w:textAlignment w:val="baseline"/>
              <w:rPr>
                <w:rFonts w:hint="default" w:ascii="Times New Roman" w:hAnsi="Times New Roman" w:eastAsia="仿宋" w:cs="Times New Roman"/>
                <w:color w:val="auto"/>
                <w:kern w:val="0"/>
                <w:sz w:val="24"/>
                <w:szCs w:val="24"/>
                <w:lang w:val="en-US" w:eastAsia="zh-CN"/>
              </w:rPr>
            </w:pPr>
            <w:r>
              <w:rPr>
                <w:rFonts w:hint="default" w:ascii="Times New Roman" w:hAnsi="Times New Roman" w:eastAsia="仿宋" w:cs="Times New Roman"/>
                <w:color w:val="auto"/>
                <w:kern w:val="0"/>
                <w:sz w:val="24"/>
                <w:szCs w:val="24"/>
                <w:lang w:val="en-US" w:eastAsia="zh-CN"/>
              </w:rPr>
              <w:t>14</w:t>
            </w:r>
          </w:p>
        </w:tc>
        <w:tc>
          <w:tcPr>
            <w:tcW w:w="1784" w:type="pct"/>
            <w:vAlign w:val="center"/>
          </w:tcPr>
          <w:p>
            <w:pPr>
              <w:widowControl w:val="0"/>
              <w:spacing w:line="240" w:lineRule="auto"/>
              <w:jc w:val="center"/>
              <w:rPr>
                <w:rFonts w:hint="default" w:ascii="Times New Roman" w:hAnsi="Times New Roman" w:eastAsia="仿宋" w:cs="Times New Roman"/>
                <w:b w:val="0"/>
                <w:bCs w:val="0"/>
                <w:color w:val="auto"/>
                <w:sz w:val="24"/>
                <w:szCs w:val="24"/>
                <w:vertAlign w:val="baseline"/>
                <w:lang w:val="en-US" w:eastAsia="zh-CN"/>
              </w:rPr>
            </w:pPr>
            <w:r>
              <w:rPr>
                <w:rFonts w:hint="default" w:ascii="Times New Roman" w:hAnsi="Times New Roman" w:eastAsia="仿宋" w:cs="Times New Roman"/>
                <w:b w:val="0"/>
                <w:bCs w:val="0"/>
                <w:color w:val="auto"/>
                <w:sz w:val="24"/>
                <w:szCs w:val="24"/>
                <w:vertAlign w:val="baseline"/>
                <w:lang w:val="en-US" w:eastAsia="zh-CN"/>
              </w:rPr>
              <w:t>雨水收集池</w:t>
            </w:r>
          </w:p>
        </w:tc>
        <w:tc>
          <w:tcPr>
            <w:tcW w:w="891" w:type="pct"/>
            <w:vAlign w:val="center"/>
          </w:tcPr>
          <w:p>
            <w:pPr>
              <w:autoSpaceDE w:val="0"/>
              <w:autoSpaceDN w:val="0"/>
              <w:jc w:val="center"/>
              <w:rPr>
                <w:rFonts w:hint="default" w:ascii="Times New Roman" w:hAnsi="Times New Roman" w:eastAsia="仿宋" w:cs="Times New Roman"/>
                <w:b w:val="0"/>
                <w:bCs w:val="0"/>
                <w:color w:val="auto"/>
                <w:sz w:val="24"/>
                <w:szCs w:val="24"/>
                <w:vertAlign w:val="baseline"/>
                <w:lang w:val="en-US" w:eastAsia="zh-CN"/>
              </w:rPr>
            </w:pPr>
            <w:r>
              <w:rPr>
                <w:rFonts w:hint="default" w:ascii="Times New Roman" w:hAnsi="Times New Roman" w:eastAsia="仿宋" w:cs="Times New Roman"/>
                <w:b w:val="0"/>
                <w:bCs w:val="0"/>
                <w:color w:val="auto"/>
                <w:sz w:val="24"/>
                <w:szCs w:val="24"/>
                <w:vertAlign w:val="baseline"/>
                <w:lang w:val="en-US" w:eastAsia="zh-CN"/>
              </w:rPr>
              <w:t>1座</w:t>
            </w:r>
          </w:p>
        </w:tc>
        <w:tc>
          <w:tcPr>
            <w:tcW w:w="0" w:type="auto"/>
          </w:tcPr>
          <w:p>
            <w:pPr>
              <w:autoSpaceDE w:val="0"/>
              <w:autoSpaceDN w:val="0"/>
              <w:jc w:val="center"/>
              <w:rPr>
                <w:rFonts w:hint="default" w:ascii="Times New Roman" w:hAnsi="Times New Roman" w:eastAsia="仿宋" w:cs="Times New Roman"/>
                <w:b w:val="0"/>
                <w:bCs w:val="0"/>
                <w:color w:val="auto"/>
                <w:sz w:val="24"/>
                <w:szCs w:val="24"/>
                <w:vertAlign w:val="baseline"/>
                <w:lang w:val="en-US" w:eastAsia="zh-CN"/>
              </w:rPr>
            </w:pPr>
            <w:r>
              <w:rPr>
                <w:rFonts w:hint="default" w:ascii="Times New Roman" w:hAnsi="Times New Roman" w:eastAsia="仿宋" w:cs="Times New Roman"/>
                <w:b w:val="0"/>
                <w:bCs w:val="0"/>
                <w:color w:val="auto"/>
                <w:sz w:val="24"/>
                <w:szCs w:val="24"/>
                <w:vertAlign w:val="baseline"/>
                <w:lang w:val="en-US" w:eastAsia="zh-CN"/>
              </w:rPr>
              <w:t>550m³</w:t>
            </w:r>
          </w:p>
        </w:tc>
      </w:tr>
    </w:tbl>
    <w:p>
      <w:pPr>
        <w:spacing w:line="360" w:lineRule="auto"/>
        <w:outlineLvl w:val="3"/>
        <w:rPr>
          <w:rFonts w:hint="eastAsia" w:ascii="仿宋" w:hAnsi="仿宋" w:eastAsia="仿宋" w:cs="仿宋"/>
          <w:b/>
          <w:color w:val="auto"/>
          <w:sz w:val="28"/>
          <w:szCs w:val="28"/>
        </w:rPr>
      </w:pPr>
      <w:r>
        <w:rPr>
          <w:rFonts w:hint="eastAsia" w:ascii="仿宋" w:hAnsi="仿宋" w:eastAsia="仿宋" w:cs="仿宋"/>
          <w:b/>
          <w:color w:val="auto"/>
          <w:sz w:val="28"/>
          <w:szCs w:val="28"/>
        </w:rPr>
        <w:t>2.1.3.4主要（建）构筑物</w:t>
      </w:r>
    </w:p>
    <w:p>
      <w:pPr>
        <w:pStyle w:val="24"/>
        <w:ind w:firstLine="560" w:firstLineChars="0"/>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公司</w:t>
      </w:r>
      <w:r>
        <w:rPr>
          <w:rFonts w:hint="eastAsia" w:ascii="仿宋" w:hAnsi="仿宋" w:eastAsia="仿宋" w:cs="仿宋"/>
          <w:color w:val="auto"/>
          <w:sz w:val="28"/>
          <w:szCs w:val="28"/>
        </w:rPr>
        <w:t>主要建（构）筑物见表2-5。</w:t>
      </w:r>
    </w:p>
    <w:p>
      <w:pPr>
        <w:pStyle w:val="24"/>
        <w:spacing w:line="240" w:lineRule="auto"/>
        <w:ind w:firstLine="0" w:firstLineChars="0"/>
        <w:jc w:val="center"/>
        <w:rPr>
          <w:rFonts w:hint="eastAsia" w:ascii="仿宋" w:hAnsi="仿宋" w:eastAsia="仿宋" w:cs="仿宋"/>
          <w:b/>
          <w:bCs/>
          <w:color w:val="auto"/>
          <w:sz w:val="28"/>
          <w:szCs w:val="28"/>
        </w:rPr>
      </w:pPr>
      <w:r>
        <w:rPr>
          <w:rFonts w:hint="eastAsia" w:ascii="仿宋" w:hAnsi="仿宋" w:eastAsia="仿宋" w:cs="仿宋"/>
          <w:b/>
          <w:bCs/>
          <w:color w:val="auto"/>
          <w:sz w:val="28"/>
          <w:szCs w:val="28"/>
        </w:rPr>
        <w:t>表2-5  主要建（构）筑物一览表</w:t>
      </w:r>
    </w:p>
    <w:tbl>
      <w:tblPr>
        <w:tblStyle w:val="25"/>
        <w:tblW w:w="5000" w:type="pct"/>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1032"/>
        <w:gridCol w:w="2433"/>
        <w:gridCol w:w="1903"/>
        <w:gridCol w:w="1733"/>
        <w:gridCol w:w="1733"/>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603" w:type="pct"/>
            <w:noWrap/>
          </w:tcPr>
          <w:p>
            <w:pPr>
              <w:pStyle w:val="24"/>
              <w:spacing w:line="240" w:lineRule="auto"/>
              <w:ind w:firstLine="0" w:firstLineChars="0"/>
              <w:jc w:val="center"/>
              <w:rPr>
                <w:rFonts w:hint="eastAsia" w:ascii="仿宋" w:hAnsi="仿宋" w:eastAsia="仿宋" w:cs="仿宋"/>
                <w:b/>
                <w:bCs/>
                <w:color w:val="auto"/>
                <w:sz w:val="24"/>
                <w:szCs w:val="24"/>
              </w:rPr>
            </w:pPr>
            <w:r>
              <w:rPr>
                <w:rFonts w:hint="eastAsia" w:ascii="仿宋" w:hAnsi="仿宋" w:eastAsia="仿宋" w:cs="仿宋"/>
                <w:b/>
                <w:bCs/>
                <w:color w:val="auto"/>
                <w:sz w:val="24"/>
                <w:szCs w:val="24"/>
              </w:rPr>
              <w:t>序号</w:t>
            </w:r>
          </w:p>
        </w:tc>
        <w:tc>
          <w:tcPr>
            <w:tcW w:w="1396" w:type="pct"/>
            <w:noWrap/>
          </w:tcPr>
          <w:p>
            <w:pPr>
              <w:pStyle w:val="24"/>
              <w:spacing w:line="240" w:lineRule="auto"/>
              <w:ind w:firstLine="0" w:firstLineChars="0"/>
              <w:jc w:val="center"/>
              <w:rPr>
                <w:rFonts w:hint="eastAsia" w:ascii="仿宋" w:hAnsi="仿宋" w:eastAsia="仿宋" w:cs="仿宋"/>
                <w:b/>
                <w:bCs/>
                <w:color w:val="auto"/>
                <w:sz w:val="24"/>
                <w:szCs w:val="24"/>
              </w:rPr>
            </w:pPr>
            <w:r>
              <w:rPr>
                <w:rFonts w:hint="eastAsia" w:ascii="仿宋" w:hAnsi="仿宋" w:eastAsia="仿宋" w:cs="仿宋"/>
                <w:b/>
                <w:bCs/>
                <w:color w:val="auto"/>
                <w:sz w:val="24"/>
                <w:szCs w:val="24"/>
              </w:rPr>
              <w:t>主要建（构）筑物</w:t>
            </w:r>
          </w:p>
        </w:tc>
        <w:tc>
          <w:tcPr>
            <w:tcW w:w="1000" w:type="pct"/>
            <w:noWrap/>
          </w:tcPr>
          <w:p>
            <w:pPr>
              <w:pStyle w:val="24"/>
              <w:spacing w:line="240" w:lineRule="auto"/>
              <w:ind w:firstLine="0" w:firstLineChars="0"/>
              <w:jc w:val="center"/>
              <w:rPr>
                <w:rFonts w:hint="eastAsia" w:ascii="仿宋" w:hAnsi="仿宋" w:eastAsia="仿宋" w:cs="仿宋"/>
                <w:b/>
                <w:bCs/>
                <w:color w:val="auto"/>
                <w:sz w:val="24"/>
                <w:szCs w:val="24"/>
              </w:rPr>
            </w:pPr>
            <w:r>
              <w:rPr>
                <w:rFonts w:hint="eastAsia" w:ascii="仿宋" w:hAnsi="仿宋" w:eastAsia="仿宋" w:cs="仿宋"/>
                <w:b/>
                <w:bCs/>
                <w:color w:val="auto"/>
                <w:sz w:val="24"/>
                <w:szCs w:val="24"/>
              </w:rPr>
              <w:t>建筑面积（</w:t>
            </w:r>
            <w:r>
              <w:rPr>
                <w:rFonts w:hint="eastAsia" w:ascii="仿宋" w:hAnsi="仿宋" w:eastAsia="仿宋" w:cs="仿宋"/>
                <w:b/>
                <w:bCs/>
                <w:color w:val="auto"/>
                <w:sz w:val="24"/>
                <w:szCs w:val="24"/>
                <w:lang w:eastAsia="zh-CN"/>
              </w:rPr>
              <w:t>㎡</w:t>
            </w:r>
            <w:r>
              <w:rPr>
                <w:rFonts w:hint="eastAsia" w:ascii="仿宋" w:hAnsi="仿宋" w:eastAsia="仿宋" w:cs="仿宋"/>
                <w:b/>
                <w:bCs/>
                <w:color w:val="auto"/>
                <w:sz w:val="24"/>
                <w:szCs w:val="24"/>
              </w:rPr>
              <w:t>）</w:t>
            </w:r>
          </w:p>
        </w:tc>
        <w:tc>
          <w:tcPr>
            <w:tcW w:w="1000" w:type="pct"/>
            <w:noWrap/>
          </w:tcPr>
          <w:p>
            <w:pPr>
              <w:pStyle w:val="24"/>
              <w:spacing w:line="240" w:lineRule="auto"/>
              <w:ind w:firstLine="0" w:firstLineChars="0"/>
              <w:jc w:val="center"/>
              <w:rPr>
                <w:rFonts w:hint="eastAsia" w:ascii="仿宋" w:hAnsi="仿宋" w:eastAsia="仿宋" w:cs="仿宋"/>
                <w:b/>
                <w:bCs/>
                <w:color w:val="auto"/>
                <w:sz w:val="24"/>
                <w:szCs w:val="24"/>
              </w:rPr>
            </w:pPr>
            <w:r>
              <w:rPr>
                <w:rFonts w:hint="eastAsia" w:ascii="仿宋" w:hAnsi="仿宋" w:eastAsia="仿宋" w:cs="仿宋"/>
                <w:b/>
                <w:bCs/>
                <w:color w:val="auto"/>
                <w:sz w:val="24"/>
                <w:szCs w:val="24"/>
              </w:rPr>
              <w:t>结构</w:t>
            </w:r>
          </w:p>
        </w:tc>
        <w:tc>
          <w:tcPr>
            <w:tcW w:w="1000" w:type="pct"/>
            <w:noWrap/>
          </w:tcPr>
          <w:p>
            <w:pPr>
              <w:pStyle w:val="24"/>
              <w:spacing w:line="240" w:lineRule="auto"/>
              <w:ind w:firstLine="0" w:firstLineChars="0"/>
              <w:jc w:val="center"/>
              <w:rPr>
                <w:rFonts w:hint="eastAsia" w:ascii="仿宋" w:hAnsi="仿宋" w:eastAsia="仿宋" w:cs="仿宋"/>
                <w:b/>
                <w:bCs/>
                <w:color w:val="auto"/>
                <w:sz w:val="24"/>
                <w:szCs w:val="24"/>
              </w:rPr>
            </w:pPr>
            <w:r>
              <w:rPr>
                <w:rFonts w:hint="eastAsia" w:ascii="仿宋" w:hAnsi="仿宋" w:eastAsia="仿宋" w:cs="仿宋"/>
                <w:b/>
                <w:bCs/>
                <w:color w:val="auto"/>
                <w:sz w:val="24"/>
                <w:szCs w:val="24"/>
              </w:rPr>
              <w:t>备注</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Ex>
        <w:tc>
          <w:tcPr>
            <w:tcW w:w="603" w:type="pct"/>
            <w:noWrap/>
          </w:tcPr>
          <w:p>
            <w:pPr>
              <w:pStyle w:val="24"/>
              <w:spacing w:line="240" w:lineRule="auto"/>
              <w:ind w:firstLine="0" w:firstLineChars="0"/>
              <w:jc w:val="center"/>
              <w:rPr>
                <w:rFonts w:hint="eastAsia" w:ascii="仿宋" w:hAnsi="仿宋" w:eastAsia="仿宋" w:cs="仿宋"/>
                <w:color w:val="auto"/>
                <w:sz w:val="24"/>
                <w:szCs w:val="24"/>
              </w:rPr>
            </w:pPr>
            <w:r>
              <w:rPr>
                <w:rFonts w:hint="eastAsia" w:ascii="仿宋" w:hAnsi="仿宋" w:eastAsia="仿宋" w:cs="仿宋"/>
                <w:color w:val="auto"/>
                <w:sz w:val="24"/>
                <w:szCs w:val="24"/>
              </w:rPr>
              <w:t>1</w:t>
            </w:r>
          </w:p>
        </w:tc>
        <w:tc>
          <w:tcPr>
            <w:tcW w:w="1396" w:type="pct"/>
            <w:noWrap/>
          </w:tcPr>
          <w:p>
            <w:pPr>
              <w:pStyle w:val="24"/>
              <w:spacing w:line="240" w:lineRule="auto"/>
              <w:ind w:firstLine="0" w:firstLineChars="0"/>
              <w:jc w:val="center"/>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原料库</w:t>
            </w:r>
          </w:p>
        </w:tc>
        <w:tc>
          <w:tcPr>
            <w:tcW w:w="1000" w:type="pct"/>
            <w:noWrap/>
          </w:tcPr>
          <w:p>
            <w:pPr>
              <w:pStyle w:val="24"/>
              <w:spacing w:line="240" w:lineRule="auto"/>
              <w:ind w:firstLine="0" w:firstLineChars="0"/>
              <w:jc w:val="center"/>
              <w:rPr>
                <w:rFonts w:hint="eastAsia" w:ascii="仿宋" w:hAnsi="仿宋" w:eastAsia="仿宋" w:cs="仿宋"/>
                <w:color w:val="auto"/>
                <w:sz w:val="24"/>
                <w:szCs w:val="24"/>
                <w:lang w:val="en-US" w:eastAsia="zh-CN"/>
              </w:rPr>
            </w:pPr>
            <w:r>
              <w:rPr>
                <w:rFonts w:hint="default" w:ascii="Times New Roman" w:hAnsi="Times New Roman" w:cs="Times New Roman"/>
                <w:b w:val="0"/>
                <w:bCs w:val="0"/>
                <w:color w:val="auto"/>
                <w:sz w:val="21"/>
                <w:szCs w:val="21"/>
                <w:vertAlign w:val="baseline"/>
                <w:lang w:val="en-US" w:eastAsia="zh-CN"/>
              </w:rPr>
              <w:t>13100</w:t>
            </w:r>
          </w:p>
        </w:tc>
        <w:tc>
          <w:tcPr>
            <w:tcW w:w="1000" w:type="pct"/>
            <w:noWrap/>
          </w:tcPr>
          <w:p>
            <w:pPr>
              <w:pStyle w:val="24"/>
              <w:spacing w:line="240" w:lineRule="auto"/>
              <w:ind w:firstLine="0" w:firstLineChars="0"/>
              <w:jc w:val="center"/>
              <w:rPr>
                <w:rFonts w:hint="eastAsia" w:ascii="仿宋" w:hAnsi="仿宋" w:eastAsia="仿宋" w:cs="仿宋"/>
                <w:color w:val="auto"/>
                <w:sz w:val="24"/>
                <w:szCs w:val="24"/>
                <w:lang w:eastAsia="zh-CN"/>
              </w:rPr>
            </w:pPr>
            <w:r>
              <w:rPr>
                <w:rFonts w:hint="eastAsia" w:ascii="仿宋" w:hAnsi="仿宋" w:eastAsia="仿宋" w:cs="仿宋"/>
                <w:color w:val="auto"/>
                <w:sz w:val="24"/>
                <w:szCs w:val="24"/>
              </w:rPr>
              <w:t>钢</w:t>
            </w:r>
            <w:r>
              <w:rPr>
                <w:rFonts w:hint="eastAsia" w:ascii="仿宋" w:hAnsi="仿宋" w:eastAsia="仿宋" w:cs="仿宋"/>
                <w:color w:val="auto"/>
                <w:sz w:val="24"/>
                <w:szCs w:val="24"/>
                <w:lang w:eastAsia="zh-CN"/>
              </w:rPr>
              <w:t>结构</w:t>
            </w:r>
          </w:p>
        </w:tc>
        <w:tc>
          <w:tcPr>
            <w:tcW w:w="1000" w:type="pct"/>
            <w:noWrap/>
          </w:tcPr>
          <w:p>
            <w:pPr>
              <w:pStyle w:val="24"/>
              <w:spacing w:line="240" w:lineRule="auto"/>
              <w:ind w:firstLine="0" w:firstLineChars="0"/>
              <w:jc w:val="center"/>
              <w:rPr>
                <w:rFonts w:hint="eastAsia" w:ascii="仿宋" w:hAnsi="仿宋" w:eastAsia="仿宋" w:cs="仿宋"/>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603" w:type="pct"/>
            <w:noWrap/>
          </w:tcPr>
          <w:p>
            <w:pPr>
              <w:pStyle w:val="24"/>
              <w:spacing w:line="240" w:lineRule="auto"/>
              <w:ind w:firstLine="0" w:firstLineChars="0"/>
              <w:jc w:val="center"/>
              <w:rPr>
                <w:rFonts w:hint="eastAsia" w:ascii="仿宋" w:hAnsi="仿宋" w:eastAsia="仿宋" w:cs="仿宋"/>
                <w:color w:val="auto"/>
                <w:sz w:val="24"/>
                <w:szCs w:val="24"/>
              </w:rPr>
            </w:pPr>
            <w:r>
              <w:rPr>
                <w:rFonts w:hint="eastAsia" w:ascii="仿宋" w:hAnsi="仿宋" w:eastAsia="仿宋" w:cs="仿宋"/>
                <w:color w:val="auto"/>
                <w:sz w:val="24"/>
                <w:szCs w:val="24"/>
                <w:lang w:val="en-US" w:eastAsia="zh-CN"/>
              </w:rPr>
              <w:t>2</w:t>
            </w:r>
          </w:p>
        </w:tc>
        <w:tc>
          <w:tcPr>
            <w:tcW w:w="1396" w:type="pct"/>
            <w:noWrap/>
          </w:tcPr>
          <w:p>
            <w:pPr>
              <w:pStyle w:val="24"/>
              <w:spacing w:line="240" w:lineRule="auto"/>
              <w:ind w:firstLine="0" w:firstLineChars="0"/>
              <w:jc w:val="center"/>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生产车间</w:t>
            </w:r>
          </w:p>
        </w:tc>
        <w:tc>
          <w:tcPr>
            <w:tcW w:w="1000" w:type="pct"/>
            <w:noWrap/>
          </w:tcPr>
          <w:p>
            <w:pPr>
              <w:pStyle w:val="24"/>
              <w:spacing w:line="240" w:lineRule="auto"/>
              <w:ind w:firstLine="0" w:firstLineChars="0"/>
              <w:jc w:val="center"/>
              <w:rPr>
                <w:rFonts w:hint="eastAsia" w:ascii="仿宋" w:hAnsi="仿宋" w:eastAsia="仿宋" w:cs="仿宋"/>
                <w:color w:val="auto"/>
                <w:sz w:val="24"/>
                <w:szCs w:val="24"/>
                <w:lang w:val="en-US" w:eastAsia="zh-CN"/>
              </w:rPr>
            </w:pPr>
            <w:r>
              <w:rPr>
                <w:rFonts w:hint="default" w:ascii="Times New Roman" w:hAnsi="Times New Roman" w:cs="Times New Roman"/>
                <w:b w:val="0"/>
                <w:bCs w:val="0"/>
                <w:color w:val="auto"/>
                <w:sz w:val="21"/>
                <w:szCs w:val="21"/>
                <w:vertAlign w:val="baseline"/>
                <w:lang w:val="en-US" w:eastAsia="zh-CN"/>
              </w:rPr>
              <w:t>2150</w:t>
            </w:r>
          </w:p>
        </w:tc>
        <w:tc>
          <w:tcPr>
            <w:tcW w:w="1000" w:type="pct"/>
            <w:noWrap/>
          </w:tcPr>
          <w:p>
            <w:pPr>
              <w:pStyle w:val="24"/>
              <w:spacing w:line="240" w:lineRule="auto"/>
              <w:ind w:firstLine="0" w:firstLineChars="0"/>
              <w:jc w:val="center"/>
              <w:rPr>
                <w:rFonts w:hint="eastAsia" w:ascii="仿宋" w:hAnsi="仿宋" w:eastAsia="仿宋" w:cs="仿宋"/>
                <w:color w:val="auto"/>
                <w:sz w:val="24"/>
                <w:szCs w:val="24"/>
              </w:rPr>
            </w:pPr>
            <w:r>
              <w:rPr>
                <w:rFonts w:hint="eastAsia" w:ascii="仿宋" w:hAnsi="仿宋" w:eastAsia="仿宋" w:cs="仿宋"/>
                <w:color w:val="auto"/>
                <w:sz w:val="24"/>
                <w:szCs w:val="24"/>
              </w:rPr>
              <w:t>钢</w:t>
            </w:r>
            <w:r>
              <w:rPr>
                <w:rFonts w:hint="eastAsia" w:ascii="仿宋" w:hAnsi="仿宋" w:eastAsia="仿宋" w:cs="仿宋"/>
                <w:color w:val="auto"/>
                <w:sz w:val="24"/>
                <w:szCs w:val="24"/>
                <w:lang w:eastAsia="zh-CN"/>
              </w:rPr>
              <w:t>结构</w:t>
            </w:r>
          </w:p>
        </w:tc>
        <w:tc>
          <w:tcPr>
            <w:tcW w:w="1000" w:type="pct"/>
            <w:noWrap/>
          </w:tcPr>
          <w:p>
            <w:pPr>
              <w:pStyle w:val="24"/>
              <w:spacing w:line="240" w:lineRule="auto"/>
              <w:ind w:firstLine="0" w:firstLineChars="0"/>
              <w:jc w:val="center"/>
              <w:rPr>
                <w:rFonts w:hint="eastAsia" w:ascii="仿宋" w:hAnsi="仿宋" w:eastAsia="仿宋" w:cs="仿宋"/>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603" w:type="pct"/>
            <w:noWrap/>
          </w:tcPr>
          <w:p>
            <w:pPr>
              <w:pStyle w:val="24"/>
              <w:spacing w:line="240" w:lineRule="auto"/>
              <w:ind w:firstLine="0" w:firstLineChars="0"/>
              <w:jc w:val="center"/>
              <w:rPr>
                <w:rFonts w:hint="default"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3</w:t>
            </w:r>
          </w:p>
        </w:tc>
        <w:tc>
          <w:tcPr>
            <w:tcW w:w="1396" w:type="pct"/>
            <w:noWrap/>
          </w:tcPr>
          <w:p>
            <w:pPr>
              <w:pStyle w:val="24"/>
              <w:spacing w:line="240" w:lineRule="auto"/>
              <w:ind w:firstLine="0" w:firstLineChars="0"/>
              <w:jc w:val="center"/>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办公用房</w:t>
            </w:r>
          </w:p>
        </w:tc>
        <w:tc>
          <w:tcPr>
            <w:tcW w:w="1000" w:type="pct"/>
            <w:noWrap/>
          </w:tcPr>
          <w:p>
            <w:pPr>
              <w:pStyle w:val="24"/>
              <w:spacing w:line="240" w:lineRule="auto"/>
              <w:ind w:firstLine="0" w:firstLineChars="0"/>
              <w:jc w:val="center"/>
              <w:rPr>
                <w:rFonts w:hint="eastAsia" w:ascii="仿宋" w:hAnsi="仿宋" w:eastAsia="仿宋" w:cs="仿宋"/>
                <w:color w:val="auto"/>
                <w:sz w:val="24"/>
                <w:szCs w:val="24"/>
                <w:lang w:val="en-US" w:eastAsia="zh-CN"/>
              </w:rPr>
            </w:pPr>
            <w:r>
              <w:rPr>
                <w:rFonts w:hint="default" w:ascii="Times New Roman" w:hAnsi="Times New Roman" w:cs="Times New Roman"/>
                <w:b w:val="0"/>
                <w:bCs w:val="0"/>
                <w:color w:val="auto"/>
                <w:sz w:val="21"/>
                <w:szCs w:val="21"/>
                <w:vertAlign w:val="baseline"/>
                <w:lang w:val="en-US" w:eastAsia="zh-CN"/>
              </w:rPr>
              <w:t>1920</w:t>
            </w:r>
          </w:p>
        </w:tc>
        <w:tc>
          <w:tcPr>
            <w:tcW w:w="1000" w:type="pct"/>
            <w:noWrap/>
            <w:vAlign w:val="top"/>
          </w:tcPr>
          <w:p>
            <w:pPr>
              <w:pStyle w:val="24"/>
              <w:spacing w:line="240" w:lineRule="auto"/>
              <w:ind w:left="0" w:leftChars="0" w:firstLine="0" w:firstLineChars="0"/>
              <w:jc w:val="center"/>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砖混</w:t>
            </w:r>
          </w:p>
        </w:tc>
        <w:tc>
          <w:tcPr>
            <w:tcW w:w="1000" w:type="pct"/>
            <w:noWrap/>
            <w:vAlign w:val="top"/>
          </w:tcPr>
          <w:p>
            <w:pPr>
              <w:pStyle w:val="24"/>
              <w:spacing w:line="240" w:lineRule="auto"/>
              <w:ind w:left="0" w:leftChars="0" w:firstLine="0" w:firstLineChars="0"/>
              <w:jc w:val="center"/>
              <w:rPr>
                <w:rFonts w:hint="default"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3F</w:t>
            </w:r>
          </w:p>
        </w:tc>
      </w:tr>
    </w:tbl>
    <w:p>
      <w:pPr>
        <w:spacing w:line="360" w:lineRule="auto"/>
        <w:outlineLvl w:val="2"/>
        <w:rPr>
          <w:rFonts w:hint="eastAsia" w:ascii="仿宋" w:hAnsi="仿宋" w:eastAsia="仿宋" w:cs="仿宋"/>
          <w:b/>
          <w:snapToGrid w:val="0"/>
          <w:color w:val="auto"/>
          <w:kern w:val="0"/>
          <w:sz w:val="28"/>
          <w:szCs w:val="28"/>
        </w:rPr>
      </w:pPr>
      <w:r>
        <w:rPr>
          <w:rFonts w:hint="eastAsia" w:ascii="仿宋" w:hAnsi="仿宋" w:eastAsia="仿宋" w:cs="仿宋"/>
          <w:b/>
          <w:snapToGrid w:val="0"/>
          <w:color w:val="auto"/>
          <w:kern w:val="0"/>
          <w:sz w:val="28"/>
          <w:szCs w:val="28"/>
        </w:rPr>
        <w:t>2.1.4污染物排放与治理措施情况</w:t>
      </w:r>
      <w:bookmarkEnd w:id="22"/>
    </w:p>
    <w:p>
      <w:pPr>
        <w:spacing w:line="360" w:lineRule="auto"/>
        <w:ind w:firstLine="560"/>
        <w:textAlignment w:val="baseline"/>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公司</w:t>
      </w:r>
      <w:r>
        <w:rPr>
          <w:rFonts w:hint="eastAsia" w:ascii="仿宋" w:hAnsi="仿宋" w:eastAsia="仿宋" w:cs="仿宋"/>
          <w:color w:val="auto"/>
          <w:sz w:val="28"/>
          <w:szCs w:val="28"/>
        </w:rPr>
        <w:t>污染物排放与治理措施情况见下表。</w:t>
      </w:r>
    </w:p>
    <w:p>
      <w:pPr>
        <w:bidi w:val="0"/>
        <w:rPr>
          <w:rFonts w:hint="eastAsia"/>
          <w:color w:val="auto"/>
        </w:rPr>
      </w:pPr>
    </w:p>
    <w:p>
      <w:pPr>
        <w:spacing w:line="360" w:lineRule="auto"/>
        <w:jc w:val="center"/>
        <w:textAlignment w:val="baseline"/>
        <w:rPr>
          <w:rFonts w:hint="eastAsia" w:ascii="仿宋" w:hAnsi="仿宋" w:eastAsia="仿宋" w:cs="仿宋"/>
          <w:color w:val="auto"/>
          <w:sz w:val="28"/>
          <w:szCs w:val="28"/>
        </w:rPr>
      </w:pPr>
      <w:r>
        <w:rPr>
          <w:rFonts w:hint="eastAsia" w:ascii="仿宋" w:hAnsi="仿宋" w:eastAsia="仿宋" w:cs="仿宋"/>
          <w:b/>
          <w:bCs/>
          <w:color w:val="auto"/>
          <w:sz w:val="28"/>
          <w:szCs w:val="28"/>
        </w:rPr>
        <w:t xml:space="preserve">表2-6  </w:t>
      </w:r>
      <w:r>
        <w:rPr>
          <w:rFonts w:hint="eastAsia" w:ascii="仿宋" w:hAnsi="仿宋" w:eastAsia="仿宋" w:cs="仿宋"/>
          <w:b/>
          <w:bCs/>
          <w:color w:val="auto"/>
          <w:sz w:val="28"/>
          <w:szCs w:val="28"/>
          <w:lang w:eastAsia="zh-CN"/>
        </w:rPr>
        <w:t>公司</w:t>
      </w:r>
      <w:r>
        <w:rPr>
          <w:rFonts w:hint="eastAsia" w:ascii="仿宋" w:hAnsi="仿宋" w:eastAsia="仿宋" w:cs="仿宋"/>
          <w:b/>
          <w:bCs/>
          <w:color w:val="auto"/>
          <w:sz w:val="28"/>
          <w:szCs w:val="28"/>
        </w:rPr>
        <w:t>污染物排放与治理措施情况</w:t>
      </w:r>
    </w:p>
    <w:tbl>
      <w:tblPr>
        <w:tblStyle w:val="25"/>
        <w:tblpPr w:leftFromText="180" w:rightFromText="180" w:vertAnchor="text" w:horzAnchor="page" w:tblpX="1666" w:tblpY="137"/>
        <w:tblOverlap w:val="never"/>
        <w:tblW w:w="5051"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840"/>
        <w:gridCol w:w="975"/>
        <w:gridCol w:w="1410"/>
        <w:gridCol w:w="1610"/>
        <w:gridCol w:w="1125"/>
        <w:gridCol w:w="1260"/>
        <w:gridCol w:w="170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647" w:hRule="atLeast"/>
        </w:trPr>
        <w:tc>
          <w:tcPr>
            <w:tcW w:w="470" w:type="pct"/>
            <w:vMerge w:val="restart"/>
            <w:tcBorders>
              <w:tl2br w:val="nil"/>
              <w:tr2bl w:val="nil"/>
            </w:tcBorders>
            <w:noWrap/>
            <w:vAlign w:val="center"/>
          </w:tcPr>
          <w:p>
            <w:pPr>
              <w:pStyle w:val="75"/>
              <w:spacing w:line="240" w:lineRule="auto"/>
              <w:rPr>
                <w:rFonts w:hint="eastAsia" w:ascii="仿宋" w:hAnsi="仿宋" w:eastAsia="仿宋" w:cs="仿宋"/>
                <w:b/>
                <w:color w:val="auto"/>
                <w:sz w:val="24"/>
                <w:szCs w:val="24"/>
              </w:rPr>
            </w:pPr>
            <w:bookmarkStart w:id="59" w:name="_Toc28114"/>
            <w:r>
              <w:rPr>
                <w:rFonts w:hint="eastAsia" w:ascii="仿宋" w:hAnsi="仿宋" w:eastAsia="仿宋" w:cs="仿宋"/>
                <w:b/>
                <w:color w:val="auto"/>
                <w:sz w:val="24"/>
                <w:szCs w:val="24"/>
              </w:rPr>
              <w:t>内容</w:t>
            </w:r>
          </w:p>
          <w:p>
            <w:pPr>
              <w:pStyle w:val="75"/>
              <w:spacing w:line="240" w:lineRule="auto"/>
              <w:rPr>
                <w:rFonts w:hint="eastAsia" w:ascii="仿宋" w:hAnsi="仿宋" w:eastAsia="仿宋" w:cs="仿宋"/>
                <w:b/>
                <w:color w:val="auto"/>
                <w:sz w:val="24"/>
                <w:szCs w:val="24"/>
              </w:rPr>
            </w:pPr>
            <w:r>
              <w:rPr>
                <w:rFonts w:hint="eastAsia" w:ascii="仿宋" w:hAnsi="仿宋" w:eastAsia="仿宋" w:cs="仿宋"/>
                <w:b/>
                <w:color w:val="auto"/>
                <w:sz w:val="24"/>
                <w:szCs w:val="24"/>
              </w:rPr>
              <w:t>类型</w:t>
            </w:r>
          </w:p>
        </w:tc>
        <w:tc>
          <w:tcPr>
            <w:tcW w:w="546" w:type="pct"/>
            <w:vMerge w:val="restart"/>
            <w:tcBorders>
              <w:tl2br w:val="nil"/>
              <w:tr2bl w:val="nil"/>
            </w:tcBorders>
            <w:noWrap/>
            <w:vAlign w:val="center"/>
          </w:tcPr>
          <w:p>
            <w:pPr>
              <w:tabs>
                <w:tab w:val="left" w:pos="1680"/>
              </w:tabs>
              <w:spacing w:before="120" w:line="240" w:lineRule="auto"/>
              <w:ind w:right="-108"/>
              <w:jc w:val="center"/>
              <w:rPr>
                <w:rFonts w:hint="eastAsia" w:ascii="仿宋" w:hAnsi="仿宋" w:eastAsia="仿宋" w:cs="仿宋"/>
                <w:b/>
                <w:color w:val="auto"/>
                <w:sz w:val="24"/>
                <w:szCs w:val="24"/>
              </w:rPr>
            </w:pPr>
            <w:r>
              <w:rPr>
                <w:rFonts w:hint="eastAsia" w:ascii="仿宋" w:hAnsi="仿宋" w:eastAsia="仿宋" w:cs="仿宋"/>
                <w:b/>
                <w:color w:val="auto"/>
                <w:sz w:val="24"/>
                <w:szCs w:val="24"/>
              </w:rPr>
              <w:t>排放源</w:t>
            </w:r>
          </w:p>
          <w:p>
            <w:pPr>
              <w:pStyle w:val="75"/>
              <w:spacing w:line="240" w:lineRule="auto"/>
              <w:rPr>
                <w:rFonts w:hint="eastAsia" w:ascii="仿宋" w:hAnsi="仿宋" w:eastAsia="仿宋" w:cs="仿宋"/>
                <w:b/>
                <w:color w:val="auto"/>
                <w:sz w:val="24"/>
                <w:szCs w:val="24"/>
              </w:rPr>
            </w:pPr>
            <w:r>
              <w:rPr>
                <w:rFonts w:hint="eastAsia" w:ascii="仿宋" w:hAnsi="仿宋" w:eastAsia="仿宋" w:cs="仿宋"/>
                <w:b/>
                <w:color w:val="auto"/>
                <w:sz w:val="24"/>
                <w:szCs w:val="24"/>
              </w:rPr>
              <w:t>（编号）</w:t>
            </w:r>
          </w:p>
        </w:tc>
        <w:tc>
          <w:tcPr>
            <w:tcW w:w="789" w:type="pct"/>
            <w:vMerge w:val="restart"/>
            <w:tcBorders>
              <w:tl2br w:val="nil"/>
              <w:tr2bl w:val="nil"/>
            </w:tcBorders>
            <w:noWrap/>
            <w:vAlign w:val="center"/>
          </w:tcPr>
          <w:p>
            <w:pPr>
              <w:tabs>
                <w:tab w:val="left" w:pos="1680"/>
              </w:tabs>
              <w:spacing w:before="120" w:line="240" w:lineRule="auto"/>
              <w:ind w:right="-108"/>
              <w:jc w:val="center"/>
              <w:rPr>
                <w:rFonts w:hint="eastAsia" w:ascii="仿宋" w:hAnsi="仿宋" w:eastAsia="仿宋" w:cs="仿宋"/>
                <w:b/>
                <w:color w:val="auto"/>
                <w:sz w:val="24"/>
                <w:szCs w:val="24"/>
              </w:rPr>
            </w:pPr>
            <w:r>
              <w:rPr>
                <w:rFonts w:hint="eastAsia" w:ascii="仿宋" w:hAnsi="仿宋" w:eastAsia="仿宋" w:cs="仿宋"/>
                <w:b/>
                <w:color w:val="auto"/>
                <w:sz w:val="24"/>
                <w:szCs w:val="24"/>
              </w:rPr>
              <w:t>污染物</w:t>
            </w:r>
          </w:p>
          <w:p>
            <w:pPr>
              <w:pStyle w:val="75"/>
              <w:spacing w:line="240" w:lineRule="auto"/>
              <w:rPr>
                <w:rFonts w:hint="eastAsia" w:ascii="仿宋" w:hAnsi="仿宋" w:eastAsia="仿宋" w:cs="仿宋"/>
                <w:b/>
                <w:color w:val="auto"/>
                <w:sz w:val="24"/>
                <w:szCs w:val="24"/>
              </w:rPr>
            </w:pPr>
            <w:r>
              <w:rPr>
                <w:rFonts w:hint="eastAsia" w:ascii="仿宋" w:hAnsi="仿宋" w:eastAsia="仿宋" w:cs="仿宋"/>
                <w:b/>
                <w:color w:val="auto"/>
                <w:sz w:val="24"/>
                <w:szCs w:val="24"/>
              </w:rPr>
              <w:t>名称</w:t>
            </w:r>
          </w:p>
        </w:tc>
        <w:tc>
          <w:tcPr>
            <w:tcW w:w="1532" w:type="pct"/>
            <w:gridSpan w:val="2"/>
            <w:tcBorders>
              <w:tl2br w:val="nil"/>
              <w:tr2bl w:val="nil"/>
            </w:tcBorders>
            <w:noWrap/>
            <w:vAlign w:val="center"/>
          </w:tcPr>
          <w:p>
            <w:pPr>
              <w:pStyle w:val="75"/>
              <w:spacing w:line="240" w:lineRule="auto"/>
              <w:jc w:val="center"/>
              <w:rPr>
                <w:rFonts w:hint="eastAsia" w:ascii="仿宋" w:hAnsi="仿宋" w:eastAsia="仿宋" w:cs="仿宋"/>
                <w:b/>
                <w:color w:val="auto"/>
                <w:sz w:val="24"/>
                <w:szCs w:val="24"/>
              </w:rPr>
            </w:pPr>
            <w:r>
              <w:rPr>
                <w:rFonts w:hint="eastAsia" w:ascii="仿宋" w:hAnsi="仿宋" w:eastAsia="仿宋" w:cs="仿宋"/>
                <w:b/>
                <w:color w:val="auto"/>
                <w:sz w:val="24"/>
                <w:szCs w:val="24"/>
              </w:rPr>
              <w:t>处理前产生浓度及产生量</w:t>
            </w:r>
          </w:p>
        </w:tc>
        <w:tc>
          <w:tcPr>
            <w:tcW w:w="1661" w:type="pct"/>
            <w:gridSpan w:val="2"/>
            <w:tcBorders>
              <w:tl2br w:val="nil"/>
              <w:tr2bl w:val="nil"/>
            </w:tcBorders>
            <w:noWrap/>
            <w:vAlign w:val="center"/>
          </w:tcPr>
          <w:p>
            <w:pPr>
              <w:pStyle w:val="75"/>
              <w:spacing w:line="240" w:lineRule="auto"/>
              <w:jc w:val="both"/>
              <w:rPr>
                <w:rFonts w:hint="eastAsia" w:ascii="仿宋" w:hAnsi="仿宋" w:eastAsia="仿宋" w:cs="仿宋"/>
                <w:b/>
                <w:color w:val="auto"/>
                <w:sz w:val="24"/>
                <w:szCs w:val="24"/>
              </w:rPr>
            </w:pPr>
            <w:r>
              <w:rPr>
                <w:rFonts w:hint="eastAsia" w:ascii="仿宋" w:hAnsi="仿宋" w:eastAsia="仿宋" w:cs="仿宋"/>
                <w:b/>
                <w:color w:val="auto"/>
                <w:sz w:val="24"/>
                <w:szCs w:val="24"/>
              </w:rPr>
              <w:t>排放浓度及排放量</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503" w:hRule="atLeast"/>
        </w:trPr>
        <w:tc>
          <w:tcPr>
            <w:tcW w:w="470" w:type="pct"/>
            <w:vMerge w:val="continue"/>
            <w:tcBorders>
              <w:tl2br w:val="nil"/>
              <w:tr2bl w:val="nil"/>
            </w:tcBorders>
            <w:noWrap/>
            <w:vAlign w:val="center"/>
          </w:tcPr>
          <w:p>
            <w:pPr>
              <w:pStyle w:val="75"/>
              <w:spacing w:line="240" w:lineRule="auto"/>
              <w:rPr>
                <w:rFonts w:hint="eastAsia" w:ascii="仿宋" w:hAnsi="仿宋" w:eastAsia="仿宋" w:cs="仿宋"/>
                <w:b/>
                <w:color w:val="auto"/>
                <w:sz w:val="24"/>
                <w:szCs w:val="24"/>
              </w:rPr>
            </w:pPr>
          </w:p>
        </w:tc>
        <w:tc>
          <w:tcPr>
            <w:tcW w:w="546" w:type="pct"/>
            <w:vMerge w:val="continue"/>
            <w:tcBorders>
              <w:tl2br w:val="nil"/>
              <w:tr2bl w:val="nil"/>
            </w:tcBorders>
            <w:noWrap/>
            <w:vAlign w:val="center"/>
          </w:tcPr>
          <w:p>
            <w:pPr>
              <w:pStyle w:val="75"/>
              <w:spacing w:line="240" w:lineRule="auto"/>
              <w:rPr>
                <w:rFonts w:hint="eastAsia" w:ascii="仿宋" w:hAnsi="仿宋" w:eastAsia="仿宋" w:cs="仿宋"/>
                <w:b/>
                <w:color w:val="auto"/>
                <w:sz w:val="24"/>
                <w:szCs w:val="24"/>
              </w:rPr>
            </w:pPr>
          </w:p>
        </w:tc>
        <w:tc>
          <w:tcPr>
            <w:tcW w:w="789" w:type="pct"/>
            <w:vMerge w:val="continue"/>
            <w:tcBorders>
              <w:tl2br w:val="nil"/>
              <w:tr2bl w:val="nil"/>
            </w:tcBorders>
            <w:noWrap/>
            <w:vAlign w:val="center"/>
          </w:tcPr>
          <w:p>
            <w:pPr>
              <w:pStyle w:val="75"/>
              <w:spacing w:line="240" w:lineRule="auto"/>
              <w:rPr>
                <w:rFonts w:hint="eastAsia" w:ascii="仿宋" w:hAnsi="仿宋" w:eastAsia="仿宋" w:cs="仿宋"/>
                <w:b/>
                <w:color w:val="auto"/>
                <w:sz w:val="24"/>
                <w:szCs w:val="24"/>
              </w:rPr>
            </w:pPr>
          </w:p>
        </w:tc>
        <w:tc>
          <w:tcPr>
            <w:tcW w:w="901" w:type="pct"/>
            <w:tcBorders>
              <w:tl2br w:val="nil"/>
              <w:tr2bl w:val="nil"/>
            </w:tcBorders>
            <w:noWrap/>
            <w:vAlign w:val="center"/>
          </w:tcPr>
          <w:p>
            <w:pPr>
              <w:pStyle w:val="75"/>
              <w:spacing w:line="240" w:lineRule="auto"/>
              <w:rPr>
                <w:rFonts w:hint="eastAsia" w:ascii="仿宋" w:hAnsi="仿宋" w:eastAsia="仿宋" w:cs="仿宋"/>
                <w:b/>
                <w:color w:val="auto"/>
                <w:sz w:val="24"/>
                <w:szCs w:val="24"/>
              </w:rPr>
            </w:pPr>
            <w:r>
              <w:rPr>
                <w:rFonts w:hint="eastAsia" w:ascii="仿宋" w:hAnsi="仿宋" w:eastAsia="仿宋" w:cs="仿宋"/>
                <w:b/>
                <w:color w:val="auto"/>
                <w:sz w:val="24"/>
                <w:szCs w:val="24"/>
              </w:rPr>
              <w:t>产生浓度</w:t>
            </w:r>
          </w:p>
        </w:tc>
        <w:tc>
          <w:tcPr>
            <w:tcW w:w="630" w:type="pct"/>
            <w:tcBorders>
              <w:tl2br w:val="nil"/>
              <w:tr2bl w:val="nil"/>
            </w:tcBorders>
            <w:noWrap/>
            <w:vAlign w:val="center"/>
          </w:tcPr>
          <w:p>
            <w:pPr>
              <w:pStyle w:val="75"/>
              <w:spacing w:line="240" w:lineRule="auto"/>
              <w:rPr>
                <w:rFonts w:hint="eastAsia" w:ascii="仿宋" w:hAnsi="仿宋" w:eastAsia="仿宋" w:cs="仿宋"/>
                <w:b/>
                <w:color w:val="auto"/>
                <w:sz w:val="24"/>
                <w:szCs w:val="24"/>
              </w:rPr>
            </w:pPr>
            <w:r>
              <w:rPr>
                <w:rFonts w:hint="eastAsia" w:ascii="仿宋" w:hAnsi="仿宋" w:eastAsia="仿宋" w:cs="仿宋"/>
                <w:b/>
                <w:color w:val="auto"/>
                <w:sz w:val="24"/>
                <w:szCs w:val="24"/>
              </w:rPr>
              <w:t>产生量</w:t>
            </w:r>
          </w:p>
        </w:tc>
        <w:tc>
          <w:tcPr>
            <w:tcW w:w="705" w:type="pct"/>
            <w:tcBorders>
              <w:tl2br w:val="nil"/>
              <w:tr2bl w:val="nil"/>
            </w:tcBorders>
            <w:noWrap/>
            <w:vAlign w:val="center"/>
          </w:tcPr>
          <w:p>
            <w:pPr>
              <w:pStyle w:val="75"/>
              <w:spacing w:line="240" w:lineRule="auto"/>
              <w:rPr>
                <w:rFonts w:hint="eastAsia" w:ascii="仿宋" w:hAnsi="仿宋" w:eastAsia="仿宋" w:cs="仿宋"/>
                <w:b/>
                <w:color w:val="auto"/>
                <w:sz w:val="24"/>
                <w:szCs w:val="24"/>
              </w:rPr>
            </w:pPr>
            <w:r>
              <w:rPr>
                <w:rFonts w:hint="eastAsia" w:ascii="仿宋" w:hAnsi="仿宋" w:eastAsia="仿宋" w:cs="仿宋"/>
                <w:b/>
                <w:color w:val="auto"/>
                <w:sz w:val="24"/>
                <w:szCs w:val="24"/>
              </w:rPr>
              <w:t>排放浓度</w:t>
            </w:r>
          </w:p>
        </w:tc>
        <w:tc>
          <w:tcPr>
            <w:tcW w:w="955" w:type="pct"/>
            <w:tcBorders>
              <w:tl2br w:val="nil"/>
              <w:tr2bl w:val="nil"/>
            </w:tcBorders>
            <w:noWrap/>
            <w:vAlign w:val="center"/>
          </w:tcPr>
          <w:p>
            <w:pPr>
              <w:pStyle w:val="75"/>
              <w:spacing w:line="240" w:lineRule="auto"/>
              <w:rPr>
                <w:rFonts w:hint="eastAsia" w:ascii="仿宋" w:hAnsi="仿宋" w:eastAsia="仿宋" w:cs="仿宋"/>
                <w:b/>
                <w:color w:val="auto"/>
                <w:sz w:val="24"/>
                <w:szCs w:val="24"/>
              </w:rPr>
            </w:pPr>
            <w:r>
              <w:rPr>
                <w:rFonts w:hint="eastAsia" w:ascii="仿宋" w:hAnsi="仿宋" w:eastAsia="仿宋" w:cs="仿宋"/>
                <w:b/>
                <w:color w:val="auto"/>
                <w:sz w:val="24"/>
                <w:szCs w:val="24"/>
              </w:rPr>
              <w:t>排放量</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60" w:hRule="atLeast"/>
        </w:trPr>
        <w:tc>
          <w:tcPr>
            <w:tcW w:w="470" w:type="pct"/>
            <w:tcBorders>
              <w:tl2br w:val="nil"/>
              <w:tr2bl w:val="nil"/>
            </w:tcBorders>
            <w:noWrap/>
            <w:vAlign w:val="center"/>
          </w:tcPr>
          <w:p>
            <w:pPr>
              <w:pStyle w:val="75"/>
              <w:spacing w:line="240" w:lineRule="auto"/>
              <w:rPr>
                <w:rFonts w:hint="eastAsia" w:ascii="仿宋" w:hAnsi="仿宋" w:eastAsia="仿宋" w:cs="仿宋"/>
                <w:b/>
                <w:color w:val="auto"/>
                <w:sz w:val="24"/>
                <w:szCs w:val="24"/>
              </w:rPr>
            </w:pPr>
            <w:r>
              <w:rPr>
                <w:rFonts w:hint="eastAsia" w:ascii="仿宋" w:hAnsi="仿宋" w:eastAsia="仿宋" w:cs="仿宋"/>
                <w:b/>
                <w:color w:val="auto"/>
                <w:sz w:val="24"/>
                <w:szCs w:val="24"/>
              </w:rPr>
              <w:t>大气</w:t>
            </w:r>
          </w:p>
          <w:p>
            <w:pPr>
              <w:pStyle w:val="75"/>
              <w:spacing w:line="240" w:lineRule="auto"/>
              <w:rPr>
                <w:rFonts w:hint="eastAsia" w:ascii="仿宋" w:hAnsi="仿宋" w:eastAsia="仿宋" w:cs="仿宋"/>
                <w:b/>
                <w:color w:val="auto"/>
                <w:sz w:val="24"/>
                <w:szCs w:val="24"/>
              </w:rPr>
            </w:pPr>
            <w:r>
              <w:rPr>
                <w:rFonts w:hint="eastAsia" w:ascii="仿宋" w:hAnsi="仿宋" w:eastAsia="仿宋" w:cs="仿宋"/>
                <w:b/>
                <w:color w:val="auto"/>
                <w:sz w:val="24"/>
                <w:szCs w:val="24"/>
              </w:rPr>
              <w:t>污染物</w:t>
            </w:r>
          </w:p>
        </w:tc>
        <w:tc>
          <w:tcPr>
            <w:tcW w:w="546" w:type="pct"/>
            <w:tcBorders>
              <w:tl2br w:val="nil"/>
              <w:tr2bl w:val="nil"/>
            </w:tcBorders>
            <w:noWrap/>
            <w:vAlign w:val="center"/>
          </w:tcPr>
          <w:p>
            <w:pPr>
              <w:pStyle w:val="75"/>
              <w:snapToGrid w:val="0"/>
              <w:spacing w:line="240" w:lineRule="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搅拌粉尘</w:t>
            </w:r>
          </w:p>
        </w:tc>
        <w:tc>
          <w:tcPr>
            <w:tcW w:w="789" w:type="pct"/>
            <w:tcBorders>
              <w:tl2br w:val="nil"/>
              <w:tr2bl w:val="nil"/>
            </w:tcBorders>
            <w:noWrap/>
            <w:vAlign w:val="center"/>
          </w:tcPr>
          <w:p>
            <w:pPr>
              <w:pStyle w:val="75"/>
              <w:snapToGrid w:val="0"/>
              <w:spacing w:line="240" w:lineRule="auto"/>
              <w:jc w:val="both"/>
              <w:rPr>
                <w:rFonts w:hint="eastAsia" w:ascii="仿宋" w:hAnsi="仿宋" w:eastAsia="仿宋" w:cs="仿宋"/>
                <w:color w:val="auto"/>
                <w:kern w:val="2"/>
                <w:sz w:val="24"/>
                <w:szCs w:val="24"/>
                <w:lang w:val="en-US" w:eastAsia="zh-CN" w:bidi="ar-SA"/>
              </w:rPr>
            </w:pPr>
            <w:r>
              <w:rPr>
                <w:rFonts w:hint="eastAsia" w:ascii="仿宋" w:hAnsi="仿宋" w:eastAsia="仿宋" w:cs="仿宋"/>
                <w:color w:val="auto"/>
                <w:kern w:val="2"/>
                <w:sz w:val="24"/>
                <w:szCs w:val="24"/>
                <w:lang w:val="en-US" w:eastAsia="zh-CN" w:bidi="ar-SA"/>
              </w:rPr>
              <w:t>无组织排放</w:t>
            </w:r>
            <w:r>
              <w:rPr>
                <w:rFonts w:hint="eastAsia" w:ascii="仿宋" w:hAnsi="仿宋" w:eastAsia="仿宋" w:cs="仿宋"/>
                <w:color w:val="auto"/>
                <w:sz w:val="24"/>
                <w:szCs w:val="24"/>
                <w:lang w:eastAsia="zh-CN"/>
              </w:rPr>
              <w:t>颗粒物</w:t>
            </w:r>
          </w:p>
        </w:tc>
        <w:tc>
          <w:tcPr>
            <w:tcW w:w="901" w:type="pct"/>
            <w:tcBorders>
              <w:tl2br w:val="nil"/>
              <w:tr2bl w:val="nil"/>
            </w:tcBorders>
            <w:noWrap/>
            <w:vAlign w:val="center"/>
          </w:tcPr>
          <w:p>
            <w:pPr>
              <w:pStyle w:val="75"/>
              <w:snapToGrid w:val="0"/>
              <w:spacing w:line="240" w:lineRule="auto"/>
              <w:rPr>
                <w:rFonts w:hint="default"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w:t>
            </w:r>
          </w:p>
        </w:tc>
        <w:tc>
          <w:tcPr>
            <w:tcW w:w="630" w:type="pct"/>
            <w:tcBorders>
              <w:tl2br w:val="nil"/>
              <w:tr2bl w:val="nil"/>
            </w:tcBorders>
            <w:noWrap/>
            <w:vAlign w:val="center"/>
          </w:tcPr>
          <w:p>
            <w:pPr>
              <w:pStyle w:val="75"/>
              <w:snapToGrid w:val="0"/>
              <w:spacing w:line="240" w:lineRule="auto"/>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w:t>
            </w:r>
          </w:p>
        </w:tc>
        <w:tc>
          <w:tcPr>
            <w:tcW w:w="705" w:type="pct"/>
            <w:tcBorders>
              <w:tl2br w:val="nil"/>
              <w:tr2bl w:val="nil"/>
            </w:tcBorders>
            <w:noWrap/>
            <w:vAlign w:val="center"/>
          </w:tcPr>
          <w:p>
            <w:pPr>
              <w:pStyle w:val="75"/>
              <w:snapToGrid w:val="0"/>
              <w:spacing w:line="240" w:lineRule="auto"/>
              <w:rPr>
                <w:rFonts w:hint="eastAsia" w:ascii="仿宋" w:hAnsi="仿宋" w:eastAsia="仿宋" w:cs="仿宋"/>
                <w:color w:val="auto"/>
                <w:sz w:val="24"/>
                <w:szCs w:val="24"/>
              </w:rPr>
            </w:pPr>
            <w:r>
              <w:rPr>
                <w:rFonts w:hint="eastAsia" w:ascii="仿宋" w:hAnsi="仿宋" w:eastAsia="仿宋" w:cs="仿宋"/>
                <w:color w:val="auto"/>
                <w:sz w:val="24"/>
                <w:szCs w:val="24"/>
                <w:lang w:val="en-US" w:eastAsia="zh-CN"/>
              </w:rPr>
              <w:t>7.39</w:t>
            </w:r>
            <w:r>
              <w:rPr>
                <w:rFonts w:hint="eastAsia" w:ascii="仿宋" w:hAnsi="仿宋" w:eastAsia="仿宋" w:cs="仿宋"/>
                <w:color w:val="auto"/>
                <w:sz w:val="24"/>
                <w:szCs w:val="24"/>
              </w:rPr>
              <w:t>mg/m</w:t>
            </w:r>
            <w:r>
              <w:rPr>
                <w:rFonts w:hint="eastAsia" w:ascii="仿宋" w:hAnsi="仿宋" w:eastAsia="仿宋" w:cs="仿宋"/>
                <w:color w:val="auto"/>
                <w:sz w:val="24"/>
                <w:szCs w:val="24"/>
                <w:vertAlign w:val="superscript"/>
              </w:rPr>
              <w:t>3</w:t>
            </w:r>
          </w:p>
        </w:tc>
        <w:tc>
          <w:tcPr>
            <w:tcW w:w="955" w:type="pct"/>
            <w:tcBorders>
              <w:tl2br w:val="nil"/>
              <w:tr2bl w:val="nil"/>
            </w:tcBorders>
            <w:noWrap/>
            <w:vAlign w:val="center"/>
          </w:tcPr>
          <w:p>
            <w:pPr>
              <w:pStyle w:val="75"/>
              <w:snapToGrid w:val="0"/>
              <w:spacing w:line="240" w:lineRule="auto"/>
              <w:rPr>
                <w:rFonts w:hint="eastAsia" w:ascii="仿宋" w:hAnsi="仿宋" w:eastAsia="仿宋" w:cs="仿宋"/>
                <w:color w:val="auto"/>
                <w:sz w:val="24"/>
                <w:szCs w:val="24"/>
              </w:rPr>
            </w:pPr>
            <w:r>
              <w:rPr>
                <w:rFonts w:hint="eastAsia" w:ascii="仿宋" w:hAnsi="仿宋" w:eastAsia="仿宋" w:cs="仿宋"/>
                <w:color w:val="auto"/>
                <w:sz w:val="24"/>
                <w:szCs w:val="24"/>
                <w:lang w:val="en-US" w:eastAsia="zh-CN"/>
              </w:rPr>
              <w:t>0.445</w:t>
            </w:r>
            <w:r>
              <w:rPr>
                <w:rFonts w:hint="eastAsia" w:ascii="仿宋" w:hAnsi="仿宋" w:eastAsia="仿宋" w:cs="仿宋"/>
                <w:color w:val="auto"/>
                <w:sz w:val="24"/>
                <w:szCs w:val="24"/>
              </w:rPr>
              <w:t>t/a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4" w:hRule="atLeast"/>
        </w:trPr>
        <w:tc>
          <w:tcPr>
            <w:tcW w:w="470" w:type="pct"/>
            <w:vMerge w:val="restart"/>
            <w:tcBorders>
              <w:tl2br w:val="nil"/>
              <w:tr2bl w:val="nil"/>
            </w:tcBorders>
            <w:noWrap/>
            <w:vAlign w:val="center"/>
          </w:tcPr>
          <w:p>
            <w:pPr>
              <w:pStyle w:val="7"/>
              <w:snapToGrid w:val="0"/>
              <w:spacing w:line="240" w:lineRule="auto"/>
              <w:jc w:val="center"/>
              <w:rPr>
                <w:rFonts w:hint="eastAsia" w:ascii="仿宋" w:hAnsi="仿宋" w:eastAsia="仿宋" w:cs="仿宋"/>
                <w:b/>
                <w:color w:val="auto"/>
                <w:sz w:val="24"/>
                <w:szCs w:val="24"/>
              </w:rPr>
            </w:pPr>
            <w:r>
              <w:rPr>
                <w:rFonts w:hint="eastAsia" w:ascii="仿宋" w:hAnsi="仿宋" w:eastAsia="仿宋" w:cs="仿宋"/>
                <w:b/>
                <w:color w:val="auto"/>
                <w:sz w:val="24"/>
                <w:szCs w:val="24"/>
              </w:rPr>
              <w:t>水污</w:t>
            </w:r>
          </w:p>
          <w:p>
            <w:pPr>
              <w:pStyle w:val="7"/>
              <w:snapToGrid w:val="0"/>
              <w:spacing w:line="240" w:lineRule="auto"/>
              <w:jc w:val="center"/>
              <w:rPr>
                <w:rFonts w:hint="eastAsia" w:ascii="仿宋" w:hAnsi="仿宋" w:eastAsia="仿宋" w:cs="仿宋"/>
                <w:b/>
                <w:color w:val="auto"/>
                <w:sz w:val="24"/>
                <w:szCs w:val="24"/>
              </w:rPr>
            </w:pPr>
            <w:r>
              <w:rPr>
                <w:rFonts w:hint="eastAsia" w:ascii="仿宋" w:hAnsi="仿宋" w:eastAsia="仿宋" w:cs="仿宋"/>
                <w:b/>
                <w:color w:val="auto"/>
                <w:sz w:val="24"/>
                <w:szCs w:val="24"/>
              </w:rPr>
              <w:t>染物</w:t>
            </w:r>
          </w:p>
        </w:tc>
        <w:tc>
          <w:tcPr>
            <w:tcW w:w="546" w:type="pct"/>
            <w:vMerge w:val="restart"/>
            <w:tcBorders>
              <w:tl2br w:val="nil"/>
              <w:tr2bl w:val="nil"/>
            </w:tcBorders>
            <w:noWrap/>
            <w:vAlign w:val="center"/>
          </w:tcPr>
          <w:p>
            <w:pPr>
              <w:pStyle w:val="7"/>
              <w:snapToGrid w:val="0"/>
              <w:spacing w:line="240" w:lineRule="auto"/>
              <w:jc w:val="center"/>
              <w:rPr>
                <w:rFonts w:hint="eastAsia" w:ascii="仿宋" w:hAnsi="仿宋" w:eastAsia="仿宋" w:cs="仿宋"/>
                <w:color w:val="auto"/>
                <w:sz w:val="24"/>
                <w:szCs w:val="24"/>
              </w:rPr>
            </w:pPr>
            <w:r>
              <w:rPr>
                <w:rFonts w:hint="eastAsia" w:ascii="仿宋" w:hAnsi="仿宋" w:eastAsia="仿宋" w:cs="仿宋"/>
                <w:color w:val="auto"/>
                <w:sz w:val="24"/>
                <w:szCs w:val="24"/>
              </w:rPr>
              <w:t>生活污水（</w:t>
            </w:r>
            <w:r>
              <w:rPr>
                <w:rFonts w:hint="eastAsia" w:ascii="仿宋" w:hAnsi="仿宋" w:eastAsia="仿宋" w:cs="仿宋"/>
                <w:color w:val="auto"/>
                <w:sz w:val="24"/>
                <w:szCs w:val="24"/>
                <w:lang w:val="en-US" w:eastAsia="zh-CN"/>
              </w:rPr>
              <w:t>48m³</w:t>
            </w:r>
            <w:r>
              <w:rPr>
                <w:rFonts w:hint="eastAsia" w:ascii="仿宋" w:hAnsi="仿宋" w:eastAsia="仿宋" w:cs="仿宋"/>
                <w:color w:val="auto"/>
                <w:sz w:val="24"/>
                <w:szCs w:val="24"/>
              </w:rPr>
              <w:t>/a）</w:t>
            </w:r>
          </w:p>
        </w:tc>
        <w:tc>
          <w:tcPr>
            <w:tcW w:w="789" w:type="pct"/>
            <w:tcBorders>
              <w:tl2br w:val="nil"/>
              <w:tr2bl w:val="nil"/>
            </w:tcBorders>
            <w:noWrap/>
            <w:vAlign w:val="center"/>
          </w:tcPr>
          <w:p>
            <w:pPr>
              <w:tabs>
                <w:tab w:val="left" w:pos="1680"/>
              </w:tabs>
              <w:spacing w:line="240" w:lineRule="auto"/>
              <w:ind w:right="-108"/>
              <w:jc w:val="center"/>
              <w:rPr>
                <w:rFonts w:hint="eastAsia" w:ascii="仿宋" w:hAnsi="仿宋" w:eastAsia="仿宋" w:cs="仿宋"/>
                <w:color w:val="auto"/>
                <w:sz w:val="24"/>
                <w:szCs w:val="24"/>
              </w:rPr>
            </w:pPr>
            <w:r>
              <w:rPr>
                <w:rFonts w:hint="eastAsia" w:ascii="仿宋" w:hAnsi="仿宋" w:eastAsia="仿宋" w:cs="仿宋"/>
                <w:color w:val="auto"/>
                <w:sz w:val="24"/>
                <w:szCs w:val="24"/>
              </w:rPr>
              <w:t>COD</w:t>
            </w:r>
          </w:p>
        </w:tc>
        <w:tc>
          <w:tcPr>
            <w:tcW w:w="901" w:type="pct"/>
            <w:tcBorders>
              <w:tl2br w:val="nil"/>
              <w:tr2bl w:val="nil"/>
            </w:tcBorders>
            <w:noWrap/>
            <w:vAlign w:val="center"/>
          </w:tcPr>
          <w:p>
            <w:pPr>
              <w:tabs>
                <w:tab w:val="left" w:pos="1680"/>
              </w:tabs>
              <w:spacing w:line="240" w:lineRule="auto"/>
              <w:ind w:right="-108"/>
              <w:jc w:val="center"/>
              <w:rPr>
                <w:rFonts w:hint="eastAsia" w:ascii="仿宋" w:hAnsi="仿宋" w:eastAsia="仿宋" w:cs="仿宋"/>
                <w:color w:val="auto"/>
                <w:sz w:val="24"/>
                <w:szCs w:val="24"/>
              </w:rPr>
            </w:pPr>
            <w:r>
              <w:rPr>
                <w:rFonts w:hint="eastAsia" w:ascii="仿宋" w:hAnsi="仿宋" w:eastAsia="仿宋" w:cs="仿宋"/>
                <w:color w:val="auto"/>
                <w:sz w:val="24"/>
                <w:szCs w:val="24"/>
              </w:rPr>
              <w:t>350mg/L</w:t>
            </w:r>
          </w:p>
        </w:tc>
        <w:tc>
          <w:tcPr>
            <w:tcW w:w="630" w:type="pct"/>
            <w:tcBorders>
              <w:tl2br w:val="nil"/>
              <w:tr2bl w:val="nil"/>
            </w:tcBorders>
            <w:noWrap/>
            <w:vAlign w:val="center"/>
          </w:tcPr>
          <w:p>
            <w:pPr>
              <w:tabs>
                <w:tab w:val="left" w:pos="1680"/>
              </w:tabs>
              <w:spacing w:line="240" w:lineRule="auto"/>
              <w:ind w:right="-108"/>
              <w:jc w:val="center"/>
              <w:rPr>
                <w:rFonts w:hint="eastAsia" w:ascii="仿宋" w:hAnsi="仿宋" w:eastAsia="仿宋" w:cs="仿宋"/>
                <w:color w:val="auto"/>
                <w:sz w:val="24"/>
                <w:szCs w:val="24"/>
              </w:rPr>
            </w:pPr>
            <w:r>
              <w:rPr>
                <w:rFonts w:hint="eastAsia" w:ascii="仿宋" w:hAnsi="仿宋" w:eastAsia="仿宋" w:cs="仿宋"/>
                <w:color w:val="auto"/>
                <w:sz w:val="24"/>
                <w:szCs w:val="24"/>
                <w:lang w:val="en-US" w:eastAsia="zh-CN"/>
              </w:rPr>
              <w:t>0.286</w:t>
            </w:r>
            <w:r>
              <w:rPr>
                <w:rFonts w:hint="eastAsia" w:ascii="仿宋" w:hAnsi="仿宋" w:eastAsia="仿宋" w:cs="仿宋"/>
                <w:color w:val="auto"/>
                <w:sz w:val="24"/>
                <w:szCs w:val="24"/>
              </w:rPr>
              <w:t>t/a</w:t>
            </w:r>
          </w:p>
        </w:tc>
        <w:tc>
          <w:tcPr>
            <w:tcW w:w="1661" w:type="pct"/>
            <w:gridSpan w:val="2"/>
            <w:vMerge w:val="restart"/>
            <w:tcBorders>
              <w:tl2br w:val="nil"/>
              <w:tr2bl w:val="nil"/>
            </w:tcBorders>
            <w:noWrap/>
            <w:vAlign w:val="center"/>
          </w:tcPr>
          <w:p>
            <w:pPr>
              <w:tabs>
                <w:tab w:val="left" w:pos="1680"/>
              </w:tabs>
              <w:spacing w:line="240" w:lineRule="auto"/>
              <w:ind w:right="-108"/>
              <w:jc w:val="center"/>
              <w:rPr>
                <w:rFonts w:hint="eastAsia" w:ascii="仿宋" w:hAnsi="仿宋" w:eastAsia="仿宋" w:cs="仿宋"/>
                <w:color w:val="auto"/>
                <w:sz w:val="24"/>
                <w:szCs w:val="24"/>
              </w:rPr>
            </w:pPr>
            <w:r>
              <w:rPr>
                <w:rFonts w:hint="eastAsia" w:ascii="仿宋" w:hAnsi="仿宋" w:eastAsia="仿宋" w:cs="仿宋"/>
                <w:color w:val="auto"/>
                <w:sz w:val="24"/>
                <w:szCs w:val="24"/>
                <w:lang w:eastAsia="zh-CN"/>
              </w:rPr>
              <w:t>餐饮废水经隔油池预处理后，与其他生活废水一同进入陕西卓建永固建材有限公司化粪池，然后进入地下一体化污水处理系统处理，用于厂区洒水，不外排</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134" w:hRule="atLeast"/>
        </w:trPr>
        <w:tc>
          <w:tcPr>
            <w:tcW w:w="470" w:type="pct"/>
            <w:vMerge w:val="continue"/>
            <w:tcBorders>
              <w:tl2br w:val="nil"/>
              <w:tr2bl w:val="nil"/>
            </w:tcBorders>
            <w:noWrap/>
            <w:vAlign w:val="center"/>
          </w:tcPr>
          <w:p>
            <w:pPr>
              <w:pStyle w:val="75"/>
              <w:spacing w:line="240" w:lineRule="auto"/>
              <w:rPr>
                <w:rFonts w:hint="eastAsia" w:ascii="仿宋" w:hAnsi="仿宋" w:eastAsia="仿宋" w:cs="仿宋"/>
                <w:b/>
                <w:color w:val="auto"/>
                <w:sz w:val="24"/>
                <w:szCs w:val="24"/>
              </w:rPr>
            </w:pPr>
          </w:p>
        </w:tc>
        <w:tc>
          <w:tcPr>
            <w:tcW w:w="546" w:type="pct"/>
            <w:vMerge w:val="continue"/>
            <w:tcBorders>
              <w:tl2br w:val="nil"/>
              <w:tr2bl w:val="nil"/>
            </w:tcBorders>
            <w:noWrap/>
            <w:vAlign w:val="center"/>
          </w:tcPr>
          <w:p>
            <w:pPr>
              <w:tabs>
                <w:tab w:val="left" w:pos="1680"/>
              </w:tabs>
              <w:spacing w:line="240" w:lineRule="auto"/>
              <w:ind w:right="-108"/>
              <w:jc w:val="center"/>
              <w:rPr>
                <w:rFonts w:hint="eastAsia" w:ascii="仿宋" w:hAnsi="仿宋" w:eastAsia="仿宋" w:cs="仿宋"/>
                <w:color w:val="auto"/>
                <w:sz w:val="24"/>
                <w:szCs w:val="24"/>
              </w:rPr>
            </w:pPr>
          </w:p>
        </w:tc>
        <w:tc>
          <w:tcPr>
            <w:tcW w:w="789" w:type="pct"/>
            <w:tcBorders>
              <w:tl2br w:val="nil"/>
              <w:tr2bl w:val="nil"/>
            </w:tcBorders>
            <w:noWrap/>
            <w:vAlign w:val="center"/>
          </w:tcPr>
          <w:p>
            <w:pPr>
              <w:tabs>
                <w:tab w:val="left" w:pos="1680"/>
              </w:tabs>
              <w:spacing w:line="240" w:lineRule="auto"/>
              <w:ind w:right="-108"/>
              <w:jc w:val="center"/>
              <w:rPr>
                <w:rFonts w:hint="eastAsia" w:ascii="仿宋" w:hAnsi="仿宋" w:eastAsia="仿宋" w:cs="仿宋"/>
                <w:color w:val="auto"/>
                <w:sz w:val="24"/>
                <w:szCs w:val="24"/>
              </w:rPr>
            </w:pPr>
            <w:r>
              <w:rPr>
                <w:rFonts w:hint="eastAsia" w:ascii="仿宋" w:hAnsi="仿宋" w:eastAsia="仿宋" w:cs="仿宋"/>
                <w:color w:val="auto"/>
                <w:sz w:val="24"/>
                <w:szCs w:val="24"/>
              </w:rPr>
              <w:t>BOD</w:t>
            </w:r>
          </w:p>
        </w:tc>
        <w:tc>
          <w:tcPr>
            <w:tcW w:w="901" w:type="pct"/>
            <w:tcBorders>
              <w:tl2br w:val="nil"/>
              <w:tr2bl w:val="nil"/>
            </w:tcBorders>
            <w:noWrap/>
            <w:vAlign w:val="center"/>
          </w:tcPr>
          <w:p>
            <w:pPr>
              <w:tabs>
                <w:tab w:val="left" w:pos="1680"/>
              </w:tabs>
              <w:spacing w:line="240" w:lineRule="auto"/>
              <w:ind w:right="-108"/>
              <w:jc w:val="center"/>
              <w:rPr>
                <w:rFonts w:hint="eastAsia" w:ascii="仿宋" w:hAnsi="仿宋" w:eastAsia="仿宋" w:cs="仿宋"/>
                <w:color w:val="auto"/>
                <w:sz w:val="24"/>
                <w:szCs w:val="24"/>
              </w:rPr>
            </w:pPr>
            <w:r>
              <w:rPr>
                <w:rFonts w:hint="eastAsia" w:ascii="仿宋" w:hAnsi="仿宋" w:eastAsia="仿宋" w:cs="仿宋"/>
                <w:color w:val="auto"/>
                <w:sz w:val="24"/>
                <w:szCs w:val="24"/>
              </w:rPr>
              <w:t>150mg/L</w:t>
            </w:r>
          </w:p>
        </w:tc>
        <w:tc>
          <w:tcPr>
            <w:tcW w:w="630" w:type="pct"/>
            <w:tcBorders>
              <w:tl2br w:val="nil"/>
              <w:tr2bl w:val="nil"/>
            </w:tcBorders>
            <w:noWrap/>
            <w:vAlign w:val="center"/>
          </w:tcPr>
          <w:p>
            <w:pPr>
              <w:tabs>
                <w:tab w:val="left" w:pos="1680"/>
              </w:tabs>
              <w:spacing w:line="240" w:lineRule="auto"/>
              <w:ind w:right="-108"/>
              <w:jc w:val="center"/>
              <w:rPr>
                <w:rFonts w:hint="eastAsia" w:ascii="仿宋" w:hAnsi="仿宋" w:eastAsia="仿宋" w:cs="仿宋"/>
                <w:color w:val="auto"/>
                <w:sz w:val="24"/>
                <w:szCs w:val="24"/>
              </w:rPr>
            </w:pPr>
            <w:r>
              <w:rPr>
                <w:rFonts w:hint="eastAsia" w:ascii="仿宋" w:hAnsi="仿宋" w:eastAsia="仿宋" w:cs="仿宋"/>
                <w:color w:val="auto"/>
                <w:sz w:val="24"/>
                <w:szCs w:val="24"/>
                <w:lang w:val="en-US" w:eastAsia="zh-CN"/>
              </w:rPr>
              <w:t>0.122</w:t>
            </w:r>
            <w:r>
              <w:rPr>
                <w:rFonts w:hint="eastAsia" w:ascii="仿宋" w:hAnsi="仿宋" w:eastAsia="仿宋" w:cs="仿宋"/>
                <w:color w:val="auto"/>
                <w:sz w:val="24"/>
                <w:szCs w:val="24"/>
              </w:rPr>
              <w:t>t/a</w:t>
            </w:r>
          </w:p>
        </w:tc>
        <w:tc>
          <w:tcPr>
            <w:tcW w:w="1661" w:type="pct"/>
            <w:gridSpan w:val="2"/>
            <w:vMerge w:val="continue"/>
            <w:tcBorders>
              <w:tl2br w:val="nil"/>
              <w:tr2bl w:val="nil"/>
            </w:tcBorders>
            <w:noWrap/>
            <w:vAlign w:val="center"/>
          </w:tcPr>
          <w:p>
            <w:pPr>
              <w:tabs>
                <w:tab w:val="left" w:pos="1680"/>
              </w:tabs>
              <w:spacing w:line="240" w:lineRule="auto"/>
              <w:ind w:right="-108"/>
              <w:jc w:val="center"/>
              <w:rPr>
                <w:rFonts w:hint="eastAsia" w:ascii="仿宋" w:hAnsi="仿宋" w:eastAsia="仿宋" w:cs="仿宋"/>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cantSplit/>
          <w:trHeight w:val="269" w:hRule="atLeast"/>
        </w:trPr>
        <w:tc>
          <w:tcPr>
            <w:tcW w:w="470" w:type="pct"/>
            <w:vMerge w:val="continue"/>
            <w:tcBorders>
              <w:tl2br w:val="nil"/>
              <w:tr2bl w:val="nil"/>
            </w:tcBorders>
            <w:noWrap/>
            <w:vAlign w:val="center"/>
          </w:tcPr>
          <w:p>
            <w:pPr>
              <w:pStyle w:val="75"/>
              <w:spacing w:line="240" w:lineRule="auto"/>
              <w:rPr>
                <w:rFonts w:hint="eastAsia" w:ascii="仿宋" w:hAnsi="仿宋" w:eastAsia="仿宋" w:cs="仿宋"/>
                <w:b/>
                <w:color w:val="auto"/>
                <w:sz w:val="24"/>
                <w:szCs w:val="24"/>
              </w:rPr>
            </w:pPr>
          </w:p>
        </w:tc>
        <w:tc>
          <w:tcPr>
            <w:tcW w:w="546" w:type="pct"/>
            <w:vMerge w:val="continue"/>
            <w:tcBorders>
              <w:tl2br w:val="nil"/>
              <w:tr2bl w:val="nil"/>
            </w:tcBorders>
            <w:noWrap/>
            <w:vAlign w:val="center"/>
          </w:tcPr>
          <w:p>
            <w:pPr>
              <w:tabs>
                <w:tab w:val="left" w:pos="1680"/>
              </w:tabs>
              <w:spacing w:line="240" w:lineRule="auto"/>
              <w:ind w:right="-108"/>
              <w:jc w:val="center"/>
              <w:rPr>
                <w:rFonts w:hint="eastAsia" w:ascii="仿宋" w:hAnsi="仿宋" w:eastAsia="仿宋" w:cs="仿宋"/>
                <w:color w:val="auto"/>
                <w:sz w:val="24"/>
                <w:szCs w:val="24"/>
              </w:rPr>
            </w:pPr>
          </w:p>
        </w:tc>
        <w:tc>
          <w:tcPr>
            <w:tcW w:w="789" w:type="pct"/>
            <w:tcBorders>
              <w:tl2br w:val="nil"/>
              <w:tr2bl w:val="nil"/>
            </w:tcBorders>
            <w:noWrap/>
            <w:vAlign w:val="center"/>
          </w:tcPr>
          <w:p>
            <w:pPr>
              <w:tabs>
                <w:tab w:val="left" w:pos="1680"/>
              </w:tabs>
              <w:spacing w:line="240" w:lineRule="auto"/>
              <w:ind w:right="-108"/>
              <w:jc w:val="center"/>
              <w:rPr>
                <w:rFonts w:hint="eastAsia" w:ascii="仿宋" w:hAnsi="仿宋" w:eastAsia="仿宋" w:cs="仿宋"/>
                <w:color w:val="auto"/>
                <w:sz w:val="24"/>
                <w:szCs w:val="24"/>
              </w:rPr>
            </w:pPr>
            <w:r>
              <w:rPr>
                <w:rFonts w:hint="eastAsia" w:ascii="仿宋" w:hAnsi="仿宋" w:eastAsia="仿宋" w:cs="仿宋"/>
                <w:color w:val="auto"/>
                <w:sz w:val="24"/>
                <w:szCs w:val="24"/>
              </w:rPr>
              <w:t>NH3-N</w:t>
            </w:r>
          </w:p>
        </w:tc>
        <w:tc>
          <w:tcPr>
            <w:tcW w:w="901" w:type="pct"/>
            <w:tcBorders>
              <w:tl2br w:val="nil"/>
              <w:tr2bl w:val="nil"/>
            </w:tcBorders>
            <w:noWrap/>
            <w:vAlign w:val="center"/>
          </w:tcPr>
          <w:p>
            <w:pPr>
              <w:tabs>
                <w:tab w:val="left" w:pos="1680"/>
              </w:tabs>
              <w:spacing w:line="240" w:lineRule="auto"/>
              <w:ind w:right="-108"/>
              <w:jc w:val="center"/>
              <w:rPr>
                <w:rFonts w:hint="eastAsia" w:ascii="仿宋" w:hAnsi="仿宋" w:eastAsia="仿宋" w:cs="仿宋"/>
                <w:color w:val="auto"/>
                <w:sz w:val="24"/>
                <w:szCs w:val="24"/>
              </w:rPr>
            </w:pPr>
            <w:r>
              <w:rPr>
                <w:rFonts w:hint="eastAsia" w:ascii="仿宋" w:hAnsi="仿宋" w:eastAsia="仿宋" w:cs="仿宋"/>
                <w:color w:val="auto"/>
                <w:sz w:val="24"/>
                <w:szCs w:val="24"/>
              </w:rPr>
              <w:t>25mg/L</w:t>
            </w:r>
          </w:p>
        </w:tc>
        <w:tc>
          <w:tcPr>
            <w:tcW w:w="630" w:type="pct"/>
            <w:tcBorders>
              <w:tl2br w:val="nil"/>
              <w:tr2bl w:val="nil"/>
            </w:tcBorders>
            <w:noWrap/>
            <w:vAlign w:val="center"/>
          </w:tcPr>
          <w:p>
            <w:pPr>
              <w:tabs>
                <w:tab w:val="left" w:pos="1680"/>
              </w:tabs>
              <w:spacing w:line="240" w:lineRule="auto"/>
              <w:ind w:right="-108"/>
              <w:jc w:val="center"/>
              <w:rPr>
                <w:rFonts w:hint="eastAsia" w:ascii="仿宋" w:hAnsi="仿宋" w:eastAsia="仿宋" w:cs="仿宋"/>
                <w:color w:val="auto"/>
                <w:sz w:val="24"/>
                <w:szCs w:val="24"/>
              </w:rPr>
            </w:pPr>
            <w:r>
              <w:rPr>
                <w:rFonts w:hint="eastAsia" w:ascii="仿宋" w:hAnsi="仿宋" w:eastAsia="仿宋" w:cs="仿宋"/>
                <w:color w:val="auto"/>
                <w:sz w:val="24"/>
                <w:szCs w:val="24"/>
                <w:lang w:val="en-US" w:eastAsia="zh-CN"/>
              </w:rPr>
              <w:t>0.0204</w:t>
            </w:r>
            <w:r>
              <w:rPr>
                <w:rFonts w:hint="eastAsia" w:ascii="仿宋" w:hAnsi="仿宋" w:eastAsia="仿宋" w:cs="仿宋"/>
                <w:color w:val="auto"/>
                <w:sz w:val="24"/>
                <w:szCs w:val="24"/>
              </w:rPr>
              <w:t>t/a</w:t>
            </w:r>
          </w:p>
        </w:tc>
        <w:tc>
          <w:tcPr>
            <w:tcW w:w="1661" w:type="pct"/>
            <w:gridSpan w:val="2"/>
            <w:vMerge w:val="continue"/>
            <w:tcBorders>
              <w:tl2br w:val="nil"/>
              <w:tr2bl w:val="nil"/>
            </w:tcBorders>
            <w:noWrap/>
            <w:vAlign w:val="center"/>
          </w:tcPr>
          <w:p>
            <w:pPr>
              <w:tabs>
                <w:tab w:val="left" w:pos="1680"/>
              </w:tabs>
              <w:spacing w:line="240" w:lineRule="auto"/>
              <w:ind w:right="-108"/>
              <w:jc w:val="center"/>
              <w:rPr>
                <w:rFonts w:hint="eastAsia" w:ascii="仿宋" w:hAnsi="仿宋" w:eastAsia="仿宋" w:cs="仿宋"/>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14" w:hRule="atLeast"/>
        </w:trPr>
        <w:tc>
          <w:tcPr>
            <w:tcW w:w="470" w:type="pct"/>
            <w:vMerge w:val="continue"/>
            <w:tcBorders>
              <w:tl2br w:val="nil"/>
              <w:tr2bl w:val="nil"/>
            </w:tcBorders>
            <w:noWrap/>
            <w:vAlign w:val="center"/>
          </w:tcPr>
          <w:p>
            <w:pPr>
              <w:pStyle w:val="75"/>
              <w:spacing w:line="240" w:lineRule="auto"/>
              <w:rPr>
                <w:rFonts w:hint="eastAsia" w:ascii="仿宋" w:hAnsi="仿宋" w:eastAsia="仿宋" w:cs="仿宋"/>
                <w:b/>
                <w:color w:val="auto"/>
                <w:sz w:val="24"/>
                <w:szCs w:val="24"/>
              </w:rPr>
            </w:pPr>
          </w:p>
        </w:tc>
        <w:tc>
          <w:tcPr>
            <w:tcW w:w="546" w:type="pct"/>
            <w:vMerge w:val="continue"/>
            <w:tcBorders>
              <w:tl2br w:val="nil"/>
              <w:tr2bl w:val="nil"/>
            </w:tcBorders>
            <w:noWrap/>
            <w:vAlign w:val="center"/>
          </w:tcPr>
          <w:p>
            <w:pPr>
              <w:tabs>
                <w:tab w:val="left" w:pos="1680"/>
              </w:tabs>
              <w:spacing w:line="240" w:lineRule="auto"/>
              <w:ind w:right="-108"/>
              <w:jc w:val="center"/>
              <w:rPr>
                <w:rFonts w:hint="eastAsia" w:ascii="仿宋" w:hAnsi="仿宋" w:eastAsia="仿宋" w:cs="仿宋"/>
                <w:color w:val="auto"/>
                <w:sz w:val="24"/>
                <w:szCs w:val="24"/>
              </w:rPr>
            </w:pPr>
          </w:p>
        </w:tc>
        <w:tc>
          <w:tcPr>
            <w:tcW w:w="789" w:type="pct"/>
            <w:tcBorders>
              <w:tl2br w:val="nil"/>
              <w:tr2bl w:val="nil"/>
            </w:tcBorders>
            <w:noWrap/>
            <w:vAlign w:val="center"/>
          </w:tcPr>
          <w:p>
            <w:pPr>
              <w:tabs>
                <w:tab w:val="left" w:pos="1680"/>
              </w:tabs>
              <w:spacing w:line="240" w:lineRule="auto"/>
              <w:ind w:right="-108"/>
              <w:jc w:val="center"/>
              <w:rPr>
                <w:rFonts w:hint="eastAsia" w:ascii="仿宋" w:hAnsi="仿宋" w:eastAsia="仿宋" w:cs="仿宋"/>
                <w:color w:val="auto"/>
                <w:sz w:val="24"/>
                <w:szCs w:val="24"/>
              </w:rPr>
            </w:pPr>
            <w:r>
              <w:rPr>
                <w:rFonts w:hint="eastAsia" w:ascii="仿宋" w:hAnsi="仿宋" w:eastAsia="仿宋" w:cs="仿宋"/>
                <w:color w:val="auto"/>
                <w:sz w:val="24"/>
                <w:szCs w:val="24"/>
              </w:rPr>
              <w:t>SS</w:t>
            </w:r>
          </w:p>
        </w:tc>
        <w:tc>
          <w:tcPr>
            <w:tcW w:w="901" w:type="pct"/>
            <w:tcBorders>
              <w:tl2br w:val="nil"/>
              <w:tr2bl w:val="nil"/>
            </w:tcBorders>
            <w:noWrap/>
            <w:vAlign w:val="center"/>
          </w:tcPr>
          <w:p>
            <w:pPr>
              <w:tabs>
                <w:tab w:val="left" w:pos="1680"/>
              </w:tabs>
              <w:spacing w:line="240" w:lineRule="auto"/>
              <w:ind w:right="-108"/>
              <w:jc w:val="center"/>
              <w:rPr>
                <w:rFonts w:hint="eastAsia" w:ascii="仿宋" w:hAnsi="仿宋" w:eastAsia="仿宋" w:cs="仿宋"/>
                <w:color w:val="auto"/>
                <w:sz w:val="24"/>
                <w:szCs w:val="24"/>
              </w:rPr>
            </w:pPr>
            <w:r>
              <w:rPr>
                <w:rFonts w:hint="eastAsia" w:ascii="仿宋" w:hAnsi="仿宋" w:eastAsia="仿宋" w:cs="仿宋"/>
                <w:color w:val="auto"/>
                <w:sz w:val="24"/>
                <w:szCs w:val="24"/>
              </w:rPr>
              <w:t>250mg/L</w:t>
            </w:r>
          </w:p>
        </w:tc>
        <w:tc>
          <w:tcPr>
            <w:tcW w:w="630" w:type="pct"/>
            <w:tcBorders>
              <w:tl2br w:val="nil"/>
              <w:tr2bl w:val="nil"/>
            </w:tcBorders>
            <w:noWrap/>
            <w:vAlign w:val="center"/>
          </w:tcPr>
          <w:p>
            <w:pPr>
              <w:tabs>
                <w:tab w:val="left" w:pos="1680"/>
              </w:tabs>
              <w:spacing w:line="240" w:lineRule="auto"/>
              <w:ind w:right="-108"/>
              <w:jc w:val="center"/>
              <w:rPr>
                <w:rFonts w:hint="eastAsia" w:ascii="仿宋" w:hAnsi="仿宋" w:eastAsia="仿宋" w:cs="仿宋"/>
                <w:color w:val="auto"/>
                <w:sz w:val="24"/>
                <w:szCs w:val="24"/>
              </w:rPr>
            </w:pPr>
            <w:r>
              <w:rPr>
                <w:rFonts w:hint="eastAsia" w:ascii="仿宋" w:hAnsi="仿宋" w:eastAsia="仿宋" w:cs="仿宋"/>
                <w:color w:val="auto"/>
                <w:sz w:val="24"/>
                <w:szCs w:val="24"/>
                <w:lang w:val="en-US" w:eastAsia="zh-CN"/>
              </w:rPr>
              <w:t>0.204</w:t>
            </w:r>
            <w:r>
              <w:rPr>
                <w:rFonts w:hint="eastAsia" w:ascii="仿宋" w:hAnsi="仿宋" w:eastAsia="仿宋" w:cs="仿宋"/>
                <w:color w:val="auto"/>
                <w:sz w:val="24"/>
                <w:szCs w:val="24"/>
              </w:rPr>
              <w:t>t/a</w:t>
            </w:r>
          </w:p>
        </w:tc>
        <w:tc>
          <w:tcPr>
            <w:tcW w:w="1661" w:type="pct"/>
            <w:gridSpan w:val="2"/>
            <w:vMerge w:val="continue"/>
            <w:tcBorders>
              <w:tl2br w:val="nil"/>
              <w:tr2bl w:val="nil"/>
            </w:tcBorders>
            <w:noWrap/>
            <w:vAlign w:val="center"/>
          </w:tcPr>
          <w:p>
            <w:pPr>
              <w:tabs>
                <w:tab w:val="left" w:pos="1680"/>
              </w:tabs>
              <w:spacing w:line="240" w:lineRule="auto"/>
              <w:ind w:right="-108"/>
              <w:jc w:val="center"/>
              <w:rPr>
                <w:rFonts w:hint="eastAsia" w:ascii="仿宋" w:hAnsi="仿宋" w:eastAsia="仿宋" w:cs="仿宋"/>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564" w:hRule="atLeast"/>
        </w:trPr>
        <w:tc>
          <w:tcPr>
            <w:tcW w:w="470" w:type="pct"/>
            <w:vMerge w:val="restart"/>
            <w:tcBorders>
              <w:tl2br w:val="nil"/>
              <w:tr2bl w:val="nil"/>
            </w:tcBorders>
            <w:noWrap/>
            <w:vAlign w:val="center"/>
          </w:tcPr>
          <w:p>
            <w:pPr>
              <w:pStyle w:val="75"/>
              <w:spacing w:line="240" w:lineRule="auto"/>
              <w:rPr>
                <w:rFonts w:hint="eastAsia" w:ascii="仿宋" w:hAnsi="仿宋" w:eastAsia="仿宋" w:cs="仿宋"/>
                <w:b/>
                <w:color w:val="auto"/>
                <w:sz w:val="24"/>
                <w:szCs w:val="24"/>
              </w:rPr>
            </w:pPr>
            <w:r>
              <w:rPr>
                <w:rFonts w:hint="eastAsia" w:ascii="仿宋" w:hAnsi="仿宋" w:eastAsia="仿宋" w:cs="仿宋"/>
                <w:b/>
                <w:color w:val="auto"/>
                <w:sz w:val="24"/>
                <w:szCs w:val="24"/>
              </w:rPr>
              <w:t>固体</w:t>
            </w:r>
          </w:p>
          <w:p>
            <w:pPr>
              <w:pStyle w:val="75"/>
              <w:spacing w:line="240" w:lineRule="auto"/>
              <w:rPr>
                <w:rFonts w:hint="eastAsia" w:ascii="仿宋" w:hAnsi="仿宋" w:eastAsia="仿宋" w:cs="仿宋"/>
                <w:b/>
                <w:color w:val="auto"/>
                <w:sz w:val="24"/>
                <w:szCs w:val="24"/>
              </w:rPr>
            </w:pPr>
            <w:r>
              <w:rPr>
                <w:rFonts w:hint="eastAsia" w:ascii="仿宋" w:hAnsi="仿宋" w:eastAsia="仿宋" w:cs="仿宋"/>
                <w:b/>
                <w:color w:val="auto"/>
                <w:sz w:val="24"/>
                <w:szCs w:val="24"/>
              </w:rPr>
              <w:t>废物</w:t>
            </w:r>
          </w:p>
        </w:tc>
        <w:tc>
          <w:tcPr>
            <w:tcW w:w="546" w:type="pct"/>
            <w:vMerge w:val="restart"/>
            <w:tcBorders>
              <w:tl2br w:val="nil"/>
              <w:tr2bl w:val="nil"/>
            </w:tcBorders>
            <w:noWrap/>
            <w:vAlign w:val="center"/>
          </w:tcPr>
          <w:p>
            <w:pPr>
              <w:pStyle w:val="5"/>
              <w:widowControl w:val="0"/>
              <w:spacing w:line="240" w:lineRule="auto"/>
              <w:ind w:firstLine="0" w:firstLineChars="0"/>
              <w:jc w:val="center"/>
              <w:rPr>
                <w:rFonts w:hint="eastAsia" w:ascii="仿宋" w:hAnsi="仿宋" w:eastAsia="仿宋" w:cs="仿宋"/>
                <w:color w:val="auto"/>
                <w:sz w:val="24"/>
                <w:szCs w:val="24"/>
              </w:rPr>
            </w:pPr>
            <w:r>
              <w:rPr>
                <w:rFonts w:hint="default" w:ascii="Times New Roman" w:hAnsi="Times New Roman" w:cs="Times New Roman"/>
                <w:bCs w:val="0"/>
                <w:color w:val="auto"/>
                <w:sz w:val="24"/>
                <w:szCs w:val="24"/>
              </w:rPr>
              <w:t>一般固体废物</w:t>
            </w:r>
          </w:p>
        </w:tc>
        <w:tc>
          <w:tcPr>
            <w:tcW w:w="789" w:type="pct"/>
            <w:tcBorders>
              <w:tl2br w:val="nil"/>
              <w:tr2bl w:val="nil"/>
            </w:tcBorders>
            <w:noWrap/>
            <w:vAlign w:val="center"/>
          </w:tcPr>
          <w:p>
            <w:pPr>
              <w:tabs>
                <w:tab w:val="left" w:pos="1680"/>
              </w:tabs>
              <w:spacing w:line="240" w:lineRule="auto"/>
              <w:ind w:right="-108"/>
              <w:jc w:val="center"/>
              <w:rPr>
                <w:rFonts w:hint="eastAsia" w:ascii="仿宋" w:hAnsi="仿宋" w:eastAsia="仿宋" w:cs="仿宋"/>
                <w:color w:val="auto"/>
                <w:sz w:val="24"/>
                <w:szCs w:val="24"/>
              </w:rPr>
            </w:pPr>
            <w:r>
              <w:rPr>
                <w:rFonts w:hint="default" w:ascii="仿宋" w:hAnsi="仿宋" w:eastAsia="仿宋" w:cs="仿宋"/>
                <w:color w:val="auto"/>
                <w:sz w:val="24"/>
                <w:szCs w:val="24"/>
                <w:lang w:eastAsia="zh-CN"/>
              </w:rPr>
              <w:t>筛分固废</w:t>
            </w:r>
          </w:p>
        </w:tc>
        <w:tc>
          <w:tcPr>
            <w:tcW w:w="1532" w:type="pct"/>
            <w:gridSpan w:val="2"/>
            <w:tcBorders>
              <w:tl2br w:val="nil"/>
              <w:tr2bl w:val="nil"/>
            </w:tcBorders>
            <w:noWrap/>
            <w:vAlign w:val="center"/>
          </w:tcPr>
          <w:p>
            <w:pPr>
              <w:tabs>
                <w:tab w:val="left" w:pos="1680"/>
              </w:tabs>
              <w:spacing w:line="240" w:lineRule="auto"/>
              <w:ind w:right="-108"/>
              <w:jc w:val="center"/>
              <w:rPr>
                <w:rFonts w:hint="eastAsia" w:ascii="仿宋" w:hAnsi="仿宋" w:eastAsia="仿宋" w:cs="仿宋"/>
                <w:color w:val="auto"/>
                <w:sz w:val="24"/>
                <w:szCs w:val="24"/>
              </w:rPr>
            </w:pPr>
            <w:r>
              <w:rPr>
                <w:rFonts w:hint="default" w:ascii="仿宋" w:hAnsi="仿宋" w:eastAsia="仿宋" w:cs="仿宋"/>
                <w:color w:val="auto"/>
                <w:sz w:val="24"/>
                <w:szCs w:val="24"/>
                <w:lang w:val="en-US" w:eastAsia="zh-CN"/>
              </w:rPr>
              <w:t>30</w:t>
            </w:r>
            <w:r>
              <w:rPr>
                <w:rFonts w:hint="default" w:ascii="仿宋" w:hAnsi="仿宋" w:eastAsia="仿宋" w:cs="仿宋"/>
                <w:color w:val="auto"/>
                <w:sz w:val="24"/>
                <w:szCs w:val="24"/>
              </w:rPr>
              <w:t>t/a</w:t>
            </w:r>
          </w:p>
        </w:tc>
        <w:tc>
          <w:tcPr>
            <w:tcW w:w="1661" w:type="pct"/>
            <w:gridSpan w:val="2"/>
            <w:tcBorders>
              <w:tl2br w:val="nil"/>
              <w:tr2bl w:val="nil"/>
            </w:tcBorders>
            <w:noWrap/>
            <w:vAlign w:val="center"/>
          </w:tcPr>
          <w:p>
            <w:pPr>
              <w:tabs>
                <w:tab w:val="left" w:pos="1680"/>
              </w:tabs>
              <w:spacing w:line="240" w:lineRule="auto"/>
              <w:ind w:right="-108"/>
              <w:jc w:val="center"/>
              <w:rPr>
                <w:rFonts w:hint="eastAsia" w:ascii="仿宋" w:hAnsi="仿宋" w:eastAsia="仿宋" w:cs="仿宋"/>
                <w:color w:val="auto"/>
                <w:sz w:val="24"/>
                <w:szCs w:val="24"/>
              </w:rPr>
            </w:pPr>
            <w:r>
              <w:rPr>
                <w:rFonts w:hint="default" w:ascii="仿宋" w:hAnsi="仿宋" w:eastAsia="仿宋" w:cs="仿宋"/>
                <w:color w:val="auto"/>
                <w:sz w:val="24"/>
                <w:szCs w:val="24"/>
              </w:rPr>
              <w:t>西咸新区江源保洁服务公司运至合法垃圾处理厂</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564" w:hRule="atLeast"/>
        </w:trPr>
        <w:tc>
          <w:tcPr>
            <w:tcW w:w="470" w:type="pct"/>
            <w:vMerge w:val="continue"/>
            <w:tcBorders>
              <w:tl2br w:val="nil"/>
              <w:tr2bl w:val="nil"/>
            </w:tcBorders>
            <w:noWrap/>
            <w:vAlign w:val="center"/>
          </w:tcPr>
          <w:p>
            <w:pPr>
              <w:pStyle w:val="75"/>
              <w:spacing w:line="240" w:lineRule="auto"/>
              <w:rPr>
                <w:rFonts w:hint="eastAsia" w:ascii="仿宋" w:hAnsi="仿宋" w:eastAsia="仿宋" w:cs="仿宋"/>
                <w:b/>
                <w:color w:val="auto"/>
                <w:sz w:val="24"/>
                <w:szCs w:val="24"/>
              </w:rPr>
            </w:pPr>
          </w:p>
        </w:tc>
        <w:tc>
          <w:tcPr>
            <w:tcW w:w="546" w:type="pct"/>
            <w:vMerge w:val="continue"/>
            <w:tcBorders>
              <w:tl2br w:val="nil"/>
              <w:tr2bl w:val="nil"/>
            </w:tcBorders>
            <w:noWrap/>
            <w:vAlign w:val="center"/>
          </w:tcPr>
          <w:p>
            <w:pPr>
              <w:pStyle w:val="5"/>
              <w:widowControl w:val="0"/>
              <w:spacing w:line="240" w:lineRule="auto"/>
              <w:ind w:firstLine="0" w:firstLineChars="0"/>
              <w:jc w:val="center"/>
              <w:rPr>
                <w:rFonts w:hint="eastAsia" w:ascii="仿宋" w:hAnsi="仿宋" w:eastAsia="仿宋" w:cs="仿宋"/>
                <w:color w:val="auto"/>
                <w:sz w:val="24"/>
                <w:szCs w:val="24"/>
              </w:rPr>
            </w:pPr>
          </w:p>
        </w:tc>
        <w:tc>
          <w:tcPr>
            <w:tcW w:w="789" w:type="pct"/>
            <w:tcBorders>
              <w:tl2br w:val="nil"/>
              <w:tr2bl w:val="nil"/>
            </w:tcBorders>
            <w:noWrap/>
            <w:vAlign w:val="center"/>
          </w:tcPr>
          <w:p>
            <w:pPr>
              <w:tabs>
                <w:tab w:val="left" w:pos="1680"/>
              </w:tabs>
              <w:spacing w:line="240" w:lineRule="auto"/>
              <w:ind w:right="-108"/>
              <w:jc w:val="center"/>
              <w:rPr>
                <w:rFonts w:hint="eastAsia" w:ascii="仿宋" w:hAnsi="仿宋" w:eastAsia="仿宋" w:cs="仿宋"/>
                <w:color w:val="auto"/>
                <w:sz w:val="24"/>
                <w:szCs w:val="24"/>
              </w:rPr>
            </w:pPr>
            <w:r>
              <w:rPr>
                <w:rFonts w:hint="default" w:ascii="仿宋" w:hAnsi="仿宋" w:eastAsia="仿宋" w:cs="仿宋"/>
                <w:color w:val="auto"/>
                <w:sz w:val="24"/>
                <w:szCs w:val="24"/>
                <w:lang w:eastAsia="zh-CN"/>
              </w:rPr>
              <w:t>除尘装置收集粉尘</w:t>
            </w:r>
          </w:p>
        </w:tc>
        <w:tc>
          <w:tcPr>
            <w:tcW w:w="1532" w:type="pct"/>
            <w:gridSpan w:val="2"/>
            <w:tcBorders>
              <w:tl2br w:val="nil"/>
              <w:tr2bl w:val="nil"/>
            </w:tcBorders>
            <w:noWrap/>
            <w:vAlign w:val="center"/>
          </w:tcPr>
          <w:p>
            <w:pPr>
              <w:tabs>
                <w:tab w:val="left" w:pos="1680"/>
              </w:tabs>
              <w:spacing w:line="240" w:lineRule="auto"/>
              <w:ind w:right="-108"/>
              <w:jc w:val="center"/>
              <w:rPr>
                <w:rFonts w:hint="eastAsia" w:ascii="仿宋" w:hAnsi="仿宋" w:eastAsia="仿宋" w:cs="仿宋"/>
                <w:color w:val="auto"/>
                <w:sz w:val="24"/>
                <w:szCs w:val="24"/>
              </w:rPr>
            </w:pPr>
            <w:r>
              <w:rPr>
                <w:rFonts w:hint="default" w:ascii="仿宋" w:hAnsi="仿宋" w:eastAsia="仿宋" w:cs="仿宋"/>
                <w:color w:val="auto"/>
                <w:sz w:val="24"/>
                <w:szCs w:val="24"/>
                <w:lang w:val="en-US" w:eastAsia="zh-CN"/>
              </w:rPr>
              <w:t>170</w:t>
            </w:r>
            <w:r>
              <w:rPr>
                <w:rFonts w:hint="default" w:ascii="仿宋" w:hAnsi="仿宋" w:eastAsia="仿宋" w:cs="仿宋"/>
                <w:color w:val="auto"/>
                <w:sz w:val="24"/>
                <w:szCs w:val="24"/>
              </w:rPr>
              <w:t>t/a</w:t>
            </w:r>
          </w:p>
        </w:tc>
        <w:tc>
          <w:tcPr>
            <w:tcW w:w="1661" w:type="pct"/>
            <w:gridSpan w:val="2"/>
            <w:tcBorders>
              <w:tl2br w:val="nil"/>
              <w:tr2bl w:val="nil"/>
            </w:tcBorders>
            <w:noWrap/>
            <w:vAlign w:val="center"/>
          </w:tcPr>
          <w:p>
            <w:pPr>
              <w:tabs>
                <w:tab w:val="left" w:pos="1680"/>
              </w:tabs>
              <w:spacing w:line="240" w:lineRule="auto"/>
              <w:ind w:right="-108"/>
              <w:jc w:val="center"/>
              <w:rPr>
                <w:rFonts w:hint="eastAsia" w:ascii="仿宋" w:hAnsi="仿宋" w:eastAsia="仿宋" w:cs="仿宋"/>
                <w:color w:val="auto"/>
                <w:sz w:val="24"/>
                <w:szCs w:val="24"/>
              </w:rPr>
            </w:pPr>
            <w:r>
              <w:rPr>
                <w:rFonts w:hint="default" w:ascii="仿宋" w:hAnsi="仿宋" w:eastAsia="仿宋" w:cs="仿宋"/>
                <w:color w:val="auto"/>
                <w:sz w:val="24"/>
                <w:szCs w:val="24"/>
                <w:lang w:eastAsia="zh-CN"/>
              </w:rPr>
              <w:t>均回用于生产，综合利用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564" w:hRule="atLeast"/>
        </w:trPr>
        <w:tc>
          <w:tcPr>
            <w:tcW w:w="470" w:type="pct"/>
            <w:vMerge w:val="continue"/>
            <w:tcBorders>
              <w:tl2br w:val="nil"/>
              <w:tr2bl w:val="nil"/>
            </w:tcBorders>
            <w:noWrap/>
            <w:vAlign w:val="center"/>
          </w:tcPr>
          <w:p>
            <w:pPr>
              <w:pStyle w:val="75"/>
              <w:spacing w:line="240" w:lineRule="auto"/>
              <w:rPr>
                <w:rFonts w:hint="eastAsia" w:ascii="仿宋" w:hAnsi="仿宋" w:eastAsia="仿宋" w:cs="仿宋"/>
                <w:b/>
                <w:color w:val="auto"/>
                <w:sz w:val="24"/>
                <w:szCs w:val="24"/>
              </w:rPr>
            </w:pPr>
          </w:p>
        </w:tc>
        <w:tc>
          <w:tcPr>
            <w:tcW w:w="546" w:type="pct"/>
            <w:tcBorders>
              <w:tl2br w:val="nil"/>
              <w:tr2bl w:val="nil"/>
            </w:tcBorders>
            <w:noWrap/>
            <w:vAlign w:val="center"/>
          </w:tcPr>
          <w:p>
            <w:pPr>
              <w:pStyle w:val="5"/>
              <w:widowControl w:val="0"/>
              <w:spacing w:line="240" w:lineRule="auto"/>
              <w:ind w:firstLine="0" w:firstLineChars="0"/>
              <w:jc w:val="center"/>
              <w:rPr>
                <w:rFonts w:hint="default" w:ascii="Times New Roman" w:hAnsi="Times New Roman" w:cs="Times New Roman"/>
                <w:bCs w:val="0"/>
                <w:color w:val="auto"/>
                <w:sz w:val="24"/>
                <w:szCs w:val="24"/>
              </w:rPr>
            </w:pPr>
            <w:r>
              <w:rPr>
                <w:rFonts w:hint="default" w:ascii="Times New Roman" w:hAnsi="Times New Roman" w:cs="Times New Roman"/>
                <w:bCs w:val="0"/>
                <w:color w:val="auto"/>
                <w:sz w:val="24"/>
                <w:szCs w:val="24"/>
              </w:rPr>
              <w:t>生活</w:t>
            </w:r>
          </w:p>
          <w:p>
            <w:pPr>
              <w:pStyle w:val="5"/>
              <w:widowControl w:val="0"/>
              <w:spacing w:line="240" w:lineRule="auto"/>
              <w:ind w:firstLine="0" w:firstLineChars="0"/>
              <w:jc w:val="center"/>
              <w:rPr>
                <w:rFonts w:hint="eastAsia" w:ascii="仿宋" w:hAnsi="仿宋" w:eastAsia="仿宋" w:cs="仿宋"/>
                <w:color w:val="auto"/>
                <w:sz w:val="24"/>
                <w:szCs w:val="24"/>
              </w:rPr>
            </w:pPr>
            <w:r>
              <w:rPr>
                <w:rFonts w:hint="default" w:ascii="Times New Roman" w:hAnsi="Times New Roman" w:cs="Times New Roman"/>
                <w:bCs w:val="0"/>
                <w:color w:val="auto"/>
                <w:sz w:val="24"/>
                <w:szCs w:val="24"/>
              </w:rPr>
              <w:t>垃圾</w:t>
            </w:r>
          </w:p>
        </w:tc>
        <w:tc>
          <w:tcPr>
            <w:tcW w:w="789" w:type="pct"/>
            <w:tcBorders>
              <w:tl2br w:val="nil"/>
              <w:tr2bl w:val="nil"/>
            </w:tcBorders>
            <w:noWrap/>
            <w:vAlign w:val="center"/>
          </w:tcPr>
          <w:p>
            <w:pPr>
              <w:tabs>
                <w:tab w:val="left" w:pos="1680"/>
              </w:tabs>
              <w:spacing w:line="240" w:lineRule="auto"/>
              <w:ind w:right="-108"/>
              <w:jc w:val="center"/>
              <w:rPr>
                <w:rFonts w:hint="eastAsia" w:ascii="仿宋" w:hAnsi="仿宋" w:eastAsia="仿宋" w:cs="仿宋"/>
                <w:color w:val="auto"/>
                <w:sz w:val="24"/>
                <w:szCs w:val="24"/>
              </w:rPr>
            </w:pPr>
            <w:r>
              <w:rPr>
                <w:rFonts w:hint="default" w:ascii="仿宋" w:hAnsi="仿宋" w:eastAsia="仿宋" w:cs="仿宋"/>
                <w:color w:val="auto"/>
                <w:sz w:val="24"/>
                <w:szCs w:val="24"/>
              </w:rPr>
              <w:t>员工生活垃圾</w:t>
            </w:r>
          </w:p>
        </w:tc>
        <w:tc>
          <w:tcPr>
            <w:tcW w:w="1532" w:type="pct"/>
            <w:gridSpan w:val="2"/>
            <w:tcBorders>
              <w:tl2br w:val="nil"/>
              <w:tr2bl w:val="nil"/>
            </w:tcBorders>
            <w:noWrap/>
            <w:vAlign w:val="center"/>
          </w:tcPr>
          <w:p>
            <w:pPr>
              <w:tabs>
                <w:tab w:val="left" w:pos="1680"/>
              </w:tabs>
              <w:spacing w:line="240" w:lineRule="auto"/>
              <w:ind w:right="-108"/>
              <w:jc w:val="center"/>
              <w:rPr>
                <w:rFonts w:hint="eastAsia" w:ascii="仿宋" w:hAnsi="仿宋" w:eastAsia="仿宋" w:cs="仿宋"/>
                <w:color w:val="auto"/>
                <w:sz w:val="24"/>
                <w:szCs w:val="24"/>
              </w:rPr>
            </w:pPr>
            <w:r>
              <w:rPr>
                <w:rFonts w:hint="default" w:ascii="仿宋" w:hAnsi="仿宋" w:eastAsia="仿宋" w:cs="仿宋"/>
                <w:color w:val="auto"/>
                <w:sz w:val="24"/>
                <w:szCs w:val="24"/>
                <w:lang w:val="en-US" w:eastAsia="zh-CN"/>
              </w:rPr>
              <w:t>9</w:t>
            </w:r>
            <w:r>
              <w:rPr>
                <w:rFonts w:hint="default" w:ascii="仿宋" w:hAnsi="仿宋" w:eastAsia="仿宋" w:cs="仿宋"/>
                <w:color w:val="auto"/>
                <w:sz w:val="24"/>
                <w:szCs w:val="24"/>
              </w:rPr>
              <w:t>t/a</w:t>
            </w:r>
          </w:p>
        </w:tc>
        <w:tc>
          <w:tcPr>
            <w:tcW w:w="1661" w:type="pct"/>
            <w:gridSpan w:val="2"/>
            <w:tcBorders>
              <w:tl2br w:val="nil"/>
              <w:tr2bl w:val="nil"/>
            </w:tcBorders>
            <w:noWrap/>
            <w:vAlign w:val="center"/>
          </w:tcPr>
          <w:p>
            <w:pPr>
              <w:tabs>
                <w:tab w:val="left" w:pos="1680"/>
              </w:tabs>
              <w:spacing w:line="240" w:lineRule="auto"/>
              <w:ind w:right="-108"/>
              <w:jc w:val="center"/>
              <w:rPr>
                <w:rFonts w:hint="eastAsia" w:ascii="仿宋" w:hAnsi="仿宋" w:eastAsia="仿宋" w:cs="仿宋"/>
                <w:color w:val="auto"/>
                <w:sz w:val="24"/>
                <w:szCs w:val="24"/>
              </w:rPr>
            </w:pPr>
            <w:r>
              <w:rPr>
                <w:rFonts w:hint="default" w:ascii="仿宋" w:hAnsi="仿宋" w:eastAsia="仿宋" w:cs="仿宋"/>
                <w:color w:val="auto"/>
                <w:sz w:val="24"/>
                <w:szCs w:val="24"/>
              </w:rPr>
              <w:t>垃圾桶收集后交环卫部门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564" w:hRule="atLeast"/>
        </w:trPr>
        <w:tc>
          <w:tcPr>
            <w:tcW w:w="470" w:type="pct"/>
            <w:vMerge w:val="continue"/>
            <w:tcBorders>
              <w:tl2br w:val="nil"/>
              <w:tr2bl w:val="nil"/>
            </w:tcBorders>
            <w:noWrap/>
            <w:vAlign w:val="center"/>
          </w:tcPr>
          <w:p>
            <w:pPr>
              <w:pStyle w:val="75"/>
              <w:spacing w:line="240" w:lineRule="auto"/>
              <w:rPr>
                <w:rFonts w:hint="eastAsia" w:ascii="仿宋" w:hAnsi="仿宋" w:eastAsia="仿宋" w:cs="仿宋"/>
                <w:b/>
                <w:color w:val="auto"/>
                <w:sz w:val="24"/>
                <w:szCs w:val="24"/>
              </w:rPr>
            </w:pPr>
          </w:p>
        </w:tc>
        <w:tc>
          <w:tcPr>
            <w:tcW w:w="546" w:type="pct"/>
            <w:tcBorders>
              <w:tl2br w:val="nil"/>
              <w:tr2bl w:val="nil"/>
            </w:tcBorders>
            <w:noWrap/>
            <w:vAlign w:val="center"/>
          </w:tcPr>
          <w:p>
            <w:pPr>
              <w:pStyle w:val="5"/>
              <w:widowControl w:val="0"/>
              <w:spacing w:line="240" w:lineRule="auto"/>
              <w:ind w:firstLine="0" w:firstLineChars="0"/>
              <w:jc w:val="center"/>
              <w:rPr>
                <w:rFonts w:hint="default" w:ascii="Times New Roman" w:hAnsi="Times New Roman" w:cs="Times New Roman"/>
                <w:bCs w:val="0"/>
                <w:color w:val="auto"/>
                <w:sz w:val="24"/>
                <w:szCs w:val="24"/>
              </w:rPr>
            </w:pPr>
            <w:r>
              <w:rPr>
                <w:rFonts w:hint="default" w:ascii="Times New Roman" w:hAnsi="Times New Roman" w:cs="Times New Roman"/>
                <w:bCs w:val="0"/>
                <w:color w:val="auto"/>
                <w:sz w:val="24"/>
                <w:szCs w:val="24"/>
              </w:rPr>
              <w:t>危险</w:t>
            </w:r>
          </w:p>
          <w:p>
            <w:pPr>
              <w:pStyle w:val="5"/>
              <w:widowControl w:val="0"/>
              <w:spacing w:line="240" w:lineRule="auto"/>
              <w:ind w:firstLine="0" w:firstLineChars="0"/>
              <w:jc w:val="center"/>
              <w:rPr>
                <w:rFonts w:hint="eastAsia" w:ascii="仿宋" w:hAnsi="仿宋" w:eastAsia="仿宋" w:cs="仿宋"/>
                <w:color w:val="auto"/>
                <w:sz w:val="24"/>
                <w:szCs w:val="24"/>
              </w:rPr>
            </w:pPr>
            <w:r>
              <w:rPr>
                <w:rFonts w:hint="default" w:ascii="Times New Roman" w:hAnsi="Times New Roman" w:cs="Times New Roman"/>
                <w:bCs w:val="0"/>
                <w:color w:val="auto"/>
                <w:sz w:val="24"/>
                <w:szCs w:val="24"/>
              </w:rPr>
              <w:t>废物</w:t>
            </w:r>
          </w:p>
        </w:tc>
        <w:tc>
          <w:tcPr>
            <w:tcW w:w="789" w:type="pct"/>
            <w:tcBorders>
              <w:tl2br w:val="nil"/>
              <w:tr2bl w:val="nil"/>
            </w:tcBorders>
            <w:noWrap/>
            <w:vAlign w:val="center"/>
          </w:tcPr>
          <w:p>
            <w:pPr>
              <w:tabs>
                <w:tab w:val="left" w:pos="1680"/>
              </w:tabs>
              <w:spacing w:line="240" w:lineRule="auto"/>
              <w:ind w:right="-108"/>
              <w:jc w:val="center"/>
              <w:rPr>
                <w:rFonts w:hint="eastAsia" w:ascii="仿宋" w:hAnsi="仿宋" w:eastAsia="仿宋" w:cs="仿宋"/>
                <w:color w:val="auto"/>
                <w:sz w:val="24"/>
                <w:szCs w:val="24"/>
              </w:rPr>
            </w:pPr>
            <w:r>
              <w:rPr>
                <w:rFonts w:hint="default" w:ascii="仿宋" w:hAnsi="仿宋" w:eastAsia="仿宋" w:cs="仿宋"/>
                <w:color w:val="auto"/>
                <w:sz w:val="24"/>
                <w:szCs w:val="24"/>
              </w:rPr>
              <w:t>废机油、废油手套、废油桶</w:t>
            </w:r>
          </w:p>
        </w:tc>
        <w:tc>
          <w:tcPr>
            <w:tcW w:w="1532" w:type="pct"/>
            <w:gridSpan w:val="2"/>
            <w:tcBorders>
              <w:tl2br w:val="nil"/>
              <w:tr2bl w:val="nil"/>
            </w:tcBorders>
            <w:noWrap/>
            <w:vAlign w:val="center"/>
          </w:tcPr>
          <w:p>
            <w:pPr>
              <w:tabs>
                <w:tab w:val="left" w:pos="1680"/>
              </w:tabs>
              <w:spacing w:line="240" w:lineRule="auto"/>
              <w:ind w:right="-108"/>
              <w:jc w:val="center"/>
              <w:rPr>
                <w:rFonts w:hint="eastAsia" w:ascii="仿宋" w:hAnsi="仿宋" w:eastAsia="仿宋" w:cs="仿宋"/>
                <w:color w:val="auto"/>
                <w:sz w:val="24"/>
                <w:szCs w:val="24"/>
              </w:rPr>
            </w:pPr>
            <w:r>
              <w:rPr>
                <w:rFonts w:hint="default" w:ascii="仿宋" w:hAnsi="仿宋" w:eastAsia="仿宋" w:cs="仿宋"/>
                <w:color w:val="auto"/>
                <w:sz w:val="24"/>
                <w:szCs w:val="24"/>
              </w:rPr>
              <w:t>0.</w:t>
            </w:r>
            <w:r>
              <w:rPr>
                <w:rFonts w:hint="default" w:ascii="仿宋" w:hAnsi="仿宋" w:eastAsia="仿宋" w:cs="仿宋"/>
                <w:color w:val="auto"/>
                <w:sz w:val="24"/>
                <w:szCs w:val="24"/>
                <w:lang w:val="en-US" w:eastAsia="zh-CN"/>
              </w:rPr>
              <w:t>3</w:t>
            </w:r>
            <w:r>
              <w:rPr>
                <w:rFonts w:hint="default" w:ascii="仿宋" w:hAnsi="仿宋" w:eastAsia="仿宋" w:cs="仿宋"/>
                <w:color w:val="auto"/>
                <w:sz w:val="24"/>
                <w:szCs w:val="24"/>
              </w:rPr>
              <w:t>t/a</w:t>
            </w:r>
          </w:p>
        </w:tc>
        <w:tc>
          <w:tcPr>
            <w:tcW w:w="1661" w:type="pct"/>
            <w:gridSpan w:val="2"/>
            <w:tcBorders>
              <w:tl2br w:val="nil"/>
              <w:tr2bl w:val="nil"/>
            </w:tcBorders>
            <w:noWrap/>
            <w:vAlign w:val="center"/>
          </w:tcPr>
          <w:p>
            <w:pPr>
              <w:tabs>
                <w:tab w:val="left" w:pos="1680"/>
              </w:tabs>
              <w:spacing w:line="240" w:lineRule="auto"/>
              <w:ind w:right="-108"/>
              <w:jc w:val="center"/>
              <w:rPr>
                <w:rFonts w:hint="eastAsia" w:ascii="仿宋" w:hAnsi="仿宋" w:eastAsia="仿宋" w:cs="仿宋"/>
                <w:color w:val="auto"/>
                <w:sz w:val="24"/>
                <w:szCs w:val="24"/>
              </w:rPr>
            </w:pPr>
            <w:r>
              <w:rPr>
                <w:rFonts w:hint="default" w:ascii="仿宋" w:hAnsi="仿宋" w:eastAsia="仿宋" w:cs="仿宋"/>
                <w:color w:val="auto"/>
                <w:sz w:val="24"/>
                <w:szCs w:val="24"/>
              </w:rPr>
              <w:t xml:space="preserve">交由资质单位处置 </w:t>
            </w:r>
          </w:p>
        </w:tc>
      </w:tr>
    </w:tbl>
    <w:p>
      <w:pPr>
        <w:spacing w:line="360" w:lineRule="auto"/>
        <w:outlineLvl w:val="1"/>
        <w:rPr>
          <w:rFonts w:hint="eastAsia" w:ascii="仿宋" w:hAnsi="仿宋" w:eastAsia="仿宋" w:cs="仿宋"/>
          <w:b/>
          <w:snapToGrid w:val="0"/>
          <w:color w:val="auto"/>
          <w:kern w:val="0"/>
          <w:sz w:val="28"/>
          <w:szCs w:val="28"/>
        </w:rPr>
      </w:pPr>
      <w:bookmarkStart w:id="60" w:name="_Toc12908"/>
      <w:r>
        <w:rPr>
          <w:rFonts w:hint="eastAsia" w:ascii="仿宋" w:hAnsi="仿宋" w:eastAsia="仿宋" w:cs="仿宋"/>
          <w:b/>
          <w:snapToGrid w:val="0"/>
          <w:color w:val="auto"/>
          <w:kern w:val="0"/>
          <w:sz w:val="28"/>
          <w:szCs w:val="28"/>
        </w:rPr>
        <w:t>2.2周边环境</w:t>
      </w:r>
      <w:bookmarkEnd w:id="59"/>
      <w:r>
        <w:rPr>
          <w:rFonts w:hint="eastAsia" w:ascii="仿宋" w:hAnsi="仿宋" w:eastAsia="仿宋" w:cs="仿宋"/>
          <w:b/>
          <w:snapToGrid w:val="0"/>
          <w:color w:val="auto"/>
          <w:kern w:val="0"/>
          <w:sz w:val="28"/>
          <w:szCs w:val="28"/>
        </w:rPr>
        <w:t>风险受体</w:t>
      </w:r>
      <w:bookmarkEnd w:id="60"/>
    </w:p>
    <w:p>
      <w:pPr>
        <w:spacing w:line="360" w:lineRule="auto"/>
        <w:ind w:firstLine="560" w:firstLineChars="200"/>
        <w:rPr>
          <w:rFonts w:hint="eastAsia" w:ascii="仿宋" w:hAnsi="仿宋" w:eastAsia="仿宋" w:cs="仿宋"/>
          <w:snapToGrid w:val="0"/>
          <w:color w:val="auto"/>
          <w:kern w:val="0"/>
          <w:sz w:val="28"/>
          <w:szCs w:val="28"/>
        </w:rPr>
      </w:pPr>
      <w:bookmarkStart w:id="61" w:name="_Toc12327"/>
      <w:r>
        <w:rPr>
          <w:rFonts w:hint="eastAsia" w:ascii="仿宋" w:hAnsi="仿宋" w:eastAsia="仿宋" w:cs="仿宋"/>
          <w:snapToGrid w:val="0"/>
          <w:color w:val="auto"/>
          <w:kern w:val="0"/>
          <w:sz w:val="28"/>
          <w:szCs w:val="28"/>
        </w:rPr>
        <w:t>周边环境风险受体分为大气环境风险受体、土壤环境风险受体和水环境风险受体。其中，大气环境风险受体主要包括居住、医疗卫生、文化教育、科研、行政办公、重要基础设施、企业等主要功能区域内的人群、保护单位等，按人口数量进行指标量化；土壤环境风险受体主要为企业周边的基本农田保护区、居住商用地等区域；水环境风险受体主要包括河流、水库等水体。</w:t>
      </w:r>
    </w:p>
    <w:p>
      <w:pPr>
        <w:pStyle w:val="3"/>
        <w:widowControl/>
        <w:topLinePunct/>
        <w:autoSpaceDN w:val="0"/>
        <w:spacing w:line="360" w:lineRule="auto"/>
        <w:ind w:left="0" w:right="0"/>
        <w:jc w:val="left"/>
        <w:rPr>
          <w:rFonts w:hint="eastAsia" w:ascii="仿宋" w:hAnsi="仿宋" w:eastAsia="仿宋" w:cs="仿宋"/>
          <w:color w:val="auto"/>
          <w:kern w:val="0"/>
          <w:szCs w:val="28"/>
        </w:rPr>
      </w:pPr>
      <w:r>
        <w:rPr>
          <w:rFonts w:hint="eastAsia" w:ascii="仿宋" w:hAnsi="仿宋" w:eastAsia="仿宋" w:cs="仿宋"/>
          <w:color w:val="auto"/>
          <w:kern w:val="0"/>
          <w:szCs w:val="28"/>
        </w:rPr>
        <w:t>2.2.1大气环境风险受体</w:t>
      </w:r>
    </w:p>
    <w:p>
      <w:pPr>
        <w:spacing w:line="360" w:lineRule="auto"/>
        <w:ind w:firstLine="560" w:firstLineChars="200"/>
        <w:rPr>
          <w:rFonts w:hint="eastAsia" w:ascii="仿宋" w:hAnsi="仿宋" w:eastAsia="仿宋" w:cs="仿宋"/>
          <w:snapToGrid w:val="0"/>
          <w:color w:val="auto"/>
          <w:kern w:val="0"/>
          <w:sz w:val="28"/>
          <w:szCs w:val="28"/>
        </w:rPr>
      </w:pPr>
      <w:r>
        <w:rPr>
          <w:rFonts w:hint="eastAsia" w:ascii="仿宋" w:hAnsi="仿宋" w:eastAsia="仿宋" w:cs="仿宋"/>
          <w:color w:val="auto"/>
          <w:sz w:val="28"/>
          <w:szCs w:val="28"/>
          <w:lang w:eastAsia="zh-CN"/>
        </w:rPr>
        <w:t>公司</w:t>
      </w:r>
      <w:r>
        <w:rPr>
          <w:rFonts w:hint="eastAsia" w:ascii="仿宋" w:hAnsi="仿宋" w:eastAsia="仿宋" w:cs="仿宋"/>
          <w:snapToGrid w:val="0"/>
          <w:color w:val="auto"/>
          <w:kern w:val="0"/>
          <w:sz w:val="28"/>
          <w:szCs w:val="28"/>
        </w:rPr>
        <w:t>周边</w:t>
      </w:r>
      <w:r>
        <w:rPr>
          <w:rFonts w:hint="eastAsia" w:ascii="仿宋" w:hAnsi="仿宋" w:eastAsia="仿宋" w:cs="仿宋"/>
          <w:snapToGrid w:val="0"/>
          <w:color w:val="auto"/>
          <w:kern w:val="0"/>
          <w:sz w:val="28"/>
          <w:szCs w:val="28"/>
          <w:lang w:val="en-US" w:eastAsia="zh-CN"/>
        </w:rPr>
        <w:t>5</w:t>
      </w:r>
      <w:r>
        <w:rPr>
          <w:rFonts w:hint="eastAsia" w:ascii="仿宋" w:hAnsi="仿宋" w:eastAsia="仿宋" w:cs="仿宋"/>
          <w:snapToGrid w:val="0"/>
          <w:color w:val="auto"/>
          <w:kern w:val="0"/>
          <w:sz w:val="28"/>
          <w:szCs w:val="28"/>
        </w:rPr>
        <w:t>公里大气环境风险受体见表2-7。</w:t>
      </w:r>
    </w:p>
    <w:p>
      <w:pPr>
        <w:bidi w:val="0"/>
        <w:rPr>
          <w:rFonts w:hint="eastAsia"/>
          <w:color w:val="auto"/>
        </w:rPr>
      </w:pPr>
    </w:p>
    <w:p>
      <w:pPr>
        <w:jc w:val="center"/>
        <w:rPr>
          <w:rFonts w:hint="eastAsia" w:ascii="仿宋" w:hAnsi="仿宋" w:eastAsia="仿宋" w:cs="仿宋"/>
          <w:b/>
          <w:bCs/>
          <w:snapToGrid w:val="0"/>
          <w:color w:val="auto"/>
          <w:kern w:val="0"/>
          <w:sz w:val="28"/>
          <w:szCs w:val="28"/>
        </w:rPr>
      </w:pPr>
      <w:r>
        <w:rPr>
          <w:rFonts w:hint="eastAsia" w:ascii="仿宋" w:hAnsi="仿宋" w:eastAsia="仿宋" w:cs="仿宋"/>
          <w:b/>
          <w:bCs/>
          <w:snapToGrid w:val="0"/>
          <w:color w:val="auto"/>
          <w:kern w:val="0"/>
          <w:sz w:val="28"/>
          <w:szCs w:val="28"/>
        </w:rPr>
        <w:t>表</w:t>
      </w:r>
      <w:r>
        <w:rPr>
          <w:rStyle w:val="54"/>
          <w:rFonts w:hint="eastAsia" w:ascii="仿宋" w:hAnsi="仿宋" w:eastAsia="仿宋" w:cs="仿宋"/>
          <w:b/>
          <w:bCs/>
          <w:snapToGrid w:val="0"/>
          <w:color w:val="auto"/>
          <w:kern w:val="0"/>
          <w:sz w:val="28"/>
        </w:rPr>
        <w:t>2-7</w:t>
      </w:r>
      <w:r>
        <w:rPr>
          <w:rFonts w:hint="eastAsia" w:ascii="仿宋" w:hAnsi="仿宋" w:eastAsia="仿宋" w:cs="仿宋"/>
          <w:b/>
          <w:bCs/>
          <w:snapToGrid w:val="0"/>
          <w:color w:val="auto"/>
          <w:kern w:val="0"/>
          <w:sz w:val="28"/>
          <w:szCs w:val="28"/>
        </w:rPr>
        <w:t>主要环境风险受体</w:t>
      </w:r>
    </w:p>
    <w:tbl>
      <w:tblPr>
        <w:tblStyle w:val="25"/>
        <w:tblW w:w="4998"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28" w:type="dxa"/>
          <w:bottom w:w="0" w:type="dxa"/>
          <w:right w:w="28" w:type="dxa"/>
        </w:tblCellMar>
      </w:tblPr>
      <w:tblGrid>
        <w:gridCol w:w="1477"/>
        <w:gridCol w:w="1780"/>
        <w:gridCol w:w="880"/>
        <w:gridCol w:w="1234"/>
        <w:gridCol w:w="1650"/>
        <w:gridCol w:w="1650"/>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Align w:val="center"/>
          </w:tcPr>
          <w:p>
            <w:pPr>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范围</w:t>
            </w:r>
          </w:p>
        </w:tc>
        <w:tc>
          <w:tcPr>
            <w:tcW w:w="1026" w:type="pct"/>
            <w:vAlign w:val="center"/>
          </w:tcPr>
          <w:p>
            <w:pPr>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保护对象名称</w:t>
            </w:r>
          </w:p>
        </w:tc>
        <w:tc>
          <w:tcPr>
            <w:tcW w:w="507" w:type="pct"/>
            <w:vAlign w:val="center"/>
          </w:tcPr>
          <w:p>
            <w:pPr>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方位</w:t>
            </w:r>
          </w:p>
        </w:tc>
        <w:tc>
          <w:tcPr>
            <w:tcW w:w="711" w:type="pct"/>
            <w:vAlign w:val="center"/>
          </w:tcPr>
          <w:p>
            <w:pPr>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距离（m）</w:t>
            </w:r>
          </w:p>
        </w:tc>
        <w:tc>
          <w:tcPr>
            <w:tcW w:w="951" w:type="pct"/>
            <w:vAlign w:val="center"/>
          </w:tcPr>
          <w:p>
            <w:pPr>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保护人群</w:t>
            </w:r>
          </w:p>
          <w:p>
            <w:pPr>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（户数/人数）</w:t>
            </w:r>
          </w:p>
        </w:tc>
        <w:tc>
          <w:tcPr>
            <w:tcW w:w="951" w:type="pct"/>
            <w:vAlign w:val="center"/>
          </w:tcPr>
          <w:p>
            <w:pPr>
              <w:jc w:val="center"/>
              <w:rPr>
                <w:rFonts w:hint="eastAsia" w:ascii="Times New Roman" w:hAnsi="Times New Roman" w:eastAsia="仿宋" w:cs="Times New Roman"/>
                <w:b/>
                <w:bCs/>
                <w:color w:val="auto"/>
                <w:sz w:val="24"/>
                <w:szCs w:val="24"/>
                <w:lang w:eastAsia="zh-CN"/>
              </w:rPr>
            </w:pPr>
            <w:r>
              <w:rPr>
                <w:rFonts w:hint="eastAsia" w:eastAsia="仿宋" w:cs="Times New Roman"/>
                <w:b/>
                <w:bCs/>
                <w:color w:val="auto"/>
                <w:sz w:val="24"/>
                <w:szCs w:val="24"/>
                <w:lang w:eastAsia="zh-CN"/>
              </w:rPr>
              <w:t>联系方式</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restart"/>
            <w:vAlign w:val="center"/>
          </w:tcPr>
          <w:p>
            <w:pPr>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500m范围内</w:t>
            </w:r>
          </w:p>
        </w:tc>
        <w:tc>
          <w:tcPr>
            <w:tcW w:w="1026"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张家湾村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24</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800</w:t>
            </w:r>
          </w:p>
        </w:tc>
        <w:tc>
          <w:tcPr>
            <w:tcW w:w="951" w:type="pct"/>
            <w:vAlign w:val="center"/>
          </w:tcPr>
          <w:p>
            <w:pPr>
              <w:jc w:val="center"/>
              <w:rPr>
                <w:rFonts w:hint="default" w:eastAsia="仿宋" w:cs="Times New Roman"/>
                <w:color w:val="auto"/>
                <w:sz w:val="24"/>
                <w:szCs w:val="24"/>
                <w:lang w:val="en-US" w:eastAsia="zh-CN"/>
              </w:rPr>
            </w:pPr>
            <w:r>
              <w:rPr>
                <w:rFonts w:hint="eastAsia" w:eastAsia="仿宋" w:cs="Times New Roman"/>
                <w:color w:val="auto"/>
                <w:sz w:val="24"/>
                <w:szCs w:val="24"/>
                <w:lang w:val="en-US" w:eastAsia="zh-CN"/>
              </w:rPr>
              <w:t>15991111432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eastAsia"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马家湾</w:t>
            </w:r>
          </w:p>
        </w:tc>
        <w:tc>
          <w:tcPr>
            <w:tcW w:w="507" w:type="pct"/>
            <w:vAlign w:val="center"/>
          </w:tcPr>
          <w:p>
            <w:pPr>
              <w:jc w:val="center"/>
              <w:rPr>
                <w:rFonts w:hint="eastAsia"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NE</w:t>
            </w:r>
          </w:p>
        </w:tc>
        <w:tc>
          <w:tcPr>
            <w:tcW w:w="711" w:type="pct"/>
            <w:vAlign w:val="center"/>
          </w:tcPr>
          <w:p>
            <w:pPr>
              <w:jc w:val="center"/>
              <w:rPr>
                <w:rFonts w:hint="eastAsia"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150</w:t>
            </w:r>
          </w:p>
        </w:tc>
        <w:tc>
          <w:tcPr>
            <w:tcW w:w="951" w:type="pct"/>
            <w:vAlign w:val="center"/>
          </w:tcPr>
          <w:p>
            <w:pPr>
              <w:jc w:val="center"/>
              <w:rPr>
                <w:rFonts w:hint="eastAsia"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1100</w:t>
            </w:r>
          </w:p>
        </w:tc>
        <w:tc>
          <w:tcPr>
            <w:tcW w:w="951" w:type="pct"/>
            <w:vAlign w:val="center"/>
          </w:tcPr>
          <w:p>
            <w:pPr>
              <w:jc w:val="center"/>
              <w:rPr>
                <w:rFonts w:hint="default" w:eastAsia="仿宋" w:cs="Times New Roman"/>
                <w:color w:val="auto"/>
                <w:sz w:val="24"/>
                <w:szCs w:val="24"/>
                <w:lang w:val="en-US" w:eastAsia="zh-CN"/>
              </w:rPr>
            </w:pPr>
            <w:r>
              <w:rPr>
                <w:rFonts w:hint="eastAsia" w:eastAsia="仿宋" w:cs="Times New Roman"/>
                <w:color w:val="auto"/>
                <w:sz w:val="24"/>
                <w:szCs w:val="24"/>
                <w:lang w:val="en-US" w:eastAsia="zh-CN"/>
              </w:rPr>
              <w:t>029-86067762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eastAsia"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梁村</w:t>
            </w:r>
          </w:p>
        </w:tc>
        <w:tc>
          <w:tcPr>
            <w:tcW w:w="507" w:type="pct"/>
            <w:vAlign w:val="center"/>
          </w:tcPr>
          <w:p>
            <w:pPr>
              <w:jc w:val="center"/>
              <w:rPr>
                <w:rFonts w:hint="eastAsia"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SE</w:t>
            </w:r>
          </w:p>
        </w:tc>
        <w:tc>
          <w:tcPr>
            <w:tcW w:w="711" w:type="pct"/>
            <w:vAlign w:val="center"/>
          </w:tcPr>
          <w:p>
            <w:pPr>
              <w:jc w:val="center"/>
              <w:rPr>
                <w:rFonts w:hint="eastAsia"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145</w:t>
            </w:r>
          </w:p>
        </w:tc>
        <w:tc>
          <w:tcPr>
            <w:tcW w:w="951" w:type="pct"/>
            <w:vAlign w:val="center"/>
          </w:tcPr>
          <w:p>
            <w:pPr>
              <w:jc w:val="center"/>
              <w:rPr>
                <w:rFonts w:hint="eastAsia"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300</w:t>
            </w:r>
          </w:p>
        </w:tc>
        <w:tc>
          <w:tcPr>
            <w:tcW w:w="951" w:type="pct"/>
            <w:vAlign w:val="center"/>
          </w:tcPr>
          <w:p>
            <w:pPr>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18792775275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9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汉景帝阳陵博物院</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450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100</w:t>
            </w:r>
          </w:p>
        </w:tc>
        <w:tc>
          <w:tcPr>
            <w:tcW w:w="951" w:type="pct"/>
            <w:vAlign w:val="center"/>
          </w:tcPr>
          <w:p>
            <w:pPr>
              <w:jc w:val="center"/>
              <w:rPr>
                <w:rFonts w:hint="default" w:eastAsia="仿宋" w:cs="Times New Roman"/>
                <w:color w:val="auto"/>
                <w:sz w:val="24"/>
                <w:szCs w:val="24"/>
                <w:lang w:val="en-US" w:eastAsia="zh-CN"/>
              </w:rPr>
            </w:pPr>
            <w:r>
              <w:rPr>
                <w:rFonts w:hint="eastAsia" w:eastAsia="仿宋" w:cs="Times New Roman"/>
                <w:color w:val="auto"/>
                <w:sz w:val="24"/>
                <w:szCs w:val="24"/>
                <w:lang w:val="en-US" w:eastAsia="zh-CN"/>
              </w:rPr>
              <w:t>029-62657530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autoSpaceDE w:val="0"/>
              <w:autoSpaceDN w:val="0"/>
              <w:adjustRightInd w:val="0"/>
              <w:jc w:val="center"/>
              <w:rPr>
                <w:rFonts w:hint="eastAsia" w:ascii="仿宋" w:hAnsi="仿宋" w:eastAsia="仿宋" w:cs="仿宋"/>
                <w:color w:val="auto"/>
                <w:kern w:val="0"/>
                <w:sz w:val="24"/>
                <w:szCs w:val="24"/>
                <w:lang w:val="en-US" w:eastAsia="zh-CN" w:bidi="ar-SA"/>
              </w:rPr>
            </w:pPr>
            <w:r>
              <w:rPr>
                <w:rFonts w:hint="eastAsia" w:ascii="Times New Roman" w:hAnsi="Times New Roman" w:eastAsia="仿宋" w:cs="Times New Roman"/>
                <w:color w:val="auto"/>
                <w:spacing w:val="-2"/>
                <w:kern w:val="0"/>
                <w:sz w:val="24"/>
                <w:szCs w:val="24"/>
                <w:lang w:eastAsia="zh-CN"/>
              </w:rPr>
              <w:t>陕西卓建永固建材有限公司</w:t>
            </w:r>
          </w:p>
        </w:tc>
        <w:tc>
          <w:tcPr>
            <w:tcW w:w="507" w:type="pct"/>
            <w:vAlign w:val="center"/>
          </w:tcPr>
          <w:p>
            <w:pPr>
              <w:autoSpaceDE w:val="0"/>
              <w:autoSpaceDN w:val="0"/>
              <w:adjustRightInd w:val="0"/>
              <w:jc w:val="center"/>
              <w:rPr>
                <w:rFonts w:hint="eastAsia" w:ascii="仿宋" w:hAnsi="仿宋" w:eastAsia="仿宋" w:cs="仿宋"/>
                <w:color w:val="auto"/>
                <w:kern w:val="0"/>
                <w:sz w:val="24"/>
                <w:szCs w:val="24"/>
                <w:lang w:val="en-US" w:eastAsia="zh-CN" w:bidi="ar-SA"/>
              </w:rPr>
            </w:pPr>
            <w:r>
              <w:rPr>
                <w:rFonts w:hint="eastAsia" w:ascii="Times New Roman" w:hAnsi="Times New Roman" w:eastAsia="仿宋" w:cs="Times New Roman"/>
                <w:color w:val="auto"/>
                <w:spacing w:val="-2"/>
                <w:kern w:val="0"/>
                <w:sz w:val="24"/>
                <w:szCs w:val="24"/>
                <w:lang w:val="en-US" w:eastAsia="zh-CN"/>
              </w:rPr>
              <w:t>E</w:t>
            </w:r>
          </w:p>
        </w:tc>
        <w:tc>
          <w:tcPr>
            <w:tcW w:w="711" w:type="pct"/>
            <w:vAlign w:val="center"/>
          </w:tcPr>
          <w:p>
            <w:pPr>
              <w:autoSpaceDE w:val="0"/>
              <w:autoSpaceDN w:val="0"/>
              <w:adjustRightInd w:val="0"/>
              <w:jc w:val="center"/>
              <w:rPr>
                <w:rFonts w:hint="eastAsia" w:ascii="仿宋" w:hAnsi="仿宋" w:eastAsia="仿宋" w:cs="仿宋"/>
                <w:color w:val="auto"/>
                <w:kern w:val="0"/>
                <w:sz w:val="24"/>
                <w:szCs w:val="24"/>
                <w:lang w:val="en-US" w:eastAsia="zh-CN" w:bidi="ar-SA"/>
              </w:rPr>
            </w:pPr>
            <w:r>
              <w:rPr>
                <w:rFonts w:hint="default" w:ascii="Times New Roman" w:hAnsi="Times New Roman" w:eastAsia="仿宋" w:cs="Times New Roman"/>
                <w:color w:val="auto"/>
                <w:spacing w:val="-2"/>
                <w:kern w:val="0"/>
                <w:sz w:val="24"/>
                <w:szCs w:val="24"/>
                <w:lang w:val="en-US" w:eastAsia="zh-CN"/>
              </w:rPr>
              <w:t>紧邻</w:t>
            </w:r>
          </w:p>
        </w:tc>
        <w:tc>
          <w:tcPr>
            <w:tcW w:w="951" w:type="pct"/>
            <w:vAlign w:val="center"/>
          </w:tcPr>
          <w:p>
            <w:pPr>
              <w:autoSpaceDE w:val="0"/>
              <w:autoSpaceDN w:val="0"/>
              <w:adjustRightInd w:val="0"/>
              <w:jc w:val="center"/>
              <w:rPr>
                <w:rFonts w:hint="default" w:ascii="仿宋" w:hAnsi="仿宋" w:eastAsia="仿宋" w:cs="仿宋"/>
                <w:color w:val="auto"/>
                <w:kern w:val="0"/>
                <w:sz w:val="24"/>
                <w:szCs w:val="24"/>
                <w:lang w:val="en-US" w:eastAsia="zh-CN" w:bidi="ar-SA"/>
              </w:rPr>
            </w:pPr>
            <w:r>
              <w:rPr>
                <w:rFonts w:hint="eastAsia" w:ascii="仿宋" w:hAnsi="仿宋" w:eastAsia="仿宋" w:cs="仿宋"/>
                <w:color w:val="auto"/>
                <w:kern w:val="0"/>
                <w:sz w:val="24"/>
                <w:szCs w:val="24"/>
                <w:lang w:val="en-US" w:eastAsia="zh-CN" w:bidi="ar-SA"/>
              </w:rPr>
              <w:t>30</w:t>
            </w:r>
          </w:p>
        </w:tc>
        <w:tc>
          <w:tcPr>
            <w:tcW w:w="951" w:type="pct"/>
            <w:vAlign w:val="center"/>
          </w:tcPr>
          <w:p>
            <w:pPr>
              <w:autoSpaceDE w:val="0"/>
              <w:autoSpaceDN w:val="0"/>
              <w:adjustRightInd w:val="0"/>
              <w:jc w:val="center"/>
              <w:rPr>
                <w:rFonts w:hint="eastAsia" w:ascii="仿宋" w:hAnsi="仿宋" w:eastAsia="仿宋" w:cs="仿宋"/>
                <w:color w:val="auto"/>
                <w:kern w:val="0"/>
                <w:sz w:val="24"/>
                <w:szCs w:val="24"/>
                <w:lang w:val="en-US" w:eastAsia="zh-CN" w:bidi="ar-SA"/>
              </w:rPr>
            </w:pPr>
            <w:r>
              <w:rPr>
                <w:rFonts w:hint="eastAsia" w:ascii="Times New Roman" w:hAnsi="Times New Roman" w:eastAsia="仿宋" w:cs="Times New Roman"/>
                <w:color w:val="auto"/>
                <w:spacing w:val="-2"/>
                <w:kern w:val="0"/>
                <w:sz w:val="24"/>
                <w:szCs w:val="24"/>
                <w:lang w:val="en-US" w:eastAsia="zh-CN"/>
              </w:rPr>
              <w:t>13991029885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autoSpaceDE w:val="0"/>
              <w:autoSpaceDN w:val="0"/>
              <w:adjustRightInd w:val="0"/>
              <w:jc w:val="center"/>
              <w:rPr>
                <w:rFonts w:hint="eastAsia" w:ascii="仿宋" w:hAnsi="仿宋" w:eastAsia="仿宋" w:cs="仿宋"/>
                <w:color w:val="auto"/>
                <w:kern w:val="0"/>
                <w:sz w:val="24"/>
                <w:szCs w:val="24"/>
                <w:lang w:val="en-US" w:eastAsia="zh-CN" w:bidi="ar-SA"/>
              </w:rPr>
            </w:pPr>
            <w:r>
              <w:rPr>
                <w:rFonts w:hint="eastAsia" w:eastAsia="仿宋" w:cs="Times New Roman"/>
                <w:color w:val="auto"/>
                <w:kern w:val="0"/>
                <w:sz w:val="24"/>
                <w:szCs w:val="24"/>
                <w:lang w:val="en-US" w:eastAsia="zh-CN" w:bidi="ar-SA"/>
              </w:rPr>
              <w:t>陕西华伟混凝土公司</w:t>
            </w:r>
          </w:p>
        </w:tc>
        <w:tc>
          <w:tcPr>
            <w:tcW w:w="507" w:type="pct"/>
            <w:vAlign w:val="center"/>
          </w:tcPr>
          <w:p>
            <w:pPr>
              <w:autoSpaceDE w:val="0"/>
              <w:autoSpaceDN w:val="0"/>
              <w:adjustRightInd w:val="0"/>
              <w:jc w:val="center"/>
              <w:rPr>
                <w:rFonts w:hint="eastAsia" w:ascii="仿宋" w:hAnsi="仿宋" w:eastAsia="仿宋" w:cs="仿宋"/>
                <w:color w:val="auto"/>
                <w:kern w:val="0"/>
                <w:sz w:val="24"/>
                <w:szCs w:val="24"/>
                <w:lang w:val="en-US" w:eastAsia="zh-CN" w:bidi="ar-SA"/>
              </w:rPr>
            </w:pPr>
            <w:r>
              <w:rPr>
                <w:rFonts w:hint="eastAsia" w:ascii="Times New Roman" w:hAnsi="Times New Roman" w:eastAsia="仿宋" w:cs="Times New Roman"/>
                <w:color w:val="auto"/>
                <w:spacing w:val="-2"/>
                <w:kern w:val="0"/>
                <w:sz w:val="24"/>
                <w:szCs w:val="24"/>
                <w:lang w:val="en-US" w:eastAsia="zh-CN"/>
              </w:rPr>
              <w:t>E</w:t>
            </w:r>
          </w:p>
        </w:tc>
        <w:tc>
          <w:tcPr>
            <w:tcW w:w="711" w:type="pct"/>
            <w:vAlign w:val="center"/>
          </w:tcPr>
          <w:p>
            <w:pPr>
              <w:autoSpaceDE w:val="0"/>
              <w:autoSpaceDN w:val="0"/>
              <w:adjustRightInd w:val="0"/>
              <w:jc w:val="center"/>
              <w:rPr>
                <w:rFonts w:hint="eastAsia" w:ascii="仿宋" w:hAnsi="仿宋" w:eastAsia="仿宋" w:cs="仿宋"/>
                <w:color w:val="auto"/>
                <w:kern w:val="0"/>
                <w:sz w:val="24"/>
                <w:szCs w:val="24"/>
                <w:lang w:val="en-US" w:eastAsia="zh-CN" w:bidi="ar-SA"/>
              </w:rPr>
            </w:pPr>
            <w:r>
              <w:rPr>
                <w:rFonts w:hint="eastAsia" w:eastAsia="仿宋" w:cs="Times New Roman"/>
                <w:color w:val="auto"/>
                <w:kern w:val="0"/>
                <w:sz w:val="24"/>
                <w:szCs w:val="24"/>
                <w:lang w:val="en-US" w:eastAsia="zh-CN" w:bidi="ar-SA"/>
              </w:rPr>
              <w:t>86</w:t>
            </w:r>
            <w:r>
              <w:rPr>
                <w:rFonts w:hint="default" w:ascii="Times New Roman" w:hAnsi="Times New Roman" w:eastAsia="仿宋" w:cs="Times New Roman"/>
                <w:color w:val="auto"/>
                <w:kern w:val="0"/>
                <w:sz w:val="24"/>
                <w:szCs w:val="24"/>
                <w:lang w:val="en-US" w:eastAsia="zh-CN" w:bidi="ar-SA"/>
              </w:rPr>
              <w:t>m</w:t>
            </w:r>
          </w:p>
        </w:tc>
        <w:tc>
          <w:tcPr>
            <w:tcW w:w="951" w:type="pct"/>
            <w:vAlign w:val="center"/>
          </w:tcPr>
          <w:p>
            <w:pPr>
              <w:autoSpaceDE w:val="0"/>
              <w:autoSpaceDN w:val="0"/>
              <w:adjustRightInd w:val="0"/>
              <w:jc w:val="center"/>
              <w:rPr>
                <w:rFonts w:hint="default" w:ascii="仿宋" w:hAnsi="仿宋" w:eastAsia="仿宋" w:cs="仿宋"/>
                <w:color w:val="auto"/>
                <w:kern w:val="0"/>
                <w:sz w:val="24"/>
                <w:szCs w:val="24"/>
                <w:lang w:val="en-US" w:eastAsia="zh-CN" w:bidi="ar-SA"/>
              </w:rPr>
            </w:pPr>
            <w:r>
              <w:rPr>
                <w:rFonts w:hint="eastAsia" w:ascii="仿宋" w:hAnsi="仿宋" w:eastAsia="仿宋" w:cs="仿宋"/>
                <w:color w:val="auto"/>
                <w:kern w:val="0"/>
                <w:sz w:val="24"/>
                <w:szCs w:val="24"/>
                <w:lang w:val="en-US" w:eastAsia="zh-CN" w:bidi="ar-SA"/>
              </w:rPr>
              <w:t>50</w:t>
            </w:r>
          </w:p>
        </w:tc>
        <w:tc>
          <w:tcPr>
            <w:tcW w:w="951" w:type="pct"/>
            <w:vAlign w:val="center"/>
          </w:tcPr>
          <w:p>
            <w:pPr>
              <w:autoSpaceDE w:val="0"/>
              <w:autoSpaceDN w:val="0"/>
              <w:adjustRightInd w:val="0"/>
              <w:jc w:val="center"/>
              <w:rPr>
                <w:rFonts w:hint="eastAsia" w:ascii="仿宋" w:hAnsi="仿宋" w:eastAsia="仿宋" w:cs="仿宋"/>
                <w:color w:val="auto"/>
                <w:kern w:val="0"/>
                <w:sz w:val="24"/>
                <w:szCs w:val="24"/>
                <w:lang w:val="en-US" w:eastAsia="zh-CN" w:bidi="ar-SA"/>
              </w:rPr>
            </w:pPr>
            <w:r>
              <w:rPr>
                <w:rFonts w:hint="eastAsia" w:eastAsia="仿宋" w:cs="Times New Roman"/>
                <w:color w:val="auto"/>
                <w:kern w:val="0"/>
                <w:sz w:val="24"/>
                <w:szCs w:val="24"/>
                <w:lang w:val="en-US" w:eastAsia="zh-CN" w:bidi="ar-SA"/>
              </w:rPr>
              <w:t>029-86030729</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autoSpaceDE w:val="0"/>
              <w:autoSpaceDN w:val="0"/>
              <w:adjustRightInd w:val="0"/>
              <w:jc w:val="center"/>
              <w:rPr>
                <w:rFonts w:hint="eastAsia" w:ascii="仿宋" w:hAnsi="仿宋" w:eastAsia="仿宋" w:cs="仿宋"/>
                <w:color w:val="auto"/>
                <w:kern w:val="0"/>
                <w:sz w:val="24"/>
                <w:szCs w:val="24"/>
                <w:lang w:val="en-US" w:eastAsia="zh-CN" w:bidi="ar-SA"/>
              </w:rPr>
            </w:pPr>
            <w:r>
              <w:rPr>
                <w:rFonts w:hint="eastAsia" w:eastAsia="仿宋" w:cs="Times New Roman"/>
                <w:color w:val="auto"/>
                <w:kern w:val="0"/>
                <w:sz w:val="24"/>
                <w:szCs w:val="24"/>
                <w:lang w:val="en-US" w:eastAsia="zh-CN" w:bidi="ar-SA"/>
              </w:rPr>
              <w:t>懋盛搅拌站</w:t>
            </w:r>
          </w:p>
        </w:tc>
        <w:tc>
          <w:tcPr>
            <w:tcW w:w="507" w:type="pct"/>
            <w:vAlign w:val="center"/>
          </w:tcPr>
          <w:p>
            <w:pPr>
              <w:autoSpaceDE w:val="0"/>
              <w:autoSpaceDN w:val="0"/>
              <w:adjustRightInd w:val="0"/>
              <w:jc w:val="center"/>
              <w:rPr>
                <w:rFonts w:hint="eastAsia" w:ascii="仿宋" w:hAnsi="仿宋" w:eastAsia="仿宋" w:cs="仿宋"/>
                <w:color w:val="auto"/>
                <w:kern w:val="0"/>
                <w:sz w:val="24"/>
                <w:szCs w:val="24"/>
                <w:lang w:val="en-US" w:eastAsia="zh-CN" w:bidi="ar-SA"/>
              </w:rPr>
            </w:pPr>
            <w:r>
              <w:rPr>
                <w:rFonts w:hint="eastAsia" w:ascii="Times New Roman" w:hAnsi="Times New Roman" w:eastAsia="仿宋" w:cs="Times New Roman"/>
                <w:color w:val="auto"/>
                <w:spacing w:val="-2"/>
                <w:kern w:val="0"/>
                <w:sz w:val="24"/>
                <w:szCs w:val="24"/>
                <w:lang w:val="en-US" w:eastAsia="zh-CN"/>
              </w:rPr>
              <w:t>E</w:t>
            </w:r>
          </w:p>
        </w:tc>
        <w:tc>
          <w:tcPr>
            <w:tcW w:w="711" w:type="pct"/>
            <w:vAlign w:val="center"/>
          </w:tcPr>
          <w:p>
            <w:pPr>
              <w:autoSpaceDE w:val="0"/>
              <w:autoSpaceDN w:val="0"/>
              <w:adjustRightInd w:val="0"/>
              <w:jc w:val="center"/>
              <w:rPr>
                <w:rFonts w:hint="eastAsia" w:ascii="仿宋" w:hAnsi="仿宋" w:eastAsia="仿宋" w:cs="仿宋"/>
                <w:color w:val="auto"/>
                <w:kern w:val="0"/>
                <w:sz w:val="24"/>
                <w:szCs w:val="24"/>
                <w:lang w:val="en-US" w:eastAsia="zh-CN" w:bidi="ar-SA"/>
              </w:rPr>
            </w:pPr>
            <w:r>
              <w:rPr>
                <w:rFonts w:hint="default" w:ascii="Times New Roman" w:hAnsi="Times New Roman" w:eastAsia="仿宋" w:cs="Times New Roman"/>
                <w:color w:val="auto"/>
                <w:kern w:val="0"/>
                <w:sz w:val="24"/>
                <w:szCs w:val="24"/>
                <w:lang w:val="en-US" w:eastAsia="zh-CN" w:bidi="ar-SA"/>
              </w:rPr>
              <w:t>3</w:t>
            </w:r>
            <w:r>
              <w:rPr>
                <w:rFonts w:hint="eastAsia" w:eastAsia="仿宋" w:cs="Times New Roman"/>
                <w:color w:val="auto"/>
                <w:kern w:val="0"/>
                <w:sz w:val="24"/>
                <w:szCs w:val="24"/>
                <w:lang w:val="en-US" w:eastAsia="zh-CN" w:bidi="ar-SA"/>
              </w:rPr>
              <w:t>0</w:t>
            </w:r>
            <w:r>
              <w:rPr>
                <w:rFonts w:hint="default" w:ascii="Times New Roman" w:hAnsi="Times New Roman" w:eastAsia="仿宋" w:cs="Times New Roman"/>
                <w:color w:val="auto"/>
                <w:kern w:val="0"/>
                <w:sz w:val="24"/>
                <w:szCs w:val="24"/>
                <w:lang w:val="en-US" w:eastAsia="zh-CN" w:bidi="ar-SA"/>
              </w:rPr>
              <w:t>0m</w:t>
            </w:r>
          </w:p>
        </w:tc>
        <w:tc>
          <w:tcPr>
            <w:tcW w:w="951" w:type="pct"/>
            <w:vAlign w:val="center"/>
          </w:tcPr>
          <w:p>
            <w:pPr>
              <w:autoSpaceDE w:val="0"/>
              <w:autoSpaceDN w:val="0"/>
              <w:adjustRightInd w:val="0"/>
              <w:jc w:val="center"/>
              <w:rPr>
                <w:rFonts w:hint="default" w:ascii="仿宋" w:hAnsi="仿宋" w:eastAsia="仿宋" w:cs="仿宋"/>
                <w:color w:val="auto"/>
                <w:kern w:val="0"/>
                <w:sz w:val="24"/>
                <w:szCs w:val="24"/>
                <w:lang w:val="en-US" w:eastAsia="zh-CN" w:bidi="ar-SA"/>
              </w:rPr>
            </w:pPr>
            <w:r>
              <w:rPr>
                <w:rFonts w:hint="eastAsia" w:ascii="仿宋" w:hAnsi="仿宋" w:eastAsia="仿宋" w:cs="仿宋"/>
                <w:color w:val="auto"/>
                <w:kern w:val="0"/>
                <w:sz w:val="24"/>
                <w:szCs w:val="24"/>
                <w:lang w:val="en-US" w:eastAsia="zh-CN" w:bidi="ar-SA"/>
              </w:rPr>
              <w:t>50</w:t>
            </w:r>
          </w:p>
        </w:tc>
        <w:tc>
          <w:tcPr>
            <w:tcW w:w="951" w:type="pct"/>
            <w:vAlign w:val="center"/>
          </w:tcPr>
          <w:p>
            <w:pPr>
              <w:autoSpaceDE w:val="0"/>
              <w:autoSpaceDN w:val="0"/>
              <w:adjustRightInd w:val="0"/>
              <w:jc w:val="center"/>
              <w:rPr>
                <w:rFonts w:hint="eastAsia" w:ascii="仿宋" w:hAnsi="仿宋" w:eastAsia="仿宋" w:cs="仿宋"/>
                <w:color w:val="auto"/>
                <w:kern w:val="0"/>
                <w:sz w:val="24"/>
                <w:szCs w:val="24"/>
                <w:lang w:val="en-US" w:eastAsia="zh-CN" w:bidi="ar-SA"/>
              </w:rPr>
            </w:pPr>
            <w:r>
              <w:rPr>
                <w:rFonts w:hint="eastAsia" w:eastAsia="仿宋" w:cs="Times New Roman"/>
                <w:color w:val="auto"/>
                <w:kern w:val="0"/>
                <w:sz w:val="24"/>
                <w:szCs w:val="24"/>
                <w:lang w:val="en-US" w:eastAsia="zh-CN" w:bidi="ar-SA"/>
              </w:rPr>
              <w:t>15929961117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autoSpaceDE w:val="0"/>
              <w:autoSpaceDN w:val="0"/>
              <w:adjustRightInd w:val="0"/>
              <w:jc w:val="center"/>
              <w:rPr>
                <w:rFonts w:hint="eastAsia" w:ascii="仿宋" w:hAnsi="仿宋" w:eastAsia="仿宋" w:cs="仿宋"/>
                <w:color w:val="auto"/>
                <w:kern w:val="0"/>
                <w:sz w:val="24"/>
                <w:szCs w:val="24"/>
                <w:lang w:val="en-US" w:eastAsia="zh-CN" w:bidi="ar-SA"/>
              </w:rPr>
            </w:pPr>
            <w:r>
              <w:rPr>
                <w:rFonts w:hint="eastAsia" w:eastAsia="仿宋" w:cs="Times New Roman"/>
                <w:color w:val="auto"/>
                <w:kern w:val="0"/>
                <w:sz w:val="24"/>
                <w:szCs w:val="24"/>
                <w:lang w:eastAsia="zh-CN"/>
              </w:rPr>
              <w:t>陕西德润达混凝土有限公司</w:t>
            </w:r>
          </w:p>
        </w:tc>
        <w:tc>
          <w:tcPr>
            <w:tcW w:w="507" w:type="pct"/>
            <w:vAlign w:val="center"/>
          </w:tcPr>
          <w:p>
            <w:pPr>
              <w:autoSpaceDE w:val="0"/>
              <w:autoSpaceDN w:val="0"/>
              <w:adjustRightInd w:val="0"/>
              <w:jc w:val="center"/>
              <w:rPr>
                <w:rFonts w:hint="eastAsia" w:ascii="仿宋" w:hAnsi="仿宋" w:eastAsia="仿宋" w:cs="仿宋"/>
                <w:color w:val="auto"/>
                <w:kern w:val="0"/>
                <w:sz w:val="24"/>
                <w:szCs w:val="24"/>
                <w:lang w:val="en-US" w:eastAsia="zh-CN" w:bidi="ar-SA"/>
              </w:rPr>
            </w:pPr>
            <w:r>
              <w:rPr>
                <w:rFonts w:hint="default" w:ascii="Times New Roman" w:hAnsi="Times New Roman" w:eastAsia="仿宋" w:cs="Times New Roman"/>
                <w:color w:val="auto"/>
                <w:kern w:val="0"/>
                <w:sz w:val="24"/>
                <w:szCs w:val="24"/>
                <w:lang w:val="en-US" w:eastAsia="zh-CN"/>
              </w:rPr>
              <w:t>W</w:t>
            </w:r>
          </w:p>
        </w:tc>
        <w:tc>
          <w:tcPr>
            <w:tcW w:w="711" w:type="pct"/>
            <w:vAlign w:val="center"/>
          </w:tcPr>
          <w:p>
            <w:pPr>
              <w:autoSpaceDE w:val="0"/>
              <w:autoSpaceDN w:val="0"/>
              <w:adjustRightInd w:val="0"/>
              <w:jc w:val="center"/>
              <w:rPr>
                <w:rFonts w:hint="eastAsia" w:ascii="仿宋" w:hAnsi="仿宋" w:eastAsia="仿宋" w:cs="仿宋"/>
                <w:color w:val="auto"/>
                <w:kern w:val="0"/>
                <w:sz w:val="24"/>
                <w:szCs w:val="24"/>
                <w:lang w:val="en-US" w:eastAsia="zh-CN" w:bidi="ar-SA"/>
              </w:rPr>
            </w:pPr>
            <w:r>
              <w:rPr>
                <w:rFonts w:hint="eastAsia" w:eastAsia="仿宋" w:cs="Times New Roman"/>
                <w:color w:val="auto"/>
                <w:kern w:val="0"/>
                <w:sz w:val="24"/>
                <w:szCs w:val="24"/>
                <w:lang w:val="en-US" w:eastAsia="zh-CN"/>
              </w:rPr>
              <w:t>422</w:t>
            </w:r>
            <w:r>
              <w:rPr>
                <w:rFonts w:hint="default" w:ascii="Times New Roman" w:hAnsi="Times New Roman" w:eastAsia="仿宋" w:cs="Times New Roman"/>
                <w:color w:val="auto"/>
                <w:kern w:val="0"/>
                <w:sz w:val="24"/>
                <w:szCs w:val="24"/>
                <w:lang w:val="en-US" w:eastAsia="zh-CN"/>
              </w:rPr>
              <w:t>m</w:t>
            </w:r>
          </w:p>
        </w:tc>
        <w:tc>
          <w:tcPr>
            <w:tcW w:w="951" w:type="pct"/>
            <w:vAlign w:val="center"/>
          </w:tcPr>
          <w:p>
            <w:pPr>
              <w:autoSpaceDE w:val="0"/>
              <w:autoSpaceDN w:val="0"/>
              <w:adjustRightInd w:val="0"/>
              <w:jc w:val="center"/>
              <w:rPr>
                <w:rFonts w:hint="default" w:ascii="仿宋" w:hAnsi="仿宋" w:eastAsia="仿宋" w:cs="仿宋"/>
                <w:color w:val="auto"/>
                <w:kern w:val="0"/>
                <w:sz w:val="24"/>
                <w:szCs w:val="24"/>
                <w:lang w:val="en-US" w:eastAsia="zh-CN" w:bidi="ar-SA"/>
              </w:rPr>
            </w:pPr>
            <w:r>
              <w:rPr>
                <w:rFonts w:hint="eastAsia" w:ascii="仿宋" w:hAnsi="仿宋" w:eastAsia="仿宋" w:cs="仿宋"/>
                <w:color w:val="auto"/>
                <w:kern w:val="0"/>
                <w:sz w:val="24"/>
                <w:szCs w:val="24"/>
                <w:lang w:val="en-US" w:eastAsia="zh-CN" w:bidi="ar-SA"/>
              </w:rPr>
              <w:t>60</w:t>
            </w:r>
          </w:p>
        </w:tc>
        <w:tc>
          <w:tcPr>
            <w:tcW w:w="951" w:type="pct"/>
            <w:vAlign w:val="center"/>
          </w:tcPr>
          <w:p>
            <w:pPr>
              <w:autoSpaceDE w:val="0"/>
              <w:autoSpaceDN w:val="0"/>
              <w:adjustRightInd w:val="0"/>
              <w:jc w:val="center"/>
              <w:rPr>
                <w:rFonts w:hint="eastAsia" w:ascii="仿宋" w:hAnsi="仿宋" w:eastAsia="仿宋" w:cs="仿宋"/>
                <w:color w:val="auto"/>
                <w:kern w:val="0"/>
                <w:sz w:val="24"/>
                <w:szCs w:val="24"/>
                <w:lang w:val="en-US" w:eastAsia="zh-CN" w:bidi="ar-SA"/>
              </w:rPr>
            </w:pPr>
            <w:r>
              <w:rPr>
                <w:rFonts w:hint="default" w:ascii="Times New Roman" w:hAnsi="Times New Roman" w:eastAsia="仿宋" w:cs="Times New Roman"/>
                <w:color w:val="auto"/>
                <w:kern w:val="0"/>
                <w:sz w:val="24"/>
                <w:szCs w:val="24"/>
                <w:lang w:eastAsia="zh-CN"/>
              </w:rPr>
              <w:t> 029-</w:t>
            </w:r>
            <w:r>
              <w:rPr>
                <w:rFonts w:hint="eastAsia" w:eastAsia="仿宋" w:cs="Times New Roman"/>
                <w:color w:val="auto"/>
                <w:kern w:val="0"/>
                <w:sz w:val="24"/>
                <w:szCs w:val="24"/>
                <w:lang w:val="en-US" w:eastAsia="zh-CN"/>
              </w:rPr>
              <w:t>33713309</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90" w:hRule="atLeast"/>
          <w:jc w:val="center"/>
        </w:trPr>
        <w:tc>
          <w:tcPr>
            <w:tcW w:w="851" w:type="pct"/>
            <w:vMerge w:val="restart"/>
            <w:vAlign w:val="center"/>
          </w:tcPr>
          <w:p>
            <w:pPr>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500-</w:t>
            </w:r>
            <w:r>
              <w:rPr>
                <w:rFonts w:hint="default" w:ascii="Times New Roman" w:hAnsi="Times New Roman" w:eastAsia="仿宋" w:cs="Times New Roman"/>
                <w:color w:val="auto"/>
                <w:sz w:val="24"/>
                <w:szCs w:val="24"/>
                <w:lang w:val="en-US" w:eastAsia="zh-CN"/>
              </w:rPr>
              <w:t>5</w:t>
            </w:r>
            <w:r>
              <w:rPr>
                <w:rFonts w:hint="default" w:ascii="Times New Roman" w:hAnsi="Times New Roman" w:eastAsia="仿宋" w:cs="Times New Roman"/>
                <w:color w:val="auto"/>
                <w:sz w:val="24"/>
                <w:szCs w:val="24"/>
              </w:rPr>
              <w:t>000m范围</w:t>
            </w:r>
          </w:p>
        </w:tc>
        <w:tc>
          <w:tcPr>
            <w:tcW w:w="1026" w:type="pct"/>
            <w:vAlign w:val="center"/>
          </w:tcPr>
          <w:p>
            <w:pPr>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崔家塬</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NE</w:t>
            </w:r>
          </w:p>
        </w:tc>
        <w:tc>
          <w:tcPr>
            <w:tcW w:w="711" w:type="pct"/>
            <w:vAlign w:val="center"/>
          </w:tcPr>
          <w:p>
            <w:pPr>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1200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300</w:t>
            </w:r>
          </w:p>
        </w:tc>
        <w:tc>
          <w:tcPr>
            <w:tcW w:w="951" w:type="pct"/>
            <w:vAlign w:val="center"/>
          </w:tcPr>
          <w:p>
            <w:pPr>
              <w:jc w:val="center"/>
              <w:rPr>
                <w:rFonts w:hint="eastAsia"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聂冯村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NE</w:t>
            </w:r>
          </w:p>
        </w:tc>
        <w:tc>
          <w:tcPr>
            <w:tcW w:w="711" w:type="pct"/>
            <w:vAlign w:val="center"/>
          </w:tcPr>
          <w:p>
            <w:pPr>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2000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350</w:t>
            </w:r>
          </w:p>
        </w:tc>
        <w:tc>
          <w:tcPr>
            <w:tcW w:w="951" w:type="pct"/>
            <w:vAlign w:val="center"/>
          </w:tcPr>
          <w:p>
            <w:pPr>
              <w:jc w:val="center"/>
              <w:rPr>
                <w:rFonts w:hint="eastAsia"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9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店子王村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NE</w:t>
            </w:r>
          </w:p>
        </w:tc>
        <w:tc>
          <w:tcPr>
            <w:tcW w:w="711" w:type="pct"/>
            <w:vAlign w:val="center"/>
          </w:tcPr>
          <w:p>
            <w:pPr>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2700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1200</w:t>
            </w:r>
          </w:p>
        </w:tc>
        <w:tc>
          <w:tcPr>
            <w:tcW w:w="951" w:type="pct"/>
            <w:vAlign w:val="center"/>
          </w:tcPr>
          <w:p>
            <w:pPr>
              <w:jc w:val="center"/>
              <w:rPr>
                <w:rFonts w:hint="eastAsia"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泾渭镇</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NE</w:t>
            </w:r>
          </w:p>
        </w:tc>
        <w:tc>
          <w:tcPr>
            <w:tcW w:w="711" w:type="pct"/>
            <w:vAlign w:val="center"/>
          </w:tcPr>
          <w:p>
            <w:pPr>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2500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1100</w:t>
            </w:r>
          </w:p>
        </w:tc>
        <w:tc>
          <w:tcPr>
            <w:tcW w:w="951" w:type="pct"/>
            <w:vAlign w:val="center"/>
          </w:tcPr>
          <w:p>
            <w:pPr>
              <w:jc w:val="center"/>
              <w:rPr>
                <w:rFonts w:hint="eastAsia"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米家崖村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NE</w:t>
            </w:r>
          </w:p>
        </w:tc>
        <w:tc>
          <w:tcPr>
            <w:tcW w:w="711" w:type="pct"/>
            <w:vAlign w:val="center"/>
          </w:tcPr>
          <w:p>
            <w:pPr>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3500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6000</w:t>
            </w:r>
          </w:p>
        </w:tc>
        <w:tc>
          <w:tcPr>
            <w:tcW w:w="951" w:type="pct"/>
            <w:vAlign w:val="center"/>
          </w:tcPr>
          <w:p>
            <w:pPr>
              <w:jc w:val="center"/>
              <w:rPr>
                <w:rFonts w:hint="eastAsia"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9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米家滩村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NE</w:t>
            </w:r>
          </w:p>
        </w:tc>
        <w:tc>
          <w:tcPr>
            <w:tcW w:w="711" w:type="pct"/>
            <w:vAlign w:val="center"/>
          </w:tcPr>
          <w:p>
            <w:pPr>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kern w:val="2"/>
                <w:sz w:val="24"/>
                <w:szCs w:val="24"/>
                <w:lang w:val="en-US" w:eastAsia="zh-CN" w:bidi="ar-SA"/>
              </w:rPr>
              <w:t>3450</w:t>
            </w:r>
          </w:p>
        </w:tc>
        <w:tc>
          <w:tcPr>
            <w:tcW w:w="951" w:type="pct"/>
            <w:vAlign w:val="center"/>
          </w:tcPr>
          <w:p>
            <w:pPr>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kern w:val="2"/>
                <w:sz w:val="24"/>
                <w:szCs w:val="24"/>
                <w:lang w:val="en-US" w:eastAsia="zh-CN" w:bidi="ar-SA"/>
              </w:rPr>
              <w:t>5000</w:t>
            </w:r>
          </w:p>
        </w:tc>
        <w:tc>
          <w:tcPr>
            <w:tcW w:w="951" w:type="pct"/>
            <w:vAlign w:val="center"/>
          </w:tcPr>
          <w:p>
            <w:pPr>
              <w:jc w:val="center"/>
              <w:rPr>
                <w:rFonts w:hint="eastAsia" w:eastAsia="仿宋" w:cs="Times New Roman"/>
                <w:color w:val="auto"/>
                <w:kern w:val="2"/>
                <w:sz w:val="24"/>
                <w:szCs w:val="24"/>
                <w:lang w:val="en-US" w:eastAsia="zh-CN" w:bidi="ar-SA"/>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9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贾家滩村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SE</w:t>
            </w:r>
          </w:p>
        </w:tc>
        <w:tc>
          <w:tcPr>
            <w:tcW w:w="711" w:type="pct"/>
            <w:vAlign w:val="center"/>
          </w:tcPr>
          <w:p>
            <w:pPr>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4000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80</w:t>
            </w:r>
          </w:p>
        </w:tc>
        <w:tc>
          <w:tcPr>
            <w:tcW w:w="951" w:type="pct"/>
            <w:vAlign w:val="center"/>
          </w:tcPr>
          <w:p>
            <w:pPr>
              <w:jc w:val="center"/>
              <w:rPr>
                <w:rFonts w:hint="eastAsia"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王家棚村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SE</w:t>
            </w:r>
          </w:p>
        </w:tc>
        <w:tc>
          <w:tcPr>
            <w:tcW w:w="711" w:type="pct"/>
            <w:vAlign w:val="center"/>
          </w:tcPr>
          <w:p>
            <w:pPr>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4000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6000</w:t>
            </w:r>
          </w:p>
        </w:tc>
        <w:tc>
          <w:tcPr>
            <w:tcW w:w="951" w:type="pct"/>
            <w:vAlign w:val="center"/>
          </w:tcPr>
          <w:p>
            <w:pPr>
              <w:jc w:val="center"/>
              <w:rPr>
                <w:rFonts w:hint="eastAsia"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陈家村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SE</w:t>
            </w:r>
          </w:p>
        </w:tc>
        <w:tc>
          <w:tcPr>
            <w:tcW w:w="711" w:type="pct"/>
            <w:vAlign w:val="center"/>
          </w:tcPr>
          <w:p>
            <w:pPr>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4500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10000</w:t>
            </w:r>
          </w:p>
        </w:tc>
        <w:tc>
          <w:tcPr>
            <w:tcW w:w="951" w:type="pct"/>
            <w:vAlign w:val="center"/>
          </w:tcPr>
          <w:p>
            <w:pPr>
              <w:jc w:val="center"/>
              <w:rPr>
                <w:rFonts w:hint="eastAsia"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default" w:eastAsia="仿宋" w:cs="Times New Roman"/>
                <w:color w:val="auto"/>
                <w:sz w:val="24"/>
                <w:szCs w:val="24"/>
                <w:lang w:val="en-US" w:eastAsia="zh-CN"/>
              </w:rPr>
            </w:pPr>
            <w:r>
              <w:rPr>
                <w:rFonts w:hint="eastAsia" w:eastAsia="仿宋" w:cs="Times New Roman"/>
                <w:color w:val="auto"/>
                <w:sz w:val="24"/>
                <w:szCs w:val="24"/>
                <w:lang w:val="en-US" w:eastAsia="zh-CN"/>
              </w:rPr>
              <w:t>柳林村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SE</w:t>
            </w:r>
          </w:p>
        </w:tc>
        <w:tc>
          <w:tcPr>
            <w:tcW w:w="711" w:type="pct"/>
            <w:vAlign w:val="center"/>
          </w:tcPr>
          <w:p>
            <w:pPr>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4250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1000</w:t>
            </w:r>
          </w:p>
        </w:tc>
        <w:tc>
          <w:tcPr>
            <w:tcW w:w="951" w:type="pct"/>
            <w:vAlign w:val="center"/>
          </w:tcPr>
          <w:p>
            <w:pPr>
              <w:jc w:val="center"/>
              <w:rPr>
                <w:rFonts w:hint="eastAsia"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草一村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S</w:t>
            </w:r>
          </w:p>
        </w:tc>
        <w:tc>
          <w:tcPr>
            <w:tcW w:w="711" w:type="pct"/>
            <w:vAlign w:val="center"/>
          </w:tcPr>
          <w:p>
            <w:pPr>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4550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350</w:t>
            </w:r>
          </w:p>
        </w:tc>
        <w:tc>
          <w:tcPr>
            <w:tcW w:w="951" w:type="pct"/>
            <w:vAlign w:val="center"/>
          </w:tcPr>
          <w:p>
            <w:pPr>
              <w:jc w:val="center"/>
              <w:rPr>
                <w:rFonts w:hint="eastAsia"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东河滩</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SW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700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160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张旗寨</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SW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1200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350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同仁村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SW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1400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150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龚沈村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SW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2400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130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吴家村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SW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3400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1800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东杨村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SW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4300</w:t>
            </w:r>
          </w:p>
        </w:tc>
        <w:tc>
          <w:tcPr>
            <w:tcW w:w="951" w:type="pct"/>
            <w:vAlign w:val="center"/>
          </w:tcPr>
          <w:p>
            <w:pPr>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kern w:val="2"/>
                <w:sz w:val="24"/>
                <w:szCs w:val="24"/>
                <w:lang w:val="en-US" w:eastAsia="zh-CN" w:bidi="ar-SA"/>
              </w:rPr>
              <w:t>2000</w:t>
            </w:r>
          </w:p>
        </w:tc>
        <w:tc>
          <w:tcPr>
            <w:tcW w:w="951" w:type="pct"/>
            <w:vAlign w:val="center"/>
          </w:tcPr>
          <w:p>
            <w:pPr>
              <w:jc w:val="center"/>
              <w:rPr>
                <w:rFonts w:hint="default" w:ascii="Times New Roman" w:hAnsi="Times New Roman" w:eastAsia="仿宋" w:cs="Times New Roman"/>
                <w:color w:val="auto"/>
                <w:kern w:val="2"/>
                <w:sz w:val="24"/>
                <w:szCs w:val="24"/>
                <w:lang w:val="en-US" w:eastAsia="zh-CN" w:bidi="ar-SA"/>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马神庙</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SW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3200</w:t>
            </w:r>
          </w:p>
        </w:tc>
        <w:tc>
          <w:tcPr>
            <w:tcW w:w="951" w:type="pct"/>
            <w:vAlign w:val="center"/>
          </w:tcPr>
          <w:p>
            <w:pPr>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kern w:val="2"/>
                <w:sz w:val="24"/>
                <w:szCs w:val="24"/>
                <w:lang w:val="en-US" w:eastAsia="zh-CN" w:bidi="ar-SA"/>
              </w:rPr>
              <w:t>350</w:t>
            </w:r>
          </w:p>
        </w:tc>
        <w:tc>
          <w:tcPr>
            <w:tcW w:w="951" w:type="pct"/>
            <w:vAlign w:val="center"/>
          </w:tcPr>
          <w:p>
            <w:pPr>
              <w:jc w:val="center"/>
              <w:rPr>
                <w:rFonts w:hint="default" w:ascii="Times New Roman" w:hAnsi="Times New Roman" w:eastAsia="仿宋" w:cs="Times New Roman"/>
                <w:color w:val="auto"/>
                <w:kern w:val="2"/>
                <w:sz w:val="24"/>
                <w:szCs w:val="24"/>
                <w:lang w:val="en-US" w:eastAsia="zh-CN" w:bidi="ar-SA"/>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肖家村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SW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2800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500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正阳</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SW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2800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3000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岩张村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S</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2900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350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九张村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SW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2280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400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穆家村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SW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1500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360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四沟</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SW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1300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300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马家台</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S</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700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450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任家沟村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3350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600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徐唐村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3900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450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柏刘村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4500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400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徐家寨村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4500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320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新庄村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3650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600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联家沟</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2700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700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樊家堡</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4260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3000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刘家堡</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4200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500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马鼻梁</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2850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600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高庄村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2000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980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毕家窑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1650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560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寿平村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3500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520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新义村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4150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35</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冉家村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3350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120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腰庄</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2900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4000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芦家村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NE</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2950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350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桃园</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NE</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2960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300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高庄镇</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NE</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2500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1200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木匠村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NE</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1800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460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庙张</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NE</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2000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360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泾刘、泾吴</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NE</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4600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600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bl>
    <w:p>
      <w:pPr>
        <w:pStyle w:val="3"/>
        <w:widowControl/>
        <w:topLinePunct/>
        <w:autoSpaceDN w:val="0"/>
        <w:spacing w:line="360" w:lineRule="auto"/>
        <w:ind w:left="0" w:right="0"/>
        <w:jc w:val="left"/>
        <w:rPr>
          <w:rFonts w:hint="eastAsia" w:ascii="仿宋" w:hAnsi="仿宋" w:eastAsia="仿宋" w:cs="仿宋"/>
          <w:color w:val="auto"/>
          <w:kern w:val="0"/>
          <w:szCs w:val="28"/>
        </w:rPr>
      </w:pPr>
      <w:r>
        <w:rPr>
          <w:rFonts w:hint="eastAsia" w:ascii="仿宋" w:hAnsi="仿宋" w:eastAsia="仿宋" w:cs="仿宋"/>
          <w:color w:val="auto"/>
          <w:kern w:val="0"/>
          <w:szCs w:val="28"/>
        </w:rPr>
        <w:t>2.2.2土壤环境风险受体</w:t>
      </w:r>
    </w:p>
    <w:p>
      <w:pPr>
        <w:spacing w:line="360" w:lineRule="auto"/>
        <w:ind w:firstLine="560" w:firstLineChars="200"/>
        <w:textAlignment w:val="baseline"/>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公司</w:t>
      </w:r>
      <w:r>
        <w:rPr>
          <w:rFonts w:hint="eastAsia" w:ascii="仿宋" w:hAnsi="仿宋" w:eastAsia="仿宋" w:cs="仿宋"/>
          <w:color w:val="auto"/>
          <w:sz w:val="28"/>
          <w:szCs w:val="28"/>
        </w:rPr>
        <w:t>周边土壤环境</w:t>
      </w:r>
      <w:r>
        <w:rPr>
          <w:rFonts w:hint="eastAsia" w:ascii="仿宋" w:hAnsi="仿宋" w:eastAsia="仿宋" w:cs="仿宋"/>
          <w:snapToGrid w:val="0"/>
          <w:color w:val="auto"/>
          <w:kern w:val="0"/>
          <w:sz w:val="28"/>
          <w:szCs w:val="28"/>
        </w:rPr>
        <w:t>风险受体</w:t>
      </w:r>
      <w:r>
        <w:rPr>
          <w:rFonts w:hint="eastAsia" w:ascii="仿宋" w:hAnsi="仿宋" w:eastAsia="仿宋" w:cs="仿宋"/>
          <w:color w:val="auto"/>
          <w:sz w:val="28"/>
          <w:szCs w:val="28"/>
        </w:rPr>
        <w:t>保护目标主要为周边农田土壤。</w:t>
      </w:r>
    </w:p>
    <w:p>
      <w:pPr>
        <w:pStyle w:val="3"/>
        <w:widowControl/>
        <w:topLinePunct/>
        <w:autoSpaceDN w:val="0"/>
        <w:spacing w:line="360" w:lineRule="auto"/>
        <w:ind w:left="0" w:right="0"/>
        <w:jc w:val="left"/>
        <w:rPr>
          <w:rFonts w:hint="eastAsia" w:ascii="仿宋" w:hAnsi="仿宋" w:eastAsia="仿宋" w:cs="仿宋"/>
          <w:color w:val="auto"/>
          <w:kern w:val="0"/>
          <w:szCs w:val="28"/>
        </w:rPr>
      </w:pPr>
      <w:r>
        <w:rPr>
          <w:rFonts w:hint="eastAsia" w:ascii="仿宋" w:hAnsi="仿宋" w:eastAsia="仿宋" w:cs="仿宋"/>
          <w:color w:val="auto"/>
          <w:kern w:val="0"/>
          <w:szCs w:val="28"/>
        </w:rPr>
        <w:t>2.2.3水环境风险受体</w:t>
      </w:r>
    </w:p>
    <w:p>
      <w:pPr>
        <w:spacing w:line="360" w:lineRule="auto"/>
        <w:ind w:firstLine="560" w:firstLineChars="200"/>
        <w:rPr>
          <w:rFonts w:hint="eastAsia" w:ascii="仿宋" w:hAnsi="仿宋" w:eastAsia="仿宋" w:cs="仿宋"/>
          <w:color w:val="auto"/>
          <w:sz w:val="28"/>
          <w:szCs w:val="28"/>
        </w:rPr>
      </w:pPr>
      <w:r>
        <w:rPr>
          <w:rFonts w:hint="default" w:ascii="Times New Roman" w:hAnsi="Times New Roman" w:eastAsia="仿宋" w:cs="Times New Roman"/>
          <w:color w:val="auto"/>
          <w:sz w:val="28"/>
          <w:szCs w:val="28"/>
        </w:rPr>
        <w:t>经调查，</w:t>
      </w:r>
      <w:r>
        <w:rPr>
          <w:rFonts w:hint="default" w:ascii="Times New Roman" w:hAnsi="Times New Roman" w:eastAsia="仿宋" w:cs="Times New Roman"/>
          <w:color w:val="auto"/>
          <w:sz w:val="28"/>
          <w:szCs w:val="28"/>
          <w:lang w:eastAsia="zh-CN"/>
        </w:rPr>
        <w:t>项目</w:t>
      </w:r>
      <w:r>
        <w:rPr>
          <w:rFonts w:hint="default" w:ascii="Times New Roman" w:hAnsi="Times New Roman" w:eastAsia="仿宋" w:cs="Times New Roman"/>
          <w:color w:val="auto"/>
          <w:sz w:val="28"/>
          <w:szCs w:val="28"/>
        </w:rPr>
        <w:t>周边水环境风险受体主要是位于</w:t>
      </w:r>
      <w:r>
        <w:rPr>
          <w:rFonts w:hint="default" w:ascii="Times New Roman" w:hAnsi="Times New Roman" w:eastAsia="仿宋" w:cs="Times New Roman"/>
          <w:color w:val="auto"/>
          <w:sz w:val="28"/>
          <w:szCs w:val="28"/>
          <w:lang w:eastAsia="zh-CN"/>
        </w:rPr>
        <w:t>项目</w:t>
      </w:r>
      <w:r>
        <w:rPr>
          <w:rFonts w:hint="eastAsia" w:eastAsia="仿宋" w:cs="Times New Roman"/>
          <w:color w:val="auto"/>
          <w:sz w:val="28"/>
          <w:szCs w:val="28"/>
          <w:lang w:eastAsia="zh-CN"/>
        </w:rPr>
        <w:t>南侧1450m处的渭河、北侧</w:t>
      </w:r>
      <w:r>
        <w:rPr>
          <w:rFonts w:hint="eastAsia" w:eastAsia="仿宋" w:cs="Times New Roman"/>
          <w:color w:val="auto"/>
          <w:sz w:val="28"/>
          <w:szCs w:val="28"/>
          <w:lang w:val="en-US" w:eastAsia="zh-CN"/>
        </w:rPr>
        <w:t>1200m处的高干渠</w:t>
      </w:r>
      <w:r>
        <w:rPr>
          <w:rFonts w:hint="eastAsia" w:eastAsia="仿宋" w:cs="Times New Roman"/>
          <w:color w:val="auto"/>
          <w:sz w:val="28"/>
          <w:szCs w:val="28"/>
          <w:lang w:eastAsia="zh-CN"/>
        </w:rPr>
        <w:t>和东北方向</w:t>
      </w:r>
      <w:r>
        <w:rPr>
          <w:rFonts w:hint="eastAsia" w:eastAsia="仿宋" w:cs="Times New Roman"/>
          <w:color w:val="auto"/>
          <w:sz w:val="28"/>
          <w:szCs w:val="28"/>
          <w:lang w:val="en-US" w:eastAsia="zh-CN"/>
        </w:rPr>
        <w:t>2900m处</w:t>
      </w:r>
      <w:r>
        <w:rPr>
          <w:rFonts w:hint="eastAsia" w:ascii="Times New Roman" w:hAnsi="Times New Roman" w:eastAsia="仿宋" w:cs="Times New Roman"/>
          <w:color w:val="auto"/>
          <w:sz w:val="28"/>
          <w:szCs w:val="28"/>
          <w:lang w:val="en-US" w:eastAsia="zh-CN"/>
        </w:rPr>
        <w:t>的泾河</w:t>
      </w:r>
      <w:r>
        <w:rPr>
          <w:rFonts w:hint="eastAsia" w:ascii="Times New Roman" w:hAnsi="Times New Roman" w:eastAsia="仿宋" w:cs="Times New Roman"/>
          <w:color w:val="auto"/>
          <w:sz w:val="28"/>
          <w:szCs w:val="28"/>
          <w:lang w:eastAsia="zh-CN"/>
        </w:rPr>
        <w:t>。</w:t>
      </w:r>
      <w:r>
        <w:rPr>
          <w:rFonts w:hint="default" w:ascii="Times New Roman" w:hAnsi="Times New Roman" w:eastAsia="仿宋" w:cs="Times New Roman"/>
          <w:color w:val="auto"/>
          <w:sz w:val="28"/>
          <w:szCs w:val="28"/>
          <w:lang w:eastAsia="zh-CN"/>
        </w:rPr>
        <w:t>项目</w:t>
      </w:r>
      <w:r>
        <w:rPr>
          <w:rFonts w:hint="default" w:ascii="Times New Roman" w:hAnsi="Times New Roman" w:eastAsia="仿宋" w:cs="Times New Roman"/>
          <w:color w:val="auto"/>
          <w:sz w:val="28"/>
          <w:szCs w:val="28"/>
        </w:rPr>
        <w:t>项目</w:t>
      </w:r>
      <w:r>
        <w:rPr>
          <w:rFonts w:hint="default" w:ascii="Times New Roman" w:hAnsi="Times New Roman" w:eastAsia="仿宋" w:cs="Times New Roman"/>
          <w:color w:val="auto"/>
          <w:sz w:val="28"/>
          <w:szCs w:val="28"/>
          <w:lang w:eastAsia="zh-CN"/>
        </w:rPr>
        <w:t>生产废水循环利用，不外排</w:t>
      </w:r>
      <w:r>
        <w:rPr>
          <w:rFonts w:hint="eastAsia" w:ascii="Times New Roman" w:hAnsi="Times New Roman" w:eastAsia="仿宋" w:cs="Times New Roman"/>
          <w:color w:val="auto"/>
          <w:sz w:val="28"/>
          <w:szCs w:val="28"/>
          <w:lang w:eastAsia="zh-CN"/>
        </w:rPr>
        <w:t>，</w:t>
      </w:r>
      <w:r>
        <w:rPr>
          <w:rFonts w:hint="default" w:ascii="Times New Roman" w:hAnsi="Times New Roman" w:eastAsia="仿宋" w:cs="Times New Roman"/>
          <w:color w:val="auto"/>
          <w:sz w:val="28"/>
          <w:szCs w:val="28"/>
        </w:rPr>
        <w:t>废水主要是生活污水</w:t>
      </w:r>
      <w:r>
        <w:rPr>
          <w:rFonts w:hint="eastAsia" w:eastAsia="仿宋" w:cs="Times New Roman"/>
          <w:color w:val="auto"/>
          <w:sz w:val="28"/>
          <w:szCs w:val="28"/>
          <w:lang w:eastAsia="zh-CN"/>
        </w:rPr>
        <w:t>，餐饮废水经隔油池预处理后，与其他生活废水一同进入陕西卓建永固建材有限公司化粪池，然后进入地下一体化污水处理系统处理，用于厂区洒水，不外排。厂内雨水进入厂区三级沉淀池，沉淀后用于厂区洒水和生产</w:t>
      </w:r>
      <w:r>
        <w:rPr>
          <w:rFonts w:hint="default" w:ascii="Times New Roman" w:hAnsi="Times New Roman" w:eastAsia="仿宋" w:cs="Times New Roman"/>
          <w:color w:val="auto"/>
          <w:sz w:val="28"/>
          <w:szCs w:val="28"/>
        </w:rPr>
        <w:t>。</w:t>
      </w:r>
      <w:r>
        <w:rPr>
          <w:rFonts w:hint="eastAsia" w:ascii="仿宋" w:hAnsi="仿宋" w:eastAsia="仿宋" w:cs="仿宋"/>
          <w:color w:val="auto"/>
          <w:sz w:val="28"/>
          <w:szCs w:val="28"/>
        </w:rPr>
        <w:t>排水受纳水体情况见下表2-8。</w:t>
      </w:r>
      <w:r>
        <w:rPr>
          <w:rFonts w:hint="eastAsia" w:ascii="仿宋" w:hAnsi="仿宋" w:eastAsia="仿宋" w:cs="仿宋"/>
          <w:color w:val="auto"/>
          <w:sz w:val="28"/>
          <w:szCs w:val="28"/>
          <w:lang w:eastAsia="zh-CN"/>
        </w:rPr>
        <w:t>陕西勇轩建材有限公司</w:t>
      </w:r>
      <w:r>
        <w:rPr>
          <w:rFonts w:hint="eastAsia" w:ascii="仿宋" w:hAnsi="仿宋" w:eastAsia="仿宋" w:cs="仿宋"/>
          <w:color w:val="auto"/>
          <w:sz w:val="28"/>
          <w:szCs w:val="28"/>
        </w:rPr>
        <w:t>下游10km范围内的</w:t>
      </w:r>
      <w:r>
        <w:rPr>
          <w:rFonts w:hint="eastAsia" w:ascii="仿宋" w:hAnsi="仿宋" w:eastAsia="仿宋" w:cs="仿宋"/>
          <w:snapToGrid w:val="0"/>
          <w:color w:val="auto"/>
          <w:kern w:val="0"/>
          <w:sz w:val="28"/>
          <w:szCs w:val="28"/>
        </w:rPr>
        <w:t>风险受体</w:t>
      </w:r>
      <w:r>
        <w:rPr>
          <w:rFonts w:hint="eastAsia" w:ascii="仿宋" w:hAnsi="仿宋" w:eastAsia="仿宋" w:cs="仿宋"/>
          <w:color w:val="auto"/>
          <w:sz w:val="28"/>
          <w:szCs w:val="28"/>
        </w:rPr>
        <w:t>详见下表2-9。</w:t>
      </w:r>
    </w:p>
    <w:p>
      <w:pPr>
        <w:bidi w:val="0"/>
        <w:rPr>
          <w:rFonts w:hint="eastAsia"/>
        </w:rPr>
      </w:pPr>
    </w:p>
    <w:p>
      <w:pPr>
        <w:jc w:val="center"/>
        <w:rPr>
          <w:rFonts w:hint="eastAsia" w:ascii="仿宋" w:hAnsi="仿宋" w:eastAsia="仿宋" w:cs="仿宋"/>
          <w:b/>
          <w:bCs/>
          <w:color w:val="auto"/>
          <w:sz w:val="28"/>
          <w:szCs w:val="28"/>
        </w:rPr>
      </w:pPr>
      <w:r>
        <w:rPr>
          <w:rFonts w:hint="eastAsia" w:ascii="仿宋" w:hAnsi="仿宋" w:eastAsia="仿宋" w:cs="仿宋"/>
          <w:b/>
          <w:bCs/>
          <w:color w:val="auto"/>
          <w:sz w:val="28"/>
          <w:szCs w:val="28"/>
        </w:rPr>
        <w:t xml:space="preserve">表2-8 </w:t>
      </w:r>
      <w:r>
        <w:rPr>
          <w:rFonts w:hint="eastAsia" w:ascii="仿宋" w:hAnsi="仿宋" w:eastAsia="仿宋" w:cs="仿宋"/>
          <w:b/>
          <w:bCs/>
          <w:color w:val="auto"/>
          <w:sz w:val="28"/>
          <w:szCs w:val="28"/>
          <w:lang w:eastAsia="zh-CN"/>
        </w:rPr>
        <w:t>陕西勇轩建材有限公司</w:t>
      </w:r>
      <w:r>
        <w:rPr>
          <w:rFonts w:hint="eastAsia" w:ascii="仿宋" w:hAnsi="仿宋" w:eastAsia="仿宋" w:cs="仿宋"/>
          <w:b/>
          <w:bCs/>
          <w:color w:val="auto"/>
          <w:sz w:val="28"/>
          <w:szCs w:val="28"/>
        </w:rPr>
        <w:t>排污受纳水体基本情况表</w:t>
      </w:r>
    </w:p>
    <w:tbl>
      <w:tblPr>
        <w:tblStyle w:val="25"/>
        <w:tblW w:w="8834"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817"/>
        <w:gridCol w:w="2537"/>
        <w:gridCol w:w="2611"/>
        <w:gridCol w:w="1869"/>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817" w:type="dxa"/>
            <w:vMerge w:val="restart"/>
            <w:vAlign w:val="center"/>
          </w:tcPr>
          <w:p>
            <w:pPr>
              <w:widowControl/>
              <w:snapToGrid w:val="0"/>
              <w:jc w:val="center"/>
              <w:rPr>
                <w:rFonts w:hint="eastAsia" w:ascii="仿宋" w:hAnsi="仿宋" w:eastAsia="仿宋" w:cs="仿宋"/>
                <w:b/>
                <w:bCs/>
                <w:color w:val="auto"/>
                <w:sz w:val="24"/>
                <w:szCs w:val="24"/>
              </w:rPr>
            </w:pPr>
            <w:r>
              <w:rPr>
                <w:rFonts w:hint="eastAsia" w:ascii="仿宋" w:hAnsi="仿宋" w:eastAsia="仿宋" w:cs="仿宋"/>
                <w:b/>
                <w:bCs/>
                <w:color w:val="auto"/>
                <w:sz w:val="24"/>
                <w:szCs w:val="24"/>
              </w:rPr>
              <w:t>分类</w:t>
            </w:r>
          </w:p>
        </w:tc>
        <w:tc>
          <w:tcPr>
            <w:tcW w:w="2537" w:type="dxa"/>
            <w:vMerge w:val="restart"/>
            <w:vAlign w:val="center"/>
          </w:tcPr>
          <w:p>
            <w:pPr>
              <w:widowControl/>
              <w:snapToGrid w:val="0"/>
              <w:jc w:val="center"/>
              <w:rPr>
                <w:rFonts w:hint="eastAsia" w:ascii="仿宋" w:hAnsi="仿宋" w:eastAsia="仿宋" w:cs="仿宋"/>
                <w:b/>
                <w:bCs/>
                <w:color w:val="auto"/>
                <w:sz w:val="24"/>
                <w:szCs w:val="24"/>
              </w:rPr>
            </w:pPr>
            <w:r>
              <w:rPr>
                <w:rFonts w:hint="eastAsia" w:ascii="仿宋" w:hAnsi="仿宋" w:eastAsia="仿宋" w:cs="仿宋"/>
                <w:b/>
                <w:bCs/>
                <w:color w:val="auto"/>
                <w:sz w:val="24"/>
                <w:szCs w:val="24"/>
              </w:rPr>
              <w:t>处理方式</w:t>
            </w:r>
          </w:p>
        </w:tc>
        <w:tc>
          <w:tcPr>
            <w:tcW w:w="4480" w:type="dxa"/>
            <w:gridSpan w:val="2"/>
            <w:vAlign w:val="center"/>
          </w:tcPr>
          <w:p>
            <w:pPr>
              <w:widowControl/>
              <w:snapToGrid w:val="0"/>
              <w:jc w:val="center"/>
              <w:rPr>
                <w:rFonts w:hint="eastAsia" w:ascii="仿宋" w:hAnsi="仿宋" w:eastAsia="仿宋" w:cs="仿宋"/>
                <w:b/>
                <w:bCs/>
                <w:color w:val="auto"/>
                <w:spacing w:val="-2"/>
                <w:kern w:val="0"/>
                <w:sz w:val="24"/>
                <w:szCs w:val="24"/>
              </w:rPr>
            </w:pPr>
            <w:r>
              <w:rPr>
                <w:rFonts w:hint="eastAsia" w:ascii="仿宋" w:hAnsi="仿宋" w:eastAsia="仿宋" w:cs="仿宋"/>
                <w:b/>
                <w:bCs/>
                <w:color w:val="auto"/>
                <w:spacing w:val="-2"/>
                <w:kern w:val="0"/>
                <w:sz w:val="24"/>
                <w:szCs w:val="24"/>
              </w:rPr>
              <w:t>受纳水体情况</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817" w:type="dxa"/>
            <w:vMerge w:val="continue"/>
            <w:vAlign w:val="center"/>
          </w:tcPr>
          <w:p>
            <w:pPr>
              <w:widowControl/>
              <w:snapToGrid w:val="0"/>
              <w:jc w:val="center"/>
              <w:rPr>
                <w:rFonts w:hint="eastAsia" w:ascii="仿宋" w:hAnsi="仿宋" w:eastAsia="仿宋" w:cs="仿宋"/>
                <w:b/>
                <w:bCs/>
                <w:color w:val="auto"/>
                <w:sz w:val="24"/>
                <w:szCs w:val="24"/>
              </w:rPr>
            </w:pPr>
          </w:p>
        </w:tc>
        <w:tc>
          <w:tcPr>
            <w:tcW w:w="2537" w:type="dxa"/>
            <w:vMerge w:val="continue"/>
            <w:vAlign w:val="center"/>
          </w:tcPr>
          <w:p>
            <w:pPr>
              <w:widowControl/>
              <w:snapToGrid w:val="0"/>
              <w:jc w:val="center"/>
              <w:rPr>
                <w:rFonts w:hint="eastAsia" w:ascii="仿宋" w:hAnsi="仿宋" w:eastAsia="仿宋" w:cs="仿宋"/>
                <w:b/>
                <w:bCs/>
                <w:color w:val="auto"/>
                <w:sz w:val="24"/>
                <w:szCs w:val="24"/>
              </w:rPr>
            </w:pPr>
          </w:p>
        </w:tc>
        <w:tc>
          <w:tcPr>
            <w:tcW w:w="2611" w:type="dxa"/>
            <w:vAlign w:val="center"/>
          </w:tcPr>
          <w:p>
            <w:pPr>
              <w:widowControl/>
              <w:snapToGrid w:val="0"/>
              <w:jc w:val="center"/>
              <w:rPr>
                <w:rFonts w:hint="eastAsia" w:ascii="仿宋" w:hAnsi="仿宋" w:eastAsia="仿宋" w:cs="仿宋"/>
                <w:b/>
                <w:bCs/>
                <w:color w:val="auto"/>
                <w:spacing w:val="-2"/>
                <w:kern w:val="0"/>
                <w:sz w:val="24"/>
                <w:szCs w:val="24"/>
              </w:rPr>
            </w:pPr>
            <w:r>
              <w:rPr>
                <w:rFonts w:hint="eastAsia" w:ascii="仿宋" w:hAnsi="仿宋" w:eastAsia="仿宋" w:cs="仿宋"/>
                <w:b/>
                <w:bCs/>
                <w:color w:val="auto"/>
                <w:spacing w:val="-2"/>
                <w:kern w:val="0"/>
                <w:sz w:val="24"/>
                <w:szCs w:val="24"/>
              </w:rPr>
              <w:t>排放去向</w:t>
            </w:r>
          </w:p>
        </w:tc>
        <w:tc>
          <w:tcPr>
            <w:tcW w:w="1869" w:type="dxa"/>
            <w:vAlign w:val="center"/>
          </w:tcPr>
          <w:p>
            <w:pPr>
              <w:widowControl/>
              <w:snapToGrid w:val="0"/>
              <w:jc w:val="center"/>
              <w:rPr>
                <w:rFonts w:hint="eastAsia" w:ascii="仿宋" w:hAnsi="仿宋" w:eastAsia="仿宋" w:cs="仿宋"/>
                <w:b/>
                <w:bCs/>
                <w:color w:val="auto"/>
                <w:spacing w:val="-2"/>
                <w:kern w:val="0"/>
                <w:sz w:val="24"/>
                <w:szCs w:val="24"/>
              </w:rPr>
            </w:pPr>
            <w:r>
              <w:rPr>
                <w:rFonts w:hint="eastAsia" w:ascii="仿宋" w:hAnsi="仿宋" w:eastAsia="仿宋" w:cs="仿宋"/>
                <w:b/>
                <w:bCs/>
                <w:color w:val="auto"/>
                <w:spacing w:val="-2"/>
                <w:kern w:val="0"/>
                <w:sz w:val="24"/>
                <w:szCs w:val="24"/>
              </w:rPr>
              <w:t>最终流向</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817" w:type="dxa"/>
            <w:vAlign w:val="center"/>
          </w:tcPr>
          <w:p>
            <w:pPr>
              <w:widowControl/>
              <w:snapToGrid w:val="0"/>
              <w:jc w:val="center"/>
              <w:rPr>
                <w:rFonts w:hint="eastAsia" w:ascii="仿宋" w:hAnsi="仿宋" w:eastAsia="仿宋" w:cs="仿宋"/>
                <w:color w:val="auto"/>
                <w:sz w:val="24"/>
                <w:szCs w:val="24"/>
              </w:rPr>
            </w:pPr>
            <w:r>
              <w:rPr>
                <w:rFonts w:hint="default" w:ascii="Times New Roman" w:hAnsi="Times New Roman" w:eastAsia="仿宋" w:cs="Times New Roman"/>
                <w:color w:val="auto"/>
                <w:sz w:val="24"/>
                <w:szCs w:val="24"/>
              </w:rPr>
              <w:t>雨水</w:t>
            </w:r>
          </w:p>
        </w:tc>
        <w:tc>
          <w:tcPr>
            <w:tcW w:w="2537" w:type="dxa"/>
            <w:vAlign w:val="center"/>
          </w:tcPr>
          <w:p>
            <w:pPr>
              <w:widowControl/>
              <w:snapToGrid w:val="0"/>
              <w:jc w:val="center"/>
              <w:rPr>
                <w:rFonts w:hint="eastAsia" w:ascii="仿宋" w:hAnsi="仿宋" w:eastAsia="仿宋" w:cs="仿宋"/>
                <w:color w:val="auto"/>
                <w:sz w:val="24"/>
                <w:szCs w:val="24"/>
              </w:rPr>
            </w:pPr>
            <w:r>
              <w:rPr>
                <w:rFonts w:hint="eastAsia" w:eastAsia="仿宋" w:cs="Times New Roman"/>
                <w:color w:val="auto"/>
                <w:sz w:val="24"/>
                <w:szCs w:val="24"/>
                <w:lang w:eastAsia="zh-CN"/>
              </w:rPr>
              <w:t>三级沉淀池</w:t>
            </w:r>
          </w:p>
        </w:tc>
        <w:tc>
          <w:tcPr>
            <w:tcW w:w="2611" w:type="dxa"/>
            <w:vAlign w:val="center"/>
          </w:tcPr>
          <w:p>
            <w:pPr>
              <w:widowControl/>
              <w:snapToGrid w:val="0"/>
              <w:jc w:val="center"/>
              <w:rPr>
                <w:rFonts w:hint="eastAsia" w:ascii="仿宋" w:hAnsi="仿宋" w:eastAsia="仿宋" w:cs="仿宋"/>
                <w:color w:val="auto"/>
                <w:spacing w:val="-2"/>
                <w:kern w:val="0"/>
                <w:sz w:val="24"/>
                <w:szCs w:val="24"/>
                <w:lang w:eastAsia="zh-CN"/>
              </w:rPr>
            </w:pPr>
            <w:r>
              <w:rPr>
                <w:rFonts w:hint="eastAsia" w:eastAsia="仿宋" w:cs="Times New Roman"/>
                <w:color w:val="auto"/>
                <w:sz w:val="24"/>
                <w:szCs w:val="24"/>
                <w:lang w:eastAsia="zh-CN"/>
              </w:rPr>
              <w:t>厂区洒水、回用于生产</w:t>
            </w:r>
          </w:p>
        </w:tc>
        <w:tc>
          <w:tcPr>
            <w:tcW w:w="1869" w:type="dxa"/>
            <w:vAlign w:val="center"/>
          </w:tcPr>
          <w:p>
            <w:pPr>
              <w:widowControl/>
              <w:snapToGrid w:val="0"/>
              <w:jc w:val="center"/>
              <w:rPr>
                <w:rFonts w:hint="eastAsia" w:ascii="仿宋" w:hAnsi="仿宋" w:eastAsia="仿宋" w:cs="仿宋"/>
                <w:color w:val="auto"/>
                <w:spacing w:val="-2"/>
                <w:kern w:val="0"/>
                <w:sz w:val="24"/>
                <w:szCs w:val="24"/>
                <w:lang w:eastAsia="zh-CN"/>
              </w:rPr>
            </w:pPr>
            <w:r>
              <w:rPr>
                <w:rFonts w:hint="eastAsia" w:eastAsia="仿宋" w:cs="Times New Roman"/>
                <w:color w:val="auto"/>
                <w:spacing w:val="-2"/>
                <w:kern w:val="0"/>
                <w:sz w:val="24"/>
                <w:szCs w:val="24"/>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817" w:type="dxa"/>
            <w:vAlign w:val="center"/>
          </w:tcPr>
          <w:p>
            <w:pPr>
              <w:widowControl/>
              <w:snapToGrid w:val="0"/>
              <w:jc w:val="center"/>
              <w:rPr>
                <w:rFonts w:hint="eastAsia" w:ascii="仿宋" w:hAnsi="仿宋" w:eastAsia="仿宋" w:cs="仿宋"/>
                <w:color w:val="auto"/>
                <w:sz w:val="24"/>
                <w:szCs w:val="24"/>
              </w:rPr>
            </w:pPr>
            <w:r>
              <w:rPr>
                <w:rFonts w:hint="default" w:ascii="Times New Roman" w:hAnsi="Times New Roman" w:eastAsia="仿宋" w:cs="Times New Roman"/>
                <w:color w:val="auto"/>
                <w:sz w:val="24"/>
                <w:szCs w:val="24"/>
              </w:rPr>
              <w:t>生活废水</w:t>
            </w:r>
          </w:p>
        </w:tc>
        <w:tc>
          <w:tcPr>
            <w:tcW w:w="2537" w:type="dxa"/>
            <w:vAlign w:val="center"/>
          </w:tcPr>
          <w:p>
            <w:pPr>
              <w:widowControl/>
              <w:snapToGrid w:val="0"/>
              <w:jc w:val="center"/>
              <w:rPr>
                <w:rFonts w:hint="eastAsia" w:ascii="仿宋" w:hAnsi="仿宋" w:eastAsia="仿宋" w:cs="仿宋"/>
                <w:color w:val="auto"/>
                <w:sz w:val="24"/>
                <w:szCs w:val="24"/>
              </w:rPr>
            </w:pPr>
            <w:r>
              <w:rPr>
                <w:rFonts w:hint="eastAsia" w:eastAsia="仿宋" w:cs="Times New Roman"/>
                <w:color w:val="auto"/>
                <w:sz w:val="24"/>
                <w:szCs w:val="24"/>
                <w:lang w:eastAsia="zh-CN"/>
              </w:rPr>
              <w:t>依托陕西卓建永固建材有限公司化粪池，然后进入地下一体化污水处理系统处理</w:t>
            </w:r>
          </w:p>
        </w:tc>
        <w:tc>
          <w:tcPr>
            <w:tcW w:w="2611" w:type="dxa"/>
            <w:vAlign w:val="center"/>
          </w:tcPr>
          <w:p>
            <w:pPr>
              <w:widowControl/>
              <w:snapToGrid w:val="0"/>
              <w:jc w:val="center"/>
              <w:rPr>
                <w:rFonts w:hint="eastAsia" w:ascii="仿宋" w:hAnsi="仿宋" w:eastAsia="仿宋" w:cs="仿宋"/>
                <w:color w:val="auto"/>
                <w:sz w:val="24"/>
                <w:szCs w:val="24"/>
                <w:lang w:eastAsia="zh-CN"/>
              </w:rPr>
            </w:pPr>
            <w:r>
              <w:rPr>
                <w:rFonts w:hint="eastAsia" w:eastAsia="仿宋" w:cs="Times New Roman"/>
                <w:color w:val="auto"/>
                <w:sz w:val="24"/>
                <w:szCs w:val="24"/>
                <w:lang w:eastAsia="zh-CN"/>
              </w:rPr>
              <w:t>厂区洒水抑尘</w:t>
            </w:r>
          </w:p>
        </w:tc>
        <w:tc>
          <w:tcPr>
            <w:tcW w:w="1869" w:type="dxa"/>
            <w:vAlign w:val="center"/>
          </w:tcPr>
          <w:p>
            <w:pPr>
              <w:widowControl/>
              <w:snapToGrid w:val="0"/>
              <w:jc w:val="center"/>
              <w:rPr>
                <w:rFonts w:hint="eastAsia" w:ascii="仿宋" w:hAnsi="仿宋" w:eastAsia="仿宋" w:cs="仿宋"/>
                <w:color w:val="auto"/>
                <w:spacing w:val="-2"/>
                <w:kern w:val="0"/>
                <w:sz w:val="24"/>
                <w:szCs w:val="24"/>
                <w:lang w:eastAsia="zh-CN"/>
              </w:rPr>
            </w:pPr>
            <w:r>
              <w:rPr>
                <w:rFonts w:hint="eastAsia" w:eastAsia="仿宋" w:cs="Times New Roman"/>
                <w:color w:val="auto"/>
                <w:spacing w:val="-2"/>
                <w:kern w:val="0"/>
                <w:sz w:val="24"/>
                <w:szCs w:val="24"/>
                <w:lang w:val="en-US" w:eastAsia="zh-CN"/>
              </w:rPr>
              <w:t>/</w:t>
            </w:r>
          </w:p>
        </w:tc>
      </w:tr>
    </w:tbl>
    <w:p>
      <w:pPr>
        <w:jc w:val="center"/>
        <w:rPr>
          <w:rFonts w:hint="eastAsia" w:ascii="仿宋" w:hAnsi="仿宋" w:eastAsia="仿宋" w:cs="仿宋"/>
          <w:b/>
          <w:bCs/>
          <w:color w:val="auto"/>
          <w:sz w:val="28"/>
          <w:szCs w:val="28"/>
        </w:rPr>
      </w:pPr>
      <w:r>
        <w:rPr>
          <w:rFonts w:hint="eastAsia" w:ascii="仿宋" w:hAnsi="仿宋" w:eastAsia="仿宋" w:cs="仿宋"/>
          <w:b/>
          <w:bCs/>
          <w:color w:val="auto"/>
          <w:sz w:val="28"/>
          <w:szCs w:val="28"/>
        </w:rPr>
        <w:t xml:space="preserve">表2-9 </w:t>
      </w:r>
      <w:r>
        <w:rPr>
          <w:rFonts w:hint="eastAsia" w:ascii="仿宋" w:hAnsi="仿宋" w:eastAsia="仿宋" w:cs="仿宋"/>
          <w:b/>
          <w:bCs/>
          <w:color w:val="auto"/>
          <w:sz w:val="28"/>
          <w:szCs w:val="28"/>
          <w:lang w:eastAsia="zh-CN"/>
        </w:rPr>
        <w:t>陕西勇轩建材有限公司</w:t>
      </w:r>
      <w:r>
        <w:rPr>
          <w:rFonts w:hint="eastAsia" w:ascii="仿宋" w:hAnsi="仿宋" w:eastAsia="仿宋" w:cs="仿宋"/>
          <w:b/>
          <w:bCs/>
          <w:color w:val="auto"/>
          <w:sz w:val="28"/>
          <w:szCs w:val="28"/>
        </w:rPr>
        <w:t>10km范围内水环境风险受体分布表</w:t>
      </w:r>
    </w:p>
    <w:tbl>
      <w:tblPr>
        <w:tblStyle w:val="25"/>
        <w:tblW w:w="8834"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291"/>
        <w:gridCol w:w="2000"/>
        <w:gridCol w:w="951"/>
        <w:gridCol w:w="1239"/>
        <w:gridCol w:w="2148"/>
        <w:gridCol w:w="120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291" w:type="dxa"/>
            <w:tcBorders>
              <w:tl2br w:val="nil"/>
              <w:tr2bl w:val="nil"/>
            </w:tcBorders>
            <w:vAlign w:val="center"/>
          </w:tcPr>
          <w:p>
            <w:pPr>
              <w:autoSpaceDE w:val="0"/>
              <w:autoSpaceDN w:val="0"/>
              <w:adjustRightInd w:val="0"/>
              <w:jc w:val="center"/>
              <w:rPr>
                <w:rFonts w:hint="eastAsia" w:ascii="仿宋" w:hAnsi="仿宋" w:eastAsia="仿宋" w:cs="仿宋"/>
                <w:b/>
                <w:color w:val="auto"/>
                <w:kern w:val="0"/>
                <w:sz w:val="24"/>
                <w:szCs w:val="24"/>
              </w:rPr>
            </w:pPr>
            <w:r>
              <w:rPr>
                <w:rFonts w:hint="eastAsia" w:ascii="仿宋" w:hAnsi="仿宋" w:eastAsia="仿宋" w:cs="仿宋"/>
                <w:b/>
                <w:color w:val="auto"/>
                <w:kern w:val="0"/>
                <w:sz w:val="24"/>
                <w:szCs w:val="24"/>
              </w:rPr>
              <w:t>性质</w:t>
            </w:r>
          </w:p>
        </w:tc>
        <w:tc>
          <w:tcPr>
            <w:tcW w:w="2000" w:type="dxa"/>
            <w:tcBorders>
              <w:tl2br w:val="nil"/>
              <w:tr2bl w:val="nil"/>
            </w:tcBorders>
            <w:vAlign w:val="center"/>
          </w:tcPr>
          <w:p>
            <w:pPr>
              <w:autoSpaceDE w:val="0"/>
              <w:autoSpaceDN w:val="0"/>
              <w:adjustRightInd w:val="0"/>
              <w:jc w:val="center"/>
              <w:rPr>
                <w:rFonts w:hint="eastAsia" w:ascii="仿宋" w:hAnsi="仿宋" w:eastAsia="仿宋" w:cs="仿宋"/>
                <w:b/>
                <w:color w:val="auto"/>
                <w:sz w:val="24"/>
                <w:szCs w:val="24"/>
              </w:rPr>
            </w:pPr>
            <w:r>
              <w:rPr>
                <w:rFonts w:hint="eastAsia" w:ascii="仿宋" w:hAnsi="仿宋" w:eastAsia="仿宋" w:cs="仿宋"/>
                <w:b/>
                <w:color w:val="auto"/>
                <w:kern w:val="0"/>
                <w:sz w:val="24"/>
                <w:szCs w:val="24"/>
              </w:rPr>
              <w:t>敏感目标</w:t>
            </w:r>
          </w:p>
        </w:tc>
        <w:tc>
          <w:tcPr>
            <w:tcW w:w="951" w:type="dxa"/>
            <w:tcBorders>
              <w:tl2br w:val="nil"/>
              <w:tr2bl w:val="nil"/>
            </w:tcBorders>
            <w:vAlign w:val="center"/>
          </w:tcPr>
          <w:p>
            <w:pPr>
              <w:autoSpaceDE w:val="0"/>
              <w:autoSpaceDN w:val="0"/>
              <w:adjustRightInd w:val="0"/>
              <w:jc w:val="center"/>
              <w:rPr>
                <w:rFonts w:hint="eastAsia" w:ascii="仿宋" w:hAnsi="仿宋" w:eastAsia="仿宋" w:cs="仿宋"/>
                <w:b/>
                <w:color w:val="auto"/>
                <w:sz w:val="24"/>
                <w:szCs w:val="24"/>
              </w:rPr>
            </w:pPr>
            <w:r>
              <w:rPr>
                <w:rFonts w:hint="eastAsia" w:ascii="仿宋" w:hAnsi="仿宋" w:eastAsia="仿宋" w:cs="仿宋"/>
                <w:b/>
                <w:color w:val="auto"/>
                <w:kern w:val="0"/>
                <w:sz w:val="24"/>
                <w:szCs w:val="24"/>
              </w:rPr>
              <w:t>方位</w:t>
            </w:r>
          </w:p>
        </w:tc>
        <w:tc>
          <w:tcPr>
            <w:tcW w:w="1239" w:type="dxa"/>
            <w:tcBorders>
              <w:tl2br w:val="nil"/>
              <w:tr2bl w:val="nil"/>
            </w:tcBorders>
            <w:vAlign w:val="center"/>
          </w:tcPr>
          <w:p>
            <w:pPr>
              <w:autoSpaceDE w:val="0"/>
              <w:autoSpaceDN w:val="0"/>
              <w:adjustRightInd w:val="0"/>
              <w:jc w:val="center"/>
              <w:rPr>
                <w:rFonts w:hint="eastAsia" w:ascii="仿宋" w:hAnsi="仿宋" w:eastAsia="仿宋" w:cs="仿宋"/>
                <w:b/>
                <w:color w:val="auto"/>
                <w:sz w:val="24"/>
                <w:szCs w:val="24"/>
              </w:rPr>
            </w:pPr>
            <w:r>
              <w:rPr>
                <w:rFonts w:hint="eastAsia" w:ascii="仿宋" w:hAnsi="仿宋" w:eastAsia="仿宋" w:cs="仿宋"/>
                <w:b/>
                <w:color w:val="auto"/>
                <w:kern w:val="0"/>
                <w:sz w:val="24"/>
                <w:szCs w:val="24"/>
              </w:rPr>
              <w:t>距离</w:t>
            </w:r>
          </w:p>
        </w:tc>
        <w:tc>
          <w:tcPr>
            <w:tcW w:w="3353" w:type="dxa"/>
            <w:gridSpan w:val="2"/>
            <w:tcBorders>
              <w:tl2br w:val="nil"/>
              <w:tr2bl w:val="nil"/>
            </w:tcBorders>
            <w:vAlign w:val="center"/>
          </w:tcPr>
          <w:p>
            <w:pPr>
              <w:autoSpaceDE w:val="0"/>
              <w:autoSpaceDN w:val="0"/>
              <w:adjustRightInd w:val="0"/>
              <w:jc w:val="center"/>
              <w:rPr>
                <w:rFonts w:hint="eastAsia" w:ascii="仿宋" w:hAnsi="仿宋" w:eastAsia="仿宋" w:cs="仿宋"/>
                <w:b/>
                <w:color w:val="auto"/>
                <w:kern w:val="0"/>
                <w:sz w:val="24"/>
                <w:szCs w:val="24"/>
              </w:rPr>
            </w:pPr>
            <w:r>
              <w:rPr>
                <w:rFonts w:hint="eastAsia" w:ascii="仿宋" w:hAnsi="仿宋" w:eastAsia="仿宋" w:cs="仿宋"/>
                <w:b/>
                <w:color w:val="auto"/>
                <w:kern w:val="0"/>
                <w:sz w:val="24"/>
                <w:szCs w:val="24"/>
              </w:rPr>
              <w:t>保护级别</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291" w:type="dxa"/>
            <w:vMerge w:val="restart"/>
            <w:tcBorders>
              <w:tl2br w:val="nil"/>
              <w:tr2bl w:val="nil"/>
            </w:tcBorders>
            <w:vAlign w:val="center"/>
          </w:tcPr>
          <w:p>
            <w:pPr>
              <w:autoSpaceDE w:val="0"/>
              <w:autoSpaceDN w:val="0"/>
              <w:adjustRightInd w:val="0"/>
              <w:jc w:val="center"/>
              <w:rPr>
                <w:rFonts w:hint="eastAsia" w:ascii="仿宋" w:hAnsi="仿宋" w:eastAsia="仿宋" w:cs="仿宋"/>
                <w:color w:val="auto"/>
                <w:kern w:val="0"/>
                <w:sz w:val="24"/>
                <w:szCs w:val="24"/>
              </w:rPr>
            </w:pPr>
            <w:r>
              <w:rPr>
                <w:rFonts w:hint="eastAsia" w:ascii="仿宋" w:hAnsi="仿宋" w:eastAsia="仿宋" w:cs="仿宋"/>
                <w:color w:val="auto"/>
                <w:kern w:val="0"/>
                <w:sz w:val="24"/>
                <w:szCs w:val="24"/>
              </w:rPr>
              <w:t>地表水体</w:t>
            </w:r>
          </w:p>
        </w:tc>
        <w:tc>
          <w:tcPr>
            <w:tcW w:w="2000" w:type="dxa"/>
            <w:tcBorders>
              <w:tl2br w:val="nil"/>
              <w:tr2bl w:val="nil"/>
            </w:tcBorders>
            <w:vAlign w:val="center"/>
          </w:tcPr>
          <w:p>
            <w:pPr>
              <w:autoSpaceDE w:val="0"/>
              <w:autoSpaceDN w:val="0"/>
              <w:adjustRightInd w:val="0"/>
              <w:jc w:val="center"/>
              <w:rPr>
                <w:rFonts w:hint="eastAsia" w:ascii="仿宋" w:hAnsi="仿宋" w:eastAsia="仿宋" w:cs="仿宋"/>
                <w:color w:val="auto"/>
                <w:spacing w:val="-2"/>
                <w:kern w:val="0"/>
                <w:sz w:val="24"/>
                <w:szCs w:val="24"/>
                <w:lang w:eastAsia="zh-CN"/>
              </w:rPr>
            </w:pPr>
            <w:r>
              <w:rPr>
                <w:rFonts w:hint="eastAsia" w:eastAsia="仿宋" w:cs="Times New Roman"/>
                <w:color w:val="auto"/>
                <w:spacing w:val="-2"/>
                <w:kern w:val="0"/>
                <w:sz w:val="24"/>
                <w:szCs w:val="24"/>
                <w:lang w:eastAsia="zh-CN"/>
              </w:rPr>
              <w:t>渭河</w:t>
            </w:r>
          </w:p>
        </w:tc>
        <w:tc>
          <w:tcPr>
            <w:tcW w:w="951" w:type="dxa"/>
            <w:tcBorders>
              <w:tl2br w:val="nil"/>
              <w:tr2bl w:val="nil"/>
            </w:tcBorders>
            <w:vAlign w:val="center"/>
          </w:tcPr>
          <w:p>
            <w:pPr>
              <w:autoSpaceDE w:val="0"/>
              <w:autoSpaceDN w:val="0"/>
              <w:adjustRightInd w:val="0"/>
              <w:jc w:val="center"/>
              <w:rPr>
                <w:rFonts w:hint="eastAsia" w:ascii="仿宋" w:hAnsi="仿宋" w:eastAsia="仿宋" w:cs="仿宋"/>
                <w:color w:val="auto"/>
                <w:kern w:val="0"/>
                <w:sz w:val="24"/>
                <w:szCs w:val="24"/>
                <w:lang w:eastAsia="zh-CN"/>
              </w:rPr>
            </w:pPr>
            <w:r>
              <w:rPr>
                <w:rFonts w:hint="eastAsia" w:eastAsia="仿宋" w:cs="Times New Roman"/>
                <w:color w:val="auto"/>
                <w:kern w:val="0"/>
                <w:sz w:val="24"/>
                <w:szCs w:val="24"/>
                <w:lang w:eastAsia="zh-CN"/>
              </w:rPr>
              <w:t>南</w:t>
            </w:r>
          </w:p>
        </w:tc>
        <w:tc>
          <w:tcPr>
            <w:tcW w:w="1239" w:type="dxa"/>
            <w:tcBorders>
              <w:tl2br w:val="nil"/>
              <w:tr2bl w:val="nil"/>
            </w:tcBorders>
            <w:vAlign w:val="center"/>
          </w:tcPr>
          <w:p>
            <w:pPr>
              <w:autoSpaceDE w:val="0"/>
              <w:autoSpaceDN w:val="0"/>
              <w:adjustRightInd w:val="0"/>
              <w:jc w:val="center"/>
              <w:rPr>
                <w:rFonts w:hint="eastAsia" w:ascii="仿宋" w:hAnsi="仿宋" w:eastAsia="仿宋" w:cs="仿宋"/>
                <w:color w:val="auto"/>
                <w:kern w:val="0"/>
                <w:sz w:val="24"/>
                <w:szCs w:val="24"/>
              </w:rPr>
            </w:pPr>
            <w:r>
              <w:rPr>
                <w:rFonts w:hint="eastAsia" w:eastAsia="仿宋" w:cs="Times New Roman"/>
                <w:color w:val="auto"/>
                <w:kern w:val="0"/>
                <w:sz w:val="24"/>
                <w:szCs w:val="24"/>
                <w:lang w:val="en-US" w:eastAsia="zh-CN"/>
              </w:rPr>
              <w:t>1.45</w:t>
            </w:r>
            <w:r>
              <w:rPr>
                <w:rFonts w:hint="default" w:ascii="Times New Roman" w:hAnsi="Times New Roman" w:eastAsia="仿宋" w:cs="Times New Roman"/>
                <w:color w:val="auto"/>
                <w:kern w:val="0"/>
                <w:sz w:val="24"/>
                <w:szCs w:val="24"/>
                <w:lang w:val="en-US" w:eastAsia="zh-CN"/>
              </w:rPr>
              <w:t>km</w:t>
            </w:r>
          </w:p>
        </w:tc>
        <w:tc>
          <w:tcPr>
            <w:tcW w:w="2148" w:type="dxa"/>
            <w:vMerge w:val="restart"/>
            <w:tcBorders>
              <w:tl2br w:val="nil"/>
              <w:tr2bl w:val="nil"/>
            </w:tcBorders>
            <w:vAlign w:val="center"/>
          </w:tcPr>
          <w:p>
            <w:pPr>
              <w:autoSpaceDE w:val="0"/>
              <w:autoSpaceDN w:val="0"/>
              <w:adjustRightInd w:val="0"/>
              <w:jc w:val="center"/>
              <w:rPr>
                <w:rFonts w:hint="eastAsia" w:ascii="仿宋" w:hAnsi="仿宋" w:eastAsia="仿宋" w:cs="仿宋"/>
                <w:color w:val="auto"/>
                <w:kern w:val="0"/>
                <w:sz w:val="24"/>
                <w:szCs w:val="24"/>
              </w:rPr>
            </w:pPr>
            <w:r>
              <w:rPr>
                <w:rFonts w:hint="eastAsia" w:ascii="仿宋" w:hAnsi="仿宋" w:eastAsia="仿宋" w:cs="仿宋"/>
                <w:color w:val="auto"/>
                <w:sz w:val="24"/>
                <w:szCs w:val="24"/>
              </w:rPr>
              <w:t>《地表水环境质量标准》（GB3838-2002）</w:t>
            </w:r>
          </w:p>
        </w:tc>
        <w:tc>
          <w:tcPr>
            <w:tcW w:w="1205" w:type="dxa"/>
            <w:tcBorders>
              <w:tl2br w:val="nil"/>
              <w:tr2bl w:val="nil"/>
            </w:tcBorders>
            <w:vAlign w:val="center"/>
          </w:tcPr>
          <w:p>
            <w:pPr>
              <w:autoSpaceDE w:val="0"/>
              <w:autoSpaceDN w:val="0"/>
              <w:adjustRightInd w:val="0"/>
              <w:jc w:val="center"/>
              <w:rPr>
                <w:rFonts w:hint="eastAsia" w:ascii="仿宋" w:hAnsi="仿宋" w:eastAsia="仿宋" w:cs="仿宋"/>
                <w:color w:val="auto"/>
                <w:sz w:val="24"/>
                <w:szCs w:val="24"/>
              </w:rPr>
            </w:pPr>
            <w:r>
              <w:rPr>
                <w:rFonts w:hint="eastAsia" w:ascii="仿宋" w:hAnsi="仿宋" w:eastAsia="仿宋" w:cs="仿宋"/>
                <w:color w:val="auto"/>
                <w:kern w:val="0"/>
                <w:sz w:val="24"/>
                <w:szCs w:val="24"/>
              </w:rPr>
              <w:t>Ⅳ</w:t>
            </w:r>
            <w:r>
              <w:rPr>
                <w:rFonts w:hint="eastAsia" w:ascii="仿宋" w:hAnsi="仿宋" w:eastAsia="仿宋" w:cs="仿宋"/>
                <w:color w:val="auto"/>
                <w:sz w:val="24"/>
                <w:szCs w:val="24"/>
              </w:rPr>
              <w:t>类标准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291" w:type="dxa"/>
            <w:vMerge w:val="continue"/>
            <w:tcBorders>
              <w:tl2br w:val="nil"/>
              <w:tr2bl w:val="nil"/>
            </w:tcBorders>
            <w:vAlign w:val="center"/>
          </w:tcPr>
          <w:p>
            <w:pPr>
              <w:autoSpaceDE w:val="0"/>
              <w:autoSpaceDN w:val="0"/>
              <w:adjustRightInd w:val="0"/>
              <w:jc w:val="center"/>
              <w:rPr>
                <w:rFonts w:hint="eastAsia" w:ascii="仿宋" w:hAnsi="仿宋" w:eastAsia="仿宋" w:cs="仿宋"/>
                <w:color w:val="auto"/>
                <w:kern w:val="0"/>
                <w:sz w:val="24"/>
                <w:szCs w:val="24"/>
              </w:rPr>
            </w:pPr>
          </w:p>
        </w:tc>
        <w:tc>
          <w:tcPr>
            <w:tcW w:w="2000" w:type="dxa"/>
            <w:tcBorders>
              <w:tl2br w:val="nil"/>
              <w:tr2bl w:val="nil"/>
            </w:tcBorders>
            <w:vAlign w:val="center"/>
          </w:tcPr>
          <w:p>
            <w:pPr>
              <w:autoSpaceDE w:val="0"/>
              <w:autoSpaceDN w:val="0"/>
              <w:adjustRightInd w:val="0"/>
              <w:jc w:val="center"/>
              <w:rPr>
                <w:rFonts w:hint="eastAsia" w:ascii="Times New Roman" w:hAnsi="Times New Roman" w:eastAsia="仿宋" w:cs="Times New Roman"/>
                <w:color w:val="auto"/>
                <w:spacing w:val="-2"/>
                <w:kern w:val="0"/>
                <w:sz w:val="24"/>
                <w:szCs w:val="24"/>
                <w:lang w:val="en-US" w:eastAsia="zh-CN" w:bidi="ar-SA"/>
              </w:rPr>
            </w:pPr>
            <w:r>
              <w:rPr>
                <w:rFonts w:hint="eastAsia" w:eastAsia="仿宋" w:cs="Times New Roman"/>
                <w:color w:val="auto"/>
                <w:spacing w:val="-2"/>
                <w:kern w:val="0"/>
                <w:sz w:val="24"/>
                <w:szCs w:val="24"/>
                <w:lang w:val="en-US" w:eastAsia="zh-CN"/>
              </w:rPr>
              <w:t>高干渠</w:t>
            </w:r>
          </w:p>
        </w:tc>
        <w:tc>
          <w:tcPr>
            <w:tcW w:w="951" w:type="dxa"/>
            <w:tcBorders>
              <w:tl2br w:val="nil"/>
              <w:tr2bl w:val="nil"/>
            </w:tcBorders>
            <w:vAlign w:val="center"/>
          </w:tcPr>
          <w:p>
            <w:pPr>
              <w:autoSpaceDE w:val="0"/>
              <w:autoSpaceDN w:val="0"/>
              <w:adjustRightInd w:val="0"/>
              <w:jc w:val="center"/>
              <w:rPr>
                <w:rFonts w:hint="eastAsia" w:ascii="Times New Roman" w:hAnsi="Times New Roman" w:eastAsia="仿宋" w:cs="Times New Roman"/>
                <w:color w:val="auto"/>
                <w:kern w:val="0"/>
                <w:sz w:val="24"/>
                <w:szCs w:val="24"/>
                <w:lang w:val="en-US" w:eastAsia="zh-CN" w:bidi="ar-SA"/>
              </w:rPr>
            </w:pPr>
            <w:r>
              <w:rPr>
                <w:rFonts w:hint="eastAsia" w:eastAsia="仿宋" w:cs="Times New Roman"/>
                <w:color w:val="auto"/>
                <w:kern w:val="0"/>
                <w:sz w:val="24"/>
                <w:szCs w:val="24"/>
                <w:lang w:eastAsia="zh-CN"/>
              </w:rPr>
              <w:t>北</w:t>
            </w:r>
          </w:p>
        </w:tc>
        <w:tc>
          <w:tcPr>
            <w:tcW w:w="1239" w:type="dxa"/>
            <w:tcBorders>
              <w:tl2br w:val="nil"/>
              <w:tr2bl w:val="nil"/>
            </w:tcBorders>
            <w:vAlign w:val="center"/>
          </w:tcPr>
          <w:p>
            <w:pPr>
              <w:autoSpaceDE w:val="0"/>
              <w:autoSpaceDN w:val="0"/>
              <w:adjustRightInd w:val="0"/>
              <w:jc w:val="center"/>
              <w:rPr>
                <w:rFonts w:hint="eastAsia" w:ascii="Times New Roman" w:hAnsi="Times New Roman" w:eastAsia="仿宋" w:cs="Times New Roman"/>
                <w:color w:val="auto"/>
                <w:kern w:val="0"/>
                <w:sz w:val="24"/>
                <w:szCs w:val="24"/>
                <w:lang w:val="en-US" w:eastAsia="zh-CN" w:bidi="ar-SA"/>
              </w:rPr>
            </w:pPr>
            <w:r>
              <w:rPr>
                <w:rFonts w:hint="eastAsia" w:eastAsia="仿宋" w:cs="Times New Roman"/>
                <w:color w:val="auto"/>
                <w:kern w:val="0"/>
                <w:sz w:val="24"/>
                <w:szCs w:val="24"/>
                <w:lang w:val="en-US" w:eastAsia="zh-CN"/>
              </w:rPr>
              <w:t>1.2km</w:t>
            </w:r>
          </w:p>
        </w:tc>
        <w:tc>
          <w:tcPr>
            <w:tcW w:w="2148" w:type="dxa"/>
            <w:vMerge w:val="continue"/>
            <w:tcBorders>
              <w:tl2br w:val="nil"/>
              <w:tr2bl w:val="nil"/>
            </w:tcBorders>
            <w:vAlign w:val="center"/>
          </w:tcPr>
          <w:p>
            <w:pPr>
              <w:autoSpaceDE w:val="0"/>
              <w:autoSpaceDN w:val="0"/>
              <w:adjustRightInd w:val="0"/>
              <w:jc w:val="center"/>
              <w:rPr>
                <w:rFonts w:hint="eastAsia" w:ascii="仿宋" w:hAnsi="仿宋" w:eastAsia="仿宋" w:cs="仿宋"/>
                <w:color w:val="auto"/>
                <w:sz w:val="24"/>
                <w:szCs w:val="24"/>
              </w:rPr>
            </w:pPr>
          </w:p>
        </w:tc>
        <w:tc>
          <w:tcPr>
            <w:tcW w:w="1205" w:type="dxa"/>
            <w:tcBorders>
              <w:tl2br w:val="nil"/>
              <w:tr2bl w:val="nil"/>
            </w:tcBorders>
            <w:vAlign w:val="center"/>
          </w:tcPr>
          <w:p>
            <w:pPr>
              <w:autoSpaceDE w:val="0"/>
              <w:autoSpaceDN w:val="0"/>
              <w:adjustRightInd w:val="0"/>
              <w:jc w:val="center"/>
              <w:rPr>
                <w:rFonts w:hint="eastAsia" w:ascii="仿宋" w:hAnsi="仿宋" w:eastAsia="仿宋" w:cs="仿宋"/>
                <w:color w:val="auto"/>
                <w:kern w:val="0"/>
                <w:sz w:val="24"/>
                <w:szCs w:val="24"/>
              </w:rPr>
            </w:pPr>
            <w:r>
              <w:rPr>
                <w:rFonts w:hint="eastAsia" w:ascii="仿宋" w:hAnsi="仿宋" w:eastAsia="仿宋" w:cs="仿宋"/>
                <w:color w:val="auto"/>
                <w:kern w:val="0"/>
                <w:sz w:val="24"/>
                <w:szCs w:val="24"/>
              </w:rPr>
              <w:t>Ⅳ</w:t>
            </w:r>
            <w:r>
              <w:rPr>
                <w:rFonts w:hint="eastAsia" w:ascii="仿宋" w:hAnsi="仿宋" w:eastAsia="仿宋" w:cs="仿宋"/>
                <w:color w:val="auto"/>
                <w:sz w:val="24"/>
                <w:szCs w:val="24"/>
              </w:rPr>
              <w:t>类标准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291" w:type="dxa"/>
            <w:vMerge w:val="continue"/>
            <w:tcBorders>
              <w:tl2br w:val="nil"/>
              <w:tr2bl w:val="nil"/>
            </w:tcBorders>
            <w:vAlign w:val="center"/>
          </w:tcPr>
          <w:p>
            <w:pPr>
              <w:autoSpaceDE w:val="0"/>
              <w:autoSpaceDN w:val="0"/>
              <w:adjustRightInd w:val="0"/>
              <w:jc w:val="center"/>
              <w:rPr>
                <w:rFonts w:hint="eastAsia" w:ascii="仿宋" w:hAnsi="仿宋" w:eastAsia="仿宋" w:cs="仿宋"/>
                <w:color w:val="auto"/>
                <w:kern w:val="0"/>
                <w:sz w:val="24"/>
                <w:szCs w:val="24"/>
              </w:rPr>
            </w:pPr>
          </w:p>
        </w:tc>
        <w:tc>
          <w:tcPr>
            <w:tcW w:w="2000" w:type="dxa"/>
            <w:tcBorders>
              <w:tl2br w:val="nil"/>
              <w:tr2bl w:val="nil"/>
            </w:tcBorders>
            <w:vAlign w:val="center"/>
          </w:tcPr>
          <w:p>
            <w:pPr>
              <w:autoSpaceDE w:val="0"/>
              <w:autoSpaceDN w:val="0"/>
              <w:adjustRightInd w:val="0"/>
              <w:jc w:val="center"/>
              <w:rPr>
                <w:rFonts w:hint="eastAsia" w:ascii="仿宋" w:hAnsi="仿宋" w:eastAsia="仿宋" w:cs="仿宋"/>
                <w:color w:val="auto"/>
                <w:spacing w:val="-2"/>
                <w:kern w:val="0"/>
                <w:sz w:val="24"/>
                <w:szCs w:val="24"/>
                <w:lang w:eastAsia="zh-CN"/>
              </w:rPr>
            </w:pPr>
            <w:r>
              <w:rPr>
                <w:rFonts w:hint="eastAsia" w:eastAsia="仿宋" w:cs="Times New Roman"/>
                <w:color w:val="auto"/>
                <w:spacing w:val="-2"/>
                <w:kern w:val="0"/>
                <w:sz w:val="24"/>
                <w:szCs w:val="24"/>
                <w:lang w:eastAsia="zh-CN"/>
              </w:rPr>
              <w:t>泾河</w:t>
            </w:r>
          </w:p>
        </w:tc>
        <w:tc>
          <w:tcPr>
            <w:tcW w:w="951" w:type="dxa"/>
            <w:tcBorders>
              <w:tl2br w:val="nil"/>
              <w:tr2bl w:val="nil"/>
            </w:tcBorders>
            <w:vAlign w:val="center"/>
          </w:tcPr>
          <w:p>
            <w:pPr>
              <w:autoSpaceDE w:val="0"/>
              <w:autoSpaceDN w:val="0"/>
              <w:adjustRightInd w:val="0"/>
              <w:jc w:val="center"/>
              <w:rPr>
                <w:rFonts w:hint="eastAsia" w:ascii="仿宋" w:hAnsi="仿宋" w:eastAsia="仿宋" w:cs="仿宋"/>
                <w:color w:val="auto"/>
                <w:kern w:val="0"/>
                <w:sz w:val="24"/>
                <w:szCs w:val="24"/>
                <w:lang w:eastAsia="zh-CN"/>
              </w:rPr>
            </w:pPr>
            <w:r>
              <w:rPr>
                <w:rFonts w:hint="eastAsia" w:eastAsia="仿宋" w:cs="Times New Roman"/>
                <w:color w:val="auto"/>
                <w:kern w:val="0"/>
                <w:sz w:val="24"/>
                <w:szCs w:val="24"/>
                <w:lang w:eastAsia="zh-CN"/>
              </w:rPr>
              <w:t>东北</w:t>
            </w:r>
          </w:p>
        </w:tc>
        <w:tc>
          <w:tcPr>
            <w:tcW w:w="1239" w:type="dxa"/>
            <w:tcBorders>
              <w:tl2br w:val="nil"/>
              <w:tr2bl w:val="nil"/>
            </w:tcBorders>
            <w:vAlign w:val="center"/>
          </w:tcPr>
          <w:p>
            <w:pPr>
              <w:autoSpaceDE w:val="0"/>
              <w:autoSpaceDN w:val="0"/>
              <w:adjustRightInd w:val="0"/>
              <w:jc w:val="center"/>
              <w:rPr>
                <w:rFonts w:hint="eastAsia" w:ascii="仿宋" w:hAnsi="仿宋" w:eastAsia="仿宋" w:cs="仿宋"/>
                <w:color w:val="auto"/>
                <w:kern w:val="0"/>
                <w:sz w:val="24"/>
                <w:szCs w:val="24"/>
                <w:lang w:val="en-US" w:eastAsia="zh-CN"/>
              </w:rPr>
            </w:pPr>
            <w:r>
              <w:rPr>
                <w:rFonts w:hint="eastAsia" w:eastAsia="仿宋" w:cs="Times New Roman"/>
                <w:color w:val="auto"/>
                <w:kern w:val="0"/>
                <w:sz w:val="24"/>
                <w:szCs w:val="24"/>
                <w:lang w:val="en-US" w:eastAsia="zh-CN"/>
              </w:rPr>
              <w:t>2.9</w:t>
            </w:r>
            <w:r>
              <w:rPr>
                <w:rFonts w:hint="default" w:ascii="Times New Roman" w:hAnsi="Times New Roman" w:eastAsia="仿宋" w:cs="Times New Roman"/>
                <w:color w:val="auto"/>
                <w:kern w:val="0"/>
                <w:sz w:val="24"/>
                <w:szCs w:val="24"/>
                <w:lang w:val="en-US" w:eastAsia="zh-CN"/>
              </w:rPr>
              <w:t>km</w:t>
            </w:r>
          </w:p>
        </w:tc>
        <w:tc>
          <w:tcPr>
            <w:tcW w:w="2148" w:type="dxa"/>
            <w:vMerge w:val="continue"/>
            <w:tcBorders>
              <w:tl2br w:val="nil"/>
              <w:tr2bl w:val="nil"/>
            </w:tcBorders>
            <w:vAlign w:val="center"/>
          </w:tcPr>
          <w:p>
            <w:pPr>
              <w:autoSpaceDE w:val="0"/>
              <w:autoSpaceDN w:val="0"/>
              <w:adjustRightInd w:val="0"/>
              <w:jc w:val="center"/>
              <w:rPr>
                <w:rFonts w:hint="eastAsia" w:ascii="仿宋" w:hAnsi="仿宋" w:eastAsia="仿宋" w:cs="仿宋"/>
                <w:color w:val="auto"/>
                <w:sz w:val="24"/>
                <w:szCs w:val="24"/>
              </w:rPr>
            </w:pPr>
          </w:p>
        </w:tc>
        <w:tc>
          <w:tcPr>
            <w:tcW w:w="1205" w:type="dxa"/>
            <w:tcBorders>
              <w:tl2br w:val="nil"/>
              <w:tr2bl w:val="nil"/>
            </w:tcBorders>
            <w:vAlign w:val="center"/>
          </w:tcPr>
          <w:p>
            <w:pPr>
              <w:autoSpaceDE w:val="0"/>
              <w:autoSpaceDN w:val="0"/>
              <w:adjustRightInd w:val="0"/>
              <w:jc w:val="center"/>
              <w:rPr>
                <w:rFonts w:hint="eastAsia" w:ascii="仿宋" w:hAnsi="仿宋" w:eastAsia="仿宋" w:cs="仿宋"/>
                <w:color w:val="auto"/>
                <w:sz w:val="24"/>
                <w:szCs w:val="24"/>
              </w:rPr>
            </w:pPr>
            <w:r>
              <w:rPr>
                <w:rFonts w:hint="eastAsia" w:ascii="仿宋" w:hAnsi="仿宋" w:eastAsia="仿宋" w:cs="仿宋"/>
                <w:color w:val="auto"/>
                <w:sz w:val="24"/>
                <w:szCs w:val="24"/>
              </w:rPr>
              <w:t>Ⅲ类标准</w:t>
            </w:r>
          </w:p>
        </w:tc>
      </w:tr>
    </w:tbl>
    <w:p>
      <w:pPr>
        <w:bidi w:val="0"/>
        <w:rPr>
          <w:rFonts w:hint="eastAsia" w:ascii="仿宋" w:hAnsi="仿宋" w:eastAsia="仿宋" w:cs="仿宋"/>
          <w:color w:val="auto"/>
        </w:rPr>
      </w:pPr>
    </w:p>
    <w:p>
      <w:pPr>
        <w:spacing w:line="360" w:lineRule="auto"/>
        <w:ind w:firstLine="560" w:firstLineChars="200"/>
        <w:rPr>
          <w:rFonts w:hint="eastAsia" w:ascii="仿宋" w:hAnsi="仿宋" w:eastAsia="仿宋" w:cs="仿宋"/>
          <w:color w:val="auto"/>
          <w:kern w:val="0"/>
          <w:sz w:val="28"/>
          <w:szCs w:val="28"/>
        </w:rPr>
        <w:sectPr>
          <w:pgSz w:w="11906" w:h="16838"/>
          <w:pgMar w:top="1440" w:right="1587" w:bottom="1440" w:left="1701" w:header="851" w:footer="992" w:gutter="0"/>
          <w:pgBorders>
            <w:top w:val="none" w:sz="0" w:space="0"/>
            <w:left w:val="none" w:sz="0" w:space="0"/>
            <w:bottom w:val="none" w:sz="0" w:space="0"/>
            <w:right w:val="none" w:sz="0" w:space="0"/>
          </w:pgBorders>
          <w:pgNumType w:fmt="decimal"/>
          <w:cols w:space="720" w:num="1"/>
          <w:docGrid w:type="lines" w:linePitch="312" w:charSpace="0"/>
        </w:sectPr>
      </w:pPr>
    </w:p>
    <w:bookmarkEnd w:id="61"/>
    <w:p>
      <w:pPr>
        <w:spacing w:line="360" w:lineRule="auto"/>
        <w:outlineLvl w:val="0"/>
        <w:rPr>
          <w:rFonts w:hint="eastAsia" w:ascii="仿宋" w:hAnsi="仿宋" w:eastAsia="仿宋" w:cs="仿宋"/>
          <w:b/>
          <w:color w:val="auto"/>
          <w:sz w:val="32"/>
          <w:szCs w:val="30"/>
        </w:rPr>
      </w:pPr>
      <w:bookmarkStart w:id="62" w:name="_Toc8020"/>
      <w:bookmarkStart w:id="63" w:name="_Toc503445872"/>
      <w:bookmarkStart w:id="64" w:name="_Toc467767965"/>
      <w:bookmarkStart w:id="65" w:name="_Toc9419"/>
      <w:bookmarkStart w:id="66" w:name="_Toc24808"/>
      <w:r>
        <w:rPr>
          <w:rFonts w:hint="eastAsia" w:ascii="仿宋" w:hAnsi="仿宋" w:eastAsia="仿宋" w:cs="仿宋"/>
          <w:b/>
          <w:color w:val="auto"/>
          <w:sz w:val="32"/>
          <w:szCs w:val="30"/>
        </w:rPr>
        <w:t>3应急组织指挥体系</w:t>
      </w:r>
      <w:bookmarkEnd w:id="62"/>
      <w:bookmarkEnd w:id="63"/>
      <w:bookmarkEnd w:id="64"/>
      <w:bookmarkEnd w:id="65"/>
    </w:p>
    <w:p>
      <w:pPr>
        <w:keepNext/>
        <w:keepLines/>
        <w:spacing w:line="360" w:lineRule="auto"/>
        <w:outlineLvl w:val="1"/>
        <w:rPr>
          <w:rFonts w:hint="eastAsia" w:ascii="仿宋" w:hAnsi="仿宋" w:eastAsia="仿宋" w:cs="仿宋"/>
          <w:b/>
          <w:bCs/>
          <w:color w:val="auto"/>
          <w:sz w:val="30"/>
          <w:szCs w:val="30"/>
        </w:rPr>
      </w:pPr>
      <w:bookmarkStart w:id="67" w:name="_Toc11922"/>
      <w:bookmarkStart w:id="68" w:name="_Toc503445873"/>
      <w:bookmarkStart w:id="69" w:name="_Toc16100"/>
      <w:bookmarkStart w:id="70" w:name="_Toc458523314"/>
      <w:bookmarkStart w:id="71" w:name="_Toc478027199"/>
      <w:bookmarkStart w:id="72" w:name="_Toc467767966"/>
      <w:r>
        <w:rPr>
          <w:rFonts w:hint="eastAsia" w:ascii="仿宋" w:hAnsi="仿宋" w:eastAsia="仿宋" w:cs="仿宋"/>
          <w:b/>
          <w:bCs/>
          <w:color w:val="auto"/>
          <w:sz w:val="30"/>
          <w:szCs w:val="30"/>
        </w:rPr>
        <w:t>3.1 应急指挥机构</w:t>
      </w:r>
      <w:bookmarkEnd w:id="67"/>
      <w:bookmarkEnd w:id="68"/>
      <w:bookmarkEnd w:id="69"/>
      <w:bookmarkEnd w:id="70"/>
      <w:bookmarkEnd w:id="71"/>
    </w:p>
    <w:p>
      <w:pPr>
        <w:spacing w:line="360" w:lineRule="auto"/>
        <w:ind w:firstLine="548" w:firstLineChars="196"/>
        <w:rPr>
          <w:rFonts w:hint="eastAsia" w:ascii="仿宋" w:hAnsi="仿宋" w:eastAsia="仿宋" w:cs="仿宋"/>
          <w:bCs/>
          <w:color w:val="auto"/>
          <w:sz w:val="28"/>
          <w:szCs w:val="28"/>
          <w:lang w:val="zh-CN"/>
        </w:rPr>
      </w:pPr>
      <w:r>
        <w:rPr>
          <w:rFonts w:hint="eastAsia" w:ascii="仿宋" w:hAnsi="仿宋" w:eastAsia="仿宋" w:cs="仿宋"/>
          <w:bCs/>
          <w:color w:val="auto"/>
          <w:sz w:val="28"/>
          <w:szCs w:val="28"/>
          <w:lang w:val="zh-CN"/>
        </w:rPr>
        <w:t>成立突发环境事件应急指挥机构即应急指挥部，全面负责陕西勇轩建材有限公司污染事故预防和应急各项工作。</w:t>
      </w:r>
    </w:p>
    <w:p>
      <w:pPr>
        <w:spacing w:line="360" w:lineRule="auto"/>
        <w:ind w:firstLine="548" w:firstLineChars="196"/>
        <w:rPr>
          <w:rFonts w:hint="eastAsia" w:ascii="仿宋" w:hAnsi="仿宋" w:eastAsia="仿宋" w:cs="仿宋"/>
          <w:bCs/>
          <w:color w:val="auto"/>
          <w:sz w:val="28"/>
          <w:szCs w:val="28"/>
          <w:lang w:val="zh-CN"/>
        </w:rPr>
      </w:pPr>
      <w:r>
        <w:rPr>
          <w:rFonts w:hint="eastAsia" w:ascii="仿宋" w:hAnsi="仿宋" w:eastAsia="仿宋" w:cs="仿宋"/>
          <w:bCs/>
          <w:color w:val="auto"/>
          <w:sz w:val="28"/>
          <w:szCs w:val="28"/>
          <w:lang w:val="zh-CN"/>
        </w:rPr>
        <w:t>根据相关要求，设立突发环境事故</w:t>
      </w:r>
      <w:bookmarkStart w:id="73" w:name="OLE_LINK1"/>
      <w:r>
        <w:rPr>
          <w:rFonts w:hint="eastAsia" w:ascii="仿宋" w:hAnsi="仿宋" w:eastAsia="仿宋" w:cs="仿宋"/>
          <w:bCs/>
          <w:color w:val="auto"/>
          <w:sz w:val="28"/>
          <w:szCs w:val="28"/>
          <w:lang w:val="zh-CN"/>
        </w:rPr>
        <w:t>应急指挥</w:t>
      </w:r>
      <w:bookmarkEnd w:id="73"/>
      <w:r>
        <w:rPr>
          <w:rFonts w:hint="eastAsia" w:ascii="仿宋" w:hAnsi="仿宋" w:eastAsia="仿宋" w:cs="仿宋"/>
          <w:bCs/>
          <w:color w:val="auto"/>
          <w:sz w:val="28"/>
          <w:szCs w:val="28"/>
          <w:lang w:val="zh-CN"/>
        </w:rPr>
        <w:t>机构，应急指挥机构由应急总指挥、应急副指挥、应急处置组、通讯联络组、后勤保障组组成。应急总指挥由公司经理担任，员工任副总指挥。发生较大突发环境事故时，应急总指挥负责现场应急救援工作的组织和指挥，副总指挥负责协助总指挥进行现场处置工作，若公司经理不在场时，由副总指挥任临时总指挥，全权负责突发环境事故应急救援工作。</w:t>
      </w:r>
    </w:p>
    <w:p>
      <w:pPr>
        <w:spacing w:line="360" w:lineRule="auto"/>
        <w:ind w:firstLine="548" w:firstLineChars="196"/>
        <w:rPr>
          <w:rFonts w:hint="eastAsia" w:ascii="仿宋" w:hAnsi="仿宋" w:eastAsia="仿宋" w:cs="仿宋"/>
          <w:bCs/>
          <w:color w:val="auto"/>
          <w:sz w:val="28"/>
          <w:szCs w:val="28"/>
          <w:lang w:val="zh-CN"/>
        </w:rPr>
      </w:pPr>
      <w:bookmarkStart w:id="74" w:name="OLE_LINK2"/>
      <w:bookmarkStart w:id="75" w:name="OLE_LINK4"/>
      <w:r>
        <w:rPr>
          <w:rFonts w:hint="eastAsia" w:ascii="仿宋" w:hAnsi="仿宋" w:eastAsia="仿宋" w:cs="仿宋"/>
          <w:bCs/>
          <w:color w:val="auto"/>
          <w:sz w:val="28"/>
          <w:szCs w:val="28"/>
          <w:lang w:val="zh-CN"/>
        </w:rPr>
        <w:t>突发环境污染事件应急指挥体系框架见图</w:t>
      </w:r>
      <w:bookmarkEnd w:id="74"/>
      <w:bookmarkEnd w:id="75"/>
      <w:r>
        <w:rPr>
          <w:rFonts w:hint="eastAsia" w:ascii="仿宋" w:hAnsi="仿宋" w:eastAsia="仿宋" w:cs="仿宋"/>
          <w:bCs/>
          <w:color w:val="auto"/>
          <w:sz w:val="28"/>
          <w:szCs w:val="28"/>
          <w:lang w:val="zh-CN"/>
        </w:rPr>
        <w:t>3-1所示。</w:t>
      </w:r>
    </w:p>
    <w:p>
      <w:pPr>
        <w:rPr>
          <w:rFonts w:hint="default"/>
          <w:color w:val="auto"/>
          <w:lang w:val="zh-CN"/>
        </w:rPr>
      </w:pPr>
    </w:p>
    <w:p>
      <w:pPr>
        <w:widowControl/>
        <w:spacing w:line="360" w:lineRule="auto"/>
        <w:jc w:val="left"/>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mc:AlternateContent>
          <mc:Choice Requires="wps">
            <w:drawing>
              <wp:anchor distT="0" distB="0" distL="114300" distR="114300" simplePos="0" relativeHeight="2330023936" behindDoc="0" locked="0" layoutInCell="1" allowOverlap="1">
                <wp:simplePos x="0" y="0"/>
                <wp:positionH relativeFrom="column">
                  <wp:posOffset>2466975</wp:posOffset>
                </wp:positionH>
                <wp:positionV relativeFrom="paragraph">
                  <wp:posOffset>124460</wp:posOffset>
                </wp:positionV>
                <wp:extent cx="1133475" cy="297180"/>
                <wp:effectExtent l="4445" t="4445" r="5080" b="22225"/>
                <wp:wrapNone/>
                <wp:docPr id="504" name="矩形 504"/>
                <wp:cNvGraphicFramePr/>
                <a:graphic xmlns:a="http://schemas.openxmlformats.org/drawingml/2006/main">
                  <a:graphicData uri="http://schemas.microsoft.com/office/word/2010/wordprocessingShape">
                    <wps:wsp>
                      <wps:cNvSpPr>
                        <a:spLocks noChangeArrowheads="1"/>
                      </wps:cNvSpPr>
                      <wps:spPr bwMode="auto">
                        <a:xfrm>
                          <a:off x="0" y="0"/>
                          <a:ext cx="1133475" cy="297180"/>
                        </a:xfrm>
                        <a:prstGeom prst="rect">
                          <a:avLst/>
                        </a:prstGeom>
                        <a:solidFill>
                          <a:srgbClr val="FFFFFF"/>
                        </a:solidFill>
                        <a:ln w="9525" cmpd="sng">
                          <a:solidFill>
                            <a:srgbClr val="000000"/>
                          </a:solidFill>
                          <a:miter lim="800000"/>
                        </a:ln>
                      </wps:spPr>
                      <wps:txbx>
                        <w:txbxContent>
                          <w:p>
                            <w:pPr>
                              <w:jc w:val="center"/>
                            </w:pPr>
                            <w:r>
                              <w:rPr>
                                <w:rFonts w:hint="eastAsia"/>
                                <w:sz w:val="24"/>
                              </w:rPr>
                              <w:t>应急指挥</w:t>
                            </w: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194.25pt;margin-top:9.8pt;height:23.4pt;width:89.25pt;z-index:-1964943360;mso-width-relative:page;mso-height-relative:page;" fillcolor="#FFFFFF" filled="t" stroked="t" coordsize="21600,21600" o:gfxdata="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1lWMyNcAAAAJAQAADwAAAAAAAAABACAAAAAiAAAAZHJzL2Rvd25yZXYueG1sUEsBAhQAFAAAAAgA&#10;h07iQM50JjEmAgAAOwQAAA4AAAAAAAAAAQAgAAAAJgEAAGRycy9lMm9Eb2MueG1sUEsFBgAAAAAG&#10;AAYAWQEAAL4FAAAAAA==&#10;">
                <v:fill on="t" focussize="0,0"/>
                <v:stroke color="#000000" miterlimit="8" joinstyle="miter"/>
                <v:imagedata o:title=""/>
                <o:lock v:ext="edit" aspectratio="f"/>
                <v:textbox>
                  <w:txbxContent>
                    <w:p>
                      <w:pPr>
                        <w:jc w:val="center"/>
                      </w:pPr>
                      <w:r>
                        <w:rPr>
                          <w:rFonts w:hint="eastAsia"/>
                          <w:sz w:val="24"/>
                        </w:rPr>
                        <w:t>应急指挥</w:t>
                      </w:r>
                    </w:p>
                  </w:txbxContent>
                </v:textbox>
              </v:rect>
            </w:pict>
          </mc:Fallback>
        </mc:AlternateContent>
      </w:r>
    </w:p>
    <w:p>
      <w:pPr>
        <w:widowControl/>
        <w:spacing w:line="360" w:lineRule="auto"/>
        <w:ind w:firstLine="560" w:firstLineChars="200"/>
        <w:jc w:val="left"/>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mc:AlternateContent>
          <mc:Choice Requires="wps">
            <w:drawing>
              <wp:anchor distT="0" distB="0" distL="114300" distR="114300" simplePos="0" relativeHeight="2330027008" behindDoc="0" locked="0" layoutInCell="1" allowOverlap="1">
                <wp:simplePos x="0" y="0"/>
                <wp:positionH relativeFrom="column">
                  <wp:posOffset>2474595</wp:posOffset>
                </wp:positionH>
                <wp:positionV relativeFrom="paragraph">
                  <wp:posOffset>372745</wp:posOffset>
                </wp:positionV>
                <wp:extent cx="1133475" cy="297180"/>
                <wp:effectExtent l="4445" t="4445" r="5080" b="22225"/>
                <wp:wrapNone/>
                <wp:docPr id="502" name="矩形 502"/>
                <wp:cNvGraphicFramePr/>
                <a:graphic xmlns:a="http://schemas.openxmlformats.org/drawingml/2006/main">
                  <a:graphicData uri="http://schemas.microsoft.com/office/word/2010/wordprocessingShape">
                    <wps:wsp>
                      <wps:cNvSpPr>
                        <a:spLocks noChangeArrowheads="1"/>
                      </wps:cNvSpPr>
                      <wps:spPr bwMode="auto">
                        <a:xfrm>
                          <a:off x="0" y="0"/>
                          <a:ext cx="1133475" cy="297180"/>
                        </a:xfrm>
                        <a:prstGeom prst="rect">
                          <a:avLst/>
                        </a:prstGeom>
                        <a:solidFill>
                          <a:srgbClr val="FFFFFF"/>
                        </a:solidFill>
                        <a:ln w="9525" cmpd="sng">
                          <a:solidFill>
                            <a:srgbClr val="000000"/>
                          </a:solidFill>
                          <a:miter lim="800000"/>
                        </a:ln>
                      </wps:spPr>
                      <wps:txbx>
                        <w:txbxContent>
                          <w:p>
                            <w:pPr>
                              <w:jc w:val="center"/>
                            </w:pPr>
                            <w:r>
                              <w:rPr>
                                <w:rFonts w:hint="eastAsia"/>
                                <w:sz w:val="24"/>
                              </w:rPr>
                              <w:t>应急副指挥</w:t>
                            </w: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194.85pt;margin-top:29.35pt;height:23.4pt;width:89.25pt;z-index:-1964940288;mso-width-relative:page;mso-height-relative:page;" fillcolor="#FFFFFF" filled="t" stroked="t" coordsize="21600,21600" o:gfxdata="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A7vUbv2QAAAAoBAAAPAAAAAAAAAAEAIAAAACIAAABkcnMvZG93bnJldi54bWxQSwECFAAUAAAA&#10;CACHTuJAWSSUsCYCAAA7BAAADgAAAAAAAAABACAAAAAoAQAAZHJzL2Uyb0RvYy54bWxQSwUGAAAA&#10;AAYABgBZAQAAwAUAAAAA&#10;">
                <v:fill on="t" focussize="0,0"/>
                <v:stroke color="#000000" miterlimit="8" joinstyle="miter"/>
                <v:imagedata o:title=""/>
                <o:lock v:ext="edit" aspectratio="f"/>
                <v:textbox>
                  <w:txbxContent>
                    <w:p>
                      <w:pPr>
                        <w:jc w:val="center"/>
                      </w:pPr>
                      <w:r>
                        <w:rPr>
                          <w:rFonts w:hint="eastAsia"/>
                          <w:sz w:val="24"/>
                        </w:rPr>
                        <w:t>应急副指挥</w:t>
                      </w:r>
                    </w:p>
                  </w:txbxContent>
                </v:textbox>
              </v:rect>
            </w:pict>
          </mc:Fallback>
        </mc:AlternateContent>
      </w:r>
      <w:r>
        <w:rPr>
          <w:rFonts w:hint="default" w:ascii="Times New Roman" w:hAnsi="Times New Roman" w:eastAsia="仿宋" w:cs="Times New Roman"/>
          <w:color w:val="auto"/>
          <w:sz w:val="28"/>
          <w:szCs w:val="28"/>
        </w:rPr>
        <mc:AlternateContent>
          <mc:Choice Requires="wps">
            <w:drawing>
              <wp:anchor distT="0" distB="0" distL="114300" distR="114300" simplePos="0" relativeHeight="2330015744" behindDoc="0" locked="0" layoutInCell="1" allowOverlap="1">
                <wp:simplePos x="0" y="0"/>
                <wp:positionH relativeFrom="column">
                  <wp:posOffset>3065780</wp:posOffset>
                </wp:positionH>
                <wp:positionV relativeFrom="paragraph">
                  <wp:posOffset>21590</wp:posOffset>
                </wp:positionV>
                <wp:extent cx="1270" cy="352425"/>
                <wp:effectExtent l="4445" t="0" r="13335" b="9525"/>
                <wp:wrapNone/>
                <wp:docPr id="503" name="直接连接符 503"/>
                <wp:cNvGraphicFramePr/>
                <a:graphic xmlns:a="http://schemas.openxmlformats.org/drawingml/2006/main">
                  <a:graphicData uri="http://schemas.microsoft.com/office/word/2010/wordprocessingShape">
                    <wps:wsp>
                      <wps:cNvCnPr>
                        <a:cxnSpLocks noChangeShapeType="1"/>
                      </wps:cNvCnPr>
                      <wps:spPr bwMode="auto">
                        <a:xfrm>
                          <a:off x="0" y="0"/>
                          <a:ext cx="1270" cy="352425"/>
                        </a:xfrm>
                        <a:prstGeom prst="line">
                          <a:avLst/>
                        </a:prstGeom>
                        <a:noFill/>
                        <a:ln w="9525" cmpd="sng">
                          <a:solidFill>
                            <a:srgbClr val="000000"/>
                          </a:solidFill>
                          <a:round/>
                        </a:ln>
                      </wps:spPr>
                      <wps:bodyPr/>
                    </wps:wsp>
                  </a:graphicData>
                </a:graphic>
              </wp:anchor>
            </w:drawing>
          </mc:Choice>
          <mc:Fallback>
            <w:pict>
              <v:line id="_x0000_s1026" o:spid="_x0000_s1026" o:spt="20" style="position:absolute;left:0pt;margin-left:241.4pt;margin-top:1.7pt;height:27.75pt;width:0.1pt;z-index:-1964951552;mso-width-relative:page;mso-height-relative:page;" filled="f" stroked="t" coordsize="21600,21600" o:gfxdata="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">
                <v:fill on="f" focussize="0,0"/>
                <v:stroke color="#000000" joinstyle="round"/>
                <v:imagedata o:title=""/>
                <o:lock v:ext="edit" aspectratio="f"/>
              </v:line>
            </w:pict>
          </mc:Fallback>
        </mc:AlternateContent>
      </w:r>
    </w:p>
    <w:p>
      <w:pPr>
        <w:widowControl/>
        <w:spacing w:line="360" w:lineRule="auto"/>
        <w:ind w:firstLine="560" w:firstLineChars="200"/>
        <w:jc w:val="left"/>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mc:AlternateContent>
          <mc:Choice Requires="wps">
            <w:drawing>
              <wp:anchor distT="0" distB="0" distL="114300" distR="114300" simplePos="0" relativeHeight="2330024960" behindDoc="0" locked="0" layoutInCell="1" allowOverlap="1">
                <wp:simplePos x="0" y="0"/>
                <wp:positionH relativeFrom="column">
                  <wp:posOffset>3079115</wp:posOffset>
                </wp:positionH>
                <wp:positionV relativeFrom="paragraph">
                  <wp:posOffset>278765</wp:posOffset>
                </wp:positionV>
                <wp:extent cx="635" cy="277495"/>
                <wp:effectExtent l="4445" t="0" r="13970" b="8255"/>
                <wp:wrapNone/>
                <wp:docPr id="501" name="直接连接符 501"/>
                <wp:cNvGraphicFramePr/>
                <a:graphic xmlns:a="http://schemas.openxmlformats.org/drawingml/2006/main">
                  <a:graphicData uri="http://schemas.microsoft.com/office/word/2010/wordprocessingShape">
                    <wps:wsp>
                      <wps:cNvCnPr>
                        <a:cxnSpLocks noChangeShapeType="1"/>
                      </wps:cNvCnPr>
                      <wps:spPr bwMode="auto">
                        <a:xfrm>
                          <a:off x="0" y="0"/>
                          <a:ext cx="635" cy="277495"/>
                        </a:xfrm>
                        <a:prstGeom prst="line">
                          <a:avLst/>
                        </a:prstGeom>
                        <a:noFill/>
                        <a:ln w="9525" cmpd="sng">
                          <a:solidFill>
                            <a:srgbClr val="000000"/>
                          </a:solidFill>
                          <a:round/>
                        </a:ln>
                      </wps:spPr>
                      <wps:bodyPr/>
                    </wps:wsp>
                  </a:graphicData>
                </a:graphic>
              </wp:anchor>
            </w:drawing>
          </mc:Choice>
          <mc:Fallback>
            <w:pict>
              <v:line id="_x0000_s1026" o:spid="_x0000_s1026" o:spt="20" style="position:absolute;left:0pt;margin-left:242.45pt;margin-top:21.95pt;height:21.85pt;width:0.05pt;z-index:-1964942336;mso-width-relative:page;mso-height-relative:page;" filled="f" stroked="t" coordsize="21600,21600" o:gfxdata="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">
                <v:fill on="f" focussize="0,0"/>
                <v:stroke color="#000000" joinstyle="round"/>
                <v:imagedata o:title=""/>
                <o:lock v:ext="edit" aspectratio="f"/>
              </v:line>
            </w:pict>
          </mc:Fallback>
        </mc:AlternateContent>
      </w:r>
    </w:p>
    <w:p>
      <w:pPr>
        <w:widowControl/>
        <w:tabs>
          <w:tab w:val="left" w:pos="2700"/>
          <w:tab w:val="center" w:pos="4436"/>
        </w:tabs>
        <w:spacing w:line="360" w:lineRule="auto"/>
        <w:ind w:firstLine="560" w:firstLineChars="200"/>
        <w:jc w:val="left"/>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mc:AlternateContent>
          <mc:Choice Requires="wps">
            <w:drawing>
              <wp:anchor distT="0" distB="0" distL="114300" distR="114300" simplePos="0" relativeHeight="2330028032" behindDoc="0" locked="0" layoutInCell="1" allowOverlap="1">
                <wp:simplePos x="0" y="0"/>
                <wp:positionH relativeFrom="column">
                  <wp:posOffset>3080385</wp:posOffset>
                </wp:positionH>
                <wp:positionV relativeFrom="paragraph">
                  <wp:posOffset>156210</wp:posOffset>
                </wp:positionV>
                <wp:extent cx="635" cy="495300"/>
                <wp:effectExtent l="4445" t="0" r="13970" b="0"/>
                <wp:wrapNone/>
                <wp:docPr id="500" name="直接连接符 500"/>
                <wp:cNvGraphicFramePr/>
                <a:graphic xmlns:a="http://schemas.openxmlformats.org/drawingml/2006/main">
                  <a:graphicData uri="http://schemas.microsoft.com/office/word/2010/wordprocessingShape">
                    <wps:wsp>
                      <wps:cNvCnPr>
                        <a:cxnSpLocks noChangeShapeType="1"/>
                      </wps:cNvCnPr>
                      <wps:spPr bwMode="auto">
                        <a:xfrm>
                          <a:off x="0" y="0"/>
                          <a:ext cx="635" cy="495300"/>
                        </a:xfrm>
                        <a:prstGeom prst="line">
                          <a:avLst/>
                        </a:prstGeom>
                        <a:noFill/>
                        <a:ln w="9525" cmpd="sng">
                          <a:solidFill>
                            <a:srgbClr val="000000"/>
                          </a:solidFill>
                          <a:round/>
                        </a:ln>
                      </wps:spPr>
                      <wps:bodyPr/>
                    </wps:wsp>
                  </a:graphicData>
                </a:graphic>
              </wp:anchor>
            </w:drawing>
          </mc:Choice>
          <mc:Fallback>
            <w:pict>
              <v:line id="_x0000_s1026" o:spid="_x0000_s1026" o:spt="20" style="position:absolute;left:0pt;margin-left:242.55pt;margin-top:12.3pt;height:39pt;width:0.05pt;z-index:-1964939264;mso-width-relative:page;mso-height-relative:page;" filled="f" stroked="t" coordsize="21600,21600" o:gfxdata="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JazTSTXAAAACgEAAA8AAAAAAAAAAQAgAAAA&#10;IgAAAGRycy9kb3ducmV2LnhtbFBLAQIUABQAAAAIAIdO4kDcHVih0wEAAGwDAAAOAAAAAAAAAAEA&#10;IAAAACYBAABkcnMvZTJvRG9jLnhtbFBLBQYAAAAABgAGAFkBAABrBQAAAAA=&#10;">
                <v:fill on="f" focussize="0,0"/>
                <v:stroke color="#000000" joinstyle="round"/>
                <v:imagedata o:title=""/>
                <o:lock v:ext="edit" aspectratio="f"/>
              </v:line>
            </w:pict>
          </mc:Fallback>
        </mc:AlternateContent>
      </w:r>
      <w:r>
        <w:rPr>
          <w:rFonts w:hint="default" w:ascii="Times New Roman" w:hAnsi="Times New Roman" w:eastAsia="仿宋" w:cs="Times New Roman"/>
          <w:color w:val="auto"/>
          <w:sz w:val="28"/>
          <w:szCs w:val="28"/>
        </w:rPr>
        <mc:AlternateContent>
          <mc:Choice Requires="wps">
            <w:drawing>
              <wp:anchor distT="0" distB="0" distL="114300" distR="114300" simplePos="0" relativeHeight="2330019840" behindDoc="0" locked="0" layoutInCell="1" allowOverlap="1">
                <wp:simplePos x="0" y="0"/>
                <wp:positionH relativeFrom="column">
                  <wp:posOffset>3994785</wp:posOffset>
                </wp:positionH>
                <wp:positionV relativeFrom="paragraph">
                  <wp:posOffset>174625</wp:posOffset>
                </wp:positionV>
                <wp:extent cx="635" cy="495300"/>
                <wp:effectExtent l="4445" t="0" r="13970" b="0"/>
                <wp:wrapNone/>
                <wp:docPr id="499" name="直接连接符 499"/>
                <wp:cNvGraphicFramePr/>
                <a:graphic xmlns:a="http://schemas.openxmlformats.org/drawingml/2006/main">
                  <a:graphicData uri="http://schemas.microsoft.com/office/word/2010/wordprocessingShape">
                    <wps:wsp>
                      <wps:cNvCnPr>
                        <a:cxnSpLocks noChangeShapeType="1"/>
                      </wps:cNvCnPr>
                      <wps:spPr bwMode="auto">
                        <a:xfrm>
                          <a:off x="0" y="0"/>
                          <a:ext cx="635" cy="495300"/>
                        </a:xfrm>
                        <a:prstGeom prst="line">
                          <a:avLst/>
                        </a:prstGeom>
                        <a:noFill/>
                        <a:ln w="9525" cmpd="sng">
                          <a:solidFill>
                            <a:srgbClr val="000000"/>
                          </a:solidFill>
                          <a:round/>
                        </a:ln>
                      </wps:spPr>
                      <wps:bodyPr/>
                    </wps:wsp>
                  </a:graphicData>
                </a:graphic>
              </wp:anchor>
            </w:drawing>
          </mc:Choice>
          <mc:Fallback>
            <w:pict>
              <v:line id="_x0000_s1026" o:spid="_x0000_s1026" o:spt="20" style="position:absolute;left:0pt;margin-left:314.55pt;margin-top:13.75pt;height:39pt;width:0.05pt;z-index:-1964947456;mso-width-relative:page;mso-height-relative:page;" filled="f" stroked="t" coordsize="21600,21600" o:gfxdata="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">
                <v:fill on="f" focussize="0,0"/>
                <v:stroke color="#000000" joinstyle="round"/>
                <v:imagedata o:title=""/>
                <o:lock v:ext="edit" aspectratio="f"/>
              </v:line>
            </w:pict>
          </mc:Fallback>
        </mc:AlternateContent>
      </w:r>
      <w:r>
        <w:rPr>
          <w:rFonts w:hint="default" w:ascii="Times New Roman" w:hAnsi="Times New Roman" w:eastAsia="仿宋" w:cs="Times New Roman"/>
          <w:color w:val="auto"/>
          <w:sz w:val="28"/>
          <w:szCs w:val="28"/>
        </w:rPr>
        <mc:AlternateContent>
          <mc:Choice Requires="wps">
            <w:drawing>
              <wp:anchor distT="0" distB="0" distL="114300" distR="114300" simplePos="0" relativeHeight="2330017792" behindDoc="0" locked="0" layoutInCell="1" allowOverlap="1">
                <wp:simplePos x="0" y="0"/>
                <wp:positionH relativeFrom="column">
                  <wp:posOffset>2120265</wp:posOffset>
                </wp:positionH>
                <wp:positionV relativeFrom="paragraph">
                  <wp:posOffset>174625</wp:posOffset>
                </wp:positionV>
                <wp:extent cx="635" cy="495300"/>
                <wp:effectExtent l="4445" t="0" r="13970" b="0"/>
                <wp:wrapNone/>
                <wp:docPr id="498" name="直接连接符 498"/>
                <wp:cNvGraphicFramePr/>
                <a:graphic xmlns:a="http://schemas.openxmlformats.org/drawingml/2006/main">
                  <a:graphicData uri="http://schemas.microsoft.com/office/word/2010/wordprocessingShape">
                    <wps:wsp>
                      <wps:cNvCnPr>
                        <a:cxnSpLocks noChangeShapeType="1"/>
                      </wps:cNvCnPr>
                      <wps:spPr bwMode="auto">
                        <a:xfrm>
                          <a:off x="0" y="0"/>
                          <a:ext cx="635" cy="495300"/>
                        </a:xfrm>
                        <a:prstGeom prst="line">
                          <a:avLst/>
                        </a:prstGeom>
                        <a:noFill/>
                        <a:ln w="9525" cmpd="sng">
                          <a:solidFill>
                            <a:srgbClr val="000000"/>
                          </a:solidFill>
                          <a:round/>
                        </a:ln>
                      </wps:spPr>
                      <wps:bodyPr/>
                    </wps:wsp>
                  </a:graphicData>
                </a:graphic>
              </wp:anchor>
            </w:drawing>
          </mc:Choice>
          <mc:Fallback>
            <w:pict>
              <v:line id="_x0000_s1026" o:spid="_x0000_s1026" o:spt="20" style="position:absolute;left:0pt;margin-left:166.95pt;margin-top:13.75pt;height:39pt;width:0.05pt;z-index:-1964949504;mso-width-relative:page;mso-height-relative:page;" filled="f" stroked="t" coordsize="21600,21600" o:gfxdata="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">
                <v:fill on="f" focussize="0,0"/>
                <v:stroke color="#000000" joinstyle="round"/>
                <v:imagedata o:title=""/>
                <o:lock v:ext="edit" aspectratio="f"/>
              </v:line>
            </w:pict>
          </mc:Fallback>
        </mc:AlternateContent>
      </w:r>
      <w:r>
        <w:rPr>
          <w:rFonts w:hint="default" w:ascii="Times New Roman" w:hAnsi="Times New Roman" w:eastAsia="仿宋" w:cs="Times New Roman"/>
          <w:color w:val="auto"/>
          <w:sz w:val="28"/>
          <w:szCs w:val="28"/>
        </w:rPr>
        <mc:AlternateContent>
          <mc:Choice Requires="wps">
            <w:drawing>
              <wp:anchor distT="0" distB="0" distL="114300" distR="114300" simplePos="0" relativeHeight="2330016768" behindDoc="0" locked="0" layoutInCell="1" allowOverlap="1">
                <wp:simplePos x="0" y="0"/>
                <wp:positionH relativeFrom="column">
                  <wp:posOffset>2124075</wp:posOffset>
                </wp:positionH>
                <wp:positionV relativeFrom="paragraph">
                  <wp:posOffset>158115</wp:posOffset>
                </wp:positionV>
                <wp:extent cx="1874520" cy="0"/>
                <wp:effectExtent l="0" t="0" r="0" b="0"/>
                <wp:wrapNone/>
                <wp:docPr id="497" name="直接连接符 497"/>
                <wp:cNvGraphicFramePr/>
                <a:graphic xmlns:a="http://schemas.openxmlformats.org/drawingml/2006/main">
                  <a:graphicData uri="http://schemas.microsoft.com/office/word/2010/wordprocessingShape">
                    <wps:wsp>
                      <wps:cNvCnPr>
                        <a:cxnSpLocks noChangeShapeType="1"/>
                      </wps:cNvCnPr>
                      <wps:spPr bwMode="auto">
                        <a:xfrm flipV="1">
                          <a:off x="0" y="0"/>
                          <a:ext cx="1874520" cy="0"/>
                        </a:xfrm>
                        <a:prstGeom prst="line">
                          <a:avLst/>
                        </a:prstGeom>
                        <a:noFill/>
                        <a:ln w="9525" cmpd="sng">
                          <a:solidFill>
                            <a:srgbClr val="000000"/>
                          </a:solidFill>
                          <a:round/>
                        </a:ln>
                      </wps:spPr>
                      <wps:bodyPr/>
                    </wps:wsp>
                  </a:graphicData>
                </a:graphic>
              </wp:anchor>
            </w:drawing>
          </mc:Choice>
          <mc:Fallback>
            <w:pict>
              <v:line id="_x0000_s1026" o:spid="_x0000_s1026" o:spt="20" style="position:absolute;left:0pt;flip:y;margin-left:167.25pt;margin-top:12.45pt;height:0pt;width:147.6pt;z-index:-1964950528;mso-width-relative:page;mso-height-relative:page;" filled="f" stroked="t" coordsize="21600,21600" o:gfxdata="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">
                <v:fill on="f" focussize="0,0"/>
                <v:stroke color="#000000" joinstyle="round"/>
                <v:imagedata o:title=""/>
                <o:lock v:ext="edit" aspectratio="f"/>
              </v:line>
            </w:pict>
          </mc:Fallback>
        </mc:AlternateConten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tab/>
      </w:r>
    </w:p>
    <w:p>
      <w:pPr>
        <w:widowControl/>
        <w:spacing w:line="360" w:lineRule="auto"/>
        <w:ind w:firstLine="560" w:firstLineChars="200"/>
        <w:jc w:val="left"/>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mc:AlternateContent>
          <mc:Choice Requires="wps">
            <w:drawing>
              <wp:anchor distT="0" distB="0" distL="114300" distR="114300" simplePos="0" relativeHeight="2330021888" behindDoc="0" locked="0" layoutInCell="1" allowOverlap="1">
                <wp:simplePos x="0" y="0"/>
                <wp:positionH relativeFrom="column">
                  <wp:posOffset>2978785</wp:posOffset>
                </wp:positionH>
                <wp:positionV relativeFrom="paragraph">
                  <wp:posOffset>266065</wp:posOffset>
                </wp:positionV>
                <wp:extent cx="342900" cy="1089660"/>
                <wp:effectExtent l="5080" t="4445" r="13970" b="10795"/>
                <wp:wrapNone/>
                <wp:docPr id="495" name="矩形 495"/>
                <wp:cNvGraphicFramePr/>
                <a:graphic xmlns:a="http://schemas.openxmlformats.org/drawingml/2006/main">
                  <a:graphicData uri="http://schemas.microsoft.com/office/word/2010/wordprocessingShape">
                    <wps:wsp>
                      <wps:cNvSpPr>
                        <a:spLocks noChangeArrowheads="1"/>
                      </wps:cNvSpPr>
                      <wps:spPr bwMode="auto">
                        <a:xfrm>
                          <a:off x="0" y="0"/>
                          <a:ext cx="342900" cy="1089660"/>
                        </a:xfrm>
                        <a:prstGeom prst="rect">
                          <a:avLst/>
                        </a:prstGeom>
                        <a:solidFill>
                          <a:srgbClr val="FFFFFF"/>
                        </a:solidFill>
                        <a:ln w="9525" cmpd="sng">
                          <a:solidFill>
                            <a:srgbClr val="000000"/>
                          </a:solidFill>
                          <a:miter lim="800000"/>
                        </a:ln>
                      </wps:spPr>
                      <wps:txbx>
                        <w:txbxContent>
                          <w:p>
                            <w:pPr>
                              <w:rPr>
                                <w:rFonts w:hint="eastAsia"/>
                                <w:sz w:val="24"/>
                              </w:rPr>
                            </w:pPr>
                            <w:r>
                              <w:rPr>
                                <w:rFonts w:hint="eastAsia"/>
                                <w:sz w:val="24"/>
                              </w:rPr>
                              <w:t>通讯联络</w:t>
                            </w:r>
                            <w:r>
                              <w:rPr>
                                <w:rFonts w:hint="eastAsia" w:ascii="宋体" w:hAnsi="宋体"/>
                                <w:sz w:val="24"/>
                              </w:rPr>
                              <w:t>组</w:t>
                            </w:r>
                            <w:r>
                              <w:rPr>
                                <w:rFonts w:hint="eastAsia"/>
                                <w:sz w:val="24"/>
                              </w:rPr>
                              <w:t>组</w:t>
                            </w:r>
                          </w:p>
                          <w:p>
                            <w:pPr>
                              <w:rPr>
                                <w:rFonts w:hint="eastAsia"/>
                                <w:sz w:val="24"/>
                              </w:rPr>
                            </w:pP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234.55pt;margin-top:20.95pt;height:85.8pt;width:27pt;z-index:-1964945408;mso-width-relative:page;mso-height-relative:page;" fillcolor="#FFFFFF" filled="t" stroked="t" coordsize="21600,21600" o:gfxdata="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EeWEt9gAAAAKAQAADwAAAAAAAAABACAAAAAiAAAAZHJzL2Rvd25yZXYueG1sUEsBAhQAFAAAAAgA&#10;h07iQI8BkeAlAgAAOwQAAA4AAAAAAAAAAQAgAAAAJwEAAGRycy9lMm9Eb2MueG1sUEsFBgAAAAAG&#10;AAYAWQEAAL4FAAAAAA==&#10;">
                <v:fill on="t" focussize="0,0"/>
                <v:stroke color="#000000" miterlimit="8" joinstyle="miter"/>
                <v:imagedata o:title=""/>
                <o:lock v:ext="edit" aspectratio="f"/>
                <v:textbox>
                  <w:txbxContent>
                    <w:p>
                      <w:pPr>
                        <w:rPr>
                          <w:rFonts w:hint="eastAsia"/>
                          <w:sz w:val="24"/>
                        </w:rPr>
                      </w:pPr>
                      <w:r>
                        <w:rPr>
                          <w:rFonts w:hint="eastAsia"/>
                          <w:sz w:val="24"/>
                        </w:rPr>
                        <w:t>通讯联络</w:t>
                      </w:r>
                      <w:r>
                        <w:rPr>
                          <w:rFonts w:hint="eastAsia" w:ascii="宋体" w:hAnsi="宋体"/>
                          <w:sz w:val="24"/>
                        </w:rPr>
                        <w:t>组</w:t>
                      </w:r>
                      <w:r>
                        <w:rPr>
                          <w:rFonts w:hint="eastAsia"/>
                          <w:sz w:val="24"/>
                        </w:rPr>
                        <w:t>组</w:t>
                      </w:r>
                    </w:p>
                    <w:p>
                      <w:pPr>
                        <w:rPr>
                          <w:rFonts w:hint="eastAsia"/>
                          <w:sz w:val="24"/>
                        </w:rPr>
                      </w:pPr>
                    </w:p>
                  </w:txbxContent>
                </v:textbox>
              </v:rect>
            </w:pict>
          </mc:Fallback>
        </mc:AlternateContent>
      </w:r>
      <w:r>
        <w:rPr>
          <w:rFonts w:hint="default" w:ascii="Times New Roman" w:hAnsi="Times New Roman" w:eastAsia="仿宋" w:cs="Times New Roman"/>
          <w:color w:val="auto"/>
          <w:sz w:val="28"/>
          <w:szCs w:val="28"/>
        </w:rPr>
        <mc:AlternateContent>
          <mc:Choice Requires="wps">
            <w:drawing>
              <wp:anchor distT="0" distB="0" distL="114300" distR="114300" simplePos="0" relativeHeight="2330020864" behindDoc="0" locked="0" layoutInCell="1" allowOverlap="1">
                <wp:simplePos x="0" y="0"/>
                <wp:positionH relativeFrom="column">
                  <wp:posOffset>1967865</wp:posOffset>
                </wp:positionH>
                <wp:positionV relativeFrom="paragraph">
                  <wp:posOffset>272415</wp:posOffset>
                </wp:positionV>
                <wp:extent cx="342900" cy="1089660"/>
                <wp:effectExtent l="5080" t="4445" r="13970" b="10795"/>
                <wp:wrapNone/>
                <wp:docPr id="494" name="矩形 494"/>
                <wp:cNvGraphicFramePr/>
                <a:graphic xmlns:a="http://schemas.openxmlformats.org/drawingml/2006/main">
                  <a:graphicData uri="http://schemas.microsoft.com/office/word/2010/wordprocessingShape">
                    <wps:wsp>
                      <wps:cNvSpPr>
                        <a:spLocks noChangeArrowheads="1"/>
                      </wps:cNvSpPr>
                      <wps:spPr bwMode="auto">
                        <a:xfrm>
                          <a:off x="0" y="0"/>
                          <a:ext cx="342900" cy="1089660"/>
                        </a:xfrm>
                        <a:prstGeom prst="rect">
                          <a:avLst/>
                        </a:prstGeom>
                        <a:solidFill>
                          <a:srgbClr val="FFFFFF"/>
                        </a:solidFill>
                        <a:ln w="9525" cmpd="sng">
                          <a:solidFill>
                            <a:srgbClr val="000000"/>
                          </a:solidFill>
                          <a:miter lim="800000"/>
                        </a:ln>
                      </wps:spPr>
                      <wps:txbx>
                        <w:txbxContent>
                          <w:p>
                            <w:pPr>
                              <w:rPr>
                                <w:rFonts w:hint="eastAsia" w:eastAsia="宋体"/>
                                <w:lang w:eastAsia="zh-CN"/>
                              </w:rPr>
                            </w:pPr>
                            <w:r>
                              <w:rPr>
                                <w:rFonts w:hint="eastAsia"/>
                                <w:sz w:val="24"/>
                                <w:lang w:eastAsia="zh-CN"/>
                              </w:rPr>
                              <w:t>应急处置组</w:t>
                            </w: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154.95pt;margin-top:21.45pt;height:85.8pt;width:27pt;z-index:-1964946432;mso-width-relative:page;mso-height-relative:page;" fillcolor="#FFFFFF" filled="t" stroked="t" coordsize="21600,21600" o:gfxdata="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Ge/wMHYAAAACgEAAA8AAAAAAAAAAQAgAAAAIgAAAGRycy9kb3ducmV2LnhtbFBLAQIUABQAAAAI&#10;AIdO4kBWZ06EJgIAADsEAAAOAAAAAAAAAAEAIAAAACcBAABkcnMvZTJvRG9jLnhtbFBLBQYAAAAA&#10;BgAGAFkBAAC/BQAAAAA=&#10;">
                <v:fill on="t" focussize="0,0"/>
                <v:stroke color="#000000" miterlimit="8" joinstyle="miter"/>
                <v:imagedata o:title=""/>
                <o:lock v:ext="edit" aspectratio="f"/>
                <v:textbox>
                  <w:txbxContent>
                    <w:p>
                      <w:pPr>
                        <w:rPr>
                          <w:rFonts w:hint="eastAsia" w:eastAsia="宋体"/>
                          <w:lang w:eastAsia="zh-CN"/>
                        </w:rPr>
                      </w:pPr>
                      <w:r>
                        <w:rPr>
                          <w:rFonts w:hint="eastAsia"/>
                          <w:sz w:val="24"/>
                          <w:lang w:eastAsia="zh-CN"/>
                        </w:rPr>
                        <w:t>应急处置组</w:t>
                      </w:r>
                    </w:p>
                  </w:txbxContent>
                </v:textbox>
              </v:rect>
            </w:pict>
          </mc:Fallback>
        </mc:AlternateContent>
      </w:r>
      <w:r>
        <w:rPr>
          <w:rFonts w:hint="default" w:ascii="Times New Roman" w:hAnsi="Times New Roman" w:eastAsia="仿宋" w:cs="Times New Roman"/>
          <w:color w:val="auto"/>
          <w:sz w:val="28"/>
          <w:szCs w:val="28"/>
        </w:rPr>
        <mc:AlternateContent>
          <mc:Choice Requires="wps">
            <w:drawing>
              <wp:anchor distT="0" distB="0" distL="114300" distR="114300" simplePos="0" relativeHeight="2330025984" behindDoc="0" locked="0" layoutInCell="1" allowOverlap="1">
                <wp:simplePos x="0" y="0"/>
                <wp:positionH relativeFrom="column">
                  <wp:posOffset>3853815</wp:posOffset>
                </wp:positionH>
                <wp:positionV relativeFrom="paragraph">
                  <wp:posOffset>256540</wp:posOffset>
                </wp:positionV>
                <wp:extent cx="342900" cy="1089660"/>
                <wp:effectExtent l="5080" t="4445" r="13970" b="10795"/>
                <wp:wrapNone/>
                <wp:docPr id="496" name="矩形 496"/>
                <wp:cNvGraphicFramePr/>
                <a:graphic xmlns:a="http://schemas.openxmlformats.org/drawingml/2006/main">
                  <a:graphicData uri="http://schemas.microsoft.com/office/word/2010/wordprocessingShape">
                    <wps:wsp>
                      <wps:cNvSpPr>
                        <a:spLocks noChangeArrowheads="1"/>
                      </wps:cNvSpPr>
                      <wps:spPr bwMode="auto">
                        <a:xfrm>
                          <a:off x="0" y="0"/>
                          <a:ext cx="342900" cy="1089660"/>
                        </a:xfrm>
                        <a:prstGeom prst="rect">
                          <a:avLst/>
                        </a:prstGeom>
                        <a:solidFill>
                          <a:srgbClr val="FFFFFF"/>
                        </a:solidFill>
                        <a:ln w="9525" cmpd="sng">
                          <a:solidFill>
                            <a:srgbClr val="000000"/>
                          </a:solidFill>
                          <a:miter lim="800000"/>
                        </a:ln>
                      </wps:spPr>
                      <wps:txbx>
                        <w:txbxContent>
                          <w:p>
                            <w:pPr>
                              <w:rPr>
                                <w:rFonts w:hint="eastAsia"/>
                                <w:sz w:val="24"/>
                              </w:rPr>
                            </w:pPr>
                            <w:r>
                              <w:rPr>
                                <w:rFonts w:hint="eastAsia"/>
                                <w:sz w:val="24"/>
                              </w:rPr>
                              <w:t>后勤保障组</w:t>
                            </w: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303.45pt;margin-top:20.2pt;height:85.8pt;width:27pt;z-index:-1964941312;mso-width-relative:page;mso-height-relative:page;" fillcolor="#FFFFFF" filled="t" stroked="t" coordsize="21600,21600" o:gfxdata="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pNWpPtcAAAAKAQAADwAAAAAAAAABACAAAAAiAAAAZHJzL2Rvd25yZXYueG1sUEsBAhQAFAAAAAgA&#10;h07iQOSq8E0mAgAAOwQAAA4AAAAAAAAAAQAgAAAAJgEAAGRycy9lMm9Eb2MueG1sUEsFBgAAAAAG&#10;AAYAWQEAAL4FAAAAAA==&#10;">
                <v:fill on="t" focussize="0,0"/>
                <v:stroke color="#000000" miterlimit="8" joinstyle="miter"/>
                <v:imagedata o:title=""/>
                <o:lock v:ext="edit" aspectratio="f"/>
                <v:textbox>
                  <w:txbxContent>
                    <w:p>
                      <w:pPr>
                        <w:rPr>
                          <w:rFonts w:hint="eastAsia"/>
                          <w:sz w:val="24"/>
                        </w:rPr>
                      </w:pPr>
                      <w:r>
                        <w:rPr>
                          <w:rFonts w:hint="eastAsia"/>
                          <w:sz w:val="24"/>
                        </w:rPr>
                        <w:t>后勤保障组</w:t>
                      </w:r>
                    </w:p>
                  </w:txbxContent>
                </v:textbox>
              </v:rect>
            </w:pict>
          </mc:Fallback>
        </mc:AlternateContent>
      </w:r>
    </w:p>
    <w:p>
      <w:pPr>
        <w:widowControl/>
        <w:spacing w:line="360" w:lineRule="auto"/>
        <w:ind w:firstLine="560" w:firstLineChars="200"/>
        <w:jc w:val="left"/>
        <w:rPr>
          <w:rFonts w:hint="default" w:ascii="Times New Roman" w:hAnsi="Times New Roman" w:eastAsia="仿宋" w:cs="Times New Roman"/>
          <w:color w:val="auto"/>
          <w:sz w:val="28"/>
          <w:szCs w:val="28"/>
        </w:rPr>
      </w:pPr>
    </w:p>
    <w:p>
      <w:pPr>
        <w:spacing w:line="360" w:lineRule="auto"/>
        <w:ind w:firstLine="548" w:firstLineChars="196"/>
        <w:rPr>
          <w:rFonts w:hint="default" w:ascii="Times New Roman" w:hAnsi="Times New Roman" w:eastAsia="仿宋" w:cs="Times New Roman"/>
          <w:bCs/>
          <w:color w:val="auto"/>
          <w:sz w:val="28"/>
          <w:szCs w:val="28"/>
          <w:lang w:val="zh-CN"/>
        </w:rPr>
      </w:pPr>
    </w:p>
    <w:p>
      <w:pPr>
        <w:spacing w:line="360" w:lineRule="auto"/>
        <w:ind w:firstLine="551" w:firstLineChars="196"/>
        <w:jc w:val="center"/>
        <w:rPr>
          <w:rFonts w:hint="default" w:ascii="Times New Roman" w:hAnsi="Times New Roman" w:eastAsia="仿宋" w:cs="Times New Roman"/>
          <w:b/>
          <w:bCs/>
          <w:color w:val="auto"/>
          <w:sz w:val="28"/>
          <w:szCs w:val="28"/>
          <w:lang w:val="zh-CN"/>
        </w:rPr>
      </w:pPr>
    </w:p>
    <w:p>
      <w:pPr>
        <w:spacing w:line="360" w:lineRule="auto"/>
        <w:ind w:firstLine="562" w:firstLineChars="200"/>
        <w:jc w:val="center"/>
        <w:rPr>
          <w:rFonts w:hint="eastAsia" w:ascii="仿宋" w:hAnsi="仿宋" w:eastAsia="仿宋" w:cs="仿宋"/>
          <w:b/>
          <w:bCs/>
          <w:color w:val="auto"/>
          <w:sz w:val="28"/>
          <w:szCs w:val="28"/>
          <w:lang w:val="zh-CN"/>
        </w:rPr>
      </w:pPr>
      <w:r>
        <w:rPr>
          <w:rFonts w:hint="eastAsia" w:ascii="仿宋" w:hAnsi="仿宋" w:eastAsia="仿宋" w:cs="仿宋"/>
          <w:b/>
          <w:bCs/>
          <w:color w:val="auto"/>
          <w:sz w:val="28"/>
          <w:szCs w:val="28"/>
          <w:lang w:val="zh-CN"/>
        </w:rPr>
        <w:t>图3-1   突发环境事件应急指挥体系图</w:t>
      </w:r>
    </w:p>
    <w:p>
      <w:pPr>
        <w:keepNext/>
        <w:keepLines/>
        <w:spacing w:line="360" w:lineRule="auto"/>
        <w:outlineLvl w:val="2"/>
        <w:rPr>
          <w:rFonts w:hint="eastAsia" w:ascii="仿宋" w:hAnsi="仿宋" w:eastAsia="仿宋" w:cs="仿宋"/>
          <w:b/>
          <w:bCs/>
          <w:color w:val="auto"/>
          <w:sz w:val="28"/>
          <w:szCs w:val="28"/>
        </w:rPr>
      </w:pPr>
      <w:bookmarkStart w:id="76" w:name="_Toc503445874"/>
      <w:bookmarkStart w:id="77" w:name="_Toc478027200"/>
      <w:bookmarkStart w:id="78" w:name="_Toc478026599"/>
      <w:r>
        <w:rPr>
          <w:rFonts w:hint="eastAsia" w:ascii="仿宋" w:hAnsi="仿宋" w:eastAsia="仿宋" w:cs="仿宋"/>
          <w:b/>
          <w:bCs/>
          <w:color w:val="auto"/>
          <w:sz w:val="28"/>
          <w:szCs w:val="28"/>
        </w:rPr>
        <w:t>3.1.1应急指挥部组成</w:t>
      </w:r>
      <w:bookmarkEnd w:id="76"/>
      <w:bookmarkEnd w:id="77"/>
      <w:bookmarkEnd w:id="78"/>
    </w:p>
    <w:p>
      <w:pPr>
        <w:spacing w:line="360" w:lineRule="auto"/>
        <w:rPr>
          <w:rFonts w:hint="eastAsia" w:ascii="仿宋" w:hAnsi="仿宋" w:eastAsia="仿宋" w:cs="仿宋"/>
          <w:color w:val="auto"/>
          <w:sz w:val="28"/>
          <w:szCs w:val="28"/>
        </w:rPr>
      </w:pPr>
      <w:r>
        <w:rPr>
          <w:rFonts w:hint="eastAsia" w:ascii="仿宋" w:hAnsi="仿宋" w:eastAsia="仿宋" w:cs="仿宋"/>
          <w:color w:val="auto"/>
          <w:sz w:val="28"/>
          <w:szCs w:val="28"/>
        </w:rPr>
        <w:t>总指挥：</w:t>
      </w:r>
      <w:r>
        <w:rPr>
          <w:rFonts w:hint="eastAsia" w:ascii="仿宋" w:hAnsi="仿宋" w:eastAsia="仿宋" w:cs="仿宋"/>
          <w:color w:val="auto"/>
          <w:sz w:val="28"/>
          <w:szCs w:val="28"/>
          <w:lang w:eastAsia="zh-CN"/>
        </w:rPr>
        <w:t>徐建锋</w:t>
      </w:r>
      <w:r>
        <w:rPr>
          <w:rFonts w:hint="eastAsia" w:ascii="仿宋" w:hAnsi="仿宋" w:eastAsia="仿宋" w:cs="仿宋"/>
          <w:color w:val="auto"/>
          <w:sz w:val="28"/>
          <w:szCs w:val="28"/>
        </w:rPr>
        <w:t>（</w:t>
      </w:r>
      <w:r>
        <w:rPr>
          <w:rFonts w:hint="eastAsia" w:ascii="仿宋" w:hAnsi="仿宋" w:eastAsia="仿宋" w:cs="仿宋"/>
          <w:color w:val="auto"/>
          <w:sz w:val="28"/>
          <w:szCs w:val="28"/>
          <w:lang w:eastAsia="zh-CN"/>
        </w:rPr>
        <w:t>总经理</w:t>
      </w:r>
      <w:r>
        <w:rPr>
          <w:rFonts w:hint="eastAsia" w:ascii="仿宋" w:hAnsi="仿宋" w:eastAsia="仿宋" w:cs="仿宋"/>
          <w:color w:val="auto"/>
          <w:sz w:val="28"/>
          <w:szCs w:val="28"/>
        </w:rPr>
        <w:t>）</w:t>
      </w:r>
    </w:p>
    <w:p>
      <w:pPr>
        <w:spacing w:line="360" w:lineRule="auto"/>
        <w:rPr>
          <w:rFonts w:hint="eastAsia" w:ascii="仿宋" w:hAnsi="仿宋" w:eastAsia="仿宋" w:cs="仿宋"/>
          <w:color w:val="auto"/>
          <w:sz w:val="28"/>
          <w:szCs w:val="20"/>
          <w:lang w:eastAsia="zh-CN"/>
        </w:rPr>
      </w:pPr>
      <w:r>
        <w:rPr>
          <w:rFonts w:hint="eastAsia" w:ascii="仿宋" w:hAnsi="仿宋" w:eastAsia="仿宋" w:cs="仿宋"/>
          <w:color w:val="auto"/>
          <w:sz w:val="28"/>
          <w:szCs w:val="28"/>
        </w:rPr>
        <w:t>副总指挥：</w:t>
      </w:r>
      <w:r>
        <w:rPr>
          <w:rFonts w:hint="eastAsia" w:ascii="仿宋" w:hAnsi="仿宋" w:eastAsia="仿宋" w:cs="仿宋"/>
          <w:color w:val="auto"/>
          <w:sz w:val="28"/>
          <w:szCs w:val="28"/>
          <w:lang w:eastAsia="zh-CN"/>
        </w:rPr>
        <w:t>张琦（生产经理）、李凯（生产经理）</w:t>
      </w:r>
    </w:p>
    <w:p>
      <w:pPr>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t>应急指挥部办公室设在总经理办公室，负责环境突发事件应急管理日常工作。</w:t>
      </w:r>
    </w:p>
    <w:p>
      <w:pPr>
        <w:keepNext/>
        <w:keepLines/>
        <w:spacing w:line="360" w:lineRule="auto"/>
        <w:outlineLvl w:val="2"/>
        <w:rPr>
          <w:rFonts w:hint="eastAsia" w:ascii="仿宋" w:hAnsi="仿宋" w:eastAsia="仿宋" w:cs="仿宋"/>
          <w:b/>
          <w:bCs/>
          <w:color w:val="auto"/>
          <w:sz w:val="28"/>
          <w:szCs w:val="28"/>
        </w:rPr>
      </w:pPr>
      <w:bookmarkStart w:id="79" w:name="_Toc478027201"/>
      <w:bookmarkStart w:id="80" w:name="_Toc503445875"/>
      <w:bookmarkStart w:id="81" w:name="_Toc478026600"/>
      <w:r>
        <w:rPr>
          <w:rFonts w:hint="eastAsia" w:ascii="仿宋" w:hAnsi="仿宋" w:eastAsia="仿宋" w:cs="仿宋"/>
          <w:b/>
          <w:bCs/>
          <w:color w:val="auto"/>
          <w:sz w:val="28"/>
          <w:szCs w:val="28"/>
        </w:rPr>
        <w:t>3.1.2应急指挥部主要职责</w:t>
      </w:r>
      <w:bookmarkEnd w:id="79"/>
      <w:bookmarkEnd w:id="80"/>
      <w:bookmarkEnd w:id="81"/>
    </w:p>
    <w:p>
      <w:pPr>
        <w:tabs>
          <w:tab w:val="left" w:pos="5400"/>
        </w:tabs>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t>（1）贯彻执行国家、当地政府上级主管部门关于突发环境污染事故发生和应急救援的方针政策及有关规定；</w:t>
      </w:r>
    </w:p>
    <w:p>
      <w:pPr>
        <w:tabs>
          <w:tab w:val="left" w:pos="5400"/>
        </w:tabs>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t>（2）组织制订、修订环境污染事故应急救援预案，组建污染事故应急救援队伍，有计划地组织实施环境可能发生的突发污染被事故应急救援的培训和演练；</w:t>
      </w:r>
    </w:p>
    <w:p>
      <w:pPr>
        <w:tabs>
          <w:tab w:val="left" w:pos="5400"/>
        </w:tabs>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t>（3）审批并落实环境污染事故应急救援所需的监测仪器、防护器材、救援器材等的购置；</w:t>
      </w:r>
    </w:p>
    <w:p>
      <w:pPr>
        <w:tabs>
          <w:tab w:val="left" w:pos="5400"/>
        </w:tabs>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t>（4）检查监督做好环境污染事故的预防措施和应急救援的各项准备工作，督促、协助有关部门及时消除有毒有害物质的跑冒、滴、漏；</w:t>
      </w:r>
    </w:p>
    <w:p>
      <w:pPr>
        <w:tabs>
          <w:tab w:val="left" w:pos="5400"/>
        </w:tabs>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t>（5）批准应急救援的启动和终止；</w:t>
      </w:r>
    </w:p>
    <w:p>
      <w:pPr>
        <w:tabs>
          <w:tab w:val="left" w:pos="5400"/>
        </w:tabs>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t>（6）及时向上级报告环境污染事故的具体情况，必要时向有关单位发出救援请求，并向周边单位通报相关情况；</w:t>
      </w:r>
    </w:p>
    <w:p>
      <w:pPr>
        <w:tabs>
          <w:tab w:val="left" w:pos="5400"/>
        </w:tabs>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t>（7）组织指挥救援队伍实施救援行动，负责人员、资源配置、应急队伍的调动；</w:t>
      </w:r>
    </w:p>
    <w:p>
      <w:pPr>
        <w:tabs>
          <w:tab w:val="left" w:pos="5400"/>
        </w:tabs>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t>（8）协调事故现场有关工作，配合政府部门对环境进行修复、事故调查、经验教训总结；</w:t>
      </w:r>
    </w:p>
    <w:p>
      <w:pPr>
        <w:tabs>
          <w:tab w:val="left" w:pos="5400"/>
        </w:tabs>
        <w:spacing w:line="360" w:lineRule="auto"/>
        <w:ind w:firstLine="560" w:firstLineChars="200"/>
        <w:rPr>
          <w:rFonts w:hint="eastAsia" w:ascii="仿宋" w:hAnsi="仿宋" w:eastAsia="仿宋" w:cs="仿宋"/>
          <w:color w:val="auto"/>
          <w:sz w:val="28"/>
          <w:szCs w:val="28"/>
        </w:rPr>
      </w:pPr>
      <w:bookmarkStart w:id="82" w:name="_Toc503445876"/>
      <w:r>
        <w:rPr>
          <w:rFonts w:hint="eastAsia" w:ascii="仿宋" w:hAnsi="仿宋" w:eastAsia="仿宋" w:cs="仿宋"/>
          <w:color w:val="auto"/>
          <w:sz w:val="28"/>
          <w:szCs w:val="28"/>
        </w:rPr>
        <w:t>（9）负责对员工进行应急知识和基本防护方法的培训，向周边企业、村落提供本单位有关危险化学品特性、救援知识等的宣传材料。</w:t>
      </w:r>
      <w:bookmarkEnd w:id="82"/>
      <w:bookmarkStart w:id="83" w:name="_Toc478026601"/>
      <w:bookmarkStart w:id="84" w:name="_Toc478027202"/>
    </w:p>
    <w:p>
      <w:pPr>
        <w:keepNext/>
        <w:keepLines/>
        <w:spacing w:line="360" w:lineRule="auto"/>
        <w:outlineLvl w:val="2"/>
        <w:rPr>
          <w:rFonts w:hint="eastAsia" w:ascii="仿宋" w:hAnsi="仿宋" w:eastAsia="仿宋" w:cs="仿宋"/>
          <w:b/>
          <w:bCs/>
          <w:color w:val="auto"/>
          <w:sz w:val="28"/>
          <w:szCs w:val="28"/>
        </w:rPr>
      </w:pPr>
      <w:bookmarkStart w:id="85" w:name="_Toc503445877"/>
      <w:r>
        <w:rPr>
          <w:rFonts w:hint="eastAsia" w:ascii="仿宋" w:hAnsi="仿宋" w:eastAsia="仿宋" w:cs="仿宋"/>
          <w:b/>
          <w:bCs/>
          <w:color w:val="auto"/>
          <w:sz w:val="28"/>
          <w:szCs w:val="28"/>
        </w:rPr>
        <w:t>3.1.3 应急指挥人员职责</w:t>
      </w:r>
      <w:bookmarkEnd w:id="83"/>
      <w:bookmarkEnd w:id="84"/>
      <w:bookmarkEnd w:id="85"/>
    </w:p>
    <w:p>
      <w:pPr>
        <w:spacing w:line="360" w:lineRule="auto"/>
        <w:rPr>
          <w:rFonts w:hint="eastAsia" w:ascii="仿宋" w:hAnsi="仿宋" w:eastAsia="仿宋" w:cs="仿宋"/>
          <w:color w:val="auto"/>
          <w:sz w:val="28"/>
          <w:szCs w:val="28"/>
        </w:rPr>
      </w:pPr>
      <w:r>
        <w:rPr>
          <w:rFonts w:hint="eastAsia" w:ascii="仿宋" w:hAnsi="仿宋" w:eastAsia="仿宋" w:cs="仿宋"/>
          <w:color w:val="auto"/>
          <w:sz w:val="28"/>
          <w:szCs w:val="28"/>
        </w:rPr>
        <w:t>（1）总指挥职责</w:t>
      </w:r>
    </w:p>
    <w:p>
      <w:pPr>
        <w:spacing w:line="360" w:lineRule="auto"/>
        <w:ind w:firstLine="548" w:firstLineChars="196"/>
        <w:rPr>
          <w:rFonts w:hint="eastAsia" w:ascii="仿宋" w:hAnsi="仿宋" w:eastAsia="仿宋" w:cs="仿宋"/>
          <w:bCs/>
          <w:color w:val="auto"/>
          <w:sz w:val="28"/>
          <w:szCs w:val="28"/>
          <w:lang w:val="zh-CN"/>
        </w:rPr>
      </w:pPr>
      <w:r>
        <w:rPr>
          <w:rFonts w:hint="eastAsia" w:ascii="仿宋" w:hAnsi="仿宋" w:eastAsia="仿宋" w:cs="仿宋"/>
          <w:color w:val="auto"/>
          <w:sz w:val="28"/>
          <w:szCs w:val="28"/>
        </w:rPr>
        <w:t>负责</w:t>
      </w:r>
      <w:r>
        <w:rPr>
          <w:rFonts w:hint="eastAsia" w:ascii="仿宋" w:hAnsi="仿宋" w:eastAsia="仿宋" w:cs="仿宋"/>
          <w:color w:val="auto"/>
          <w:sz w:val="28"/>
          <w:szCs w:val="28"/>
          <w:lang w:eastAsia="zh-CN"/>
        </w:rPr>
        <w:t>公司</w:t>
      </w:r>
      <w:r>
        <w:rPr>
          <w:rFonts w:hint="eastAsia" w:ascii="仿宋" w:hAnsi="仿宋" w:eastAsia="仿宋" w:cs="仿宋"/>
          <w:color w:val="auto"/>
          <w:sz w:val="28"/>
          <w:szCs w:val="28"/>
        </w:rPr>
        <w:t>应急工作的重大决策和全面指挥、协调工作；在特殊情况下具有调整应急方案的最终决策权；有权免除对应急救援工作不力的副指挥长和应急救援人员；有权调配全站应急救援资源，包括人力资源、物资装备和资金使用；组织事故调查，总结应急救援经验教训等;</w:t>
      </w:r>
      <w:r>
        <w:rPr>
          <w:rFonts w:hint="eastAsia" w:ascii="仿宋" w:hAnsi="仿宋" w:eastAsia="仿宋" w:cs="仿宋"/>
          <w:bCs/>
          <w:color w:val="auto"/>
          <w:sz w:val="28"/>
          <w:szCs w:val="28"/>
          <w:lang w:val="zh-CN"/>
        </w:rPr>
        <w:t xml:space="preserve"> </w:t>
      </w:r>
    </w:p>
    <w:p>
      <w:pPr>
        <w:spacing w:line="360" w:lineRule="auto"/>
        <w:ind w:firstLine="688" w:firstLineChars="246"/>
        <w:rPr>
          <w:rFonts w:hint="eastAsia" w:ascii="仿宋" w:hAnsi="仿宋" w:eastAsia="仿宋" w:cs="仿宋"/>
          <w:bCs/>
          <w:color w:val="auto"/>
          <w:sz w:val="28"/>
          <w:szCs w:val="28"/>
          <w:lang w:val="zh-CN"/>
        </w:rPr>
      </w:pPr>
      <w:r>
        <w:rPr>
          <w:rFonts w:hint="eastAsia" w:ascii="仿宋" w:hAnsi="仿宋" w:eastAsia="仿宋" w:cs="仿宋"/>
          <w:bCs/>
          <w:color w:val="auto"/>
          <w:sz w:val="28"/>
          <w:szCs w:val="28"/>
          <w:lang w:val="zh-CN"/>
        </w:rPr>
        <w:fldChar w:fldCharType="begin"/>
      </w:r>
      <w:r>
        <w:rPr>
          <w:rFonts w:hint="eastAsia" w:ascii="仿宋" w:hAnsi="仿宋" w:eastAsia="仿宋" w:cs="仿宋"/>
          <w:bCs/>
          <w:color w:val="auto"/>
          <w:sz w:val="28"/>
          <w:szCs w:val="28"/>
          <w:lang w:val="zh-CN"/>
        </w:rPr>
        <w:instrText xml:space="preserve"> = 1 \* GB3 </w:instrText>
      </w:r>
      <w:r>
        <w:rPr>
          <w:rFonts w:hint="eastAsia" w:ascii="仿宋" w:hAnsi="仿宋" w:eastAsia="仿宋" w:cs="仿宋"/>
          <w:bCs/>
          <w:color w:val="auto"/>
          <w:sz w:val="28"/>
          <w:szCs w:val="28"/>
          <w:lang w:val="zh-CN"/>
        </w:rPr>
        <w:fldChar w:fldCharType="separate"/>
      </w:r>
      <w:r>
        <w:rPr>
          <w:rFonts w:hint="eastAsia" w:ascii="仿宋" w:hAnsi="仿宋" w:eastAsia="仿宋" w:cs="仿宋"/>
          <w:bCs/>
          <w:color w:val="auto"/>
          <w:sz w:val="28"/>
          <w:szCs w:val="28"/>
          <w:lang w:val="zh-CN" w:eastAsia="zh-CN"/>
        </w:rPr>
        <w:t>①</w:t>
      </w:r>
      <w:r>
        <w:rPr>
          <w:rFonts w:hint="eastAsia" w:ascii="仿宋" w:hAnsi="仿宋" w:eastAsia="仿宋" w:cs="仿宋"/>
          <w:bCs/>
          <w:color w:val="auto"/>
          <w:sz w:val="28"/>
          <w:szCs w:val="28"/>
          <w:lang w:val="zh-CN"/>
        </w:rPr>
        <w:fldChar w:fldCharType="end"/>
      </w:r>
      <w:r>
        <w:rPr>
          <w:rFonts w:hint="eastAsia" w:ascii="仿宋" w:hAnsi="仿宋" w:eastAsia="仿宋" w:cs="仿宋"/>
          <w:bCs/>
          <w:color w:val="auto"/>
          <w:sz w:val="28"/>
          <w:szCs w:val="28"/>
          <w:lang w:val="zh-CN"/>
        </w:rPr>
        <w:t>总指挥负责应急指挥工作，发布应急状态的命令，启动应急预案。对特殊情况进行紧急决断，向上级领导汇报事故及处理情况，对应急工作全面负责；</w:t>
      </w:r>
    </w:p>
    <w:p>
      <w:pPr>
        <w:spacing w:line="360" w:lineRule="auto"/>
        <w:ind w:firstLine="688" w:firstLineChars="246"/>
        <w:rPr>
          <w:rFonts w:hint="eastAsia" w:ascii="仿宋" w:hAnsi="仿宋" w:eastAsia="仿宋" w:cs="仿宋"/>
          <w:bCs/>
          <w:color w:val="auto"/>
          <w:sz w:val="28"/>
          <w:szCs w:val="28"/>
          <w:lang w:val="zh-CN"/>
        </w:rPr>
      </w:pPr>
      <w:r>
        <w:rPr>
          <w:rFonts w:hint="eastAsia" w:ascii="仿宋" w:hAnsi="仿宋" w:eastAsia="仿宋" w:cs="仿宋"/>
          <w:bCs/>
          <w:color w:val="auto"/>
          <w:sz w:val="28"/>
          <w:szCs w:val="28"/>
          <w:lang w:val="zh-CN"/>
        </w:rPr>
        <w:fldChar w:fldCharType="begin"/>
      </w:r>
      <w:r>
        <w:rPr>
          <w:rFonts w:hint="eastAsia" w:ascii="仿宋" w:hAnsi="仿宋" w:eastAsia="仿宋" w:cs="仿宋"/>
          <w:bCs/>
          <w:color w:val="auto"/>
          <w:sz w:val="28"/>
          <w:szCs w:val="28"/>
          <w:lang w:val="zh-CN"/>
        </w:rPr>
        <w:instrText xml:space="preserve"> = 2 \* GB3 </w:instrText>
      </w:r>
      <w:r>
        <w:rPr>
          <w:rFonts w:hint="eastAsia" w:ascii="仿宋" w:hAnsi="仿宋" w:eastAsia="仿宋" w:cs="仿宋"/>
          <w:bCs/>
          <w:color w:val="auto"/>
          <w:sz w:val="28"/>
          <w:szCs w:val="28"/>
          <w:lang w:val="zh-CN"/>
        </w:rPr>
        <w:fldChar w:fldCharType="separate"/>
      </w:r>
      <w:r>
        <w:rPr>
          <w:rFonts w:hint="eastAsia" w:ascii="仿宋" w:hAnsi="仿宋" w:eastAsia="仿宋" w:cs="仿宋"/>
          <w:bCs/>
          <w:color w:val="auto"/>
          <w:sz w:val="28"/>
          <w:szCs w:val="28"/>
          <w:lang w:val="zh-CN" w:eastAsia="zh-CN"/>
        </w:rPr>
        <w:t>②</w:t>
      </w:r>
      <w:r>
        <w:rPr>
          <w:rFonts w:hint="eastAsia" w:ascii="仿宋" w:hAnsi="仿宋" w:eastAsia="仿宋" w:cs="仿宋"/>
          <w:bCs/>
          <w:color w:val="auto"/>
          <w:sz w:val="28"/>
          <w:szCs w:val="28"/>
          <w:lang w:val="zh-CN"/>
        </w:rPr>
        <w:fldChar w:fldCharType="end"/>
      </w:r>
      <w:r>
        <w:rPr>
          <w:rFonts w:hint="eastAsia" w:ascii="仿宋" w:hAnsi="仿宋" w:eastAsia="仿宋" w:cs="仿宋"/>
          <w:bCs/>
          <w:color w:val="auto"/>
          <w:sz w:val="28"/>
          <w:szCs w:val="28"/>
          <w:lang w:val="zh-CN"/>
        </w:rPr>
        <w:t>组织应急预案的编制与修订；</w:t>
      </w:r>
    </w:p>
    <w:p>
      <w:pPr>
        <w:spacing w:line="360" w:lineRule="auto"/>
        <w:ind w:firstLine="688" w:firstLineChars="246"/>
        <w:rPr>
          <w:rFonts w:hint="eastAsia" w:ascii="仿宋" w:hAnsi="仿宋" w:eastAsia="仿宋" w:cs="仿宋"/>
          <w:bCs/>
          <w:color w:val="auto"/>
          <w:sz w:val="28"/>
          <w:szCs w:val="28"/>
          <w:lang w:val="zh-CN"/>
        </w:rPr>
      </w:pPr>
      <w:r>
        <w:rPr>
          <w:rFonts w:hint="eastAsia" w:ascii="仿宋" w:hAnsi="仿宋" w:eastAsia="仿宋" w:cs="仿宋"/>
          <w:bCs/>
          <w:color w:val="auto"/>
          <w:sz w:val="28"/>
          <w:szCs w:val="28"/>
          <w:lang w:val="zh-CN"/>
        </w:rPr>
        <w:fldChar w:fldCharType="begin"/>
      </w:r>
      <w:r>
        <w:rPr>
          <w:rFonts w:hint="eastAsia" w:ascii="仿宋" w:hAnsi="仿宋" w:eastAsia="仿宋" w:cs="仿宋"/>
          <w:bCs/>
          <w:color w:val="auto"/>
          <w:sz w:val="28"/>
          <w:szCs w:val="28"/>
          <w:lang w:val="zh-CN"/>
        </w:rPr>
        <w:instrText xml:space="preserve"> = 3 \* GB3 </w:instrText>
      </w:r>
      <w:r>
        <w:rPr>
          <w:rFonts w:hint="eastAsia" w:ascii="仿宋" w:hAnsi="仿宋" w:eastAsia="仿宋" w:cs="仿宋"/>
          <w:bCs/>
          <w:color w:val="auto"/>
          <w:sz w:val="28"/>
          <w:szCs w:val="28"/>
          <w:lang w:val="zh-CN"/>
        </w:rPr>
        <w:fldChar w:fldCharType="separate"/>
      </w:r>
      <w:r>
        <w:rPr>
          <w:rFonts w:hint="eastAsia" w:ascii="仿宋" w:hAnsi="仿宋" w:eastAsia="仿宋" w:cs="仿宋"/>
          <w:bCs/>
          <w:color w:val="auto"/>
          <w:sz w:val="28"/>
          <w:szCs w:val="28"/>
          <w:lang w:val="zh-CN" w:eastAsia="zh-CN"/>
        </w:rPr>
        <w:t>③</w:t>
      </w:r>
      <w:r>
        <w:rPr>
          <w:rFonts w:hint="eastAsia" w:ascii="仿宋" w:hAnsi="仿宋" w:eastAsia="仿宋" w:cs="仿宋"/>
          <w:bCs/>
          <w:color w:val="auto"/>
          <w:sz w:val="28"/>
          <w:szCs w:val="28"/>
          <w:lang w:val="zh-CN"/>
        </w:rPr>
        <w:fldChar w:fldCharType="end"/>
      </w:r>
      <w:r>
        <w:rPr>
          <w:rFonts w:hint="eastAsia" w:ascii="仿宋" w:hAnsi="仿宋" w:eastAsia="仿宋" w:cs="仿宋"/>
          <w:bCs/>
          <w:color w:val="auto"/>
          <w:sz w:val="28"/>
          <w:szCs w:val="28"/>
          <w:lang w:val="zh-CN"/>
        </w:rPr>
        <w:t>审核、批准应急预案；</w:t>
      </w:r>
    </w:p>
    <w:p>
      <w:pPr>
        <w:spacing w:line="360" w:lineRule="auto"/>
        <w:ind w:firstLine="688" w:firstLineChars="246"/>
        <w:rPr>
          <w:rFonts w:hint="eastAsia" w:ascii="仿宋" w:hAnsi="仿宋" w:eastAsia="仿宋" w:cs="仿宋"/>
          <w:bCs/>
          <w:color w:val="auto"/>
          <w:sz w:val="28"/>
          <w:szCs w:val="28"/>
          <w:lang w:val="zh-CN"/>
        </w:rPr>
      </w:pPr>
      <w:r>
        <w:rPr>
          <w:rFonts w:hint="eastAsia" w:ascii="仿宋" w:hAnsi="仿宋" w:eastAsia="仿宋" w:cs="仿宋"/>
          <w:bCs/>
          <w:color w:val="auto"/>
          <w:sz w:val="28"/>
          <w:szCs w:val="28"/>
          <w:lang w:val="zh-CN"/>
        </w:rPr>
        <w:fldChar w:fldCharType="begin"/>
      </w:r>
      <w:r>
        <w:rPr>
          <w:rFonts w:hint="eastAsia" w:ascii="仿宋" w:hAnsi="仿宋" w:eastAsia="仿宋" w:cs="仿宋"/>
          <w:bCs/>
          <w:color w:val="auto"/>
          <w:sz w:val="28"/>
          <w:szCs w:val="28"/>
          <w:lang w:val="zh-CN"/>
        </w:rPr>
        <w:instrText xml:space="preserve"> = 4 \* GB3 </w:instrText>
      </w:r>
      <w:r>
        <w:rPr>
          <w:rFonts w:hint="eastAsia" w:ascii="仿宋" w:hAnsi="仿宋" w:eastAsia="仿宋" w:cs="仿宋"/>
          <w:bCs/>
          <w:color w:val="auto"/>
          <w:sz w:val="28"/>
          <w:szCs w:val="28"/>
          <w:lang w:val="zh-CN"/>
        </w:rPr>
        <w:fldChar w:fldCharType="separate"/>
      </w:r>
      <w:r>
        <w:rPr>
          <w:rFonts w:hint="eastAsia" w:ascii="仿宋" w:hAnsi="仿宋" w:eastAsia="仿宋" w:cs="仿宋"/>
          <w:bCs/>
          <w:color w:val="auto"/>
          <w:sz w:val="28"/>
          <w:szCs w:val="28"/>
          <w:lang w:val="zh-CN" w:eastAsia="zh-CN"/>
        </w:rPr>
        <w:t>④</w:t>
      </w:r>
      <w:r>
        <w:rPr>
          <w:rFonts w:hint="eastAsia" w:ascii="仿宋" w:hAnsi="仿宋" w:eastAsia="仿宋" w:cs="仿宋"/>
          <w:bCs/>
          <w:color w:val="auto"/>
          <w:sz w:val="28"/>
          <w:szCs w:val="28"/>
          <w:lang w:val="zh-CN"/>
        </w:rPr>
        <w:fldChar w:fldCharType="end"/>
      </w:r>
      <w:r>
        <w:rPr>
          <w:rFonts w:hint="eastAsia" w:ascii="仿宋" w:hAnsi="仿宋" w:eastAsia="仿宋" w:cs="仿宋"/>
          <w:bCs/>
          <w:color w:val="auto"/>
          <w:sz w:val="28"/>
          <w:szCs w:val="28"/>
          <w:lang w:val="zh-CN"/>
        </w:rPr>
        <w:t>审核、批准应急预案的演练方案；</w:t>
      </w:r>
    </w:p>
    <w:p>
      <w:pPr>
        <w:spacing w:line="360" w:lineRule="auto"/>
        <w:ind w:firstLine="688" w:firstLineChars="246"/>
        <w:rPr>
          <w:rFonts w:hint="eastAsia" w:ascii="仿宋" w:hAnsi="仿宋" w:eastAsia="仿宋" w:cs="仿宋"/>
          <w:bCs/>
          <w:color w:val="auto"/>
          <w:sz w:val="28"/>
          <w:szCs w:val="28"/>
          <w:lang w:val="zh-CN"/>
        </w:rPr>
      </w:pPr>
      <w:r>
        <w:rPr>
          <w:rFonts w:hint="eastAsia" w:ascii="仿宋" w:hAnsi="仿宋" w:eastAsia="仿宋" w:cs="仿宋"/>
          <w:bCs/>
          <w:color w:val="auto"/>
          <w:sz w:val="28"/>
          <w:szCs w:val="28"/>
          <w:lang w:val="zh-CN"/>
        </w:rPr>
        <w:fldChar w:fldCharType="begin"/>
      </w:r>
      <w:r>
        <w:rPr>
          <w:rFonts w:hint="eastAsia" w:ascii="仿宋" w:hAnsi="仿宋" w:eastAsia="仿宋" w:cs="仿宋"/>
          <w:bCs/>
          <w:color w:val="auto"/>
          <w:sz w:val="28"/>
          <w:szCs w:val="28"/>
          <w:lang w:val="zh-CN"/>
        </w:rPr>
        <w:instrText xml:space="preserve"> = 5 \* GB3 </w:instrText>
      </w:r>
      <w:r>
        <w:rPr>
          <w:rFonts w:hint="eastAsia" w:ascii="仿宋" w:hAnsi="仿宋" w:eastAsia="仿宋" w:cs="仿宋"/>
          <w:bCs/>
          <w:color w:val="auto"/>
          <w:sz w:val="28"/>
          <w:szCs w:val="28"/>
          <w:lang w:val="zh-CN"/>
        </w:rPr>
        <w:fldChar w:fldCharType="separate"/>
      </w:r>
      <w:r>
        <w:rPr>
          <w:rFonts w:hint="eastAsia" w:ascii="仿宋" w:hAnsi="仿宋" w:eastAsia="仿宋" w:cs="仿宋"/>
          <w:bCs/>
          <w:color w:val="auto"/>
          <w:sz w:val="28"/>
          <w:szCs w:val="28"/>
          <w:lang w:val="zh-CN" w:eastAsia="zh-CN"/>
        </w:rPr>
        <w:t>⑤</w:t>
      </w:r>
      <w:r>
        <w:rPr>
          <w:rFonts w:hint="eastAsia" w:ascii="仿宋" w:hAnsi="仿宋" w:eastAsia="仿宋" w:cs="仿宋"/>
          <w:bCs/>
          <w:color w:val="auto"/>
          <w:sz w:val="28"/>
          <w:szCs w:val="28"/>
          <w:lang w:val="zh-CN"/>
        </w:rPr>
        <w:fldChar w:fldCharType="end"/>
      </w:r>
      <w:r>
        <w:rPr>
          <w:rFonts w:hint="eastAsia" w:ascii="仿宋" w:hAnsi="仿宋" w:eastAsia="仿宋" w:cs="仿宋"/>
          <w:bCs/>
          <w:color w:val="auto"/>
          <w:sz w:val="28"/>
          <w:szCs w:val="28"/>
          <w:lang w:val="zh-CN"/>
        </w:rPr>
        <w:t>审批应急费用；</w:t>
      </w:r>
    </w:p>
    <w:p>
      <w:pPr>
        <w:spacing w:line="360" w:lineRule="auto"/>
        <w:ind w:firstLine="688" w:firstLineChars="246"/>
        <w:rPr>
          <w:rFonts w:hint="eastAsia" w:ascii="仿宋" w:hAnsi="仿宋" w:eastAsia="仿宋" w:cs="仿宋"/>
          <w:bCs/>
          <w:color w:val="auto"/>
          <w:sz w:val="28"/>
          <w:szCs w:val="28"/>
          <w:lang w:val="zh-CN"/>
        </w:rPr>
      </w:pPr>
      <w:r>
        <w:rPr>
          <w:rFonts w:hint="eastAsia" w:ascii="仿宋" w:hAnsi="仿宋" w:eastAsia="仿宋" w:cs="仿宋"/>
          <w:bCs/>
          <w:color w:val="auto"/>
          <w:sz w:val="28"/>
          <w:szCs w:val="28"/>
          <w:lang w:val="zh-CN"/>
        </w:rPr>
        <w:fldChar w:fldCharType="begin"/>
      </w:r>
      <w:r>
        <w:rPr>
          <w:rFonts w:hint="eastAsia" w:ascii="仿宋" w:hAnsi="仿宋" w:eastAsia="仿宋" w:cs="仿宋"/>
          <w:bCs/>
          <w:color w:val="auto"/>
          <w:sz w:val="28"/>
          <w:szCs w:val="28"/>
          <w:lang w:val="zh-CN"/>
        </w:rPr>
        <w:instrText xml:space="preserve"> = 6 \* GB3 </w:instrText>
      </w:r>
      <w:r>
        <w:rPr>
          <w:rFonts w:hint="eastAsia" w:ascii="仿宋" w:hAnsi="仿宋" w:eastAsia="仿宋" w:cs="仿宋"/>
          <w:bCs/>
          <w:color w:val="auto"/>
          <w:sz w:val="28"/>
          <w:szCs w:val="28"/>
          <w:lang w:val="zh-CN"/>
        </w:rPr>
        <w:fldChar w:fldCharType="separate"/>
      </w:r>
      <w:r>
        <w:rPr>
          <w:rFonts w:hint="eastAsia" w:ascii="仿宋" w:hAnsi="仿宋" w:eastAsia="仿宋" w:cs="仿宋"/>
          <w:bCs/>
          <w:color w:val="auto"/>
          <w:sz w:val="28"/>
          <w:szCs w:val="28"/>
          <w:lang w:val="zh-CN" w:eastAsia="zh-CN"/>
        </w:rPr>
        <w:t>⑥</w:t>
      </w:r>
      <w:r>
        <w:rPr>
          <w:rFonts w:hint="eastAsia" w:ascii="仿宋" w:hAnsi="仿宋" w:eastAsia="仿宋" w:cs="仿宋"/>
          <w:bCs/>
          <w:color w:val="auto"/>
          <w:sz w:val="28"/>
          <w:szCs w:val="28"/>
          <w:lang w:val="zh-CN"/>
        </w:rPr>
        <w:fldChar w:fldCharType="end"/>
      </w:r>
      <w:r>
        <w:rPr>
          <w:rFonts w:hint="eastAsia" w:ascii="仿宋" w:hAnsi="仿宋" w:eastAsia="仿宋" w:cs="仿宋"/>
          <w:bCs/>
          <w:color w:val="auto"/>
          <w:sz w:val="28"/>
          <w:szCs w:val="28"/>
          <w:lang w:val="zh-CN"/>
        </w:rPr>
        <w:t>组织应急队伍建设、指挥应急机构运作。</w:t>
      </w:r>
    </w:p>
    <w:p>
      <w:pPr>
        <w:spacing w:line="360" w:lineRule="auto"/>
        <w:rPr>
          <w:rFonts w:hint="eastAsia" w:ascii="仿宋" w:hAnsi="仿宋" w:eastAsia="仿宋" w:cs="仿宋"/>
          <w:color w:val="auto"/>
          <w:sz w:val="28"/>
          <w:szCs w:val="28"/>
        </w:rPr>
      </w:pPr>
      <w:r>
        <w:rPr>
          <w:rFonts w:hint="eastAsia" w:ascii="仿宋" w:hAnsi="仿宋" w:eastAsia="仿宋" w:cs="仿宋"/>
          <w:color w:val="auto"/>
          <w:sz w:val="28"/>
          <w:szCs w:val="28"/>
        </w:rPr>
        <w:t>（2）副总指挥职责</w:t>
      </w:r>
    </w:p>
    <w:p>
      <w:pPr>
        <w:spacing w:line="360" w:lineRule="auto"/>
        <w:ind w:firstLine="420" w:firstLineChars="150"/>
        <w:rPr>
          <w:rFonts w:hint="eastAsia" w:ascii="仿宋" w:hAnsi="仿宋" w:eastAsia="仿宋" w:cs="仿宋"/>
          <w:color w:val="auto"/>
          <w:sz w:val="28"/>
          <w:szCs w:val="28"/>
        </w:rPr>
      </w:pPr>
      <w:r>
        <w:rPr>
          <w:rFonts w:hint="eastAsia" w:ascii="仿宋" w:hAnsi="仿宋" w:eastAsia="仿宋" w:cs="仿宋"/>
          <w:color w:val="auto"/>
          <w:sz w:val="28"/>
          <w:szCs w:val="28"/>
        </w:rPr>
        <w:t>协助总指挥工作，负责指挥、协调各应急小组和各救援队伍的具</w:t>
      </w:r>
    </w:p>
    <w:p>
      <w:pPr>
        <w:spacing w:line="360" w:lineRule="auto"/>
        <w:rPr>
          <w:rFonts w:hint="eastAsia" w:ascii="仿宋" w:hAnsi="仿宋" w:eastAsia="仿宋" w:cs="仿宋"/>
          <w:color w:val="auto"/>
          <w:sz w:val="28"/>
          <w:szCs w:val="28"/>
        </w:rPr>
      </w:pPr>
      <w:r>
        <w:rPr>
          <w:rFonts w:hint="eastAsia" w:ascii="仿宋" w:hAnsi="仿宋" w:eastAsia="仿宋" w:cs="仿宋"/>
          <w:color w:val="auto"/>
          <w:sz w:val="28"/>
          <w:szCs w:val="28"/>
        </w:rPr>
        <w:t>体行动，并实施指挥部各项应急救援处理决策，总指挥因故缺席时履行总指挥职责。</w:t>
      </w:r>
    </w:p>
    <w:p>
      <w:pPr>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bCs/>
          <w:color w:val="auto"/>
          <w:sz w:val="28"/>
          <w:szCs w:val="28"/>
          <w:lang w:val="zh-CN"/>
        </w:rPr>
        <w:t>协助总指挥负责救援具体工作。向总指挥提出应急处置方案，处置过程中应考虑和采取的安全措施和技术方案，向各处置小组传达总指挥的指令，并及时监督、反馈。</w:t>
      </w:r>
    </w:p>
    <w:p>
      <w:pPr>
        <w:keepNext/>
        <w:keepLines/>
        <w:spacing w:line="360" w:lineRule="auto"/>
        <w:outlineLvl w:val="2"/>
        <w:rPr>
          <w:rFonts w:hint="eastAsia" w:ascii="仿宋" w:hAnsi="仿宋" w:eastAsia="仿宋" w:cs="仿宋"/>
          <w:b/>
          <w:bCs/>
          <w:color w:val="auto"/>
          <w:sz w:val="28"/>
          <w:szCs w:val="28"/>
        </w:rPr>
      </w:pPr>
      <w:bookmarkStart w:id="86" w:name="_Toc478027203"/>
      <w:bookmarkStart w:id="87" w:name="_Toc478026602"/>
      <w:bookmarkStart w:id="88" w:name="_Toc503445878"/>
      <w:r>
        <w:rPr>
          <w:rFonts w:hint="eastAsia" w:ascii="仿宋" w:hAnsi="仿宋" w:eastAsia="仿宋" w:cs="仿宋"/>
          <w:b/>
          <w:bCs/>
          <w:color w:val="auto"/>
          <w:sz w:val="28"/>
          <w:szCs w:val="28"/>
        </w:rPr>
        <w:t>3.1.4 人员替岗规定</w:t>
      </w:r>
      <w:bookmarkEnd w:id="86"/>
      <w:bookmarkEnd w:id="87"/>
      <w:bookmarkEnd w:id="88"/>
    </w:p>
    <w:p>
      <w:pPr>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t>建立职务代理人制度，当</w:t>
      </w:r>
      <w:r>
        <w:rPr>
          <w:rFonts w:hint="eastAsia" w:ascii="仿宋" w:hAnsi="仿宋" w:eastAsia="仿宋" w:cs="仿宋"/>
          <w:color w:val="auto"/>
          <w:sz w:val="28"/>
          <w:szCs w:val="28"/>
          <w:lang w:eastAsia="zh-CN"/>
        </w:rPr>
        <w:t>公司</w:t>
      </w:r>
      <w:r>
        <w:rPr>
          <w:rFonts w:hint="eastAsia" w:ascii="仿宋" w:hAnsi="仿宋" w:eastAsia="仿宋" w:cs="仿宋"/>
          <w:color w:val="auto"/>
          <w:sz w:val="28"/>
          <w:szCs w:val="28"/>
        </w:rPr>
        <w:t>总指挥不在岗时，由副总指挥履行应急领导小组职责，副总指挥不在岗时，由被授权的现场总指挥履行应急领导小组职责；其他主管人员不在岗时，由其职务代理人履行其职责。</w:t>
      </w:r>
    </w:p>
    <w:p>
      <w:pPr>
        <w:keepNext/>
        <w:keepLines/>
        <w:spacing w:line="360" w:lineRule="auto"/>
        <w:outlineLvl w:val="1"/>
        <w:rPr>
          <w:rFonts w:hint="eastAsia" w:ascii="仿宋" w:hAnsi="仿宋" w:eastAsia="仿宋" w:cs="仿宋"/>
          <w:b/>
          <w:bCs/>
          <w:color w:val="auto"/>
          <w:sz w:val="30"/>
          <w:szCs w:val="30"/>
        </w:rPr>
      </w:pPr>
      <w:bookmarkStart w:id="89" w:name="_Toc25579"/>
      <w:bookmarkStart w:id="90" w:name="_Toc503445879"/>
      <w:bookmarkStart w:id="91" w:name="_Toc478027204"/>
      <w:bookmarkStart w:id="92" w:name="_Toc9121"/>
      <w:r>
        <w:rPr>
          <w:rFonts w:hint="eastAsia" w:ascii="仿宋" w:hAnsi="仿宋" w:eastAsia="仿宋" w:cs="仿宋"/>
          <w:b/>
          <w:bCs/>
          <w:color w:val="auto"/>
          <w:sz w:val="30"/>
          <w:szCs w:val="30"/>
        </w:rPr>
        <w:t>3.2 应急救援专业队伍</w:t>
      </w:r>
      <w:bookmarkEnd w:id="89"/>
      <w:bookmarkEnd w:id="90"/>
      <w:bookmarkEnd w:id="91"/>
      <w:bookmarkEnd w:id="92"/>
    </w:p>
    <w:p>
      <w:pPr>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t>本</w:t>
      </w:r>
      <w:r>
        <w:rPr>
          <w:rFonts w:hint="eastAsia" w:ascii="仿宋" w:hAnsi="仿宋" w:eastAsia="仿宋" w:cs="仿宋"/>
          <w:color w:val="auto"/>
          <w:sz w:val="28"/>
          <w:szCs w:val="28"/>
          <w:lang w:eastAsia="zh-CN"/>
        </w:rPr>
        <w:t>公司</w:t>
      </w:r>
      <w:r>
        <w:rPr>
          <w:rFonts w:hint="eastAsia" w:ascii="仿宋" w:hAnsi="仿宋" w:eastAsia="仿宋" w:cs="仿宋"/>
          <w:color w:val="auto"/>
          <w:sz w:val="28"/>
          <w:szCs w:val="28"/>
        </w:rPr>
        <w:t>应急指挥部下设应急专业救援队伍，包括：</w:t>
      </w:r>
      <w:r>
        <w:rPr>
          <w:rFonts w:hint="eastAsia" w:ascii="仿宋" w:hAnsi="仿宋" w:eastAsia="仿宋" w:cs="仿宋"/>
          <w:color w:val="auto"/>
          <w:sz w:val="28"/>
          <w:szCs w:val="28"/>
          <w:lang w:eastAsia="zh-CN"/>
        </w:rPr>
        <w:t>应急处置组</w:t>
      </w:r>
      <w:r>
        <w:rPr>
          <w:rFonts w:hint="eastAsia" w:ascii="仿宋" w:hAnsi="仿宋" w:eastAsia="仿宋" w:cs="仿宋"/>
          <w:color w:val="auto"/>
          <w:sz w:val="28"/>
          <w:szCs w:val="28"/>
        </w:rPr>
        <w:t>、后勤保障组、</w:t>
      </w:r>
      <w:r>
        <w:rPr>
          <w:rFonts w:hint="eastAsia" w:ascii="仿宋" w:hAnsi="仿宋" w:eastAsia="仿宋" w:cs="仿宋"/>
          <w:color w:val="auto"/>
          <w:sz w:val="28"/>
          <w:szCs w:val="28"/>
          <w:lang w:eastAsia="zh-CN"/>
        </w:rPr>
        <w:t>通讯联络组</w:t>
      </w:r>
      <w:r>
        <w:rPr>
          <w:rFonts w:hint="eastAsia" w:ascii="仿宋" w:hAnsi="仿宋" w:eastAsia="仿宋" w:cs="仿宋"/>
          <w:color w:val="auto"/>
          <w:sz w:val="28"/>
          <w:szCs w:val="28"/>
        </w:rPr>
        <w:t>。</w:t>
      </w:r>
    </w:p>
    <w:p>
      <w:pPr>
        <w:ind w:firstLine="562" w:firstLineChars="200"/>
        <w:jc w:val="center"/>
        <w:rPr>
          <w:rFonts w:hint="default" w:ascii="Times New Roman" w:hAnsi="Times New Roman" w:eastAsia="仿宋" w:cs="Times New Roman"/>
          <w:b/>
          <w:bCs/>
          <w:color w:val="auto"/>
          <w:sz w:val="28"/>
          <w:szCs w:val="28"/>
        </w:rPr>
      </w:pPr>
      <w:r>
        <w:rPr>
          <w:rFonts w:hint="default" w:ascii="Times New Roman" w:hAnsi="Times New Roman" w:eastAsia="仿宋" w:cs="Times New Roman"/>
          <w:b/>
          <w:bCs/>
          <w:color w:val="auto"/>
          <w:sz w:val="28"/>
          <w:szCs w:val="28"/>
        </w:rPr>
        <w:t>表3-1    应急队伍的主要职责表</w:t>
      </w:r>
    </w:p>
    <w:tbl>
      <w:tblPr>
        <w:tblStyle w:val="25"/>
        <w:tblW w:w="917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68"/>
        <w:gridCol w:w="1496"/>
        <w:gridCol w:w="1035"/>
        <w:gridCol w:w="55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8" w:hRule="atLeast"/>
          <w:jc w:val="center"/>
        </w:trPr>
        <w:tc>
          <w:tcPr>
            <w:tcW w:w="1068" w:type="dxa"/>
            <w:noWrap w:val="0"/>
            <w:vAlign w:val="center"/>
          </w:tcPr>
          <w:p>
            <w:pPr>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应急处置小组</w:t>
            </w:r>
          </w:p>
        </w:tc>
        <w:tc>
          <w:tcPr>
            <w:tcW w:w="1496" w:type="dxa"/>
            <w:noWrap w:val="0"/>
            <w:vAlign w:val="center"/>
          </w:tcPr>
          <w:p>
            <w:pPr>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姓名</w:t>
            </w:r>
          </w:p>
        </w:tc>
        <w:tc>
          <w:tcPr>
            <w:tcW w:w="1035" w:type="dxa"/>
            <w:noWrap w:val="0"/>
            <w:vAlign w:val="center"/>
          </w:tcPr>
          <w:p>
            <w:pPr>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岗位</w:t>
            </w:r>
          </w:p>
        </w:tc>
        <w:tc>
          <w:tcPr>
            <w:tcW w:w="5575" w:type="dxa"/>
            <w:noWrap w:val="0"/>
            <w:vAlign w:val="center"/>
          </w:tcPr>
          <w:p>
            <w:pPr>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应急职责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6" w:hRule="atLeast"/>
          <w:jc w:val="center"/>
        </w:trPr>
        <w:tc>
          <w:tcPr>
            <w:tcW w:w="1068" w:type="dxa"/>
            <w:vMerge w:val="restart"/>
            <w:noWrap w:val="0"/>
            <w:vAlign w:val="center"/>
          </w:tcPr>
          <w:p>
            <w:pPr>
              <w:jc w:val="left"/>
              <w:rPr>
                <w:rFonts w:hint="eastAsia" w:ascii="Times New Roman" w:hAnsi="Times New Roman" w:eastAsia="仿宋" w:cs="Times New Roman"/>
                <w:color w:val="auto"/>
                <w:sz w:val="24"/>
                <w:szCs w:val="24"/>
                <w:lang w:eastAsia="zh-CN"/>
              </w:rPr>
            </w:pPr>
            <w:r>
              <w:rPr>
                <w:rFonts w:hint="eastAsia" w:ascii="仿宋" w:hAnsi="仿宋" w:eastAsia="仿宋" w:cs="仿宋"/>
                <w:snapToGrid w:val="0"/>
                <w:color w:val="auto"/>
                <w:kern w:val="0"/>
                <w:sz w:val="24"/>
                <w:lang w:eastAsia="zh-CN"/>
              </w:rPr>
              <w:t>应急处置组</w:t>
            </w:r>
          </w:p>
        </w:tc>
        <w:tc>
          <w:tcPr>
            <w:tcW w:w="1496" w:type="dxa"/>
            <w:noWrap w:val="0"/>
            <w:vAlign w:val="center"/>
          </w:tcPr>
          <w:p>
            <w:pPr>
              <w:jc w:val="center"/>
              <w:rPr>
                <w:rFonts w:hint="default" w:ascii="Times New Roman" w:hAnsi="Times New Roman" w:eastAsia="仿宋" w:cs="Times New Roman"/>
                <w:color w:val="auto"/>
                <w:sz w:val="24"/>
                <w:szCs w:val="24"/>
              </w:rPr>
            </w:pPr>
            <w:r>
              <w:rPr>
                <w:rFonts w:hint="eastAsia" w:ascii="仿宋" w:hAnsi="仿宋" w:eastAsia="仿宋" w:cs="仿宋"/>
                <w:snapToGrid w:val="0"/>
                <w:color w:val="auto"/>
                <w:kern w:val="0"/>
                <w:sz w:val="24"/>
                <w:lang w:eastAsia="zh-CN"/>
              </w:rPr>
              <w:t>白宝军</w:t>
            </w:r>
          </w:p>
        </w:tc>
        <w:tc>
          <w:tcPr>
            <w:tcW w:w="1035" w:type="dxa"/>
            <w:noWrap w:val="0"/>
            <w:vAlign w:val="center"/>
          </w:tcPr>
          <w:p>
            <w:pPr>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组长</w:t>
            </w:r>
          </w:p>
        </w:tc>
        <w:tc>
          <w:tcPr>
            <w:tcW w:w="5575" w:type="dxa"/>
            <w:vMerge w:val="restart"/>
            <w:noWrap w:val="0"/>
            <w:vAlign w:val="center"/>
          </w:tcPr>
          <w:p>
            <w:pPr>
              <w:jc w:val="left"/>
              <w:rPr>
                <w:rFonts w:hint="eastAsia" w:ascii="Times New Roman" w:hAnsi="Times New Roman" w:eastAsia="仿宋" w:cs="Times New Roman"/>
                <w:color w:val="auto"/>
                <w:sz w:val="24"/>
                <w:szCs w:val="24"/>
                <w:lang w:val="zh-CN"/>
              </w:rPr>
            </w:pPr>
            <w:r>
              <w:rPr>
                <w:rFonts w:hint="eastAsia" w:ascii="Times New Roman" w:hAnsi="Times New Roman" w:eastAsia="仿宋" w:cs="Times New Roman"/>
                <w:color w:val="auto"/>
                <w:sz w:val="24"/>
                <w:szCs w:val="24"/>
                <w:lang w:val="zh-CN"/>
              </w:rPr>
              <w:fldChar w:fldCharType="begin"/>
            </w:r>
            <w:r>
              <w:rPr>
                <w:rFonts w:hint="eastAsia" w:ascii="Times New Roman" w:hAnsi="Times New Roman" w:eastAsia="仿宋" w:cs="Times New Roman"/>
                <w:color w:val="auto"/>
                <w:sz w:val="24"/>
                <w:szCs w:val="24"/>
                <w:lang w:val="zh-CN"/>
              </w:rPr>
              <w:instrText xml:space="preserve"> = 1 \* GB3 </w:instrText>
            </w:r>
            <w:r>
              <w:rPr>
                <w:rFonts w:hint="eastAsia" w:ascii="Times New Roman" w:hAnsi="Times New Roman" w:eastAsia="仿宋" w:cs="Times New Roman"/>
                <w:color w:val="auto"/>
                <w:sz w:val="24"/>
                <w:szCs w:val="24"/>
                <w:lang w:val="zh-CN"/>
              </w:rPr>
              <w:fldChar w:fldCharType="separate"/>
            </w:r>
            <w:r>
              <w:rPr>
                <w:rFonts w:hint="eastAsia" w:ascii="Times New Roman" w:hAnsi="Times New Roman" w:eastAsia="仿宋" w:cs="Times New Roman"/>
                <w:color w:val="auto"/>
                <w:sz w:val="24"/>
                <w:szCs w:val="24"/>
                <w:lang w:val="zh-CN"/>
              </w:rPr>
              <w:t>①</w:t>
            </w:r>
            <w:r>
              <w:rPr>
                <w:rFonts w:hint="eastAsia" w:ascii="Times New Roman" w:hAnsi="Times New Roman" w:eastAsia="仿宋" w:cs="Times New Roman"/>
                <w:color w:val="auto"/>
                <w:sz w:val="24"/>
                <w:szCs w:val="24"/>
                <w:lang w:val="zh-CN"/>
              </w:rPr>
              <w:fldChar w:fldCharType="end"/>
            </w:r>
            <w:r>
              <w:rPr>
                <w:rFonts w:hint="eastAsia" w:ascii="Times New Roman" w:hAnsi="Times New Roman" w:eastAsia="仿宋" w:cs="Times New Roman"/>
                <w:color w:val="auto"/>
                <w:sz w:val="24"/>
                <w:szCs w:val="24"/>
                <w:lang w:val="zh-CN"/>
              </w:rPr>
              <w:t>参加应急预案培训、演练；落实环境事故预防措施；对危险源进行监控、查处危险源事故隐患。</w:t>
            </w:r>
          </w:p>
          <w:p>
            <w:pPr>
              <w:jc w:val="left"/>
              <w:rPr>
                <w:rFonts w:hint="eastAsia" w:ascii="Times New Roman" w:hAnsi="Times New Roman" w:eastAsia="仿宋" w:cs="Times New Roman"/>
                <w:color w:val="auto"/>
                <w:sz w:val="24"/>
                <w:szCs w:val="24"/>
                <w:lang w:val="zh-CN"/>
              </w:rPr>
            </w:pPr>
            <w:r>
              <w:rPr>
                <w:rFonts w:hint="eastAsia" w:ascii="Times New Roman" w:hAnsi="Times New Roman" w:eastAsia="仿宋" w:cs="Times New Roman"/>
                <w:color w:val="auto"/>
                <w:sz w:val="24"/>
                <w:szCs w:val="24"/>
                <w:lang w:val="zh-CN"/>
              </w:rPr>
              <w:fldChar w:fldCharType="begin"/>
            </w:r>
            <w:r>
              <w:rPr>
                <w:rFonts w:hint="eastAsia" w:ascii="Times New Roman" w:hAnsi="Times New Roman" w:eastAsia="仿宋" w:cs="Times New Roman"/>
                <w:color w:val="auto"/>
                <w:sz w:val="24"/>
                <w:szCs w:val="24"/>
                <w:lang w:val="zh-CN"/>
              </w:rPr>
              <w:instrText xml:space="preserve"> = 2 \* GB3 </w:instrText>
            </w:r>
            <w:r>
              <w:rPr>
                <w:rFonts w:hint="eastAsia" w:ascii="Times New Roman" w:hAnsi="Times New Roman" w:eastAsia="仿宋" w:cs="Times New Roman"/>
                <w:color w:val="auto"/>
                <w:sz w:val="24"/>
                <w:szCs w:val="24"/>
                <w:lang w:val="zh-CN"/>
              </w:rPr>
              <w:fldChar w:fldCharType="separate"/>
            </w:r>
            <w:r>
              <w:rPr>
                <w:rFonts w:hint="eastAsia" w:ascii="Times New Roman" w:hAnsi="Times New Roman" w:eastAsia="仿宋" w:cs="Times New Roman"/>
                <w:color w:val="auto"/>
                <w:sz w:val="24"/>
                <w:szCs w:val="24"/>
                <w:lang w:val="zh-CN"/>
              </w:rPr>
              <w:t>②</w:t>
            </w:r>
            <w:r>
              <w:rPr>
                <w:rFonts w:hint="eastAsia" w:ascii="Times New Roman" w:hAnsi="Times New Roman" w:eastAsia="仿宋" w:cs="Times New Roman"/>
                <w:color w:val="auto"/>
                <w:sz w:val="24"/>
                <w:szCs w:val="24"/>
                <w:lang w:val="zh-CN"/>
              </w:rPr>
              <w:fldChar w:fldCharType="end"/>
            </w:r>
            <w:r>
              <w:rPr>
                <w:rFonts w:hint="eastAsia" w:ascii="Times New Roman" w:hAnsi="Times New Roman" w:eastAsia="仿宋" w:cs="Times New Roman"/>
                <w:color w:val="auto"/>
                <w:sz w:val="24"/>
                <w:szCs w:val="24"/>
                <w:lang w:val="zh-CN"/>
              </w:rPr>
              <w:t>事件发生时，在保障人身安全的前提下，立即采取处置措施，控制污染源，切断污染途径，防治污染影响的扩大，最大程度减少环境污染；</w:t>
            </w:r>
          </w:p>
          <w:p>
            <w:pPr>
              <w:jc w:val="left"/>
              <w:rPr>
                <w:rFonts w:hint="eastAsia" w:ascii="Times New Roman" w:hAnsi="Times New Roman" w:eastAsia="仿宋" w:cs="Times New Roman"/>
                <w:color w:val="auto"/>
                <w:sz w:val="24"/>
                <w:szCs w:val="24"/>
              </w:rPr>
            </w:pPr>
            <w:r>
              <w:rPr>
                <w:rFonts w:hint="eastAsia" w:ascii="Times New Roman" w:hAnsi="Times New Roman" w:eastAsia="仿宋" w:cs="Times New Roman"/>
                <w:color w:val="auto"/>
                <w:sz w:val="24"/>
                <w:szCs w:val="24"/>
                <w:lang w:val="zh-CN"/>
              </w:rPr>
              <w:fldChar w:fldCharType="begin"/>
            </w:r>
            <w:r>
              <w:rPr>
                <w:rFonts w:hint="eastAsia" w:ascii="Times New Roman" w:hAnsi="Times New Roman" w:eastAsia="仿宋" w:cs="Times New Roman"/>
                <w:color w:val="auto"/>
                <w:sz w:val="24"/>
                <w:szCs w:val="24"/>
                <w:lang w:val="zh-CN"/>
              </w:rPr>
              <w:instrText xml:space="preserve"> = 3 \* GB3 </w:instrText>
            </w:r>
            <w:r>
              <w:rPr>
                <w:rFonts w:hint="eastAsia" w:ascii="Times New Roman" w:hAnsi="Times New Roman" w:eastAsia="仿宋" w:cs="Times New Roman"/>
                <w:color w:val="auto"/>
                <w:sz w:val="24"/>
                <w:szCs w:val="24"/>
                <w:lang w:val="zh-CN"/>
              </w:rPr>
              <w:fldChar w:fldCharType="separate"/>
            </w:r>
            <w:r>
              <w:rPr>
                <w:rFonts w:hint="eastAsia" w:ascii="Times New Roman" w:hAnsi="Times New Roman" w:eastAsia="仿宋" w:cs="Times New Roman"/>
                <w:color w:val="auto"/>
                <w:sz w:val="24"/>
                <w:szCs w:val="24"/>
                <w:lang w:val="zh-CN"/>
              </w:rPr>
              <w:t>③</w:t>
            </w:r>
            <w:r>
              <w:rPr>
                <w:rFonts w:hint="eastAsia" w:ascii="Times New Roman" w:hAnsi="Times New Roman" w:eastAsia="仿宋" w:cs="Times New Roman"/>
                <w:color w:val="auto"/>
                <w:sz w:val="24"/>
                <w:szCs w:val="24"/>
                <w:lang w:val="zh-CN"/>
              </w:rPr>
              <w:fldChar w:fldCharType="end"/>
            </w:r>
            <w:r>
              <w:rPr>
                <w:rFonts w:hint="eastAsia" w:ascii="Times New Roman" w:hAnsi="Times New Roman" w:eastAsia="仿宋" w:cs="Times New Roman"/>
                <w:color w:val="auto"/>
                <w:sz w:val="24"/>
                <w:szCs w:val="24"/>
              </w:rPr>
              <w:t>第一时间到达现场，迅速控制现场划定紧急隔离区域、设置警告标志、制订处置措施，切断污染源，防止污染物扩散；</w:t>
            </w:r>
          </w:p>
          <w:p>
            <w:pPr>
              <w:jc w:val="left"/>
              <w:rPr>
                <w:rFonts w:hint="eastAsia" w:ascii="Times New Roman" w:hAnsi="Times New Roman" w:eastAsia="仿宋" w:cs="Times New Roman"/>
                <w:color w:val="auto"/>
                <w:sz w:val="24"/>
                <w:szCs w:val="24"/>
                <w:lang w:eastAsia="zh-CN"/>
              </w:rPr>
            </w:pPr>
            <w:r>
              <w:rPr>
                <w:rFonts w:hint="eastAsia" w:ascii="Times New Roman" w:hAnsi="Times New Roman" w:eastAsia="仿宋" w:cs="Times New Roman"/>
                <w:color w:val="auto"/>
                <w:sz w:val="24"/>
                <w:szCs w:val="24"/>
              </w:rPr>
              <w:fldChar w:fldCharType="begin"/>
            </w:r>
            <w:r>
              <w:rPr>
                <w:rFonts w:hint="eastAsia" w:ascii="Times New Roman" w:hAnsi="Times New Roman" w:eastAsia="仿宋" w:cs="Times New Roman"/>
                <w:color w:val="auto"/>
                <w:sz w:val="24"/>
                <w:szCs w:val="24"/>
              </w:rPr>
              <w:instrText xml:space="preserve"> = 4 \* GB3 </w:instrText>
            </w:r>
            <w:r>
              <w:rPr>
                <w:rFonts w:hint="eastAsia" w:ascii="Times New Roman" w:hAnsi="Times New Roman" w:eastAsia="仿宋" w:cs="Times New Roman"/>
                <w:color w:val="auto"/>
                <w:sz w:val="24"/>
                <w:szCs w:val="24"/>
              </w:rPr>
              <w:fldChar w:fldCharType="separate"/>
            </w:r>
            <w:r>
              <w:rPr>
                <w:rFonts w:hint="eastAsia" w:ascii="Times New Roman" w:hAnsi="Times New Roman" w:eastAsia="仿宋" w:cs="Times New Roman"/>
                <w:color w:val="auto"/>
                <w:sz w:val="24"/>
                <w:szCs w:val="24"/>
              </w:rPr>
              <w:t>④</w:t>
            </w:r>
            <w:r>
              <w:rPr>
                <w:rFonts w:hint="eastAsia" w:ascii="Times New Roman" w:hAnsi="Times New Roman" w:eastAsia="仿宋" w:cs="Times New Roman"/>
                <w:color w:val="auto"/>
                <w:sz w:val="24"/>
                <w:szCs w:val="24"/>
              </w:rPr>
              <w:fldChar w:fldCharType="end"/>
            </w:r>
            <w:r>
              <w:rPr>
                <w:rFonts w:hint="eastAsia" w:ascii="Times New Roman" w:hAnsi="Times New Roman" w:eastAsia="仿宋" w:cs="Times New Roman"/>
                <w:color w:val="auto"/>
                <w:sz w:val="24"/>
                <w:szCs w:val="24"/>
              </w:rPr>
              <w:t>负责事故现场的抢险作业，及时控制危险源，并根据特性立即采用防护用品及专用工具，协助抢救缺氧或有毒场所的遇险人员</w:t>
            </w:r>
            <w:r>
              <w:rPr>
                <w:rFonts w:hint="eastAsia" w:ascii="Times New Roman" w:hAnsi="Times New Roman" w:eastAsia="仿宋" w:cs="Times New Roman"/>
                <w:color w:val="auto"/>
                <w:sz w:val="24"/>
                <w:szCs w:val="24"/>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8" w:hRule="atLeast"/>
          <w:jc w:val="center"/>
        </w:trPr>
        <w:tc>
          <w:tcPr>
            <w:tcW w:w="1068" w:type="dxa"/>
            <w:vMerge w:val="continue"/>
            <w:noWrap w:val="0"/>
            <w:vAlign w:val="center"/>
          </w:tcPr>
          <w:p>
            <w:pPr>
              <w:jc w:val="left"/>
              <w:rPr>
                <w:rFonts w:hint="default" w:ascii="Times New Roman" w:hAnsi="Times New Roman" w:eastAsia="仿宋" w:cs="Times New Roman"/>
                <w:color w:val="auto"/>
                <w:sz w:val="24"/>
                <w:szCs w:val="24"/>
              </w:rPr>
            </w:pPr>
          </w:p>
        </w:tc>
        <w:tc>
          <w:tcPr>
            <w:tcW w:w="1496" w:type="dxa"/>
            <w:noWrap w:val="0"/>
            <w:vAlign w:val="center"/>
          </w:tcPr>
          <w:p>
            <w:pPr>
              <w:jc w:val="center"/>
              <w:rPr>
                <w:rFonts w:hint="eastAsia" w:ascii="Times New Roman" w:hAnsi="Times New Roman" w:eastAsia="仿宋" w:cs="Times New Roman"/>
                <w:color w:val="auto"/>
                <w:sz w:val="24"/>
                <w:szCs w:val="24"/>
                <w:lang w:val="zh-CN"/>
              </w:rPr>
            </w:pPr>
            <w:r>
              <w:rPr>
                <w:rFonts w:hint="eastAsia" w:ascii="Times New Roman" w:hAnsi="Times New Roman" w:eastAsia="仿宋" w:cs="Times New Roman"/>
                <w:color w:val="auto"/>
                <w:sz w:val="24"/>
                <w:szCs w:val="24"/>
                <w:lang w:val="zh-CN"/>
              </w:rPr>
              <w:t>刘占占</w:t>
            </w:r>
          </w:p>
          <w:p>
            <w:pPr>
              <w:adjustRightInd w:val="0"/>
              <w:snapToGrid w:val="0"/>
              <w:spacing w:line="400" w:lineRule="exact"/>
              <w:ind w:right="-63" w:rightChars="-30"/>
              <w:jc w:val="center"/>
              <w:rPr>
                <w:rFonts w:hint="eastAsia" w:ascii="Times New Roman" w:hAnsi="Times New Roman" w:eastAsia="仿宋" w:cs="Times New Roman"/>
                <w:color w:val="auto"/>
                <w:sz w:val="24"/>
                <w:szCs w:val="24"/>
                <w:lang w:val="zh-CN"/>
              </w:rPr>
            </w:pPr>
            <w:r>
              <w:rPr>
                <w:rFonts w:hint="eastAsia" w:ascii="Times New Roman" w:hAnsi="Times New Roman" w:eastAsia="仿宋" w:cs="Times New Roman"/>
                <w:color w:val="auto"/>
                <w:sz w:val="24"/>
                <w:szCs w:val="24"/>
                <w:lang w:val="zh-CN"/>
              </w:rPr>
              <w:t>牛云龙</w:t>
            </w:r>
          </w:p>
          <w:p>
            <w:pPr>
              <w:adjustRightInd w:val="0"/>
              <w:snapToGrid w:val="0"/>
              <w:spacing w:line="400" w:lineRule="exact"/>
              <w:ind w:right="-63" w:rightChars="-30"/>
              <w:jc w:val="center"/>
              <w:rPr>
                <w:rFonts w:hint="eastAsia" w:ascii="Times New Roman" w:hAnsi="Times New Roman" w:eastAsia="仿宋" w:cs="Times New Roman"/>
                <w:color w:val="auto"/>
                <w:sz w:val="24"/>
                <w:szCs w:val="24"/>
                <w:lang w:val="zh-CN"/>
              </w:rPr>
            </w:pPr>
            <w:r>
              <w:rPr>
                <w:rFonts w:hint="eastAsia" w:ascii="仿宋" w:hAnsi="仿宋" w:eastAsia="仿宋" w:cs="仿宋"/>
                <w:snapToGrid w:val="0"/>
                <w:color w:val="auto"/>
                <w:kern w:val="0"/>
                <w:sz w:val="24"/>
                <w:lang w:eastAsia="zh-CN"/>
              </w:rPr>
              <w:t>吴大龙</w:t>
            </w:r>
          </w:p>
          <w:p>
            <w:pPr>
              <w:adjustRightInd w:val="0"/>
              <w:snapToGrid w:val="0"/>
              <w:spacing w:line="400" w:lineRule="exact"/>
              <w:ind w:right="-63" w:rightChars="-30"/>
              <w:jc w:val="center"/>
              <w:rPr>
                <w:rFonts w:hint="eastAsia" w:ascii="仿宋" w:hAnsi="仿宋" w:eastAsia="仿宋" w:cs="仿宋"/>
                <w:snapToGrid w:val="0"/>
                <w:color w:val="auto"/>
                <w:kern w:val="0"/>
                <w:sz w:val="24"/>
                <w:lang w:eastAsia="zh-CN"/>
              </w:rPr>
            </w:pPr>
            <w:r>
              <w:rPr>
                <w:rFonts w:hint="eastAsia" w:ascii="仿宋" w:hAnsi="仿宋" w:eastAsia="仿宋" w:cs="仿宋"/>
                <w:snapToGrid w:val="0"/>
                <w:color w:val="auto"/>
                <w:kern w:val="0"/>
                <w:sz w:val="24"/>
                <w:lang w:eastAsia="zh-CN"/>
              </w:rPr>
              <w:t>王党伟</w:t>
            </w:r>
          </w:p>
          <w:p>
            <w:pPr>
              <w:jc w:val="center"/>
              <w:rPr>
                <w:rFonts w:hint="default" w:ascii="Times New Roman" w:hAnsi="Times New Roman" w:eastAsia="仿宋" w:cs="Times New Roman"/>
                <w:color w:val="auto"/>
                <w:sz w:val="24"/>
                <w:szCs w:val="24"/>
              </w:rPr>
            </w:pPr>
            <w:r>
              <w:rPr>
                <w:rFonts w:hint="eastAsia" w:ascii="仿宋" w:hAnsi="仿宋" w:eastAsia="仿宋" w:cs="仿宋"/>
                <w:snapToGrid w:val="0"/>
                <w:color w:val="auto"/>
                <w:kern w:val="0"/>
                <w:sz w:val="24"/>
                <w:lang w:eastAsia="zh-CN"/>
              </w:rPr>
              <w:t>袁荣利</w:t>
            </w:r>
          </w:p>
        </w:tc>
        <w:tc>
          <w:tcPr>
            <w:tcW w:w="1035" w:type="dxa"/>
            <w:noWrap w:val="0"/>
            <w:vAlign w:val="center"/>
          </w:tcPr>
          <w:p>
            <w:pPr>
              <w:jc w:val="center"/>
              <w:rPr>
                <w:rFonts w:hint="default" w:ascii="Times New Roman" w:hAnsi="Times New Roman" w:eastAsia="仿宋" w:cs="Times New Roman"/>
                <w:color w:val="auto"/>
                <w:sz w:val="24"/>
                <w:szCs w:val="24"/>
                <w:lang w:eastAsia="zh-CN"/>
              </w:rPr>
            </w:pPr>
            <w:r>
              <w:rPr>
                <w:rFonts w:hint="default" w:ascii="Times New Roman" w:hAnsi="Times New Roman" w:eastAsia="仿宋" w:cs="Times New Roman"/>
                <w:color w:val="auto"/>
                <w:sz w:val="24"/>
                <w:szCs w:val="24"/>
                <w:lang w:eastAsia="zh-CN"/>
              </w:rPr>
              <w:t>组员</w:t>
            </w:r>
          </w:p>
        </w:tc>
        <w:tc>
          <w:tcPr>
            <w:tcW w:w="5575" w:type="dxa"/>
            <w:vMerge w:val="continue"/>
            <w:noWrap w:val="0"/>
            <w:vAlign w:val="center"/>
          </w:tcPr>
          <w:p>
            <w:pPr>
              <w:jc w:val="left"/>
              <w:rPr>
                <w:rFonts w:hint="default" w:ascii="Times New Roman" w:hAnsi="Times New Roman" w:eastAsia="仿宋" w:cs="Times New Roman"/>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8" w:hRule="atLeast"/>
          <w:jc w:val="center"/>
        </w:trPr>
        <w:tc>
          <w:tcPr>
            <w:tcW w:w="1068" w:type="dxa"/>
            <w:vMerge w:val="restart"/>
            <w:noWrap w:val="0"/>
            <w:vAlign w:val="center"/>
          </w:tcPr>
          <w:p>
            <w:pPr>
              <w:jc w:val="left"/>
              <w:rPr>
                <w:rFonts w:hint="default" w:ascii="Times New Roman" w:hAnsi="Times New Roman" w:eastAsia="仿宋" w:cs="Times New Roman"/>
                <w:color w:val="auto"/>
                <w:sz w:val="24"/>
                <w:szCs w:val="24"/>
                <w:lang w:eastAsia="zh-CN"/>
              </w:rPr>
            </w:pPr>
            <w:r>
              <w:rPr>
                <w:rFonts w:hint="eastAsia" w:ascii="Times New Roman" w:hAnsi="Times New Roman" w:eastAsia="仿宋" w:cs="Times New Roman"/>
                <w:color w:val="auto"/>
                <w:sz w:val="24"/>
                <w:szCs w:val="24"/>
                <w:lang w:val="zh-CN"/>
              </w:rPr>
              <w:t>后勤保障组</w:t>
            </w:r>
          </w:p>
        </w:tc>
        <w:tc>
          <w:tcPr>
            <w:tcW w:w="1496" w:type="dxa"/>
            <w:noWrap w:val="0"/>
            <w:vAlign w:val="center"/>
          </w:tcPr>
          <w:p>
            <w:pPr>
              <w:jc w:val="center"/>
              <w:rPr>
                <w:rFonts w:hint="default" w:ascii="Times New Roman" w:hAnsi="Times New Roman" w:eastAsia="仿宋" w:cs="Times New Roman"/>
                <w:color w:val="auto"/>
                <w:sz w:val="24"/>
                <w:szCs w:val="24"/>
                <w:lang w:eastAsia="zh-CN"/>
              </w:rPr>
            </w:pPr>
            <w:r>
              <w:rPr>
                <w:rFonts w:hint="eastAsia" w:ascii="仿宋" w:hAnsi="仿宋" w:eastAsia="仿宋" w:cs="仿宋"/>
                <w:snapToGrid w:val="0"/>
                <w:color w:val="auto"/>
                <w:kern w:val="0"/>
                <w:sz w:val="24"/>
                <w:lang w:eastAsia="zh-CN"/>
              </w:rPr>
              <w:t>王彩丽</w:t>
            </w:r>
          </w:p>
        </w:tc>
        <w:tc>
          <w:tcPr>
            <w:tcW w:w="1035" w:type="dxa"/>
            <w:noWrap w:val="0"/>
            <w:vAlign w:val="center"/>
          </w:tcPr>
          <w:p>
            <w:pPr>
              <w:jc w:val="center"/>
              <w:rPr>
                <w:rFonts w:hint="default" w:ascii="Times New Roman" w:hAnsi="Times New Roman" w:eastAsia="仿宋" w:cs="Times New Roman"/>
                <w:color w:val="auto"/>
                <w:sz w:val="24"/>
                <w:szCs w:val="24"/>
                <w:lang w:eastAsia="zh-CN"/>
              </w:rPr>
            </w:pPr>
            <w:r>
              <w:rPr>
                <w:rFonts w:hint="default" w:ascii="Times New Roman" w:hAnsi="Times New Roman" w:eastAsia="仿宋" w:cs="Times New Roman"/>
                <w:color w:val="auto"/>
                <w:sz w:val="24"/>
                <w:szCs w:val="24"/>
                <w:lang w:eastAsia="zh-CN"/>
              </w:rPr>
              <w:t>组长</w:t>
            </w:r>
          </w:p>
        </w:tc>
        <w:tc>
          <w:tcPr>
            <w:tcW w:w="5575" w:type="dxa"/>
            <w:vMerge w:val="restart"/>
            <w:noWrap w:val="0"/>
            <w:vAlign w:val="center"/>
          </w:tcPr>
          <w:p>
            <w:pPr>
              <w:jc w:val="left"/>
              <w:rPr>
                <w:rFonts w:hint="eastAsia" w:ascii="Times New Roman" w:hAnsi="Times New Roman" w:eastAsia="仿宋" w:cs="Times New Roman"/>
                <w:color w:val="auto"/>
                <w:sz w:val="24"/>
                <w:szCs w:val="24"/>
                <w:lang w:val="zh-CN"/>
              </w:rPr>
            </w:pPr>
            <w:r>
              <w:rPr>
                <w:rFonts w:hint="eastAsia" w:ascii="Times New Roman" w:hAnsi="Times New Roman" w:eastAsia="仿宋" w:cs="Times New Roman"/>
                <w:color w:val="auto"/>
                <w:sz w:val="24"/>
                <w:szCs w:val="24"/>
                <w:lang w:val="zh-CN"/>
              </w:rPr>
              <w:fldChar w:fldCharType="begin"/>
            </w:r>
            <w:r>
              <w:rPr>
                <w:rFonts w:hint="eastAsia" w:ascii="Times New Roman" w:hAnsi="Times New Roman" w:eastAsia="仿宋" w:cs="Times New Roman"/>
                <w:color w:val="auto"/>
                <w:sz w:val="24"/>
                <w:szCs w:val="24"/>
                <w:lang w:val="zh-CN"/>
              </w:rPr>
              <w:instrText xml:space="preserve"> = 1 \* GB3 </w:instrText>
            </w:r>
            <w:r>
              <w:rPr>
                <w:rFonts w:hint="eastAsia" w:ascii="Times New Roman" w:hAnsi="Times New Roman" w:eastAsia="仿宋" w:cs="Times New Roman"/>
                <w:color w:val="auto"/>
                <w:sz w:val="24"/>
                <w:szCs w:val="24"/>
                <w:lang w:val="zh-CN"/>
              </w:rPr>
              <w:fldChar w:fldCharType="separate"/>
            </w:r>
            <w:r>
              <w:rPr>
                <w:rFonts w:hint="eastAsia" w:ascii="Times New Roman" w:hAnsi="Times New Roman" w:eastAsia="仿宋" w:cs="Times New Roman"/>
                <w:color w:val="auto"/>
                <w:sz w:val="24"/>
                <w:szCs w:val="24"/>
                <w:lang w:val="zh-CN"/>
              </w:rPr>
              <w:t>①</w:t>
            </w:r>
            <w:r>
              <w:rPr>
                <w:rFonts w:hint="eastAsia" w:ascii="Times New Roman" w:hAnsi="Times New Roman" w:eastAsia="仿宋" w:cs="Times New Roman"/>
                <w:color w:val="auto"/>
                <w:sz w:val="24"/>
                <w:szCs w:val="24"/>
                <w:lang w:val="zh-CN"/>
              </w:rPr>
              <w:fldChar w:fldCharType="end"/>
            </w:r>
            <w:r>
              <w:rPr>
                <w:rFonts w:hint="eastAsia" w:ascii="Times New Roman" w:hAnsi="Times New Roman" w:eastAsia="仿宋" w:cs="Times New Roman"/>
                <w:color w:val="auto"/>
                <w:sz w:val="24"/>
                <w:szCs w:val="24"/>
                <w:lang w:val="zh-CN"/>
              </w:rPr>
              <w:t>资金保障：提供预防措施、应急物资储备资金保障，提供应急、后勤、运输、医疗等物资资金保障。</w:t>
            </w:r>
          </w:p>
          <w:p>
            <w:pPr>
              <w:jc w:val="left"/>
              <w:rPr>
                <w:rFonts w:hint="eastAsia" w:ascii="Times New Roman" w:hAnsi="Times New Roman" w:eastAsia="仿宋" w:cs="Times New Roman"/>
                <w:color w:val="auto"/>
                <w:sz w:val="24"/>
                <w:szCs w:val="24"/>
                <w:lang w:val="zh-CN"/>
              </w:rPr>
            </w:pPr>
            <w:r>
              <w:rPr>
                <w:rFonts w:hint="eastAsia" w:ascii="Times New Roman" w:hAnsi="Times New Roman" w:eastAsia="仿宋" w:cs="Times New Roman"/>
                <w:color w:val="auto"/>
                <w:sz w:val="24"/>
                <w:szCs w:val="24"/>
                <w:lang w:val="zh-CN"/>
              </w:rPr>
              <w:fldChar w:fldCharType="begin"/>
            </w:r>
            <w:r>
              <w:rPr>
                <w:rFonts w:hint="eastAsia" w:ascii="Times New Roman" w:hAnsi="Times New Roman" w:eastAsia="仿宋" w:cs="Times New Roman"/>
                <w:color w:val="auto"/>
                <w:sz w:val="24"/>
                <w:szCs w:val="24"/>
                <w:lang w:val="zh-CN"/>
              </w:rPr>
              <w:instrText xml:space="preserve"> = 2 \* GB3 </w:instrText>
            </w:r>
            <w:r>
              <w:rPr>
                <w:rFonts w:hint="eastAsia" w:ascii="Times New Roman" w:hAnsi="Times New Roman" w:eastAsia="仿宋" w:cs="Times New Roman"/>
                <w:color w:val="auto"/>
                <w:sz w:val="24"/>
                <w:szCs w:val="24"/>
                <w:lang w:val="zh-CN"/>
              </w:rPr>
              <w:fldChar w:fldCharType="separate"/>
            </w:r>
            <w:r>
              <w:rPr>
                <w:rFonts w:hint="eastAsia" w:ascii="Times New Roman" w:hAnsi="Times New Roman" w:eastAsia="仿宋" w:cs="Times New Roman"/>
                <w:color w:val="auto"/>
                <w:sz w:val="24"/>
                <w:szCs w:val="24"/>
                <w:lang w:val="zh-CN"/>
              </w:rPr>
              <w:t>②</w:t>
            </w:r>
            <w:r>
              <w:rPr>
                <w:rFonts w:hint="eastAsia" w:ascii="Times New Roman" w:hAnsi="Times New Roman" w:eastAsia="仿宋" w:cs="Times New Roman"/>
                <w:color w:val="auto"/>
                <w:sz w:val="24"/>
                <w:szCs w:val="24"/>
                <w:lang w:val="zh-CN"/>
              </w:rPr>
              <w:fldChar w:fldCharType="end"/>
            </w:r>
            <w:r>
              <w:rPr>
                <w:rFonts w:hint="eastAsia" w:ascii="Times New Roman" w:hAnsi="Times New Roman" w:eastAsia="仿宋" w:cs="Times New Roman"/>
                <w:color w:val="auto"/>
                <w:sz w:val="24"/>
                <w:szCs w:val="24"/>
                <w:lang w:val="zh-CN"/>
              </w:rPr>
              <w:t>物资保障：提请采购应急储备物资、应急物资仓储及维护，提供应急物资。</w:t>
            </w:r>
          </w:p>
          <w:p>
            <w:pPr>
              <w:jc w:val="left"/>
              <w:rPr>
                <w:rFonts w:hint="eastAsia" w:ascii="Times New Roman" w:hAnsi="Times New Roman" w:eastAsia="仿宋" w:cs="Times New Roman"/>
                <w:color w:val="auto"/>
                <w:sz w:val="24"/>
                <w:szCs w:val="24"/>
                <w:lang w:val="zh-CN"/>
              </w:rPr>
            </w:pPr>
            <w:r>
              <w:rPr>
                <w:rFonts w:hint="eastAsia" w:ascii="Times New Roman" w:hAnsi="Times New Roman" w:eastAsia="仿宋" w:cs="Times New Roman"/>
                <w:color w:val="auto"/>
                <w:sz w:val="24"/>
                <w:szCs w:val="24"/>
                <w:lang w:val="zh-CN"/>
              </w:rPr>
              <w:fldChar w:fldCharType="begin"/>
            </w:r>
            <w:r>
              <w:rPr>
                <w:rFonts w:hint="eastAsia" w:ascii="Times New Roman" w:hAnsi="Times New Roman" w:eastAsia="仿宋" w:cs="Times New Roman"/>
                <w:color w:val="auto"/>
                <w:sz w:val="24"/>
                <w:szCs w:val="24"/>
                <w:lang w:val="zh-CN"/>
              </w:rPr>
              <w:instrText xml:space="preserve"> = 3 \* GB3 </w:instrText>
            </w:r>
            <w:r>
              <w:rPr>
                <w:rFonts w:hint="eastAsia" w:ascii="Times New Roman" w:hAnsi="Times New Roman" w:eastAsia="仿宋" w:cs="Times New Roman"/>
                <w:color w:val="auto"/>
                <w:sz w:val="24"/>
                <w:szCs w:val="24"/>
                <w:lang w:val="zh-CN"/>
              </w:rPr>
              <w:fldChar w:fldCharType="separate"/>
            </w:r>
            <w:r>
              <w:rPr>
                <w:rFonts w:hint="eastAsia" w:ascii="Times New Roman" w:hAnsi="Times New Roman" w:eastAsia="仿宋" w:cs="Times New Roman"/>
                <w:color w:val="auto"/>
                <w:sz w:val="24"/>
                <w:szCs w:val="24"/>
                <w:lang w:val="zh-CN"/>
              </w:rPr>
              <w:t>③</w:t>
            </w:r>
            <w:r>
              <w:rPr>
                <w:rFonts w:hint="eastAsia" w:ascii="Times New Roman" w:hAnsi="Times New Roman" w:eastAsia="仿宋" w:cs="Times New Roman"/>
                <w:color w:val="auto"/>
                <w:sz w:val="24"/>
                <w:szCs w:val="24"/>
                <w:lang w:val="zh-CN"/>
              </w:rPr>
              <w:fldChar w:fldCharType="end"/>
            </w:r>
            <w:r>
              <w:rPr>
                <w:rFonts w:hint="eastAsia" w:ascii="Times New Roman" w:hAnsi="Times New Roman" w:eastAsia="仿宋" w:cs="Times New Roman"/>
                <w:color w:val="auto"/>
                <w:sz w:val="24"/>
                <w:szCs w:val="24"/>
                <w:lang w:val="zh-CN"/>
              </w:rPr>
              <w:t>后勤保障：保障事故现场、应急组织、应急人员，对内、对外联系通讯畅通；负责事故现场的通讯警戒；</w:t>
            </w:r>
          </w:p>
          <w:p>
            <w:pPr>
              <w:jc w:val="left"/>
              <w:rPr>
                <w:rFonts w:hint="default" w:ascii="Times New Roman" w:hAnsi="Times New Roman" w:eastAsia="仿宋" w:cs="Times New Roman"/>
                <w:color w:val="auto"/>
                <w:sz w:val="24"/>
                <w:szCs w:val="24"/>
              </w:rPr>
            </w:pPr>
            <w:r>
              <w:rPr>
                <w:rFonts w:hint="eastAsia" w:ascii="Times New Roman" w:hAnsi="Times New Roman" w:eastAsia="仿宋" w:cs="Times New Roman"/>
                <w:color w:val="auto"/>
                <w:sz w:val="24"/>
                <w:szCs w:val="24"/>
                <w:lang w:val="zh-CN"/>
              </w:rPr>
              <w:fldChar w:fldCharType="begin"/>
            </w:r>
            <w:r>
              <w:rPr>
                <w:rFonts w:hint="eastAsia" w:ascii="Times New Roman" w:hAnsi="Times New Roman" w:eastAsia="仿宋" w:cs="Times New Roman"/>
                <w:color w:val="auto"/>
                <w:sz w:val="24"/>
                <w:szCs w:val="24"/>
                <w:lang w:val="zh-CN"/>
              </w:rPr>
              <w:instrText xml:space="preserve"> = 4 \* GB3 </w:instrText>
            </w:r>
            <w:r>
              <w:rPr>
                <w:rFonts w:hint="eastAsia" w:ascii="Times New Roman" w:hAnsi="Times New Roman" w:eastAsia="仿宋" w:cs="Times New Roman"/>
                <w:color w:val="auto"/>
                <w:sz w:val="24"/>
                <w:szCs w:val="24"/>
                <w:lang w:val="zh-CN"/>
              </w:rPr>
              <w:fldChar w:fldCharType="separate"/>
            </w:r>
            <w:r>
              <w:rPr>
                <w:rFonts w:hint="eastAsia" w:ascii="Times New Roman" w:hAnsi="Times New Roman" w:eastAsia="仿宋" w:cs="Times New Roman"/>
                <w:color w:val="auto"/>
                <w:sz w:val="24"/>
                <w:szCs w:val="24"/>
              </w:rPr>
              <w:t>④</w:t>
            </w:r>
            <w:r>
              <w:rPr>
                <w:rFonts w:hint="eastAsia" w:ascii="Times New Roman" w:hAnsi="Times New Roman" w:eastAsia="仿宋" w:cs="Times New Roman"/>
                <w:color w:val="auto"/>
                <w:sz w:val="24"/>
                <w:szCs w:val="24"/>
                <w:lang w:val="zh-CN"/>
              </w:rPr>
              <w:fldChar w:fldCharType="end"/>
            </w:r>
            <w:r>
              <w:rPr>
                <w:rFonts w:hint="eastAsia" w:ascii="Times New Roman" w:hAnsi="Times New Roman" w:eastAsia="仿宋" w:cs="Times New Roman"/>
                <w:color w:val="auto"/>
                <w:sz w:val="24"/>
                <w:szCs w:val="24"/>
                <w:lang w:val="zh-CN"/>
              </w:rPr>
              <w:t>生活保障：负责现场的应急电源、照明的安装供送；提供应急救援人员、伤员食宿生活服务，提供应急用车服务</w:t>
            </w:r>
            <w:r>
              <w:rPr>
                <w:rFonts w:hint="eastAsia" w:eastAsia="仿宋" w:cs="Times New Roman"/>
                <w:color w:val="auto"/>
                <w:sz w:val="24"/>
                <w:szCs w:val="24"/>
                <w:lang w:val="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8" w:hRule="atLeast"/>
          <w:jc w:val="center"/>
        </w:trPr>
        <w:tc>
          <w:tcPr>
            <w:tcW w:w="1068" w:type="dxa"/>
            <w:vMerge w:val="continue"/>
            <w:noWrap w:val="0"/>
            <w:vAlign w:val="center"/>
          </w:tcPr>
          <w:p>
            <w:pPr>
              <w:jc w:val="left"/>
              <w:rPr>
                <w:rFonts w:hint="default" w:ascii="Times New Roman" w:hAnsi="Times New Roman" w:eastAsia="仿宋" w:cs="Times New Roman"/>
                <w:color w:val="auto"/>
                <w:sz w:val="24"/>
                <w:szCs w:val="24"/>
                <w:lang w:eastAsia="zh-CN"/>
              </w:rPr>
            </w:pPr>
          </w:p>
        </w:tc>
        <w:tc>
          <w:tcPr>
            <w:tcW w:w="1496" w:type="dxa"/>
            <w:noWrap w:val="0"/>
            <w:vAlign w:val="center"/>
          </w:tcPr>
          <w:p>
            <w:pPr>
              <w:jc w:val="center"/>
              <w:rPr>
                <w:rFonts w:hint="eastAsia" w:ascii="Times New Roman" w:hAnsi="Times New Roman" w:eastAsia="仿宋" w:cs="Times New Roman"/>
                <w:color w:val="auto"/>
                <w:sz w:val="24"/>
                <w:szCs w:val="24"/>
                <w:lang w:val="zh-CN"/>
              </w:rPr>
            </w:pPr>
            <w:r>
              <w:rPr>
                <w:rFonts w:hint="eastAsia" w:ascii="Times New Roman" w:hAnsi="Times New Roman" w:eastAsia="仿宋" w:cs="Times New Roman"/>
                <w:color w:val="auto"/>
                <w:sz w:val="24"/>
                <w:szCs w:val="24"/>
                <w:lang w:val="zh-CN"/>
              </w:rPr>
              <w:t>庞宝库</w:t>
            </w:r>
          </w:p>
          <w:p>
            <w:pPr>
              <w:jc w:val="center"/>
              <w:rPr>
                <w:rFonts w:hint="default" w:ascii="Times New Roman" w:hAnsi="Times New Roman" w:eastAsia="仿宋" w:cs="Times New Roman"/>
                <w:color w:val="auto"/>
                <w:sz w:val="24"/>
                <w:szCs w:val="24"/>
                <w:lang w:eastAsia="zh-CN"/>
              </w:rPr>
            </w:pPr>
            <w:r>
              <w:rPr>
                <w:rFonts w:hint="eastAsia" w:ascii="Times New Roman" w:hAnsi="Times New Roman" w:eastAsia="仿宋" w:cs="Times New Roman"/>
                <w:color w:val="auto"/>
                <w:sz w:val="24"/>
                <w:szCs w:val="24"/>
                <w:lang w:val="zh-CN"/>
              </w:rPr>
              <w:t>惠东升</w:t>
            </w:r>
          </w:p>
        </w:tc>
        <w:tc>
          <w:tcPr>
            <w:tcW w:w="1035" w:type="dxa"/>
            <w:noWrap w:val="0"/>
            <w:vAlign w:val="center"/>
          </w:tcPr>
          <w:p>
            <w:pPr>
              <w:jc w:val="center"/>
              <w:rPr>
                <w:rFonts w:hint="default" w:ascii="Times New Roman" w:hAnsi="Times New Roman" w:eastAsia="仿宋" w:cs="Times New Roman"/>
                <w:color w:val="auto"/>
                <w:sz w:val="24"/>
                <w:szCs w:val="24"/>
                <w:lang w:eastAsia="zh-CN"/>
              </w:rPr>
            </w:pPr>
            <w:r>
              <w:rPr>
                <w:rFonts w:hint="default" w:ascii="Times New Roman" w:hAnsi="Times New Roman" w:eastAsia="仿宋" w:cs="Times New Roman"/>
                <w:color w:val="auto"/>
                <w:sz w:val="24"/>
                <w:szCs w:val="24"/>
                <w:lang w:eastAsia="zh-CN"/>
              </w:rPr>
              <w:t>组员</w:t>
            </w:r>
          </w:p>
        </w:tc>
        <w:tc>
          <w:tcPr>
            <w:tcW w:w="5575" w:type="dxa"/>
            <w:vMerge w:val="continue"/>
            <w:noWrap w:val="0"/>
            <w:vAlign w:val="center"/>
          </w:tcPr>
          <w:p>
            <w:pPr>
              <w:jc w:val="left"/>
              <w:rPr>
                <w:rFonts w:hint="default" w:ascii="Times New Roman" w:hAnsi="Times New Roman" w:eastAsia="仿宋" w:cs="Times New Roman"/>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068" w:type="dxa"/>
            <w:vMerge w:val="restart"/>
            <w:noWrap w:val="0"/>
            <w:vAlign w:val="center"/>
          </w:tcPr>
          <w:p>
            <w:pPr>
              <w:jc w:val="center"/>
              <w:rPr>
                <w:rFonts w:hint="default" w:ascii="Times New Roman" w:hAnsi="Times New Roman" w:eastAsia="仿宋" w:cs="Times New Roman"/>
                <w:color w:val="auto"/>
                <w:sz w:val="24"/>
                <w:szCs w:val="24"/>
              </w:rPr>
            </w:pPr>
            <w:r>
              <w:rPr>
                <w:rFonts w:hint="eastAsia" w:eastAsia="仿宋" w:cs="Times New Roman"/>
                <w:color w:val="auto"/>
                <w:sz w:val="24"/>
                <w:szCs w:val="24"/>
                <w:lang w:eastAsia="zh-CN"/>
              </w:rPr>
              <w:t>通讯联络组</w:t>
            </w:r>
          </w:p>
        </w:tc>
        <w:tc>
          <w:tcPr>
            <w:tcW w:w="1496" w:type="dxa"/>
            <w:noWrap w:val="0"/>
            <w:vAlign w:val="center"/>
          </w:tcPr>
          <w:p>
            <w:pPr>
              <w:jc w:val="center"/>
              <w:rPr>
                <w:rFonts w:hint="default" w:ascii="Times New Roman" w:hAnsi="Times New Roman" w:eastAsia="仿宋" w:cs="Times New Roman"/>
                <w:color w:val="auto"/>
                <w:sz w:val="24"/>
                <w:szCs w:val="24"/>
              </w:rPr>
            </w:pPr>
            <w:r>
              <w:rPr>
                <w:rFonts w:hint="eastAsia" w:ascii="仿宋" w:hAnsi="仿宋" w:eastAsia="仿宋" w:cs="仿宋"/>
                <w:snapToGrid w:val="0"/>
                <w:color w:val="auto"/>
                <w:kern w:val="0"/>
                <w:sz w:val="24"/>
                <w:lang w:eastAsia="zh-CN"/>
              </w:rPr>
              <w:t>张芳庆</w:t>
            </w:r>
          </w:p>
        </w:tc>
        <w:tc>
          <w:tcPr>
            <w:tcW w:w="1035" w:type="dxa"/>
            <w:noWrap w:val="0"/>
            <w:vAlign w:val="center"/>
          </w:tcPr>
          <w:p>
            <w:pPr>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组长</w:t>
            </w:r>
          </w:p>
        </w:tc>
        <w:tc>
          <w:tcPr>
            <w:tcW w:w="5575" w:type="dxa"/>
            <w:vMerge w:val="restart"/>
            <w:noWrap w:val="0"/>
            <w:vAlign w:val="center"/>
          </w:tcPr>
          <w:p>
            <w:pPr>
              <w:jc w:val="left"/>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①负责对内对外信息发布、公告工作，建立与上级主管部门及环境保护局之间的应急联动机制，统筹配置企业外部应急救援组织机构、队伍、装备和物资，共享区域应急资源。</w:t>
            </w:r>
          </w:p>
          <w:p>
            <w:pPr>
              <w:jc w:val="left"/>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②负责事故发生后，及时向周边受影响的居民和单位通报事件信息。</w:t>
            </w:r>
          </w:p>
          <w:p>
            <w:pPr>
              <w:jc w:val="left"/>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③人员救护：做好现场人员的安全防护，密切监视各种可能发生的险情，发现情况紧急迅速向总指挥报告，接到撤离命令后按照程序进行撤离；抢救事故现场及波及范围内的受伤中毒人员，把伤员中毒人员及时从事故现场抢救出来，配合医务人员就地对事故现场的伤员急救及把伤员转移至医院救护。</w:t>
            </w:r>
          </w:p>
          <w:p>
            <w:pPr>
              <w:jc w:val="left"/>
              <w:rPr>
                <w:rFonts w:hint="eastAsia" w:eastAsia="仿宋" w:cs="Times New Roman"/>
                <w:color w:val="auto"/>
                <w:sz w:val="24"/>
                <w:szCs w:val="24"/>
                <w:lang w:val="zh-CN"/>
              </w:rPr>
            </w:pPr>
            <w:r>
              <w:rPr>
                <w:rFonts w:hint="default" w:ascii="Times New Roman" w:hAnsi="Times New Roman" w:eastAsia="仿宋" w:cs="Times New Roman"/>
                <w:color w:val="auto"/>
                <w:sz w:val="24"/>
                <w:szCs w:val="24"/>
              </w:rPr>
              <w:t>④现场保卫：站内交通管理，配合对事故现场周围治安、交通管制、危险区域警戒，控制无关人员进入现场；同时维护其他重要部位的安全保卫工作，负责做好非安全区域内人员的疏散及隔离，负责对非安全区域内的道路进行交通管制，确保抢险救灾车辆顺利通行</w:t>
            </w:r>
            <w:r>
              <w:rPr>
                <w:rFonts w:hint="eastAsia" w:eastAsia="仿宋" w:cs="Times New Roman"/>
                <w:color w:val="auto"/>
                <w:sz w:val="24"/>
                <w:szCs w:val="24"/>
                <w:lang w:val="zh-CN"/>
              </w:rPr>
              <w:t>；</w:t>
            </w:r>
          </w:p>
          <w:p>
            <w:pPr>
              <w:jc w:val="left"/>
              <w:rPr>
                <w:rFonts w:hint="default" w:ascii="Times New Roman" w:hAnsi="Times New Roman" w:eastAsia="仿宋" w:cs="Times New Roman"/>
                <w:color w:val="auto"/>
                <w:sz w:val="24"/>
                <w:szCs w:val="24"/>
              </w:rPr>
            </w:pPr>
            <w:r>
              <w:rPr>
                <w:rFonts w:hint="eastAsia" w:eastAsia="仿宋" w:cs="Times New Roman"/>
                <w:color w:val="auto"/>
                <w:sz w:val="24"/>
                <w:szCs w:val="24"/>
                <w:lang w:val="zh-CN"/>
              </w:rPr>
              <w:t>⑤配合专业环境监测部门进行应急监测工作；配合进行现场分类和急救处理</w:t>
            </w:r>
            <w:r>
              <w:rPr>
                <w:rFonts w:hint="default" w:ascii="Times New Roman" w:hAnsi="Times New Roman" w:eastAsia="仿宋" w:cs="Times New Roman"/>
                <w:color w:val="auto"/>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2" w:hRule="atLeast"/>
          <w:jc w:val="center"/>
        </w:trPr>
        <w:tc>
          <w:tcPr>
            <w:tcW w:w="1068" w:type="dxa"/>
            <w:vMerge w:val="continue"/>
            <w:noWrap w:val="0"/>
            <w:vAlign w:val="center"/>
          </w:tcPr>
          <w:p>
            <w:pPr>
              <w:jc w:val="center"/>
              <w:rPr>
                <w:rFonts w:hint="default" w:ascii="Times New Roman" w:hAnsi="Times New Roman" w:eastAsia="仿宋" w:cs="Times New Roman"/>
                <w:color w:val="auto"/>
                <w:sz w:val="24"/>
                <w:szCs w:val="24"/>
              </w:rPr>
            </w:pPr>
          </w:p>
        </w:tc>
        <w:tc>
          <w:tcPr>
            <w:tcW w:w="1496" w:type="dxa"/>
            <w:noWrap w:val="0"/>
            <w:vAlign w:val="center"/>
          </w:tcPr>
          <w:p>
            <w:pPr>
              <w:jc w:val="center"/>
              <w:rPr>
                <w:rFonts w:hint="default" w:ascii="Times New Roman" w:hAnsi="Times New Roman" w:eastAsia="仿宋" w:cs="Times New Roman"/>
                <w:color w:val="auto"/>
                <w:sz w:val="24"/>
                <w:szCs w:val="24"/>
                <w:lang w:eastAsia="zh-CN"/>
              </w:rPr>
            </w:pPr>
            <w:r>
              <w:rPr>
                <w:rFonts w:hint="default" w:ascii="Times New Roman" w:hAnsi="Times New Roman" w:eastAsia="仿宋" w:cs="Times New Roman"/>
                <w:color w:val="auto"/>
                <w:sz w:val="24"/>
                <w:szCs w:val="24"/>
                <w:lang w:eastAsia="zh-CN"/>
              </w:rPr>
              <w:t>张广柱</w:t>
            </w:r>
          </w:p>
          <w:p>
            <w:pPr>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lang w:eastAsia="zh-CN"/>
              </w:rPr>
              <w:t>刘建义</w:t>
            </w:r>
          </w:p>
        </w:tc>
        <w:tc>
          <w:tcPr>
            <w:tcW w:w="1035" w:type="dxa"/>
            <w:noWrap w:val="0"/>
            <w:vAlign w:val="center"/>
          </w:tcPr>
          <w:p>
            <w:pPr>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组员</w:t>
            </w:r>
          </w:p>
        </w:tc>
        <w:tc>
          <w:tcPr>
            <w:tcW w:w="5575" w:type="dxa"/>
            <w:vMerge w:val="continue"/>
            <w:noWrap w:val="0"/>
            <w:vAlign w:val="center"/>
          </w:tcPr>
          <w:p>
            <w:pPr>
              <w:jc w:val="center"/>
              <w:rPr>
                <w:rFonts w:hint="default" w:ascii="Times New Roman" w:hAnsi="Times New Roman" w:eastAsia="仿宋" w:cs="Times New Roman"/>
                <w:color w:val="auto"/>
                <w:sz w:val="24"/>
                <w:szCs w:val="24"/>
              </w:rPr>
            </w:pPr>
          </w:p>
        </w:tc>
      </w:tr>
      <w:bookmarkEnd w:id="72"/>
    </w:tbl>
    <w:p>
      <w:pPr>
        <w:numPr>
          <w:ilvl w:val="0"/>
          <w:numId w:val="1"/>
        </w:numPr>
        <w:spacing w:line="360" w:lineRule="auto"/>
        <w:outlineLvl w:val="0"/>
        <w:rPr>
          <w:rFonts w:hint="eastAsia" w:ascii="仿宋" w:hAnsi="仿宋" w:eastAsia="仿宋" w:cs="仿宋"/>
          <w:b/>
          <w:bCs/>
          <w:snapToGrid w:val="0"/>
          <w:color w:val="auto"/>
          <w:kern w:val="0"/>
          <w:sz w:val="28"/>
          <w:szCs w:val="28"/>
        </w:rPr>
        <w:sectPr>
          <w:pgSz w:w="11906" w:h="16838"/>
          <w:pgMar w:top="1440" w:right="1587" w:bottom="1440" w:left="1701" w:header="851" w:footer="992" w:gutter="0"/>
          <w:pgBorders>
            <w:top w:val="none" w:sz="0" w:space="0"/>
            <w:left w:val="none" w:sz="0" w:space="0"/>
            <w:bottom w:val="none" w:sz="0" w:space="0"/>
            <w:right w:val="none" w:sz="0" w:space="0"/>
          </w:pgBorders>
          <w:pgNumType w:fmt="decimal"/>
          <w:cols w:space="720" w:num="1"/>
          <w:docGrid w:type="lines" w:linePitch="312" w:charSpace="0"/>
        </w:sectPr>
      </w:pPr>
    </w:p>
    <w:p>
      <w:pPr>
        <w:numPr>
          <w:ilvl w:val="0"/>
          <w:numId w:val="1"/>
        </w:numPr>
        <w:spacing w:line="360" w:lineRule="auto"/>
        <w:outlineLvl w:val="0"/>
        <w:rPr>
          <w:rFonts w:hint="eastAsia" w:ascii="仿宋" w:hAnsi="仿宋" w:eastAsia="仿宋" w:cs="仿宋"/>
          <w:b/>
          <w:bCs/>
          <w:snapToGrid w:val="0"/>
          <w:color w:val="auto"/>
          <w:kern w:val="0"/>
          <w:sz w:val="28"/>
          <w:szCs w:val="28"/>
        </w:rPr>
      </w:pPr>
      <w:bookmarkStart w:id="93" w:name="_Toc10395"/>
      <w:r>
        <w:rPr>
          <w:rFonts w:hint="eastAsia" w:ascii="仿宋" w:hAnsi="仿宋" w:eastAsia="仿宋" w:cs="仿宋"/>
          <w:b/>
          <w:snapToGrid w:val="0"/>
          <w:color w:val="auto"/>
          <w:kern w:val="0"/>
          <w:sz w:val="28"/>
          <w:szCs w:val="28"/>
        </w:rPr>
        <w:t>环境风险分析</w:t>
      </w:r>
      <w:bookmarkEnd w:id="66"/>
      <w:bookmarkEnd w:id="93"/>
    </w:p>
    <w:p>
      <w:pPr>
        <w:spacing w:line="360" w:lineRule="auto"/>
        <w:outlineLvl w:val="1"/>
        <w:rPr>
          <w:rFonts w:hint="eastAsia" w:ascii="仿宋" w:hAnsi="仿宋" w:eastAsia="仿宋" w:cs="仿宋"/>
          <w:b/>
          <w:bCs/>
          <w:snapToGrid w:val="0"/>
          <w:color w:val="auto"/>
          <w:kern w:val="0"/>
          <w:sz w:val="28"/>
          <w:szCs w:val="28"/>
        </w:rPr>
      </w:pPr>
      <w:bookmarkStart w:id="94" w:name="_Toc20331"/>
      <w:bookmarkStart w:id="95" w:name="_Toc27217"/>
      <w:r>
        <w:rPr>
          <w:rFonts w:hint="eastAsia" w:ascii="仿宋" w:hAnsi="仿宋" w:eastAsia="仿宋" w:cs="仿宋"/>
          <w:b/>
          <w:bCs/>
          <w:snapToGrid w:val="0"/>
          <w:color w:val="auto"/>
          <w:kern w:val="0"/>
          <w:sz w:val="28"/>
          <w:szCs w:val="28"/>
        </w:rPr>
        <w:t>4.1环境风险评价</w:t>
      </w:r>
      <w:bookmarkEnd w:id="94"/>
      <w:bookmarkEnd w:id="95"/>
    </w:p>
    <w:p>
      <w:pPr>
        <w:spacing w:line="360" w:lineRule="auto"/>
        <w:ind w:firstLine="560" w:firstLineChars="200"/>
        <w:rPr>
          <w:rFonts w:hint="eastAsia" w:ascii="仿宋" w:hAnsi="仿宋" w:eastAsia="仿宋" w:cs="仿宋"/>
          <w:color w:val="auto"/>
          <w:sz w:val="28"/>
          <w:szCs w:val="28"/>
        </w:rPr>
      </w:pPr>
      <w:bookmarkStart w:id="96" w:name="_Toc24041"/>
      <w:r>
        <w:rPr>
          <w:rFonts w:hint="eastAsia" w:ascii="仿宋" w:hAnsi="仿宋" w:eastAsia="仿宋" w:cs="仿宋"/>
          <w:color w:val="auto"/>
          <w:sz w:val="28"/>
          <w:szCs w:val="28"/>
        </w:rPr>
        <w:t>环境风险评价的目的是分析和预测</w:t>
      </w:r>
      <w:r>
        <w:rPr>
          <w:rFonts w:hint="eastAsia" w:ascii="仿宋" w:hAnsi="仿宋" w:eastAsia="仿宋" w:cs="仿宋"/>
          <w:color w:val="auto"/>
          <w:sz w:val="28"/>
          <w:szCs w:val="28"/>
          <w:lang w:eastAsia="zh-CN"/>
        </w:rPr>
        <w:t>公司</w:t>
      </w:r>
      <w:r>
        <w:rPr>
          <w:rFonts w:hint="eastAsia" w:ascii="仿宋" w:hAnsi="仿宋" w:eastAsia="仿宋" w:cs="仿宋"/>
          <w:color w:val="auto"/>
          <w:sz w:val="28"/>
          <w:szCs w:val="28"/>
        </w:rPr>
        <w:t>存在的潜在危险、有害因素、运行期可能发生的突发性事件或事故，所造成的人身安全与环境影响的损害程度，并提出合理可行的防范、应急与减缓措施。</w:t>
      </w:r>
    </w:p>
    <w:p>
      <w:pPr>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lang w:eastAsia="zh-CN"/>
        </w:rPr>
        <w:t>本公司</w:t>
      </w:r>
      <w:r>
        <w:rPr>
          <w:rFonts w:hint="eastAsia" w:ascii="仿宋" w:hAnsi="仿宋" w:eastAsia="仿宋" w:cs="仿宋"/>
          <w:color w:val="auto"/>
          <w:sz w:val="28"/>
          <w:szCs w:val="28"/>
        </w:rPr>
        <w:t>属于</w:t>
      </w:r>
      <w:r>
        <w:rPr>
          <w:rFonts w:hint="eastAsia" w:ascii="仿宋" w:hAnsi="仿宋" w:eastAsia="仿宋" w:cs="仿宋"/>
          <w:color w:val="auto"/>
          <w:sz w:val="28"/>
          <w:szCs w:val="28"/>
          <w:lang w:eastAsia="zh-CN"/>
        </w:rPr>
        <w:t>一般</w:t>
      </w:r>
      <w:r>
        <w:rPr>
          <w:rFonts w:hint="eastAsia" w:ascii="仿宋" w:hAnsi="仿宋" w:eastAsia="仿宋" w:cs="仿宋"/>
          <w:color w:val="auto"/>
          <w:sz w:val="28"/>
          <w:szCs w:val="28"/>
        </w:rPr>
        <w:t>环境风险企业，</w:t>
      </w:r>
      <w:r>
        <w:rPr>
          <w:rFonts w:hint="eastAsia" w:ascii="仿宋" w:hAnsi="仿宋" w:eastAsia="仿宋" w:cs="仿宋"/>
          <w:color w:val="auto"/>
          <w:sz w:val="28"/>
          <w:szCs w:val="28"/>
          <w:lang w:eastAsia="zh-CN"/>
        </w:rPr>
        <w:t>公司</w:t>
      </w:r>
      <w:r>
        <w:rPr>
          <w:rFonts w:hint="eastAsia" w:ascii="仿宋" w:hAnsi="仿宋" w:eastAsia="仿宋" w:cs="仿宋"/>
          <w:color w:val="auto"/>
          <w:sz w:val="28"/>
          <w:szCs w:val="28"/>
        </w:rPr>
        <w:t>涉及的</w:t>
      </w:r>
      <w:r>
        <w:rPr>
          <w:rFonts w:hint="eastAsia" w:ascii="仿宋" w:hAnsi="仿宋" w:eastAsia="仿宋" w:cs="仿宋"/>
          <w:color w:val="auto"/>
          <w:sz w:val="28"/>
          <w:szCs w:val="28"/>
          <w:lang w:eastAsia="zh-CN"/>
        </w:rPr>
        <w:t>废机油</w:t>
      </w:r>
      <w:r>
        <w:rPr>
          <w:rFonts w:hint="eastAsia" w:ascii="仿宋" w:hAnsi="仿宋" w:eastAsia="仿宋" w:cs="仿宋"/>
          <w:color w:val="auto"/>
          <w:sz w:val="28"/>
          <w:szCs w:val="28"/>
        </w:rPr>
        <w:t>危险化学品一旦发生泄漏或火灾，将会造成生命财产损失和环境污染。所以，对</w:t>
      </w:r>
      <w:r>
        <w:rPr>
          <w:rFonts w:hint="eastAsia" w:ascii="仿宋" w:hAnsi="仿宋" w:eastAsia="仿宋" w:cs="仿宋"/>
          <w:color w:val="auto"/>
          <w:sz w:val="28"/>
          <w:szCs w:val="28"/>
          <w:lang w:eastAsia="zh-CN"/>
        </w:rPr>
        <w:t>公司</w:t>
      </w:r>
      <w:r>
        <w:rPr>
          <w:rFonts w:hint="eastAsia" w:ascii="仿宋" w:hAnsi="仿宋" w:eastAsia="仿宋" w:cs="仿宋"/>
          <w:color w:val="auto"/>
          <w:sz w:val="28"/>
          <w:szCs w:val="28"/>
        </w:rPr>
        <w:t>危险化学品的严格管理，防范危险化学品危险事件的发生是极其重要的。</w:t>
      </w:r>
    </w:p>
    <w:p>
      <w:pPr>
        <w:spacing w:line="360" w:lineRule="auto"/>
        <w:outlineLvl w:val="2"/>
        <w:rPr>
          <w:rFonts w:hint="eastAsia" w:ascii="仿宋" w:hAnsi="仿宋" w:eastAsia="仿宋" w:cs="仿宋"/>
          <w:b/>
          <w:color w:val="auto"/>
          <w:sz w:val="28"/>
          <w:szCs w:val="30"/>
        </w:rPr>
      </w:pPr>
      <w:bookmarkStart w:id="97" w:name="_Toc467767970"/>
      <w:bookmarkStart w:id="98" w:name="_Toc428177030"/>
      <w:bookmarkStart w:id="99" w:name="_Toc503445883"/>
      <w:r>
        <w:rPr>
          <w:rFonts w:hint="eastAsia" w:ascii="仿宋" w:hAnsi="仿宋" w:eastAsia="仿宋" w:cs="仿宋"/>
          <w:b/>
          <w:color w:val="auto"/>
          <w:sz w:val="28"/>
          <w:szCs w:val="30"/>
        </w:rPr>
        <w:t>4</w:t>
      </w:r>
      <w:bookmarkStart w:id="100" w:name="_Toc297793755"/>
      <w:bookmarkStart w:id="101" w:name="_Toc298139839"/>
      <w:bookmarkStart w:id="102" w:name="_Toc300231388"/>
      <w:bookmarkStart w:id="103" w:name="_Toc300215680"/>
      <w:bookmarkStart w:id="104" w:name="_Toc300428292"/>
      <w:bookmarkStart w:id="105" w:name="_Toc300412312"/>
      <w:bookmarkStart w:id="106" w:name="_Toc300484814"/>
      <w:bookmarkStart w:id="107" w:name="_Toc300327210"/>
      <w:bookmarkStart w:id="108" w:name="_Toc297727951"/>
      <w:bookmarkStart w:id="109" w:name="_Toc275938128"/>
      <w:bookmarkStart w:id="110" w:name="_Toc297793907"/>
      <w:bookmarkStart w:id="111" w:name="_Toc297728697"/>
      <w:bookmarkStart w:id="112" w:name="_Toc276118369"/>
      <w:r>
        <w:rPr>
          <w:rFonts w:hint="eastAsia" w:ascii="仿宋" w:hAnsi="仿宋" w:eastAsia="仿宋" w:cs="仿宋"/>
          <w:b/>
          <w:color w:val="auto"/>
          <w:sz w:val="28"/>
          <w:szCs w:val="30"/>
        </w:rPr>
        <w:t>.1.1风险识别范围</w:t>
      </w:r>
      <w:bookmarkEnd w:id="97"/>
      <w:bookmarkEnd w:id="98"/>
      <w:bookmarkEnd w:id="100"/>
      <w:bookmarkEnd w:id="101"/>
      <w:bookmarkEnd w:id="102"/>
      <w:bookmarkEnd w:id="103"/>
      <w:bookmarkEnd w:id="104"/>
      <w:bookmarkEnd w:id="105"/>
      <w:bookmarkEnd w:id="106"/>
      <w:bookmarkEnd w:id="107"/>
      <w:bookmarkEnd w:id="108"/>
      <w:bookmarkEnd w:id="109"/>
      <w:bookmarkEnd w:id="110"/>
      <w:bookmarkEnd w:id="111"/>
      <w:bookmarkEnd w:id="112"/>
      <w:r>
        <w:rPr>
          <w:rFonts w:hint="eastAsia" w:ascii="仿宋" w:hAnsi="仿宋" w:eastAsia="仿宋" w:cs="仿宋"/>
          <w:b/>
          <w:color w:val="auto"/>
          <w:sz w:val="28"/>
          <w:szCs w:val="30"/>
        </w:rPr>
        <w:t>及环境风险单元分析</w:t>
      </w:r>
      <w:bookmarkEnd w:id="99"/>
    </w:p>
    <w:p>
      <w:pPr>
        <w:spacing w:line="360" w:lineRule="auto"/>
        <w:ind w:firstLine="548" w:firstLineChars="196"/>
        <w:rPr>
          <w:rFonts w:hint="eastAsia" w:ascii="仿宋" w:hAnsi="仿宋" w:eastAsia="仿宋" w:cs="仿宋"/>
          <w:bCs/>
          <w:color w:val="auto"/>
          <w:sz w:val="28"/>
          <w:szCs w:val="28"/>
          <w:lang w:val="zh-CN"/>
        </w:rPr>
      </w:pPr>
      <w:r>
        <w:rPr>
          <w:rFonts w:hint="eastAsia" w:ascii="仿宋" w:hAnsi="仿宋" w:eastAsia="仿宋" w:cs="仿宋"/>
          <w:bCs/>
          <w:color w:val="auto"/>
          <w:sz w:val="28"/>
          <w:szCs w:val="28"/>
          <w:lang w:val="zh-CN"/>
        </w:rPr>
        <w:t>风险识别范围包括设施风险识别和运营过程中所涉及的物质风险识别。</w:t>
      </w:r>
    </w:p>
    <w:p>
      <w:pPr>
        <w:spacing w:line="360" w:lineRule="auto"/>
        <w:ind w:firstLine="548" w:firstLineChars="196"/>
        <w:rPr>
          <w:rFonts w:hint="eastAsia" w:ascii="仿宋" w:hAnsi="仿宋" w:eastAsia="仿宋" w:cs="仿宋"/>
          <w:bCs/>
          <w:color w:val="auto"/>
          <w:sz w:val="28"/>
          <w:szCs w:val="28"/>
          <w:lang w:val="zh-CN"/>
        </w:rPr>
      </w:pPr>
      <w:r>
        <w:rPr>
          <w:rFonts w:hint="eastAsia" w:ascii="仿宋" w:hAnsi="仿宋" w:eastAsia="仿宋" w:cs="仿宋"/>
          <w:bCs/>
          <w:color w:val="auto"/>
          <w:sz w:val="28"/>
          <w:szCs w:val="28"/>
          <w:lang w:val="zh-CN"/>
        </w:rPr>
        <w:t>(1)设施风险识别范围包括：危废暂存间、环保设施等；</w:t>
      </w:r>
    </w:p>
    <w:p>
      <w:pPr>
        <w:spacing w:line="360" w:lineRule="auto"/>
        <w:ind w:firstLine="548" w:firstLineChars="196"/>
        <w:rPr>
          <w:rFonts w:hint="eastAsia" w:ascii="仿宋" w:hAnsi="仿宋" w:eastAsia="仿宋" w:cs="仿宋"/>
          <w:bCs/>
          <w:color w:val="auto"/>
          <w:sz w:val="28"/>
          <w:szCs w:val="28"/>
          <w:lang w:val="zh-CN"/>
        </w:rPr>
      </w:pPr>
      <w:r>
        <w:rPr>
          <w:rFonts w:hint="eastAsia" w:ascii="仿宋" w:hAnsi="仿宋" w:eastAsia="仿宋" w:cs="仿宋"/>
          <w:bCs/>
          <w:color w:val="auto"/>
          <w:sz w:val="28"/>
          <w:szCs w:val="28"/>
          <w:lang w:val="zh-CN"/>
        </w:rPr>
        <w:t>(2)物质风险识别范围包括：危废暂存间废机油。</w:t>
      </w:r>
    </w:p>
    <w:p>
      <w:pPr>
        <w:spacing w:line="360" w:lineRule="auto"/>
        <w:outlineLvl w:val="2"/>
        <w:rPr>
          <w:rFonts w:hint="eastAsia" w:ascii="仿宋" w:hAnsi="仿宋" w:eastAsia="仿宋" w:cs="仿宋"/>
          <w:b/>
          <w:color w:val="auto"/>
          <w:sz w:val="28"/>
          <w:szCs w:val="30"/>
        </w:rPr>
      </w:pPr>
      <w:bookmarkStart w:id="113" w:name="_Toc300231389"/>
      <w:bookmarkStart w:id="114" w:name="_Toc276118370"/>
      <w:bookmarkStart w:id="115" w:name="_Toc297793756"/>
      <w:bookmarkStart w:id="116" w:name="_Toc275938129"/>
      <w:bookmarkStart w:id="117" w:name="_Toc300484815"/>
      <w:bookmarkStart w:id="118" w:name="_Toc300428293"/>
      <w:bookmarkStart w:id="119" w:name="_Toc298139840"/>
      <w:bookmarkStart w:id="120" w:name="_Toc300327211"/>
      <w:bookmarkStart w:id="121" w:name="_Toc297727952"/>
      <w:bookmarkStart w:id="122" w:name="_Toc297793908"/>
      <w:bookmarkStart w:id="123" w:name="_Toc503445884"/>
      <w:bookmarkStart w:id="124" w:name="_Toc467767971"/>
      <w:bookmarkStart w:id="125" w:name="_Toc428177031"/>
      <w:bookmarkStart w:id="126" w:name="_Toc300412313"/>
      <w:bookmarkStart w:id="127" w:name="_Toc297728698"/>
      <w:bookmarkStart w:id="128" w:name="_Toc300215681"/>
      <w:r>
        <w:rPr>
          <w:rFonts w:hint="eastAsia" w:ascii="仿宋" w:hAnsi="仿宋" w:eastAsia="仿宋" w:cs="仿宋"/>
          <w:b/>
          <w:color w:val="auto"/>
          <w:sz w:val="28"/>
          <w:szCs w:val="30"/>
        </w:rPr>
        <w:t>4.1.2风险类型</w:t>
      </w:r>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p>
    <w:p>
      <w:pPr>
        <w:spacing w:line="360" w:lineRule="auto"/>
        <w:ind w:firstLine="548" w:firstLineChars="196"/>
        <w:rPr>
          <w:rFonts w:hint="eastAsia" w:ascii="仿宋" w:hAnsi="仿宋" w:eastAsia="仿宋" w:cs="仿宋"/>
          <w:bCs/>
          <w:color w:val="auto"/>
          <w:sz w:val="28"/>
          <w:szCs w:val="28"/>
          <w:lang w:val="zh-CN"/>
        </w:rPr>
      </w:pPr>
      <w:r>
        <w:rPr>
          <w:rFonts w:hint="eastAsia" w:ascii="仿宋" w:hAnsi="仿宋" w:eastAsia="仿宋" w:cs="仿宋"/>
          <w:bCs/>
          <w:color w:val="auto"/>
          <w:sz w:val="28"/>
          <w:szCs w:val="28"/>
          <w:lang w:val="zh-CN"/>
        </w:rPr>
        <w:t>本公司混凝土项目生产过程中设备维修会产生废机油，存放在危废暂存间，存在泄露、火灾风险事故；场内筒仓顶与搅拌机设置除尘装置，当除尘器运行故障时存在废气排放不能满足排放限值要求。</w:t>
      </w:r>
    </w:p>
    <w:p>
      <w:pPr>
        <w:spacing w:line="360" w:lineRule="auto"/>
        <w:ind w:firstLine="548" w:firstLineChars="196"/>
        <w:rPr>
          <w:rFonts w:hint="eastAsia" w:ascii="仿宋" w:hAnsi="仿宋" w:eastAsia="仿宋" w:cs="仿宋"/>
          <w:bCs/>
          <w:color w:val="auto"/>
          <w:sz w:val="28"/>
          <w:szCs w:val="28"/>
          <w:lang w:val="zh-CN"/>
        </w:rPr>
      </w:pPr>
      <w:r>
        <w:rPr>
          <w:rFonts w:hint="eastAsia" w:ascii="仿宋" w:hAnsi="仿宋" w:eastAsia="仿宋" w:cs="仿宋"/>
          <w:bCs/>
          <w:color w:val="auto"/>
          <w:sz w:val="28"/>
          <w:szCs w:val="28"/>
          <w:lang w:val="zh-CN"/>
        </w:rPr>
        <w:t>物料泄漏通常不会对厂区内建（构）筑物造成破坏，对人员伤亡的影响也较小；但物料的大量泄漏对厂区外环境的影响较大，造成的生态环境影响难以在短时间内恢复，污染物的清理较困难。</w:t>
      </w:r>
    </w:p>
    <w:p>
      <w:pPr>
        <w:spacing w:line="360" w:lineRule="auto"/>
        <w:outlineLvl w:val="1"/>
        <w:rPr>
          <w:rFonts w:hint="eastAsia" w:ascii="仿宋" w:hAnsi="仿宋" w:eastAsia="仿宋" w:cs="仿宋"/>
          <w:b/>
          <w:color w:val="auto"/>
          <w:sz w:val="30"/>
          <w:szCs w:val="30"/>
        </w:rPr>
      </w:pPr>
      <w:bookmarkStart w:id="129" w:name="_Toc173209474"/>
      <w:bookmarkStart w:id="130" w:name="_Toc185164377"/>
      <w:bookmarkStart w:id="131" w:name="_Toc384972852"/>
      <w:bookmarkStart w:id="132" w:name="_Toc467767972"/>
      <w:bookmarkStart w:id="133" w:name="_Toc195355118"/>
      <w:bookmarkStart w:id="134" w:name="_Toc193176559"/>
      <w:bookmarkStart w:id="135" w:name="_Toc265877780"/>
      <w:bookmarkStart w:id="136" w:name="_Toc428177032"/>
      <w:bookmarkStart w:id="137" w:name="_Toc503445885"/>
      <w:bookmarkStart w:id="138" w:name="_Toc237134731"/>
      <w:bookmarkStart w:id="139" w:name="_Toc2308"/>
      <w:bookmarkStart w:id="140" w:name="_Toc29593"/>
      <w:r>
        <w:rPr>
          <w:rFonts w:hint="eastAsia" w:ascii="仿宋" w:hAnsi="仿宋" w:eastAsia="仿宋" w:cs="仿宋"/>
          <w:b/>
          <w:color w:val="auto"/>
          <w:sz w:val="30"/>
          <w:szCs w:val="30"/>
        </w:rPr>
        <w:t>4.2环境风险</w:t>
      </w:r>
      <w:bookmarkEnd w:id="129"/>
      <w:bookmarkEnd w:id="130"/>
      <w:r>
        <w:rPr>
          <w:rFonts w:hint="eastAsia" w:ascii="仿宋" w:hAnsi="仿宋" w:eastAsia="仿宋" w:cs="仿宋"/>
          <w:b/>
          <w:color w:val="auto"/>
          <w:sz w:val="30"/>
          <w:szCs w:val="30"/>
        </w:rPr>
        <w:t>源分析</w:t>
      </w:r>
      <w:bookmarkEnd w:id="131"/>
      <w:bookmarkEnd w:id="132"/>
      <w:bookmarkEnd w:id="133"/>
      <w:bookmarkEnd w:id="134"/>
      <w:bookmarkEnd w:id="135"/>
      <w:bookmarkEnd w:id="136"/>
      <w:bookmarkEnd w:id="137"/>
      <w:bookmarkEnd w:id="138"/>
      <w:bookmarkEnd w:id="139"/>
      <w:bookmarkEnd w:id="140"/>
    </w:p>
    <w:p>
      <w:pPr>
        <w:spacing w:line="360" w:lineRule="auto"/>
        <w:outlineLvl w:val="2"/>
        <w:rPr>
          <w:rFonts w:hint="eastAsia" w:ascii="仿宋" w:hAnsi="仿宋" w:eastAsia="仿宋" w:cs="仿宋"/>
          <w:b/>
          <w:color w:val="auto"/>
          <w:sz w:val="28"/>
          <w:szCs w:val="30"/>
        </w:rPr>
      </w:pPr>
      <w:r>
        <w:rPr>
          <w:rFonts w:hint="eastAsia" w:ascii="仿宋" w:hAnsi="仿宋" w:eastAsia="仿宋" w:cs="仿宋"/>
          <w:b/>
          <w:color w:val="auto"/>
          <w:sz w:val="28"/>
          <w:szCs w:val="30"/>
        </w:rPr>
        <w:t>4.2.1物质危险性识别</w:t>
      </w:r>
    </w:p>
    <w:p>
      <w:pPr>
        <w:adjustRightInd w:val="0"/>
        <w:snapToGrid w:val="0"/>
        <w:spacing w:line="360" w:lineRule="auto"/>
        <w:ind w:firstLine="560" w:firstLineChars="200"/>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（1）主要物料性质</w:t>
      </w:r>
    </w:p>
    <w:p>
      <w:pPr>
        <w:adjustRightInd w:val="0"/>
        <w:snapToGrid w:val="0"/>
        <w:spacing w:line="360" w:lineRule="auto"/>
        <w:ind w:firstLine="560" w:firstLineChars="200"/>
        <w:rPr>
          <w:rFonts w:hint="eastAsia" w:ascii="仿宋" w:hAnsi="仿宋" w:eastAsia="仿宋" w:cs="仿宋"/>
          <w:color w:val="auto"/>
          <w:kern w:val="0"/>
          <w:sz w:val="28"/>
          <w:szCs w:val="28"/>
        </w:rPr>
      </w:pPr>
      <w:r>
        <w:rPr>
          <w:rFonts w:hint="eastAsia" w:eastAsia="仿宋" w:cs="Times New Roman"/>
          <w:color w:val="auto"/>
          <w:sz w:val="28"/>
          <w:szCs w:val="28"/>
          <w:lang w:eastAsia="zh-CN"/>
        </w:rPr>
        <w:t>陕西勇轩建材有限公司</w:t>
      </w:r>
      <w:r>
        <w:rPr>
          <w:rFonts w:hint="default" w:ascii="Times New Roman" w:hAnsi="Times New Roman" w:eastAsia="仿宋" w:cs="Times New Roman"/>
          <w:color w:val="auto"/>
          <w:sz w:val="28"/>
          <w:szCs w:val="28"/>
          <w:lang w:eastAsia="zh-CN"/>
        </w:rPr>
        <w:t>主要原料有公司需要的原料有水泥、粉煤灰、石子、砂、水，其中水泥、粉煤灰等粉状原料采用罐装车运输到厂区后，正压吹入相应全封闭粉料罐内储存；砂、石子由运输车辆运至位全封闭料仓内堆存。公司内设有300kW柴油发电机一台，作为备用电源。柴油公司内不做存储，即用即买。</w:t>
      </w:r>
      <w:r>
        <w:rPr>
          <w:rFonts w:hint="eastAsia" w:eastAsia="仿宋" w:cs="Times New Roman"/>
          <w:color w:val="auto"/>
          <w:sz w:val="28"/>
          <w:szCs w:val="28"/>
          <w:lang w:eastAsia="zh-CN"/>
        </w:rPr>
        <w:t>本项目生产过程不涉及环境风险物质，但机械设备维修保养过程中会产生废机油，</w:t>
      </w:r>
      <w:r>
        <w:rPr>
          <w:rFonts w:hint="default" w:ascii="Times New Roman" w:hAnsi="Times New Roman" w:eastAsia="仿宋" w:cs="Times New Roman"/>
          <w:color w:val="auto"/>
          <w:kern w:val="0"/>
          <w:sz w:val="28"/>
          <w:szCs w:val="28"/>
        </w:rPr>
        <w:t>因此</w:t>
      </w:r>
      <w:r>
        <w:rPr>
          <w:rFonts w:hint="eastAsia" w:eastAsia="仿宋" w:cs="Times New Roman"/>
          <w:color w:val="auto"/>
          <w:kern w:val="0"/>
          <w:sz w:val="28"/>
          <w:szCs w:val="28"/>
          <w:lang w:eastAsia="zh-CN"/>
        </w:rPr>
        <w:t>本公司</w:t>
      </w:r>
      <w:r>
        <w:rPr>
          <w:rFonts w:hint="default" w:ascii="Times New Roman" w:hAnsi="Times New Roman" w:eastAsia="仿宋" w:cs="Times New Roman"/>
          <w:color w:val="auto"/>
          <w:kern w:val="0"/>
          <w:sz w:val="28"/>
          <w:szCs w:val="28"/>
        </w:rPr>
        <w:t>涉及的环境风险物质主要是</w:t>
      </w:r>
      <w:r>
        <w:rPr>
          <w:rFonts w:hint="eastAsia" w:eastAsia="仿宋" w:cs="Times New Roman"/>
          <w:color w:val="auto"/>
          <w:kern w:val="0"/>
          <w:sz w:val="28"/>
          <w:szCs w:val="28"/>
          <w:lang w:val="en-US" w:eastAsia="zh-CN"/>
        </w:rPr>
        <w:t>废机油</w:t>
      </w:r>
      <w:r>
        <w:rPr>
          <w:rFonts w:hint="default" w:ascii="Times New Roman" w:hAnsi="Times New Roman" w:eastAsia="仿宋" w:cs="Times New Roman"/>
          <w:color w:val="auto"/>
          <w:kern w:val="0"/>
          <w:sz w:val="28"/>
          <w:szCs w:val="28"/>
        </w:rPr>
        <w:t>，</w:t>
      </w:r>
      <w:r>
        <w:rPr>
          <w:rFonts w:hint="eastAsia" w:ascii="仿宋" w:hAnsi="仿宋" w:eastAsia="仿宋" w:cs="仿宋"/>
          <w:color w:val="auto"/>
          <w:kern w:val="0"/>
          <w:sz w:val="28"/>
          <w:szCs w:val="28"/>
          <w:lang w:eastAsia="zh-CN"/>
        </w:rPr>
        <w:t>其</w:t>
      </w:r>
      <w:r>
        <w:rPr>
          <w:rFonts w:hint="eastAsia" w:ascii="仿宋" w:hAnsi="仿宋" w:eastAsia="仿宋" w:cs="仿宋"/>
          <w:color w:val="auto"/>
          <w:kern w:val="0"/>
          <w:sz w:val="28"/>
          <w:szCs w:val="28"/>
        </w:rPr>
        <w:t>理化性质和危险特性见下表4-1。</w:t>
      </w:r>
    </w:p>
    <w:p>
      <w:pPr>
        <w:jc w:val="center"/>
        <w:rPr>
          <w:rFonts w:hint="eastAsia" w:ascii="仿宋" w:hAnsi="仿宋" w:eastAsia="仿宋" w:cs="仿宋"/>
          <w:b/>
          <w:color w:val="auto"/>
          <w:sz w:val="28"/>
          <w:szCs w:val="28"/>
        </w:rPr>
      </w:pPr>
      <w:r>
        <w:rPr>
          <w:rFonts w:hint="eastAsia" w:ascii="仿宋" w:hAnsi="仿宋" w:eastAsia="仿宋" w:cs="仿宋"/>
          <w:b/>
          <w:color w:val="auto"/>
          <w:sz w:val="28"/>
          <w:szCs w:val="28"/>
        </w:rPr>
        <w:t>表</w:t>
      </w:r>
      <w:r>
        <w:rPr>
          <w:rFonts w:hint="eastAsia" w:ascii="仿宋" w:hAnsi="仿宋" w:eastAsia="仿宋" w:cs="仿宋"/>
          <w:b/>
          <w:color w:val="auto"/>
          <w:sz w:val="28"/>
          <w:szCs w:val="28"/>
          <w:lang w:val="en-US" w:eastAsia="zh-CN"/>
        </w:rPr>
        <w:t>4-1</w:t>
      </w:r>
      <w:r>
        <w:rPr>
          <w:rFonts w:hint="eastAsia" w:ascii="仿宋" w:hAnsi="仿宋" w:eastAsia="仿宋" w:cs="仿宋"/>
          <w:b/>
          <w:color w:val="auto"/>
          <w:sz w:val="28"/>
          <w:szCs w:val="28"/>
        </w:rPr>
        <w:t xml:space="preserve"> </w:t>
      </w:r>
      <w:r>
        <w:rPr>
          <w:rFonts w:hint="eastAsia" w:ascii="仿宋" w:hAnsi="仿宋" w:eastAsia="仿宋" w:cs="仿宋"/>
          <w:b/>
          <w:color w:val="auto"/>
          <w:sz w:val="28"/>
          <w:szCs w:val="28"/>
          <w:lang w:eastAsia="zh-CN"/>
        </w:rPr>
        <w:t>废机油</w:t>
      </w:r>
      <w:r>
        <w:rPr>
          <w:rFonts w:hint="eastAsia" w:ascii="仿宋" w:hAnsi="仿宋" w:eastAsia="仿宋" w:cs="仿宋"/>
          <w:b/>
          <w:color w:val="auto"/>
          <w:sz w:val="28"/>
          <w:szCs w:val="28"/>
        </w:rPr>
        <w:t>的理化性质和危险特性</w:t>
      </w:r>
    </w:p>
    <w:tbl>
      <w:tblPr>
        <w:tblStyle w:val="26"/>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43"/>
        <w:gridCol w:w="3527"/>
        <w:gridCol w:w="426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0" w:type="pct"/>
            <w:noWrap w:val="0"/>
            <w:vAlign w:val="top"/>
          </w:tcPr>
          <w:p>
            <w:pPr>
              <w:spacing w:line="240" w:lineRule="auto"/>
              <w:ind w:firstLine="0" w:firstLineChars="0"/>
              <w:rPr>
                <w:rFonts w:hint="eastAsia" w:ascii="仿宋" w:hAnsi="仿宋" w:eastAsia="仿宋" w:cs="仿宋"/>
                <w:color w:val="auto"/>
                <w:sz w:val="21"/>
                <w:szCs w:val="21"/>
                <w:lang w:eastAsia="zh-CN" w:bidi="ar"/>
              </w:rPr>
            </w:pPr>
            <w:r>
              <w:rPr>
                <w:rFonts w:hint="eastAsia" w:ascii="仿宋" w:hAnsi="仿宋" w:eastAsia="仿宋" w:cs="仿宋"/>
                <w:color w:val="auto"/>
                <w:sz w:val="21"/>
                <w:szCs w:val="21"/>
                <w:lang w:eastAsia="zh-CN" w:bidi="ar"/>
              </w:rPr>
              <w:t>标识</w:t>
            </w:r>
          </w:p>
        </w:tc>
        <w:tc>
          <w:tcPr>
            <w:tcW w:w="1996" w:type="pct"/>
            <w:noWrap w:val="0"/>
            <w:vAlign w:val="top"/>
          </w:tcPr>
          <w:p>
            <w:pPr>
              <w:spacing w:line="240" w:lineRule="auto"/>
              <w:ind w:firstLine="0" w:firstLineChars="0"/>
              <w:rPr>
                <w:rFonts w:hint="eastAsia" w:ascii="仿宋" w:hAnsi="仿宋" w:eastAsia="仿宋" w:cs="仿宋"/>
                <w:color w:val="auto"/>
                <w:sz w:val="21"/>
                <w:szCs w:val="21"/>
                <w:lang w:eastAsia="zh-CN" w:bidi="ar"/>
              </w:rPr>
            </w:pPr>
            <w:r>
              <w:rPr>
                <w:rFonts w:hint="eastAsia" w:ascii="仿宋" w:hAnsi="仿宋" w:eastAsia="仿宋" w:cs="仿宋"/>
                <w:color w:val="auto"/>
                <w:sz w:val="21"/>
                <w:szCs w:val="21"/>
                <w:lang w:bidi="ar"/>
              </w:rPr>
              <w:t>中文名：</w:t>
            </w:r>
            <w:r>
              <w:rPr>
                <w:rFonts w:hint="eastAsia" w:ascii="仿宋" w:hAnsi="仿宋" w:eastAsia="仿宋" w:cs="仿宋"/>
                <w:color w:val="auto"/>
                <w:sz w:val="21"/>
                <w:szCs w:val="21"/>
                <w:lang w:eastAsia="zh-CN" w:bidi="ar"/>
              </w:rPr>
              <w:t>废机油</w:t>
            </w:r>
          </w:p>
        </w:tc>
        <w:tc>
          <w:tcPr>
            <w:tcW w:w="2413" w:type="pct"/>
            <w:noWrap w:val="0"/>
            <w:vAlign w:val="top"/>
          </w:tcPr>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英文名：lubricating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0" w:type="pct"/>
            <w:vMerge w:val="restart"/>
            <w:noWrap w:val="0"/>
            <w:vAlign w:val="top"/>
          </w:tcPr>
          <w:p>
            <w:pPr>
              <w:spacing w:line="240" w:lineRule="auto"/>
              <w:ind w:firstLine="0" w:firstLineChars="0"/>
              <w:rPr>
                <w:rFonts w:hint="eastAsia" w:ascii="仿宋" w:hAnsi="仿宋" w:eastAsia="仿宋" w:cs="仿宋"/>
                <w:color w:val="auto"/>
                <w:sz w:val="21"/>
                <w:szCs w:val="21"/>
                <w:lang w:eastAsia="zh-CN" w:bidi="ar"/>
              </w:rPr>
            </w:pPr>
            <w:r>
              <w:rPr>
                <w:rFonts w:hint="eastAsia" w:ascii="仿宋" w:hAnsi="仿宋" w:eastAsia="仿宋" w:cs="仿宋"/>
                <w:color w:val="auto"/>
                <w:sz w:val="21"/>
                <w:szCs w:val="21"/>
                <w:lang w:eastAsia="zh-CN" w:bidi="ar"/>
              </w:rPr>
              <w:t>理化性质</w:t>
            </w:r>
          </w:p>
        </w:tc>
        <w:tc>
          <w:tcPr>
            <w:tcW w:w="1996" w:type="pct"/>
            <w:noWrap w:val="0"/>
            <w:vAlign w:val="top"/>
          </w:tcPr>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外观与性状</w:t>
            </w:r>
            <w:r>
              <w:rPr>
                <w:rFonts w:hint="eastAsia" w:ascii="仿宋" w:hAnsi="仿宋" w:eastAsia="仿宋" w:cs="仿宋"/>
                <w:color w:val="auto"/>
                <w:sz w:val="21"/>
                <w:szCs w:val="21"/>
                <w:lang w:eastAsia="zh-CN" w:bidi="ar"/>
              </w:rPr>
              <w:t>：</w:t>
            </w:r>
            <w:r>
              <w:rPr>
                <w:rFonts w:hint="eastAsia" w:ascii="仿宋" w:hAnsi="仿宋" w:eastAsia="仿宋" w:cs="仿宋"/>
                <w:color w:val="auto"/>
                <w:sz w:val="21"/>
                <w:szCs w:val="21"/>
                <w:lang w:bidi="ar"/>
              </w:rPr>
              <w:t>淡黄色粘稠液体</w:t>
            </w:r>
          </w:p>
        </w:tc>
        <w:tc>
          <w:tcPr>
            <w:tcW w:w="2413" w:type="pct"/>
            <w:noWrap w:val="0"/>
            <w:vAlign w:val="top"/>
          </w:tcPr>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闪点（℃）</w:t>
            </w:r>
            <w:r>
              <w:rPr>
                <w:rFonts w:hint="eastAsia" w:ascii="仿宋" w:hAnsi="仿宋" w:eastAsia="仿宋" w:cs="仿宋"/>
                <w:color w:val="auto"/>
                <w:sz w:val="21"/>
                <w:szCs w:val="21"/>
                <w:lang w:eastAsia="zh-CN" w:bidi="ar"/>
              </w:rPr>
              <w:t>：</w:t>
            </w:r>
            <w:r>
              <w:rPr>
                <w:rFonts w:hint="eastAsia" w:ascii="仿宋" w:hAnsi="仿宋" w:eastAsia="仿宋" w:cs="仿宋"/>
                <w:color w:val="auto"/>
                <w:sz w:val="21"/>
                <w:szCs w:val="21"/>
                <w:lang w:bidi="ar"/>
              </w:rPr>
              <w:t>120~340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0" w:type="pct"/>
            <w:vMerge w:val="continue"/>
            <w:noWrap w:val="0"/>
            <w:vAlign w:val="top"/>
          </w:tcPr>
          <w:p>
            <w:pPr>
              <w:spacing w:line="240" w:lineRule="auto"/>
              <w:ind w:firstLine="0" w:firstLineChars="0"/>
              <w:rPr>
                <w:rFonts w:hint="eastAsia" w:ascii="仿宋" w:hAnsi="仿宋" w:eastAsia="仿宋" w:cs="仿宋"/>
                <w:color w:val="auto"/>
                <w:sz w:val="21"/>
                <w:szCs w:val="21"/>
                <w:lang w:bidi="ar"/>
              </w:rPr>
            </w:pPr>
          </w:p>
        </w:tc>
        <w:tc>
          <w:tcPr>
            <w:tcW w:w="1996" w:type="pct"/>
            <w:noWrap w:val="0"/>
            <w:vAlign w:val="top"/>
          </w:tcPr>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自燃点（℃） 300~350</w:t>
            </w:r>
          </w:p>
        </w:tc>
        <w:tc>
          <w:tcPr>
            <w:tcW w:w="2413" w:type="pct"/>
            <w:noWrap w:val="0"/>
            <w:vAlign w:val="top"/>
          </w:tcPr>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相对密度 (水=1) 934.8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0" w:type="pct"/>
            <w:vMerge w:val="continue"/>
            <w:noWrap w:val="0"/>
            <w:vAlign w:val="top"/>
          </w:tcPr>
          <w:p>
            <w:pPr>
              <w:spacing w:line="240" w:lineRule="auto"/>
              <w:ind w:firstLine="0" w:firstLineChars="0"/>
              <w:rPr>
                <w:rFonts w:hint="eastAsia" w:ascii="仿宋" w:hAnsi="仿宋" w:eastAsia="仿宋" w:cs="仿宋"/>
                <w:color w:val="auto"/>
                <w:sz w:val="21"/>
                <w:szCs w:val="21"/>
                <w:lang w:bidi="ar"/>
              </w:rPr>
            </w:pPr>
          </w:p>
        </w:tc>
        <w:tc>
          <w:tcPr>
            <w:tcW w:w="1996" w:type="pct"/>
            <w:noWrap w:val="0"/>
            <w:vAlign w:val="top"/>
          </w:tcPr>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相对密度 (空气=1) 0.85</w:t>
            </w:r>
          </w:p>
        </w:tc>
        <w:tc>
          <w:tcPr>
            <w:tcW w:w="2413" w:type="pct"/>
            <w:noWrap w:val="0"/>
            <w:vAlign w:val="top"/>
          </w:tcPr>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沸点（℃） -252.8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0" w:type="pct"/>
            <w:vMerge w:val="continue"/>
            <w:noWrap w:val="0"/>
            <w:vAlign w:val="top"/>
          </w:tcPr>
          <w:p>
            <w:pPr>
              <w:spacing w:line="240" w:lineRule="auto"/>
              <w:ind w:firstLine="0" w:firstLineChars="0"/>
              <w:rPr>
                <w:rFonts w:hint="eastAsia" w:ascii="仿宋" w:hAnsi="仿宋" w:eastAsia="仿宋" w:cs="仿宋"/>
                <w:color w:val="auto"/>
                <w:sz w:val="21"/>
                <w:szCs w:val="21"/>
                <w:lang w:bidi="ar"/>
              </w:rPr>
            </w:pPr>
          </w:p>
        </w:tc>
        <w:tc>
          <w:tcPr>
            <w:tcW w:w="4409" w:type="pct"/>
            <w:gridSpan w:val="2"/>
            <w:noWrap w:val="0"/>
            <w:vAlign w:val="top"/>
          </w:tcPr>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饱和蒸气压（kPa） 0.13/145.8℃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0" w:type="pct"/>
            <w:vMerge w:val="continue"/>
            <w:noWrap w:val="0"/>
            <w:vAlign w:val="top"/>
          </w:tcPr>
          <w:p>
            <w:pPr>
              <w:spacing w:line="240" w:lineRule="auto"/>
              <w:ind w:firstLine="0" w:firstLineChars="0"/>
              <w:rPr>
                <w:rFonts w:hint="eastAsia" w:ascii="仿宋" w:hAnsi="仿宋" w:eastAsia="仿宋" w:cs="仿宋"/>
                <w:color w:val="auto"/>
                <w:sz w:val="21"/>
                <w:szCs w:val="21"/>
                <w:lang w:bidi="ar"/>
              </w:rPr>
            </w:pPr>
          </w:p>
        </w:tc>
        <w:tc>
          <w:tcPr>
            <w:tcW w:w="4409" w:type="pct"/>
            <w:gridSpan w:val="2"/>
            <w:noWrap w:val="0"/>
            <w:vAlign w:val="top"/>
          </w:tcPr>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溶于苯、乙醇、乙醚、氯仿、丙酮等多数有机溶剂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0" w:type="pct"/>
            <w:vMerge w:val="restart"/>
            <w:noWrap w:val="0"/>
            <w:vAlign w:val="top"/>
          </w:tcPr>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危险特性</w:t>
            </w:r>
          </w:p>
        </w:tc>
        <w:tc>
          <w:tcPr>
            <w:tcW w:w="1996" w:type="pct"/>
            <w:noWrap w:val="0"/>
            <w:vAlign w:val="top"/>
          </w:tcPr>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可燃液体，火灾危险性为丙B类；遇明火、高热可燃</w:t>
            </w:r>
          </w:p>
        </w:tc>
        <w:tc>
          <w:tcPr>
            <w:tcW w:w="2413" w:type="pct"/>
            <w:noWrap w:val="0"/>
            <w:vAlign w:val="top"/>
          </w:tcPr>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燃烧分解产物 CO、CO2等有毒有害气体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0" w:type="pct"/>
            <w:vMerge w:val="continue"/>
            <w:noWrap w:val="0"/>
            <w:vAlign w:val="top"/>
          </w:tcPr>
          <w:p>
            <w:pPr>
              <w:spacing w:line="240" w:lineRule="auto"/>
              <w:ind w:firstLine="0" w:firstLineChars="0"/>
              <w:rPr>
                <w:rFonts w:hint="eastAsia" w:ascii="仿宋" w:hAnsi="仿宋" w:eastAsia="仿宋" w:cs="仿宋"/>
                <w:color w:val="auto"/>
                <w:sz w:val="21"/>
                <w:szCs w:val="21"/>
                <w:lang w:bidi="ar"/>
              </w:rPr>
            </w:pPr>
          </w:p>
        </w:tc>
        <w:tc>
          <w:tcPr>
            <w:tcW w:w="1996" w:type="pct"/>
            <w:noWrap w:val="0"/>
            <w:vAlign w:val="top"/>
          </w:tcPr>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稳定性 稳定</w:t>
            </w:r>
          </w:p>
        </w:tc>
        <w:tc>
          <w:tcPr>
            <w:tcW w:w="2413" w:type="pct"/>
            <w:noWrap w:val="0"/>
            <w:vAlign w:val="top"/>
          </w:tcPr>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禁忌物 硝酸等强氧化剂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0" w:type="pct"/>
            <w:vMerge w:val="continue"/>
            <w:noWrap w:val="0"/>
            <w:vAlign w:val="top"/>
          </w:tcPr>
          <w:p>
            <w:pPr>
              <w:spacing w:line="240" w:lineRule="auto"/>
              <w:ind w:firstLine="0" w:firstLineChars="0"/>
              <w:rPr>
                <w:rFonts w:hint="eastAsia" w:ascii="仿宋" w:hAnsi="仿宋" w:eastAsia="仿宋" w:cs="仿宋"/>
                <w:color w:val="auto"/>
                <w:sz w:val="21"/>
                <w:szCs w:val="21"/>
                <w:lang w:bidi="ar"/>
              </w:rPr>
            </w:pPr>
          </w:p>
        </w:tc>
        <w:tc>
          <w:tcPr>
            <w:tcW w:w="4409" w:type="pct"/>
            <w:gridSpan w:val="2"/>
            <w:noWrap w:val="0"/>
            <w:vAlign w:val="top"/>
          </w:tcPr>
          <w:p>
            <w:pPr>
              <w:spacing w:line="240" w:lineRule="auto"/>
              <w:ind w:firstLine="0" w:firstLineChars="0"/>
              <w:rPr>
                <w:rFonts w:hint="eastAsia" w:ascii="仿宋" w:hAnsi="仿宋" w:eastAsia="仿宋" w:cs="仿宋"/>
                <w:color w:val="auto"/>
                <w:sz w:val="21"/>
                <w:szCs w:val="21"/>
                <w:lang w:eastAsia="zh-CN" w:bidi="ar"/>
              </w:rPr>
            </w:pPr>
            <w:r>
              <w:rPr>
                <w:rFonts w:hint="eastAsia" w:ascii="仿宋" w:hAnsi="仿宋" w:eastAsia="仿宋" w:cs="仿宋"/>
                <w:color w:val="auto"/>
                <w:sz w:val="21"/>
                <w:szCs w:val="21"/>
                <w:lang w:bidi="ar"/>
              </w:rPr>
              <w:t>灭火方法</w:t>
            </w:r>
            <w:r>
              <w:rPr>
                <w:rFonts w:hint="eastAsia" w:ascii="仿宋" w:hAnsi="仿宋" w:eastAsia="仿宋" w:cs="仿宋"/>
                <w:color w:val="auto"/>
                <w:sz w:val="21"/>
                <w:szCs w:val="21"/>
                <w:lang w:eastAsia="zh-CN" w:bidi="ar"/>
              </w:rPr>
              <w:t>：</w:t>
            </w:r>
            <w:r>
              <w:rPr>
                <w:rFonts w:hint="eastAsia" w:ascii="仿宋" w:hAnsi="仿宋" w:eastAsia="仿宋" w:cs="仿宋"/>
                <w:color w:val="auto"/>
                <w:sz w:val="21"/>
                <w:szCs w:val="21"/>
                <w:lang w:bidi="ar"/>
              </w:rPr>
              <w:t>消防人员须佩戴防毒面具、穿全身消防服，在上风向灭火。尽可能将容器从火场移至空旷处。喷水保持火场容器冷却，直至灭火结束。处在火场中的容器若已变色或从安全泄压装置中产生声</w:t>
            </w:r>
            <w:r>
              <w:rPr>
                <w:rFonts w:hint="eastAsia" w:ascii="仿宋" w:hAnsi="仿宋" w:eastAsia="仿宋" w:cs="仿宋"/>
                <w:color w:val="auto"/>
                <w:sz w:val="21"/>
                <w:szCs w:val="21"/>
                <w:lang w:eastAsia="zh-CN" w:bidi="ar"/>
              </w:rPr>
              <w:t>音，必须立即撤离。</w:t>
            </w:r>
          </w:p>
          <w:p>
            <w:pPr>
              <w:spacing w:line="240" w:lineRule="auto"/>
              <w:ind w:firstLine="0" w:firstLineChars="0"/>
              <w:rPr>
                <w:rFonts w:hint="eastAsia" w:ascii="仿宋" w:hAnsi="仿宋" w:eastAsia="仿宋" w:cs="仿宋"/>
                <w:color w:val="auto"/>
                <w:sz w:val="21"/>
                <w:szCs w:val="21"/>
                <w:lang w:eastAsia="zh-CN" w:bidi="ar"/>
              </w:rPr>
            </w:pPr>
            <w:r>
              <w:rPr>
                <w:rFonts w:hint="eastAsia" w:ascii="仿宋" w:hAnsi="仿宋" w:eastAsia="仿宋" w:cs="仿宋"/>
                <w:color w:val="auto"/>
                <w:sz w:val="21"/>
                <w:szCs w:val="21"/>
                <w:lang w:eastAsia="zh-CN" w:bidi="ar"/>
              </w:rPr>
              <w:t>灭火剂：雾状水、泡沫、干粉、二氧化碳、砂土。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0" w:type="pct"/>
            <w:noWrap w:val="0"/>
            <w:vAlign w:val="top"/>
          </w:tcPr>
          <w:p>
            <w:pPr>
              <w:spacing w:line="240" w:lineRule="auto"/>
              <w:ind w:firstLine="0" w:firstLineChars="0"/>
              <w:rPr>
                <w:rFonts w:hint="eastAsia" w:ascii="仿宋" w:hAnsi="仿宋" w:eastAsia="仿宋" w:cs="仿宋"/>
                <w:color w:val="auto"/>
                <w:sz w:val="21"/>
                <w:szCs w:val="21"/>
                <w:lang w:eastAsia="zh-CN" w:bidi="ar"/>
              </w:rPr>
            </w:pPr>
            <w:r>
              <w:rPr>
                <w:rFonts w:hint="eastAsia" w:ascii="仿宋" w:hAnsi="仿宋" w:eastAsia="仿宋" w:cs="仿宋"/>
                <w:color w:val="auto"/>
                <w:sz w:val="21"/>
                <w:szCs w:val="21"/>
                <w:lang w:eastAsia="zh-CN" w:bidi="ar"/>
              </w:rPr>
              <w:t>健康危害</w:t>
            </w:r>
          </w:p>
        </w:tc>
        <w:tc>
          <w:tcPr>
            <w:tcW w:w="4409" w:type="pct"/>
            <w:gridSpan w:val="2"/>
            <w:noWrap w:val="0"/>
            <w:vAlign w:val="top"/>
          </w:tcPr>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急性吸入，可出现乏力、头晕、头痛、恶心，严重者可引起油脂性肺炎。</w:t>
            </w:r>
          </w:p>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慢接触者，暴露部位可发生油性痤疮和接触型皮炎。可引发神经</w:t>
            </w:r>
            <w:r>
              <w:rPr>
                <w:rFonts w:hint="eastAsia" w:ascii="仿宋" w:hAnsi="仿宋" w:eastAsia="仿宋" w:cs="仿宋"/>
                <w:color w:val="auto"/>
                <w:sz w:val="21"/>
                <w:szCs w:val="21"/>
                <w:lang w:eastAsia="zh-CN" w:bidi="ar"/>
              </w:rPr>
              <w:t>衰弱综合症，呼吸道和眼刺激症状及慢性油脂性肺炎。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0" w:type="pct"/>
            <w:noWrap w:val="0"/>
            <w:vAlign w:val="top"/>
          </w:tcPr>
          <w:p>
            <w:pPr>
              <w:spacing w:line="240" w:lineRule="auto"/>
              <w:ind w:firstLine="0" w:firstLineChars="0"/>
              <w:rPr>
                <w:rFonts w:hint="eastAsia" w:ascii="仿宋" w:hAnsi="仿宋" w:eastAsia="仿宋" w:cs="仿宋"/>
                <w:color w:val="auto"/>
                <w:sz w:val="21"/>
                <w:szCs w:val="21"/>
                <w:lang w:eastAsia="zh-CN" w:bidi="ar"/>
              </w:rPr>
            </w:pPr>
            <w:r>
              <w:rPr>
                <w:rFonts w:hint="eastAsia" w:ascii="仿宋" w:hAnsi="仿宋" w:eastAsia="仿宋" w:cs="仿宋"/>
                <w:color w:val="auto"/>
                <w:sz w:val="21"/>
                <w:szCs w:val="21"/>
                <w:lang w:eastAsia="zh-CN" w:bidi="ar"/>
              </w:rPr>
              <w:t>急救处理</w:t>
            </w:r>
          </w:p>
        </w:tc>
        <w:tc>
          <w:tcPr>
            <w:tcW w:w="4409" w:type="pct"/>
            <w:gridSpan w:val="2"/>
            <w:noWrap w:val="0"/>
            <w:vAlign w:val="top"/>
          </w:tcPr>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 xml:space="preserve">皮肤接触：脱去污染的衣着，用大量流动清水清洗。就医。 </w:t>
            </w:r>
          </w:p>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 xml:space="preserve">眼接触：提起眼睑，用流动清水或生理盐水冲洗。就医。 </w:t>
            </w:r>
          </w:p>
          <w:p>
            <w:pPr>
              <w:spacing w:line="240" w:lineRule="auto"/>
              <w:ind w:firstLine="0" w:firstLineChars="0"/>
              <w:rPr>
                <w:rFonts w:hint="eastAsia" w:ascii="仿宋" w:hAnsi="仿宋" w:eastAsia="仿宋" w:cs="仿宋"/>
                <w:color w:val="auto"/>
                <w:sz w:val="21"/>
                <w:szCs w:val="21"/>
                <w:lang w:eastAsia="zh-CN" w:bidi="ar"/>
              </w:rPr>
            </w:pPr>
            <w:r>
              <w:rPr>
                <w:rFonts w:hint="eastAsia" w:ascii="仿宋" w:hAnsi="仿宋" w:eastAsia="仿宋" w:cs="仿宋"/>
                <w:color w:val="auto"/>
                <w:sz w:val="21"/>
                <w:szCs w:val="21"/>
                <w:lang w:bidi="ar"/>
              </w:rPr>
              <w:t>吸入：迅速脱离现场至空气新鲜处，保持呼吸畅通。如呼吸困难，给</w:t>
            </w:r>
            <w:r>
              <w:rPr>
                <w:rFonts w:hint="eastAsia" w:ascii="仿宋" w:hAnsi="仿宋" w:eastAsia="仿宋" w:cs="仿宋"/>
                <w:color w:val="auto"/>
                <w:sz w:val="21"/>
                <w:szCs w:val="21"/>
                <w:lang w:eastAsia="zh-CN" w:bidi="ar"/>
              </w:rPr>
              <w:t>输氧。如呼吸停止，立即进行人工呼吸。就医。</w:t>
            </w:r>
          </w:p>
          <w:p>
            <w:pPr>
              <w:spacing w:line="240" w:lineRule="auto"/>
              <w:ind w:firstLine="0" w:firstLineChars="0"/>
              <w:rPr>
                <w:rFonts w:hint="eastAsia" w:ascii="仿宋" w:hAnsi="仿宋" w:eastAsia="仿宋" w:cs="仿宋"/>
                <w:color w:val="auto"/>
                <w:sz w:val="21"/>
                <w:szCs w:val="21"/>
                <w:lang w:eastAsia="zh-CN" w:bidi="ar"/>
              </w:rPr>
            </w:pPr>
            <w:r>
              <w:rPr>
                <w:rFonts w:hint="eastAsia" w:ascii="仿宋" w:hAnsi="仿宋" w:eastAsia="仿宋" w:cs="仿宋"/>
                <w:color w:val="auto"/>
                <w:sz w:val="21"/>
                <w:szCs w:val="21"/>
                <w:lang w:eastAsia="zh-CN" w:bidi="ar"/>
              </w:rPr>
              <w:t>食用：饮适量温水，催吐，就医。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0" w:type="pct"/>
            <w:noWrap w:val="0"/>
            <w:vAlign w:val="top"/>
          </w:tcPr>
          <w:p>
            <w:pPr>
              <w:spacing w:line="240" w:lineRule="auto"/>
              <w:ind w:firstLine="0" w:firstLineChars="0"/>
              <w:rPr>
                <w:rFonts w:hint="eastAsia" w:ascii="仿宋" w:hAnsi="仿宋" w:eastAsia="仿宋" w:cs="仿宋"/>
                <w:color w:val="auto"/>
                <w:sz w:val="21"/>
                <w:szCs w:val="21"/>
                <w:lang w:eastAsia="zh-CN" w:bidi="ar"/>
              </w:rPr>
            </w:pPr>
            <w:r>
              <w:rPr>
                <w:rFonts w:hint="eastAsia" w:ascii="仿宋" w:hAnsi="仿宋" w:eastAsia="仿宋" w:cs="仿宋"/>
                <w:color w:val="auto"/>
                <w:sz w:val="21"/>
                <w:szCs w:val="21"/>
                <w:lang w:eastAsia="zh-CN" w:bidi="ar"/>
              </w:rPr>
              <w:t>防护处理</w:t>
            </w:r>
          </w:p>
        </w:tc>
        <w:tc>
          <w:tcPr>
            <w:tcW w:w="4409" w:type="pct"/>
            <w:gridSpan w:val="2"/>
            <w:noWrap w:val="0"/>
            <w:vAlign w:val="top"/>
          </w:tcPr>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呼吸系统防护：空气中浓度超标时，必须佩戴自吸过滤式防毒面具（半面罩）；紧急事态抢救或撤离时，应佩戴空气呼吸器。</w:t>
            </w:r>
          </w:p>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 xml:space="preserve">眼睛防护：戴化学安全防护眼镜。 </w:t>
            </w:r>
          </w:p>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身体防护：穿防毒渗透工作服。</w:t>
            </w:r>
          </w:p>
          <w:p>
            <w:pPr>
              <w:spacing w:line="240" w:lineRule="auto"/>
              <w:ind w:firstLine="0" w:firstLineChars="0"/>
              <w:rPr>
                <w:rFonts w:hint="eastAsia" w:ascii="仿宋" w:hAnsi="仿宋" w:eastAsia="仿宋" w:cs="仿宋"/>
                <w:color w:val="auto"/>
                <w:sz w:val="21"/>
                <w:szCs w:val="21"/>
                <w:lang w:eastAsia="zh-CN" w:bidi="ar"/>
              </w:rPr>
            </w:pPr>
            <w:r>
              <w:rPr>
                <w:rFonts w:hint="eastAsia" w:ascii="仿宋" w:hAnsi="仿宋" w:eastAsia="仿宋" w:cs="仿宋"/>
                <w:color w:val="auto"/>
                <w:sz w:val="21"/>
                <w:szCs w:val="21"/>
                <w:lang w:eastAsia="zh-CN" w:bidi="ar"/>
              </w:rPr>
              <w:t>手防护：戴橡胶耐油手套。</w:t>
            </w:r>
          </w:p>
          <w:p>
            <w:pPr>
              <w:spacing w:line="240" w:lineRule="auto"/>
              <w:ind w:firstLine="0" w:firstLineChars="0"/>
              <w:rPr>
                <w:rFonts w:hint="eastAsia" w:ascii="仿宋" w:hAnsi="仿宋" w:eastAsia="仿宋" w:cs="仿宋"/>
                <w:color w:val="auto"/>
                <w:sz w:val="21"/>
                <w:szCs w:val="21"/>
                <w:lang w:eastAsia="zh-CN" w:bidi="ar"/>
              </w:rPr>
            </w:pPr>
            <w:r>
              <w:rPr>
                <w:rFonts w:hint="eastAsia" w:ascii="仿宋" w:hAnsi="仿宋" w:eastAsia="仿宋" w:cs="仿宋"/>
                <w:color w:val="auto"/>
                <w:sz w:val="21"/>
                <w:szCs w:val="21"/>
                <w:lang w:eastAsia="zh-CN" w:bidi="ar"/>
              </w:rPr>
              <w:t>其他：工作现场严禁吸烟，避免长期反复接触。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0" w:type="pct"/>
            <w:noWrap w:val="0"/>
            <w:vAlign w:val="top"/>
          </w:tcPr>
          <w:p>
            <w:pPr>
              <w:spacing w:line="240" w:lineRule="auto"/>
              <w:ind w:firstLine="0" w:firstLineChars="0"/>
              <w:rPr>
                <w:rFonts w:hint="eastAsia" w:ascii="仿宋" w:hAnsi="仿宋" w:eastAsia="仿宋" w:cs="仿宋"/>
                <w:color w:val="auto"/>
                <w:sz w:val="21"/>
                <w:szCs w:val="21"/>
                <w:lang w:eastAsia="zh-CN" w:bidi="ar"/>
              </w:rPr>
            </w:pPr>
            <w:r>
              <w:rPr>
                <w:rFonts w:hint="eastAsia" w:ascii="仿宋" w:hAnsi="仿宋" w:eastAsia="仿宋" w:cs="仿宋"/>
                <w:color w:val="auto"/>
                <w:sz w:val="21"/>
                <w:szCs w:val="21"/>
                <w:lang w:eastAsia="zh-CN" w:bidi="ar"/>
              </w:rPr>
              <w:t>泄露处理</w:t>
            </w:r>
          </w:p>
        </w:tc>
        <w:tc>
          <w:tcPr>
            <w:tcW w:w="4409" w:type="pct"/>
            <w:gridSpan w:val="2"/>
            <w:noWrap w:val="0"/>
            <w:vAlign w:val="top"/>
          </w:tcPr>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迅速撤离泄漏污染区人员至安全区，并进行隔离，严格限制出入。切断火源。建议应急处理人员戴自给正式呼吸器，穿防毒服。尽可能切断泄漏源。防止流入下水道、排洪沟等限制性空间。</w:t>
            </w:r>
          </w:p>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小量泄漏：用砂土或其他不燃材料吸附或吸收，减少挥发。</w:t>
            </w:r>
          </w:p>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大量泄漏：构筑围堤或挖坑收容。用泵转移至槽车或专用收集器内，回收或运至废物处理场所处置。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0" w:type="pct"/>
            <w:noWrap w:val="0"/>
            <w:vAlign w:val="top"/>
          </w:tcPr>
          <w:p>
            <w:pPr>
              <w:spacing w:line="240" w:lineRule="auto"/>
              <w:ind w:firstLine="0" w:firstLineChars="0"/>
              <w:rPr>
                <w:rFonts w:hint="eastAsia" w:ascii="仿宋" w:hAnsi="仿宋" w:eastAsia="仿宋" w:cs="仿宋"/>
                <w:color w:val="auto"/>
                <w:sz w:val="21"/>
                <w:szCs w:val="21"/>
                <w:lang w:eastAsia="zh-CN" w:bidi="ar"/>
              </w:rPr>
            </w:pPr>
            <w:r>
              <w:rPr>
                <w:rFonts w:hint="eastAsia" w:ascii="仿宋" w:hAnsi="仿宋" w:eastAsia="仿宋" w:cs="仿宋"/>
                <w:color w:val="auto"/>
                <w:sz w:val="21"/>
                <w:szCs w:val="21"/>
                <w:lang w:eastAsia="zh-CN" w:bidi="ar"/>
              </w:rPr>
              <w:t>储存要求</w:t>
            </w:r>
          </w:p>
        </w:tc>
        <w:tc>
          <w:tcPr>
            <w:tcW w:w="4409" w:type="pct"/>
            <w:gridSpan w:val="2"/>
            <w:noWrap w:val="0"/>
            <w:vAlign w:val="top"/>
          </w:tcPr>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储存于阴凉、通风的库房。远离火种、热源。应与氧化剂分开存放，切忌混储。配备相应品种和数量的消防器材。储区应备有泄漏应急处理设备和合适的收容材料。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0" w:type="pct"/>
            <w:noWrap w:val="0"/>
            <w:vAlign w:val="top"/>
          </w:tcPr>
          <w:p>
            <w:pPr>
              <w:spacing w:line="240" w:lineRule="auto"/>
              <w:ind w:firstLine="0" w:firstLineChars="0"/>
              <w:rPr>
                <w:rFonts w:hint="eastAsia" w:ascii="仿宋" w:hAnsi="仿宋" w:eastAsia="仿宋" w:cs="仿宋"/>
                <w:color w:val="auto"/>
                <w:sz w:val="21"/>
                <w:szCs w:val="21"/>
                <w:lang w:eastAsia="zh-CN" w:bidi="ar"/>
              </w:rPr>
            </w:pPr>
            <w:r>
              <w:rPr>
                <w:rFonts w:hint="eastAsia" w:ascii="仿宋" w:hAnsi="仿宋" w:eastAsia="仿宋" w:cs="仿宋"/>
                <w:color w:val="auto"/>
                <w:sz w:val="21"/>
                <w:szCs w:val="21"/>
                <w:lang w:eastAsia="zh-CN" w:bidi="ar"/>
              </w:rPr>
              <w:t>运输要求</w:t>
            </w:r>
          </w:p>
        </w:tc>
        <w:tc>
          <w:tcPr>
            <w:tcW w:w="4409" w:type="pct"/>
            <w:gridSpan w:val="2"/>
            <w:noWrap w:val="0"/>
            <w:vAlign w:val="top"/>
          </w:tcPr>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用油罐、油罐车、油船、铁桶、塑料桶等盛装，盛装时切不可装满，要留出必要的安全空间。</w:t>
            </w:r>
          </w:p>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运输前应先检查包装容器是否完整、密封，运输过程中要确保容器不泄露、不倒塌、不坠落、不损坏。严禁与氧化剂、食用化学品等混装混运。运输车船必须彻底清洗 、消毒，否则不得装运其它物品 。船运时，配装位置应远离卧室、厨房，并与机舱、电源、火源等部位隔离。</w:t>
            </w:r>
          </w:p>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公路运输时要按规定路线行驶。</w:t>
            </w:r>
          </w:p>
        </w:tc>
      </w:tr>
    </w:tbl>
    <w:p>
      <w:pPr>
        <w:spacing w:line="360" w:lineRule="auto"/>
        <w:ind w:firstLine="548" w:firstLineChars="196"/>
        <w:rPr>
          <w:rFonts w:hint="eastAsia" w:ascii="仿宋" w:hAnsi="仿宋" w:eastAsia="仿宋" w:cs="仿宋"/>
          <w:bCs/>
          <w:color w:val="auto"/>
          <w:sz w:val="28"/>
          <w:szCs w:val="28"/>
          <w:lang w:val="zh-CN"/>
        </w:rPr>
      </w:pPr>
      <w:r>
        <w:rPr>
          <w:rFonts w:hint="eastAsia" w:ascii="仿宋" w:hAnsi="仿宋" w:eastAsia="仿宋" w:cs="仿宋"/>
          <w:bCs/>
          <w:color w:val="auto"/>
          <w:sz w:val="28"/>
          <w:szCs w:val="28"/>
          <w:lang w:val="zh-CN"/>
        </w:rPr>
        <w:t>（2）主要物料风险识别</w:t>
      </w:r>
    </w:p>
    <w:p>
      <w:pPr>
        <w:spacing w:line="360" w:lineRule="auto"/>
        <w:ind w:firstLine="548" w:firstLineChars="196"/>
        <w:rPr>
          <w:rFonts w:hint="eastAsia" w:ascii="仿宋" w:hAnsi="仿宋" w:eastAsia="仿宋" w:cs="仿宋"/>
          <w:bCs/>
          <w:color w:val="auto"/>
          <w:sz w:val="28"/>
          <w:szCs w:val="28"/>
          <w:lang w:val="zh-CN"/>
        </w:rPr>
      </w:pPr>
      <w:r>
        <w:rPr>
          <w:rFonts w:hint="eastAsia" w:ascii="仿宋" w:hAnsi="仿宋" w:eastAsia="仿宋" w:cs="仿宋"/>
          <w:bCs/>
          <w:color w:val="auto"/>
          <w:sz w:val="28"/>
          <w:szCs w:val="28"/>
          <w:lang w:val="en-US" w:eastAsia="zh-CN"/>
        </w:rPr>
        <w:t>废机油</w:t>
      </w:r>
      <w:r>
        <w:rPr>
          <w:rFonts w:hint="eastAsia" w:ascii="仿宋" w:hAnsi="仿宋" w:eastAsia="仿宋" w:cs="仿宋"/>
          <w:bCs/>
          <w:color w:val="auto"/>
          <w:sz w:val="28"/>
          <w:szCs w:val="28"/>
          <w:lang w:val="zh-CN"/>
        </w:rPr>
        <w:t>属可燃液体，在储运过程中，管理不善易造成</w:t>
      </w:r>
      <w:r>
        <w:rPr>
          <w:rFonts w:hint="eastAsia" w:ascii="仿宋" w:hAnsi="仿宋" w:eastAsia="仿宋" w:cs="仿宋"/>
          <w:bCs/>
          <w:color w:val="auto"/>
          <w:sz w:val="28"/>
          <w:szCs w:val="28"/>
          <w:lang w:val="en-US" w:eastAsia="zh-CN"/>
        </w:rPr>
        <w:t>废机油</w:t>
      </w:r>
      <w:r>
        <w:rPr>
          <w:rFonts w:hint="eastAsia" w:ascii="仿宋" w:hAnsi="仿宋" w:eastAsia="仿宋" w:cs="仿宋"/>
          <w:bCs/>
          <w:color w:val="auto"/>
          <w:sz w:val="28"/>
          <w:szCs w:val="28"/>
          <w:lang w:val="zh-CN"/>
        </w:rPr>
        <w:t>泄漏，遇点火源，即可发生火灾事故。物质危险特性见表4-</w:t>
      </w:r>
      <w:r>
        <w:rPr>
          <w:rFonts w:hint="eastAsia" w:ascii="仿宋" w:hAnsi="仿宋" w:eastAsia="仿宋" w:cs="仿宋"/>
          <w:bCs/>
          <w:color w:val="auto"/>
          <w:sz w:val="28"/>
          <w:szCs w:val="28"/>
          <w:lang w:val="en-US" w:eastAsia="zh-CN"/>
        </w:rPr>
        <w:t>2</w:t>
      </w:r>
      <w:r>
        <w:rPr>
          <w:rFonts w:hint="eastAsia" w:ascii="仿宋" w:hAnsi="仿宋" w:eastAsia="仿宋" w:cs="仿宋"/>
          <w:bCs/>
          <w:color w:val="auto"/>
          <w:sz w:val="28"/>
          <w:szCs w:val="28"/>
          <w:lang w:val="zh-CN"/>
        </w:rPr>
        <w:t>。</w:t>
      </w:r>
    </w:p>
    <w:p>
      <w:pPr>
        <w:spacing w:line="360" w:lineRule="auto"/>
        <w:jc w:val="center"/>
        <w:rPr>
          <w:rFonts w:hint="eastAsia" w:ascii="仿宋" w:hAnsi="仿宋" w:eastAsia="仿宋" w:cs="仿宋"/>
          <w:b/>
          <w:bCs/>
          <w:color w:val="auto"/>
          <w:sz w:val="28"/>
          <w:szCs w:val="28"/>
          <w:lang w:val="zh-CN"/>
        </w:rPr>
      </w:pPr>
      <w:r>
        <w:rPr>
          <w:rFonts w:hint="eastAsia" w:ascii="仿宋" w:hAnsi="仿宋" w:eastAsia="仿宋" w:cs="仿宋"/>
          <w:b/>
          <w:bCs/>
          <w:color w:val="auto"/>
          <w:sz w:val="28"/>
          <w:szCs w:val="28"/>
          <w:lang w:val="zh-CN"/>
        </w:rPr>
        <w:t>表4-</w:t>
      </w:r>
      <w:r>
        <w:rPr>
          <w:rFonts w:hint="eastAsia" w:ascii="仿宋" w:hAnsi="仿宋" w:eastAsia="仿宋" w:cs="仿宋"/>
          <w:b/>
          <w:bCs/>
          <w:color w:val="auto"/>
          <w:sz w:val="28"/>
          <w:szCs w:val="28"/>
          <w:lang w:val="en-US" w:eastAsia="zh-CN"/>
        </w:rPr>
        <w:t>2</w:t>
      </w:r>
      <w:r>
        <w:rPr>
          <w:rFonts w:hint="eastAsia" w:ascii="仿宋" w:hAnsi="仿宋" w:eastAsia="仿宋" w:cs="仿宋"/>
          <w:b/>
          <w:bCs/>
          <w:color w:val="auto"/>
          <w:sz w:val="28"/>
          <w:szCs w:val="28"/>
          <w:lang w:val="zh-CN"/>
        </w:rPr>
        <w:t xml:space="preserve">   废机油危险特性一览表</w:t>
      </w:r>
    </w:p>
    <w:tbl>
      <w:tblPr>
        <w:tblStyle w:val="26"/>
        <w:tblW w:w="4997" w:type="pct"/>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1012"/>
        <w:gridCol w:w="1724"/>
        <w:gridCol w:w="1620"/>
        <w:gridCol w:w="1760"/>
        <w:gridCol w:w="2713"/>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573" w:type="pct"/>
          </w:tcPr>
          <w:p>
            <w:pPr>
              <w:autoSpaceDE w:val="0"/>
              <w:autoSpaceDN w:val="0"/>
              <w:adjustRightInd w:val="0"/>
              <w:jc w:val="center"/>
              <w:rPr>
                <w:rFonts w:hint="default" w:ascii="Times New Roman" w:hAnsi="Times New Roman" w:eastAsia="仿宋" w:cs="Times New Roman"/>
                <w:b/>
                <w:bCs/>
                <w:color w:val="auto"/>
                <w:kern w:val="0"/>
                <w:sz w:val="24"/>
                <w:szCs w:val="24"/>
              </w:rPr>
            </w:pPr>
            <w:r>
              <w:rPr>
                <w:rFonts w:hint="default" w:ascii="Times New Roman" w:hAnsi="Times New Roman" w:eastAsia="仿宋" w:cs="Times New Roman"/>
                <w:b/>
                <w:bCs/>
                <w:color w:val="auto"/>
                <w:kern w:val="0"/>
                <w:sz w:val="24"/>
                <w:szCs w:val="24"/>
              </w:rPr>
              <w:t>名称</w:t>
            </w:r>
          </w:p>
        </w:tc>
        <w:tc>
          <w:tcPr>
            <w:tcW w:w="976" w:type="pct"/>
          </w:tcPr>
          <w:p>
            <w:pPr>
              <w:autoSpaceDE w:val="0"/>
              <w:autoSpaceDN w:val="0"/>
              <w:adjustRightInd w:val="0"/>
              <w:jc w:val="center"/>
              <w:rPr>
                <w:rFonts w:hint="eastAsia" w:ascii="Times New Roman" w:hAnsi="Times New Roman" w:eastAsia="仿宋" w:cs="Times New Roman"/>
                <w:b/>
                <w:bCs/>
                <w:color w:val="auto"/>
                <w:kern w:val="0"/>
                <w:sz w:val="24"/>
                <w:szCs w:val="24"/>
                <w:lang w:eastAsia="zh-CN"/>
              </w:rPr>
            </w:pPr>
            <w:r>
              <w:rPr>
                <w:rFonts w:hint="eastAsia" w:ascii="Times New Roman" w:hAnsi="Times New Roman" w:eastAsia="仿宋" w:cs="Times New Roman"/>
                <w:b/>
                <w:bCs/>
                <w:color w:val="auto"/>
                <w:kern w:val="0"/>
                <w:sz w:val="24"/>
                <w:szCs w:val="24"/>
                <w:lang w:eastAsia="zh-CN"/>
              </w:rPr>
              <w:t>最大储存量</w:t>
            </w:r>
          </w:p>
        </w:tc>
        <w:tc>
          <w:tcPr>
            <w:tcW w:w="917" w:type="pct"/>
            <w:vAlign w:val="center"/>
          </w:tcPr>
          <w:p>
            <w:pPr>
              <w:autoSpaceDE w:val="0"/>
              <w:autoSpaceDN w:val="0"/>
              <w:adjustRightInd w:val="0"/>
              <w:jc w:val="center"/>
              <w:rPr>
                <w:rFonts w:hint="default" w:ascii="Times New Roman" w:hAnsi="Times New Roman" w:eastAsia="仿宋" w:cs="Times New Roman"/>
                <w:b/>
                <w:bCs/>
                <w:color w:val="auto"/>
                <w:kern w:val="0"/>
                <w:sz w:val="24"/>
                <w:szCs w:val="24"/>
              </w:rPr>
            </w:pPr>
            <w:r>
              <w:rPr>
                <w:rFonts w:hint="eastAsia" w:ascii="Times New Roman" w:hAnsi="Times New Roman" w:eastAsia="仿宋" w:cs="Times New Roman"/>
                <w:b/>
                <w:bCs/>
                <w:color w:val="auto"/>
                <w:kern w:val="0"/>
                <w:sz w:val="24"/>
                <w:szCs w:val="24"/>
              </w:rPr>
              <w:t>包装方式</w:t>
            </w:r>
          </w:p>
        </w:tc>
        <w:tc>
          <w:tcPr>
            <w:tcW w:w="996" w:type="pct"/>
            <w:vAlign w:val="center"/>
          </w:tcPr>
          <w:p>
            <w:pPr>
              <w:autoSpaceDE w:val="0"/>
              <w:autoSpaceDN w:val="0"/>
              <w:adjustRightInd w:val="0"/>
              <w:jc w:val="center"/>
              <w:rPr>
                <w:rFonts w:hint="default" w:ascii="Times New Roman" w:hAnsi="Times New Roman" w:eastAsia="仿宋" w:cs="Times New Roman"/>
                <w:b/>
                <w:bCs/>
                <w:color w:val="auto"/>
                <w:kern w:val="0"/>
                <w:sz w:val="24"/>
                <w:szCs w:val="24"/>
              </w:rPr>
            </w:pPr>
            <w:r>
              <w:rPr>
                <w:rFonts w:hint="eastAsia" w:ascii="Times New Roman" w:hAnsi="Times New Roman" w:eastAsia="仿宋" w:cs="Times New Roman"/>
                <w:b/>
                <w:bCs/>
                <w:color w:val="auto"/>
                <w:kern w:val="0"/>
                <w:sz w:val="24"/>
                <w:szCs w:val="24"/>
              </w:rPr>
              <w:t>储存地点</w:t>
            </w:r>
          </w:p>
        </w:tc>
        <w:tc>
          <w:tcPr>
            <w:tcW w:w="1536" w:type="pct"/>
            <w:vAlign w:val="center"/>
          </w:tcPr>
          <w:p>
            <w:pPr>
              <w:autoSpaceDE w:val="0"/>
              <w:autoSpaceDN w:val="0"/>
              <w:adjustRightInd w:val="0"/>
              <w:jc w:val="center"/>
              <w:rPr>
                <w:rFonts w:hint="default" w:ascii="Times New Roman" w:hAnsi="Times New Roman" w:eastAsia="仿宋" w:cs="Times New Roman"/>
                <w:b/>
                <w:bCs/>
                <w:color w:val="auto"/>
                <w:kern w:val="0"/>
                <w:sz w:val="24"/>
                <w:szCs w:val="24"/>
              </w:rPr>
            </w:pPr>
            <w:r>
              <w:rPr>
                <w:rFonts w:hint="eastAsia" w:ascii="Times New Roman" w:hAnsi="Times New Roman" w:eastAsia="仿宋" w:cs="Times New Roman"/>
                <w:b/>
                <w:bCs/>
                <w:color w:val="auto"/>
                <w:kern w:val="0"/>
                <w:sz w:val="24"/>
                <w:szCs w:val="24"/>
              </w:rPr>
              <w:t>备注</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573" w:type="pct"/>
            <w:vAlign w:val="center"/>
          </w:tcPr>
          <w:p>
            <w:pPr>
              <w:autoSpaceDE w:val="0"/>
              <w:autoSpaceDN w:val="0"/>
              <w:adjustRightInd w:val="0"/>
              <w:jc w:val="center"/>
              <w:rPr>
                <w:rFonts w:hint="default" w:ascii="Times New Roman" w:hAnsi="Times New Roman" w:eastAsia="仿宋" w:cs="Times New Roman"/>
                <w:color w:val="auto"/>
                <w:kern w:val="0"/>
                <w:sz w:val="24"/>
                <w:szCs w:val="24"/>
                <w:lang w:val="en-US" w:eastAsia="zh-CN"/>
              </w:rPr>
            </w:pPr>
            <w:r>
              <w:rPr>
                <w:rFonts w:hint="eastAsia" w:ascii="Times New Roman" w:hAnsi="Times New Roman" w:eastAsia="仿宋" w:cs="Times New Roman"/>
                <w:color w:val="auto"/>
                <w:kern w:val="0"/>
                <w:sz w:val="24"/>
                <w:szCs w:val="24"/>
                <w:lang w:val="en-US" w:eastAsia="zh-CN"/>
              </w:rPr>
              <w:t>废机油</w:t>
            </w:r>
          </w:p>
        </w:tc>
        <w:tc>
          <w:tcPr>
            <w:tcW w:w="976" w:type="pct"/>
            <w:vAlign w:val="center"/>
          </w:tcPr>
          <w:p>
            <w:pPr>
              <w:autoSpaceDE w:val="0"/>
              <w:autoSpaceDN w:val="0"/>
              <w:adjustRightInd w:val="0"/>
              <w:jc w:val="center"/>
              <w:rPr>
                <w:rFonts w:hint="default" w:ascii="Times New Roman" w:hAnsi="Times New Roman" w:eastAsia="仿宋" w:cs="Times New Roman"/>
                <w:color w:val="auto"/>
                <w:kern w:val="0"/>
                <w:sz w:val="24"/>
                <w:szCs w:val="24"/>
                <w:lang w:val="en-US" w:eastAsia="zh-CN" w:bidi="ar-SA"/>
              </w:rPr>
            </w:pPr>
            <w:r>
              <w:rPr>
                <w:rFonts w:hint="eastAsia" w:ascii="Times New Roman" w:hAnsi="Times New Roman" w:eastAsia="仿宋" w:cs="Times New Roman"/>
                <w:color w:val="auto"/>
                <w:kern w:val="0"/>
                <w:sz w:val="24"/>
                <w:szCs w:val="24"/>
                <w:lang w:val="en-US" w:eastAsia="zh-CN"/>
              </w:rPr>
              <w:t>0.2</w:t>
            </w:r>
          </w:p>
        </w:tc>
        <w:tc>
          <w:tcPr>
            <w:tcW w:w="917" w:type="pct"/>
            <w:vAlign w:val="center"/>
          </w:tcPr>
          <w:p>
            <w:pPr>
              <w:autoSpaceDE w:val="0"/>
              <w:autoSpaceDN w:val="0"/>
              <w:adjustRightInd w:val="0"/>
              <w:jc w:val="center"/>
              <w:rPr>
                <w:rFonts w:hint="default" w:ascii="Times New Roman" w:hAnsi="Times New Roman" w:eastAsia="仿宋" w:cs="Times New Roman"/>
                <w:color w:val="auto"/>
                <w:kern w:val="0"/>
                <w:sz w:val="24"/>
                <w:szCs w:val="24"/>
                <w:lang w:val="en-US" w:eastAsia="zh-CN" w:bidi="ar-SA"/>
              </w:rPr>
            </w:pPr>
            <w:r>
              <w:rPr>
                <w:rFonts w:hint="eastAsia" w:ascii="Times New Roman" w:hAnsi="Times New Roman" w:eastAsia="仿宋" w:cs="Times New Roman"/>
                <w:color w:val="auto"/>
                <w:kern w:val="0"/>
                <w:sz w:val="24"/>
                <w:szCs w:val="24"/>
                <w:lang w:val="en-US" w:eastAsia="zh-CN"/>
              </w:rPr>
              <w:t>桶</w:t>
            </w:r>
            <w:r>
              <w:rPr>
                <w:rFonts w:hint="eastAsia" w:ascii="Times New Roman" w:hAnsi="Times New Roman" w:eastAsia="仿宋" w:cs="Times New Roman"/>
                <w:color w:val="auto"/>
                <w:kern w:val="0"/>
                <w:sz w:val="24"/>
                <w:szCs w:val="24"/>
              </w:rPr>
              <w:t>装</w:t>
            </w:r>
          </w:p>
        </w:tc>
        <w:tc>
          <w:tcPr>
            <w:tcW w:w="996" w:type="pct"/>
            <w:vAlign w:val="center"/>
          </w:tcPr>
          <w:p>
            <w:pPr>
              <w:autoSpaceDE w:val="0"/>
              <w:autoSpaceDN w:val="0"/>
              <w:adjustRightInd w:val="0"/>
              <w:jc w:val="center"/>
              <w:rPr>
                <w:rFonts w:hint="default" w:ascii="Times New Roman" w:hAnsi="Times New Roman" w:eastAsia="仿宋" w:cs="Times New Roman"/>
                <w:color w:val="auto"/>
                <w:kern w:val="0"/>
                <w:sz w:val="24"/>
                <w:szCs w:val="24"/>
                <w:lang w:val="en-US" w:eastAsia="zh-CN" w:bidi="ar-SA"/>
              </w:rPr>
            </w:pPr>
            <w:r>
              <w:rPr>
                <w:rFonts w:hint="eastAsia" w:ascii="Times New Roman" w:hAnsi="Times New Roman" w:eastAsia="仿宋" w:cs="Times New Roman"/>
                <w:color w:val="auto"/>
                <w:kern w:val="0"/>
                <w:sz w:val="24"/>
                <w:szCs w:val="24"/>
                <w:lang w:val="en-US" w:eastAsia="zh-CN"/>
              </w:rPr>
              <w:t>危废暂存间</w:t>
            </w:r>
          </w:p>
        </w:tc>
        <w:tc>
          <w:tcPr>
            <w:tcW w:w="1536" w:type="pct"/>
            <w:vAlign w:val="center"/>
          </w:tcPr>
          <w:p>
            <w:pPr>
              <w:autoSpaceDE w:val="0"/>
              <w:autoSpaceDN w:val="0"/>
              <w:adjustRightInd w:val="0"/>
              <w:jc w:val="center"/>
              <w:rPr>
                <w:rFonts w:hint="default" w:ascii="Times New Roman" w:hAnsi="Times New Roman" w:eastAsia="仿宋" w:cs="Times New Roman"/>
                <w:color w:val="auto"/>
                <w:kern w:val="0"/>
                <w:sz w:val="24"/>
                <w:szCs w:val="24"/>
                <w:lang w:val="en-US" w:eastAsia="zh-CN" w:bidi="ar-SA"/>
              </w:rPr>
            </w:pPr>
            <w:r>
              <w:rPr>
                <w:rFonts w:hint="eastAsia" w:ascii="Times New Roman" w:hAnsi="Times New Roman" w:eastAsia="仿宋" w:cs="Times New Roman"/>
                <w:color w:val="auto"/>
                <w:kern w:val="0"/>
                <w:sz w:val="24"/>
                <w:szCs w:val="24"/>
                <w:lang w:eastAsia="zh-CN"/>
              </w:rPr>
              <w:t>设备维护</w:t>
            </w:r>
          </w:p>
        </w:tc>
      </w:tr>
    </w:tbl>
    <w:p>
      <w:pPr>
        <w:keepNext/>
        <w:keepLines/>
        <w:spacing w:line="360" w:lineRule="auto"/>
        <w:outlineLvl w:val="2"/>
        <w:rPr>
          <w:rFonts w:hint="eastAsia" w:ascii="仿宋" w:hAnsi="仿宋" w:eastAsia="仿宋" w:cs="仿宋"/>
          <w:b/>
          <w:color w:val="auto"/>
          <w:sz w:val="28"/>
          <w:szCs w:val="28"/>
          <w:lang w:val="en-US" w:eastAsia="zh-CN"/>
        </w:rPr>
      </w:pPr>
      <w:r>
        <w:rPr>
          <w:rFonts w:hint="eastAsia" w:ascii="仿宋" w:hAnsi="仿宋" w:eastAsia="仿宋" w:cs="仿宋"/>
          <w:b/>
          <w:color w:val="auto"/>
          <w:sz w:val="28"/>
          <w:szCs w:val="28"/>
          <w:lang w:val="en-US" w:eastAsia="zh-CN"/>
        </w:rPr>
        <w:t>4.2.2重大危险源辨识</w:t>
      </w:r>
    </w:p>
    <w:p>
      <w:pPr>
        <w:spacing w:line="360" w:lineRule="auto"/>
        <w:ind w:left="-2" w:leftChars="-1" w:firstLine="560" w:firstLineChars="200"/>
        <w:textAlignment w:val="baseline"/>
        <w:rPr>
          <w:rFonts w:hint="eastAsia" w:ascii="仿宋" w:hAnsi="仿宋" w:eastAsia="仿宋" w:cs="仿宋"/>
          <w:color w:val="auto"/>
          <w:sz w:val="28"/>
          <w:szCs w:val="28"/>
          <w:lang w:eastAsia="zh-CN"/>
        </w:rPr>
      </w:pPr>
      <w:r>
        <w:rPr>
          <w:rFonts w:hint="eastAsia" w:ascii="仿宋" w:hAnsi="仿宋" w:eastAsia="仿宋" w:cs="仿宋"/>
          <w:color w:val="auto"/>
          <w:sz w:val="28"/>
          <w:szCs w:val="28"/>
        </w:rPr>
        <w:t>根据《危险化学品重大危险源辨识》</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GB18218-201</w:t>
      </w:r>
      <w:r>
        <w:rPr>
          <w:rFonts w:hint="eastAsia" w:ascii="仿宋" w:hAnsi="仿宋" w:eastAsia="仿宋" w:cs="仿宋"/>
          <w:color w:val="auto"/>
          <w:sz w:val="28"/>
          <w:szCs w:val="28"/>
          <w:lang w:val="en-US" w:eastAsia="zh-CN"/>
        </w:rPr>
        <w:t>8</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w:t>
      </w:r>
      <w:r>
        <w:rPr>
          <w:rFonts w:hint="eastAsia" w:ascii="仿宋" w:hAnsi="仿宋" w:eastAsia="仿宋" w:cs="仿宋"/>
          <w:color w:val="auto"/>
          <w:sz w:val="28"/>
          <w:szCs w:val="28"/>
          <w:lang w:eastAsia="zh-CN"/>
        </w:rPr>
        <w:t>生产单元、储存单元内存在的危险化学品为单一品种时，该危险化学品的数量即为单元内危险化学品的总量，若等于或超过相应的临界量，则定为重大危险源。</w:t>
      </w:r>
    </w:p>
    <w:p>
      <w:pPr>
        <w:spacing w:line="360" w:lineRule="auto"/>
        <w:ind w:left="-2" w:leftChars="-1" w:firstLine="560" w:firstLineChars="200"/>
        <w:textAlignment w:val="baseline"/>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生产单元、储存单元内存在的危险化学品为多品种时，按式（</w:t>
      </w:r>
      <w:r>
        <w:rPr>
          <w:rFonts w:hint="eastAsia" w:ascii="仿宋" w:hAnsi="仿宋" w:eastAsia="仿宋" w:cs="仿宋"/>
          <w:color w:val="auto"/>
          <w:sz w:val="28"/>
          <w:szCs w:val="28"/>
          <w:lang w:val="en-US" w:eastAsia="zh-CN"/>
        </w:rPr>
        <w:t>1</w:t>
      </w:r>
      <w:r>
        <w:rPr>
          <w:rFonts w:hint="eastAsia" w:ascii="仿宋" w:hAnsi="仿宋" w:eastAsia="仿宋" w:cs="仿宋"/>
          <w:color w:val="auto"/>
          <w:sz w:val="28"/>
          <w:szCs w:val="28"/>
          <w:lang w:eastAsia="zh-CN"/>
        </w:rPr>
        <w:t>）计算，若满足（</w:t>
      </w:r>
      <w:r>
        <w:rPr>
          <w:rFonts w:hint="eastAsia" w:ascii="仿宋" w:hAnsi="仿宋" w:eastAsia="仿宋" w:cs="仿宋"/>
          <w:color w:val="auto"/>
          <w:sz w:val="28"/>
          <w:szCs w:val="28"/>
          <w:lang w:val="en-US" w:eastAsia="zh-CN"/>
        </w:rPr>
        <w:t>1</w:t>
      </w:r>
      <w:r>
        <w:rPr>
          <w:rFonts w:hint="eastAsia" w:ascii="仿宋" w:hAnsi="仿宋" w:eastAsia="仿宋" w:cs="仿宋"/>
          <w:color w:val="auto"/>
          <w:sz w:val="28"/>
          <w:szCs w:val="28"/>
          <w:lang w:eastAsia="zh-CN"/>
        </w:rPr>
        <w:t>）则定为重大危险源。</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baseline"/>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val="en-US" w:eastAsia="zh-CN"/>
        </w:rPr>
        <w:t>S=</w:t>
      </w:r>
      <w:r>
        <w:rPr>
          <w:rFonts w:hint="eastAsia" w:ascii="仿宋" w:hAnsi="仿宋" w:eastAsia="仿宋" w:cs="仿宋"/>
          <w:color w:val="auto"/>
          <w:sz w:val="28"/>
          <w:szCs w:val="28"/>
        </w:rPr>
        <w:t>q</w:t>
      </w:r>
      <w:r>
        <w:rPr>
          <w:rFonts w:hint="eastAsia" w:ascii="仿宋" w:hAnsi="仿宋" w:eastAsia="仿宋" w:cs="仿宋"/>
          <w:color w:val="auto"/>
          <w:sz w:val="28"/>
          <w:szCs w:val="28"/>
          <w:vertAlign w:val="subscript"/>
        </w:rPr>
        <w:t>1</w:t>
      </w:r>
      <w:r>
        <w:rPr>
          <w:rFonts w:hint="eastAsia" w:ascii="仿宋" w:hAnsi="仿宋" w:eastAsia="仿宋" w:cs="仿宋"/>
          <w:color w:val="auto"/>
          <w:sz w:val="28"/>
          <w:szCs w:val="28"/>
        </w:rPr>
        <w:t>/Q</w:t>
      </w:r>
      <w:r>
        <w:rPr>
          <w:rFonts w:hint="eastAsia" w:ascii="仿宋" w:hAnsi="仿宋" w:eastAsia="仿宋" w:cs="仿宋"/>
          <w:color w:val="auto"/>
          <w:sz w:val="28"/>
          <w:szCs w:val="28"/>
          <w:vertAlign w:val="subscript"/>
        </w:rPr>
        <w:t>1</w:t>
      </w:r>
      <w:r>
        <w:rPr>
          <w:rFonts w:hint="eastAsia" w:ascii="仿宋" w:hAnsi="仿宋" w:eastAsia="仿宋" w:cs="仿宋"/>
          <w:color w:val="auto"/>
          <w:sz w:val="28"/>
          <w:szCs w:val="28"/>
        </w:rPr>
        <w:t>+q</w:t>
      </w:r>
      <w:r>
        <w:rPr>
          <w:rFonts w:hint="eastAsia" w:ascii="仿宋" w:hAnsi="仿宋" w:eastAsia="仿宋" w:cs="仿宋"/>
          <w:color w:val="auto"/>
          <w:sz w:val="28"/>
          <w:szCs w:val="28"/>
          <w:vertAlign w:val="subscript"/>
        </w:rPr>
        <w:t>2</w:t>
      </w:r>
      <w:r>
        <w:rPr>
          <w:rFonts w:hint="eastAsia" w:ascii="仿宋" w:hAnsi="仿宋" w:eastAsia="仿宋" w:cs="仿宋"/>
          <w:color w:val="auto"/>
          <w:sz w:val="28"/>
          <w:szCs w:val="28"/>
        </w:rPr>
        <w:t>/Q</w:t>
      </w:r>
      <w:r>
        <w:rPr>
          <w:rFonts w:hint="eastAsia" w:ascii="仿宋" w:hAnsi="仿宋" w:eastAsia="仿宋" w:cs="仿宋"/>
          <w:color w:val="auto"/>
          <w:sz w:val="28"/>
          <w:szCs w:val="28"/>
          <w:vertAlign w:val="subscript"/>
        </w:rPr>
        <w:t>2</w:t>
      </w:r>
      <w:r>
        <w:rPr>
          <w:rFonts w:hint="eastAsia" w:ascii="仿宋" w:hAnsi="仿宋" w:eastAsia="仿宋" w:cs="仿宋"/>
          <w:color w:val="auto"/>
          <w:sz w:val="28"/>
          <w:szCs w:val="28"/>
        </w:rPr>
        <w:t>····+q</w:t>
      </w:r>
      <w:r>
        <w:rPr>
          <w:rFonts w:hint="eastAsia" w:ascii="仿宋" w:hAnsi="仿宋" w:eastAsia="仿宋" w:cs="仿宋"/>
          <w:color w:val="auto"/>
          <w:sz w:val="28"/>
          <w:szCs w:val="28"/>
          <w:vertAlign w:val="subscript"/>
        </w:rPr>
        <w:t>n</w:t>
      </w:r>
      <w:r>
        <w:rPr>
          <w:rFonts w:hint="eastAsia" w:ascii="仿宋" w:hAnsi="仿宋" w:eastAsia="仿宋" w:cs="仿宋"/>
          <w:color w:val="auto"/>
          <w:sz w:val="28"/>
          <w:szCs w:val="28"/>
        </w:rPr>
        <w:t>/Q</w:t>
      </w:r>
      <w:r>
        <w:rPr>
          <w:rFonts w:hint="eastAsia" w:ascii="仿宋" w:hAnsi="仿宋" w:eastAsia="仿宋" w:cs="仿宋"/>
          <w:color w:val="auto"/>
          <w:sz w:val="28"/>
          <w:szCs w:val="28"/>
          <w:vertAlign w:val="subscript"/>
        </w:rPr>
        <w:t>n</w:t>
      </w:r>
      <w:r>
        <w:rPr>
          <w:rFonts w:hint="eastAsia" w:ascii="仿宋" w:hAnsi="仿宋" w:eastAsia="仿宋" w:cs="仿宋"/>
          <w:color w:val="auto"/>
          <w:sz w:val="28"/>
          <w:szCs w:val="28"/>
        </w:rPr>
        <w:t>≥1</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1</w:t>
      </w:r>
      <w:r>
        <w:rPr>
          <w:rFonts w:hint="eastAsia" w:ascii="仿宋" w:hAnsi="仿宋" w:eastAsia="仿宋" w:cs="仿宋"/>
          <w:color w:val="auto"/>
          <w:sz w:val="28"/>
          <w:szCs w:val="28"/>
          <w:lang w:eastAsia="zh-CN"/>
        </w:rPr>
        <w:t>）</w:t>
      </w:r>
    </w:p>
    <w:p>
      <w:pPr>
        <w:spacing w:line="360" w:lineRule="auto"/>
        <w:ind w:left="-2" w:leftChars="-1" w:firstLine="560" w:firstLineChars="200"/>
        <w:textAlignment w:val="baseline"/>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rPr>
        <w:t>式中：</w:t>
      </w:r>
      <w:r>
        <w:rPr>
          <w:rFonts w:hint="eastAsia" w:ascii="仿宋" w:hAnsi="仿宋" w:eastAsia="仿宋" w:cs="仿宋"/>
          <w:color w:val="auto"/>
          <w:sz w:val="28"/>
          <w:szCs w:val="28"/>
          <w:lang w:val="en-US" w:eastAsia="zh-CN"/>
        </w:rPr>
        <w:t>S</w:t>
      </w:r>
      <w:r>
        <w:rPr>
          <w:rFonts w:hint="eastAsia" w:ascii="仿宋" w:hAnsi="仿宋" w:eastAsia="仿宋" w:cs="仿宋"/>
          <w:color w:val="auto"/>
          <w:sz w:val="28"/>
          <w:szCs w:val="28"/>
          <w:lang w:eastAsia="zh-CN"/>
        </w:rPr>
        <w:t>——辨识指标</w:t>
      </w:r>
    </w:p>
    <w:p>
      <w:pPr>
        <w:spacing w:line="360" w:lineRule="auto"/>
        <w:ind w:left="-2" w:leftChars="-1" w:firstLine="1400" w:firstLineChars="500"/>
        <w:textAlignment w:val="baseline"/>
        <w:rPr>
          <w:rFonts w:hint="eastAsia" w:ascii="仿宋" w:hAnsi="仿宋" w:eastAsia="仿宋" w:cs="仿宋"/>
          <w:color w:val="auto"/>
          <w:sz w:val="28"/>
          <w:szCs w:val="28"/>
        </w:rPr>
      </w:pPr>
      <w:r>
        <w:rPr>
          <w:rFonts w:hint="eastAsia" w:ascii="仿宋" w:hAnsi="仿宋" w:eastAsia="仿宋" w:cs="仿宋"/>
          <w:color w:val="auto"/>
          <w:sz w:val="28"/>
          <w:szCs w:val="28"/>
        </w:rPr>
        <w:t>q</w:t>
      </w:r>
      <w:r>
        <w:rPr>
          <w:rFonts w:hint="eastAsia" w:ascii="仿宋" w:hAnsi="仿宋" w:eastAsia="仿宋" w:cs="仿宋"/>
          <w:color w:val="auto"/>
          <w:sz w:val="28"/>
          <w:szCs w:val="28"/>
          <w:vertAlign w:val="subscript"/>
        </w:rPr>
        <w:t>1</w:t>
      </w:r>
      <w:r>
        <w:rPr>
          <w:rFonts w:hint="eastAsia" w:ascii="仿宋" w:hAnsi="仿宋" w:eastAsia="仿宋" w:cs="仿宋"/>
          <w:color w:val="auto"/>
          <w:sz w:val="28"/>
          <w:szCs w:val="28"/>
        </w:rPr>
        <w:t>、q</w:t>
      </w:r>
      <w:r>
        <w:rPr>
          <w:rFonts w:hint="eastAsia" w:ascii="仿宋" w:hAnsi="仿宋" w:eastAsia="仿宋" w:cs="仿宋"/>
          <w:color w:val="auto"/>
          <w:sz w:val="28"/>
          <w:szCs w:val="28"/>
          <w:vertAlign w:val="subscript"/>
        </w:rPr>
        <w:t>2</w:t>
      </w:r>
      <w:r>
        <w:rPr>
          <w:rFonts w:hint="eastAsia" w:ascii="仿宋" w:hAnsi="仿宋" w:eastAsia="仿宋" w:cs="仿宋"/>
          <w:color w:val="auto"/>
          <w:sz w:val="28"/>
          <w:szCs w:val="28"/>
        </w:rPr>
        <w:t>···，q</w:t>
      </w:r>
      <w:r>
        <w:rPr>
          <w:rFonts w:hint="eastAsia" w:ascii="仿宋" w:hAnsi="仿宋" w:eastAsia="仿宋" w:cs="仿宋"/>
          <w:color w:val="auto"/>
          <w:sz w:val="28"/>
          <w:szCs w:val="28"/>
          <w:vertAlign w:val="subscript"/>
        </w:rPr>
        <w:t>n</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每种危险化学品实际存在量，t。</w:t>
      </w:r>
    </w:p>
    <w:p>
      <w:pPr>
        <w:spacing w:line="360" w:lineRule="auto"/>
        <w:ind w:left="-2" w:leftChars="-1" w:firstLine="1400" w:firstLineChars="500"/>
        <w:textAlignment w:val="baseline"/>
        <w:rPr>
          <w:rFonts w:hint="eastAsia" w:ascii="仿宋" w:hAnsi="仿宋" w:eastAsia="仿宋" w:cs="仿宋"/>
          <w:color w:val="auto"/>
          <w:sz w:val="28"/>
          <w:szCs w:val="28"/>
        </w:rPr>
      </w:pPr>
      <w:r>
        <w:rPr>
          <w:rFonts w:hint="eastAsia" w:ascii="仿宋" w:hAnsi="仿宋" w:eastAsia="仿宋" w:cs="仿宋"/>
          <w:color w:val="auto"/>
          <w:sz w:val="28"/>
          <w:szCs w:val="28"/>
        </w:rPr>
        <w:t>Q</w:t>
      </w:r>
      <w:r>
        <w:rPr>
          <w:rFonts w:hint="eastAsia" w:ascii="仿宋" w:hAnsi="仿宋" w:eastAsia="仿宋" w:cs="仿宋"/>
          <w:color w:val="auto"/>
          <w:sz w:val="28"/>
          <w:szCs w:val="28"/>
          <w:vertAlign w:val="subscript"/>
        </w:rPr>
        <w:t>1</w:t>
      </w:r>
      <w:r>
        <w:rPr>
          <w:rFonts w:hint="eastAsia" w:ascii="仿宋" w:hAnsi="仿宋" w:eastAsia="仿宋" w:cs="仿宋"/>
          <w:color w:val="auto"/>
          <w:sz w:val="28"/>
          <w:szCs w:val="28"/>
        </w:rPr>
        <w:t>、Q</w:t>
      </w:r>
      <w:r>
        <w:rPr>
          <w:rFonts w:hint="eastAsia" w:ascii="仿宋" w:hAnsi="仿宋" w:eastAsia="仿宋" w:cs="仿宋"/>
          <w:color w:val="auto"/>
          <w:sz w:val="28"/>
          <w:szCs w:val="28"/>
          <w:vertAlign w:val="subscript"/>
        </w:rPr>
        <w:t>2</w:t>
      </w:r>
      <w:r>
        <w:rPr>
          <w:rFonts w:hint="eastAsia" w:ascii="仿宋" w:hAnsi="仿宋" w:eastAsia="仿宋" w:cs="仿宋"/>
          <w:color w:val="auto"/>
          <w:sz w:val="28"/>
          <w:szCs w:val="28"/>
        </w:rPr>
        <w:t>···，Q</w:t>
      </w:r>
      <w:r>
        <w:rPr>
          <w:rFonts w:hint="eastAsia" w:ascii="仿宋" w:hAnsi="仿宋" w:eastAsia="仿宋" w:cs="仿宋"/>
          <w:color w:val="auto"/>
          <w:sz w:val="28"/>
          <w:szCs w:val="28"/>
          <w:vertAlign w:val="subscript"/>
        </w:rPr>
        <w:t>n</w:t>
      </w:r>
      <w:r>
        <w:rPr>
          <w:rFonts w:hint="eastAsia" w:ascii="仿宋" w:hAnsi="仿宋" w:eastAsia="仿宋" w:cs="仿宋"/>
          <w:color w:val="auto"/>
          <w:sz w:val="28"/>
          <w:szCs w:val="28"/>
          <w:lang w:eastAsia="zh-CN"/>
        </w:rPr>
        <w:t>——与每种</w:t>
      </w:r>
      <w:r>
        <w:rPr>
          <w:rFonts w:hint="eastAsia" w:ascii="仿宋" w:hAnsi="仿宋" w:eastAsia="仿宋" w:cs="仿宋"/>
          <w:color w:val="auto"/>
          <w:sz w:val="28"/>
          <w:szCs w:val="28"/>
        </w:rPr>
        <w:t>危险化学品相对应的临界量，t。</w:t>
      </w:r>
    </w:p>
    <w:p>
      <w:pPr>
        <w:pStyle w:val="72"/>
        <w:keepNext w:val="0"/>
        <w:keepLines w:val="0"/>
        <w:pageBreakBefore w:val="0"/>
        <w:widowControl w:val="0"/>
        <w:kinsoku/>
        <w:wordWrap/>
        <w:overflowPunct/>
        <w:topLinePunct w:val="0"/>
        <w:autoSpaceDE w:val="0"/>
        <w:autoSpaceDN w:val="0"/>
        <w:bidi w:val="0"/>
        <w:adjustRightInd w:val="0"/>
        <w:snapToGrid/>
        <w:spacing w:line="360" w:lineRule="auto"/>
        <w:ind w:left="0" w:leftChars="0" w:right="0" w:rightChars="0"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kern w:val="2"/>
          <w:sz w:val="28"/>
          <w:szCs w:val="28"/>
          <w:lang w:val="en-US" w:eastAsia="zh-CN" w:bidi="ar-SA"/>
        </w:rPr>
        <w:t>依据《</w:t>
      </w:r>
      <w:r>
        <w:rPr>
          <w:rFonts w:hint="eastAsia" w:ascii="仿宋" w:hAnsi="仿宋" w:eastAsia="仿宋" w:cs="仿宋"/>
          <w:color w:val="auto"/>
          <w:sz w:val="28"/>
          <w:szCs w:val="28"/>
        </w:rPr>
        <w:t>危险化学品重大危险源辨识》</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GB18218-201</w:t>
      </w:r>
      <w:r>
        <w:rPr>
          <w:rFonts w:hint="eastAsia" w:ascii="仿宋" w:hAnsi="仿宋" w:eastAsia="仿宋" w:cs="仿宋"/>
          <w:color w:val="auto"/>
          <w:sz w:val="28"/>
          <w:szCs w:val="28"/>
          <w:lang w:val="en-US" w:eastAsia="zh-CN"/>
        </w:rPr>
        <w:t>8</w:t>
      </w:r>
      <w:r>
        <w:rPr>
          <w:rFonts w:hint="eastAsia" w:ascii="仿宋" w:hAnsi="仿宋" w:eastAsia="仿宋" w:cs="仿宋"/>
          <w:color w:val="auto"/>
          <w:sz w:val="28"/>
          <w:szCs w:val="28"/>
          <w:lang w:eastAsia="zh-CN"/>
        </w:rPr>
        <w:t>）</w:t>
      </w:r>
      <w:r>
        <w:rPr>
          <w:rFonts w:hint="eastAsia" w:ascii="仿宋" w:hAnsi="仿宋" w:eastAsia="仿宋" w:cs="仿宋"/>
          <w:color w:val="auto"/>
          <w:kern w:val="2"/>
          <w:sz w:val="28"/>
          <w:szCs w:val="28"/>
          <w:lang w:val="en-US" w:eastAsia="zh-CN" w:bidi="ar-SA"/>
        </w:rPr>
        <w:t>中所列有毒、易燃性危险物质名称，本项目不涉及重大危险源辨识物质</w:t>
      </w:r>
      <w:r>
        <w:rPr>
          <w:rFonts w:hint="eastAsia" w:ascii="仿宋" w:hAnsi="仿宋" w:eastAsia="仿宋" w:cs="仿宋"/>
          <w:color w:val="auto"/>
          <w:sz w:val="28"/>
          <w:szCs w:val="28"/>
        </w:rPr>
        <w:t>。</w:t>
      </w:r>
      <w:r>
        <w:rPr>
          <w:rFonts w:hint="eastAsia" w:ascii="仿宋" w:hAnsi="仿宋" w:eastAsia="仿宋" w:cs="仿宋"/>
          <w:color w:val="auto"/>
          <w:kern w:val="0"/>
          <w:sz w:val="28"/>
          <w:szCs w:val="28"/>
          <w:lang w:val="en-US" w:eastAsia="zh-CN" w:bidi="ar-SA"/>
        </w:rPr>
        <w:t>因此，</w:t>
      </w:r>
      <w:r>
        <w:rPr>
          <w:rFonts w:hint="eastAsia" w:ascii="仿宋" w:hAnsi="仿宋" w:eastAsia="仿宋" w:cs="仿宋"/>
          <w:color w:val="auto"/>
          <w:sz w:val="28"/>
          <w:szCs w:val="28"/>
          <w:lang w:eastAsia="zh-CN"/>
        </w:rPr>
        <w:t>厂区所储存的</w:t>
      </w:r>
      <w:r>
        <w:rPr>
          <w:rFonts w:hint="eastAsia" w:ascii="仿宋" w:hAnsi="仿宋" w:eastAsia="仿宋" w:cs="仿宋"/>
          <w:color w:val="auto"/>
          <w:sz w:val="28"/>
          <w:szCs w:val="28"/>
        </w:rPr>
        <w:t>危险化学品</w:t>
      </w:r>
      <w:r>
        <w:rPr>
          <w:rFonts w:hint="eastAsia" w:ascii="仿宋" w:hAnsi="仿宋" w:eastAsia="仿宋" w:cs="仿宋"/>
          <w:b/>
          <w:bCs/>
          <w:color w:val="auto"/>
          <w:sz w:val="28"/>
          <w:szCs w:val="28"/>
          <w:lang w:eastAsia="zh-CN"/>
        </w:rPr>
        <w:t>不</w:t>
      </w:r>
      <w:r>
        <w:rPr>
          <w:rFonts w:hint="eastAsia" w:ascii="仿宋" w:hAnsi="仿宋" w:eastAsia="仿宋" w:cs="仿宋"/>
          <w:b/>
          <w:bCs/>
          <w:color w:val="auto"/>
          <w:sz w:val="28"/>
          <w:szCs w:val="28"/>
        </w:rPr>
        <w:t>属于重大危险源</w:t>
      </w:r>
      <w:r>
        <w:rPr>
          <w:rFonts w:hint="eastAsia" w:ascii="仿宋" w:hAnsi="仿宋" w:eastAsia="仿宋" w:cs="仿宋"/>
          <w:color w:val="auto"/>
          <w:sz w:val="28"/>
          <w:szCs w:val="28"/>
        </w:rPr>
        <w:t>。</w:t>
      </w:r>
    </w:p>
    <w:p>
      <w:pPr>
        <w:spacing w:line="360" w:lineRule="auto"/>
        <w:outlineLvl w:val="2"/>
        <w:rPr>
          <w:rFonts w:hint="eastAsia" w:ascii="仿宋" w:hAnsi="仿宋" w:eastAsia="仿宋" w:cs="仿宋"/>
          <w:b/>
          <w:color w:val="auto"/>
          <w:sz w:val="28"/>
          <w:szCs w:val="30"/>
        </w:rPr>
      </w:pPr>
      <w:r>
        <w:rPr>
          <w:rFonts w:hint="eastAsia" w:ascii="仿宋" w:hAnsi="仿宋" w:eastAsia="仿宋" w:cs="仿宋"/>
          <w:b/>
          <w:color w:val="auto"/>
          <w:sz w:val="28"/>
          <w:szCs w:val="30"/>
        </w:rPr>
        <w:t>4.2.</w:t>
      </w:r>
      <w:r>
        <w:rPr>
          <w:rFonts w:hint="eastAsia" w:ascii="仿宋" w:hAnsi="仿宋" w:eastAsia="仿宋" w:cs="仿宋"/>
          <w:b/>
          <w:color w:val="auto"/>
          <w:sz w:val="28"/>
          <w:szCs w:val="30"/>
          <w:lang w:val="en-US" w:eastAsia="zh-CN"/>
        </w:rPr>
        <w:t>3</w:t>
      </w:r>
      <w:r>
        <w:rPr>
          <w:rFonts w:hint="eastAsia" w:ascii="仿宋" w:hAnsi="仿宋" w:eastAsia="仿宋" w:cs="仿宋"/>
          <w:b/>
          <w:color w:val="auto"/>
          <w:sz w:val="28"/>
          <w:szCs w:val="30"/>
        </w:rPr>
        <w:t>主要风险单元识别</w:t>
      </w:r>
    </w:p>
    <w:p>
      <w:pPr>
        <w:spacing w:line="360" w:lineRule="auto"/>
        <w:ind w:firstLine="420" w:firstLineChars="150"/>
        <w:rPr>
          <w:rFonts w:hint="eastAsia" w:ascii="仿宋" w:hAnsi="仿宋" w:eastAsia="仿宋" w:cs="仿宋"/>
          <w:color w:val="auto"/>
          <w:sz w:val="28"/>
          <w:szCs w:val="20"/>
        </w:rPr>
      </w:pPr>
      <w:r>
        <w:rPr>
          <w:rFonts w:hint="eastAsia" w:ascii="仿宋" w:hAnsi="仿宋" w:eastAsia="仿宋" w:cs="仿宋"/>
          <w:color w:val="auto"/>
          <w:sz w:val="28"/>
          <w:szCs w:val="28"/>
        </w:rPr>
        <w:t>根据</w:t>
      </w:r>
      <w:r>
        <w:rPr>
          <w:rFonts w:hint="eastAsia" w:ascii="仿宋" w:hAnsi="仿宋" w:eastAsia="仿宋" w:cs="仿宋"/>
          <w:color w:val="auto"/>
          <w:sz w:val="28"/>
          <w:szCs w:val="28"/>
          <w:lang w:eastAsia="zh-CN"/>
        </w:rPr>
        <w:t>陕西勇轩建材有限公司公司</w:t>
      </w:r>
      <w:r>
        <w:rPr>
          <w:rFonts w:hint="eastAsia" w:ascii="仿宋" w:hAnsi="仿宋" w:eastAsia="仿宋" w:cs="仿宋"/>
          <w:color w:val="auto"/>
          <w:sz w:val="28"/>
          <w:szCs w:val="28"/>
        </w:rPr>
        <w:t>使用、贮存危险物质的品种、数量、危险性质以及可能引起环境突发事故</w:t>
      </w:r>
      <w:r>
        <w:rPr>
          <w:rFonts w:hint="eastAsia" w:ascii="仿宋" w:hAnsi="仿宋" w:eastAsia="仿宋" w:cs="仿宋"/>
          <w:color w:val="auto"/>
          <w:sz w:val="28"/>
          <w:szCs w:val="20"/>
        </w:rPr>
        <w:t>的生产工艺单元的特点，确定环境风险源目标如下：</w:t>
      </w:r>
    </w:p>
    <w:p>
      <w:pPr>
        <w:spacing w:line="360" w:lineRule="auto"/>
        <w:ind w:firstLine="560" w:firstLineChars="200"/>
        <w:rPr>
          <w:rFonts w:hint="eastAsia" w:ascii="仿宋" w:hAnsi="仿宋" w:eastAsia="仿宋" w:cs="仿宋"/>
          <w:bCs/>
          <w:color w:val="auto"/>
          <w:sz w:val="28"/>
          <w:szCs w:val="28"/>
          <w:lang w:val="en-US" w:eastAsia="zh-CN"/>
        </w:rPr>
      </w:pPr>
      <w:r>
        <w:rPr>
          <w:rFonts w:hint="eastAsia" w:ascii="仿宋" w:hAnsi="仿宋" w:eastAsia="仿宋" w:cs="仿宋"/>
          <w:bCs/>
          <w:color w:val="auto"/>
          <w:sz w:val="28"/>
          <w:szCs w:val="28"/>
          <w:lang w:val="zh-CN"/>
        </w:rPr>
        <w:t>（1）</w:t>
      </w:r>
      <w:r>
        <w:rPr>
          <w:rFonts w:hint="eastAsia" w:ascii="仿宋" w:hAnsi="仿宋" w:eastAsia="仿宋" w:cs="仿宋"/>
          <w:bCs/>
          <w:color w:val="auto"/>
          <w:sz w:val="28"/>
          <w:szCs w:val="28"/>
          <w:lang w:val="en-US" w:eastAsia="zh-CN"/>
        </w:rPr>
        <w:t>危废暂存间</w:t>
      </w:r>
    </w:p>
    <w:p>
      <w:pPr>
        <w:spacing w:line="360" w:lineRule="auto"/>
        <w:ind w:firstLine="560" w:firstLineChars="200"/>
        <w:rPr>
          <w:rFonts w:hint="eastAsia" w:ascii="仿宋" w:hAnsi="仿宋" w:eastAsia="仿宋" w:cs="仿宋"/>
          <w:bCs/>
          <w:color w:val="auto"/>
          <w:sz w:val="28"/>
          <w:szCs w:val="28"/>
          <w:lang w:val="zh-CN"/>
        </w:rPr>
      </w:pPr>
      <w:r>
        <w:rPr>
          <w:rFonts w:hint="eastAsia" w:ascii="仿宋" w:hAnsi="仿宋" w:eastAsia="仿宋" w:cs="仿宋"/>
          <w:bCs/>
          <w:color w:val="auto"/>
          <w:sz w:val="28"/>
          <w:szCs w:val="28"/>
          <w:lang w:val="en-US" w:eastAsia="zh-CN"/>
        </w:rPr>
        <w:t>废机油桶发生破裂，废机油会沿裂口向外溢流，对周围环境产生影响。由废机油理化性质可知，在明火、高热情况下发生燃烧；泄漏、火灾，其对环境的影响主要是对环境空气、土壤和地下水的污染</w:t>
      </w:r>
      <w:r>
        <w:rPr>
          <w:rFonts w:hint="eastAsia" w:ascii="仿宋" w:hAnsi="仿宋" w:eastAsia="仿宋" w:cs="仿宋"/>
          <w:bCs/>
          <w:color w:val="auto"/>
          <w:sz w:val="28"/>
          <w:szCs w:val="28"/>
          <w:lang w:val="zh-CN"/>
        </w:rPr>
        <w:t>。</w:t>
      </w:r>
    </w:p>
    <w:p>
      <w:pPr>
        <w:pStyle w:val="56"/>
        <w:overflowPunct w:val="0"/>
        <w:topLinePunct/>
        <w:ind w:firstLine="560" w:firstLineChars="200"/>
        <w:rPr>
          <w:rFonts w:hint="eastAsia" w:ascii="仿宋" w:hAnsi="仿宋" w:eastAsia="仿宋" w:cs="仿宋"/>
          <w:bCs/>
          <w:color w:val="auto"/>
          <w:sz w:val="28"/>
          <w:szCs w:val="28"/>
          <w:lang w:val="zh-CN"/>
        </w:rPr>
      </w:pPr>
      <w:r>
        <w:rPr>
          <w:rFonts w:hint="eastAsia" w:ascii="仿宋" w:hAnsi="仿宋" w:eastAsia="仿宋" w:cs="仿宋"/>
          <w:bCs/>
          <w:color w:val="auto"/>
          <w:sz w:val="28"/>
          <w:szCs w:val="28"/>
          <w:lang w:val="zh-CN"/>
        </w:rPr>
        <w:t>（2）环保设备故障运行</w:t>
      </w:r>
    </w:p>
    <w:p>
      <w:pPr>
        <w:pStyle w:val="56"/>
        <w:overflowPunct w:val="0"/>
        <w:topLinePunct/>
        <w:ind w:firstLine="560" w:firstLineChars="200"/>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本公司现有环保设备为除尘器，除尘器故障运行时会使粉尘排放不达标。</w:t>
      </w:r>
    </w:p>
    <w:p>
      <w:pPr>
        <w:spacing w:line="360" w:lineRule="auto"/>
        <w:outlineLvl w:val="2"/>
        <w:rPr>
          <w:rFonts w:hint="eastAsia" w:ascii="仿宋" w:hAnsi="仿宋" w:eastAsia="仿宋" w:cs="仿宋"/>
          <w:b/>
          <w:color w:val="auto"/>
          <w:sz w:val="28"/>
          <w:szCs w:val="30"/>
        </w:rPr>
      </w:pPr>
      <w:r>
        <w:rPr>
          <w:rFonts w:hint="eastAsia" w:ascii="仿宋" w:hAnsi="仿宋" w:eastAsia="仿宋" w:cs="仿宋"/>
          <w:b/>
          <w:color w:val="auto"/>
          <w:sz w:val="28"/>
          <w:szCs w:val="30"/>
        </w:rPr>
        <w:t>4.2.</w:t>
      </w:r>
      <w:r>
        <w:rPr>
          <w:rFonts w:hint="eastAsia" w:ascii="仿宋" w:hAnsi="仿宋" w:eastAsia="仿宋" w:cs="仿宋"/>
          <w:b/>
          <w:color w:val="auto"/>
          <w:sz w:val="28"/>
          <w:szCs w:val="30"/>
          <w:lang w:val="en-US" w:eastAsia="zh-CN"/>
        </w:rPr>
        <w:t>4</w:t>
      </w:r>
      <w:r>
        <w:rPr>
          <w:rFonts w:hint="eastAsia" w:ascii="仿宋" w:hAnsi="仿宋" w:eastAsia="仿宋" w:cs="仿宋"/>
          <w:b/>
          <w:color w:val="auto"/>
          <w:sz w:val="28"/>
          <w:szCs w:val="30"/>
        </w:rPr>
        <w:t>企业突发环境事件风险等级确定与调整</w:t>
      </w:r>
    </w:p>
    <w:p>
      <w:pPr>
        <w:pStyle w:val="24"/>
        <w:ind w:firstLine="560" w:firstLineChars="0"/>
        <w:rPr>
          <w:rFonts w:hint="eastAsia" w:ascii="仿宋" w:hAnsi="仿宋" w:eastAsia="仿宋" w:cs="仿宋"/>
          <w:color w:val="auto"/>
          <w:sz w:val="28"/>
          <w:szCs w:val="28"/>
        </w:rPr>
      </w:pPr>
      <w:r>
        <w:rPr>
          <w:rFonts w:hint="eastAsia" w:ascii="仿宋" w:hAnsi="仿宋" w:eastAsia="仿宋" w:cs="仿宋"/>
          <w:color w:val="auto"/>
          <w:sz w:val="28"/>
          <w:szCs w:val="28"/>
        </w:rPr>
        <w:t>（1）突发环境事件风险等级</w:t>
      </w:r>
    </w:p>
    <w:p>
      <w:pPr>
        <w:pStyle w:val="24"/>
        <w:ind w:firstLine="560" w:firstLineChars="0"/>
        <w:rPr>
          <w:rFonts w:hint="eastAsia" w:ascii="仿宋" w:hAnsi="仿宋" w:eastAsia="仿宋" w:cs="仿宋"/>
          <w:color w:val="auto"/>
          <w:sz w:val="28"/>
          <w:szCs w:val="28"/>
        </w:rPr>
      </w:pPr>
      <w:r>
        <w:rPr>
          <w:rFonts w:hint="eastAsia" w:ascii="仿宋" w:hAnsi="仿宋" w:eastAsia="仿宋" w:cs="仿宋"/>
          <w:color w:val="auto"/>
          <w:sz w:val="28"/>
          <w:szCs w:val="28"/>
        </w:rPr>
        <w:t>根据</w:t>
      </w:r>
      <w:r>
        <w:rPr>
          <w:rFonts w:hint="eastAsia" w:ascii="仿宋" w:hAnsi="仿宋" w:eastAsia="仿宋" w:cs="仿宋"/>
          <w:color w:val="auto"/>
          <w:kern w:val="0"/>
          <w:sz w:val="28"/>
          <w:szCs w:val="28"/>
        </w:rPr>
        <w:t>《企业突发环境事件风险分级方法》（HJ 941-2018），</w:t>
      </w:r>
      <w:r>
        <w:rPr>
          <w:rFonts w:hint="eastAsia" w:ascii="仿宋" w:hAnsi="仿宋" w:eastAsia="仿宋" w:cs="仿宋"/>
          <w:color w:val="auto"/>
          <w:sz w:val="28"/>
          <w:szCs w:val="28"/>
        </w:rPr>
        <w:t>涉气</w:t>
      </w:r>
      <w:r>
        <w:rPr>
          <w:rFonts w:hint="eastAsia" w:ascii="仿宋" w:hAnsi="仿宋" w:eastAsia="仿宋" w:cs="仿宋"/>
          <w:color w:val="auto"/>
          <w:sz w:val="28"/>
          <w:szCs w:val="28"/>
          <w:lang w:eastAsia="zh-CN"/>
        </w:rPr>
        <w:t>、涉水</w:t>
      </w:r>
      <w:r>
        <w:rPr>
          <w:rFonts w:hint="eastAsia" w:ascii="仿宋" w:hAnsi="仿宋" w:eastAsia="仿宋" w:cs="仿宋"/>
          <w:color w:val="auto"/>
          <w:sz w:val="28"/>
          <w:szCs w:val="28"/>
        </w:rPr>
        <w:t>风险物质主要为</w:t>
      </w:r>
      <w:r>
        <w:rPr>
          <w:rFonts w:hint="eastAsia" w:ascii="仿宋" w:hAnsi="仿宋" w:eastAsia="仿宋" w:cs="仿宋"/>
          <w:color w:val="auto"/>
          <w:sz w:val="28"/>
          <w:szCs w:val="28"/>
          <w:lang w:eastAsia="zh-CN"/>
        </w:rPr>
        <w:t>废机油</w:t>
      </w:r>
      <w:r>
        <w:rPr>
          <w:rFonts w:hint="eastAsia" w:ascii="仿宋" w:hAnsi="仿宋" w:eastAsia="仿宋" w:cs="仿宋"/>
          <w:color w:val="auto"/>
          <w:sz w:val="28"/>
          <w:szCs w:val="28"/>
        </w:rPr>
        <w:t>。突发大气环境事件风险等级为一般环境风险等级，表示为“</w:t>
      </w:r>
      <w:r>
        <w:rPr>
          <w:rFonts w:hint="default" w:ascii="Times New Roman" w:hAnsi="Times New Roman" w:eastAsia="仿宋" w:cs="Times New Roman"/>
          <w:color w:val="auto"/>
          <w:sz w:val="28"/>
          <w:szCs w:val="28"/>
        </w:rPr>
        <w:t>[</w:t>
      </w:r>
      <w:r>
        <w:rPr>
          <w:rFonts w:hint="default" w:ascii="Times New Roman" w:hAnsi="Times New Roman" w:eastAsia="仿宋" w:cs="Times New Roman"/>
          <w:color w:val="auto"/>
          <w:sz w:val="28"/>
          <w:szCs w:val="28"/>
          <w:lang w:val="en-US" w:eastAsia="zh-CN"/>
        </w:rPr>
        <w:t>一般-大气（</w:t>
      </w:r>
      <w:r>
        <w:rPr>
          <w:rFonts w:hint="default" w:ascii="Times New Roman" w:hAnsi="Times New Roman" w:eastAsia="仿宋" w:cs="Times New Roman"/>
          <w:color w:val="auto"/>
          <w:sz w:val="28"/>
          <w:szCs w:val="28"/>
        </w:rPr>
        <w:t>Q</w:t>
      </w:r>
      <w:r>
        <w:rPr>
          <w:rFonts w:hint="default" w:ascii="Times New Roman" w:hAnsi="Times New Roman" w:eastAsia="仿宋" w:cs="Times New Roman"/>
          <w:color w:val="auto"/>
          <w:sz w:val="28"/>
          <w:szCs w:val="28"/>
          <w:vertAlign w:val="subscript"/>
        </w:rPr>
        <w:t>0</w:t>
      </w:r>
      <w:r>
        <w:rPr>
          <w:rFonts w:hint="default" w:ascii="Times New Roman" w:hAnsi="Times New Roman" w:eastAsia="仿宋" w:cs="Times New Roman"/>
          <w:color w:val="auto"/>
          <w:sz w:val="28"/>
          <w:szCs w:val="28"/>
          <w:lang w:val="en-US" w:eastAsia="zh-CN"/>
        </w:rPr>
        <w:t>）</w:t>
      </w:r>
      <w:r>
        <w:rPr>
          <w:rFonts w:hint="eastAsia" w:eastAsia="仿宋" w:cs="Times New Roman"/>
          <w:color w:val="auto"/>
          <w:sz w:val="28"/>
          <w:szCs w:val="28"/>
          <w:lang w:val="en-US" w:eastAsia="zh-CN"/>
        </w:rPr>
        <w:t>+一般-水</w:t>
      </w:r>
      <w:r>
        <w:rPr>
          <w:rFonts w:hint="default" w:ascii="Times New Roman" w:hAnsi="Times New Roman" w:eastAsia="仿宋" w:cs="Times New Roman"/>
          <w:color w:val="auto"/>
          <w:sz w:val="28"/>
          <w:szCs w:val="28"/>
          <w:lang w:val="en-US" w:eastAsia="zh-CN"/>
        </w:rPr>
        <w:t>（</w:t>
      </w:r>
      <w:r>
        <w:rPr>
          <w:rFonts w:hint="default" w:ascii="Times New Roman" w:hAnsi="Times New Roman" w:eastAsia="仿宋" w:cs="Times New Roman"/>
          <w:color w:val="auto"/>
          <w:sz w:val="28"/>
          <w:szCs w:val="28"/>
        </w:rPr>
        <w:t>Q</w:t>
      </w:r>
      <w:r>
        <w:rPr>
          <w:rFonts w:hint="default" w:ascii="Times New Roman" w:hAnsi="Times New Roman" w:eastAsia="仿宋" w:cs="Times New Roman"/>
          <w:color w:val="auto"/>
          <w:sz w:val="28"/>
          <w:szCs w:val="28"/>
          <w:vertAlign w:val="subscript"/>
        </w:rPr>
        <w:t>0</w:t>
      </w:r>
      <w:r>
        <w:rPr>
          <w:rFonts w:hint="default" w:ascii="Times New Roman" w:hAnsi="Times New Roman" w:eastAsia="仿宋" w:cs="Times New Roman"/>
          <w:color w:val="auto"/>
          <w:sz w:val="28"/>
          <w:szCs w:val="28"/>
          <w:lang w:val="en-US" w:eastAsia="zh-CN"/>
        </w:rPr>
        <w:t>）</w:t>
      </w:r>
      <w:r>
        <w:rPr>
          <w:rFonts w:hint="default" w:ascii="Times New Roman" w:hAnsi="Times New Roman" w:eastAsia="仿宋" w:cs="Times New Roman"/>
          <w:color w:val="auto"/>
          <w:sz w:val="28"/>
          <w:szCs w:val="28"/>
        </w:rPr>
        <w:t>]</w:t>
      </w:r>
      <w:r>
        <w:rPr>
          <w:rFonts w:hint="eastAsia" w:ascii="仿宋" w:hAnsi="仿宋" w:eastAsia="仿宋" w:cs="仿宋"/>
          <w:color w:val="auto"/>
          <w:sz w:val="28"/>
          <w:szCs w:val="28"/>
        </w:rPr>
        <w:t>”。</w:t>
      </w:r>
    </w:p>
    <w:p>
      <w:pPr>
        <w:pStyle w:val="24"/>
        <w:ind w:firstLine="560"/>
        <w:rPr>
          <w:rFonts w:hint="eastAsia" w:ascii="仿宋" w:hAnsi="仿宋" w:eastAsia="仿宋" w:cs="仿宋"/>
          <w:color w:val="auto"/>
          <w:sz w:val="28"/>
          <w:szCs w:val="28"/>
        </w:rPr>
      </w:pPr>
      <w:r>
        <w:rPr>
          <w:rFonts w:hint="eastAsia" w:ascii="仿宋" w:hAnsi="仿宋" w:eastAsia="仿宋" w:cs="仿宋"/>
          <w:color w:val="auto"/>
          <w:sz w:val="28"/>
          <w:szCs w:val="28"/>
        </w:rPr>
        <w:t>由上可知，突发环境事件风险等级为一般。</w:t>
      </w:r>
    </w:p>
    <w:p>
      <w:pPr>
        <w:pStyle w:val="24"/>
        <w:ind w:firstLine="560"/>
        <w:rPr>
          <w:rFonts w:hint="eastAsia" w:ascii="仿宋" w:hAnsi="仿宋" w:eastAsia="仿宋" w:cs="仿宋"/>
          <w:color w:val="auto"/>
          <w:sz w:val="28"/>
          <w:szCs w:val="28"/>
        </w:rPr>
      </w:pPr>
      <w:r>
        <w:rPr>
          <w:rFonts w:hint="eastAsia" w:ascii="仿宋" w:hAnsi="仿宋" w:eastAsia="仿宋" w:cs="仿宋"/>
          <w:color w:val="auto"/>
          <w:sz w:val="28"/>
          <w:szCs w:val="28"/>
        </w:rPr>
        <w:t>（2）风险等级调整</w:t>
      </w:r>
    </w:p>
    <w:p>
      <w:pPr>
        <w:pStyle w:val="24"/>
        <w:ind w:firstLine="560"/>
        <w:rPr>
          <w:rFonts w:hint="eastAsia" w:ascii="仿宋" w:hAnsi="仿宋" w:eastAsia="仿宋" w:cs="仿宋"/>
          <w:color w:val="auto"/>
          <w:sz w:val="28"/>
          <w:szCs w:val="28"/>
        </w:rPr>
      </w:pPr>
      <w:r>
        <w:rPr>
          <w:rFonts w:hint="eastAsia" w:ascii="仿宋" w:hAnsi="仿宋" w:eastAsia="仿宋" w:cs="仿宋"/>
          <w:color w:val="auto"/>
          <w:sz w:val="28"/>
          <w:szCs w:val="28"/>
        </w:rPr>
        <w:t>近三年内不存在违法排放污染物，不存在非法转移危险废物等行为，不存在环境保护主管部门处罚记录。故突发环境事件风险等级不需要调高一级，为一般环境风险等级。</w:t>
      </w:r>
    </w:p>
    <w:p>
      <w:pPr>
        <w:pStyle w:val="24"/>
        <w:ind w:firstLine="560"/>
        <w:rPr>
          <w:rFonts w:hint="eastAsia" w:ascii="仿宋" w:hAnsi="仿宋" w:eastAsia="仿宋" w:cs="仿宋"/>
          <w:color w:val="auto"/>
          <w:sz w:val="28"/>
          <w:szCs w:val="28"/>
        </w:rPr>
      </w:pPr>
      <w:r>
        <w:rPr>
          <w:rFonts w:hint="eastAsia" w:ascii="仿宋" w:hAnsi="仿宋" w:eastAsia="仿宋" w:cs="仿宋"/>
          <w:color w:val="auto"/>
          <w:sz w:val="28"/>
          <w:szCs w:val="28"/>
        </w:rPr>
        <w:t>（3）风险等级表征</w:t>
      </w:r>
    </w:p>
    <w:p>
      <w:pPr>
        <w:pStyle w:val="24"/>
        <w:ind w:firstLine="560" w:firstLineChars="0"/>
        <w:rPr>
          <w:rFonts w:hint="eastAsia" w:ascii="仿宋" w:hAnsi="仿宋" w:eastAsia="仿宋" w:cs="仿宋"/>
          <w:color w:val="auto"/>
          <w:sz w:val="28"/>
          <w:szCs w:val="28"/>
        </w:rPr>
      </w:pPr>
      <w:r>
        <w:rPr>
          <w:rFonts w:hint="eastAsia" w:ascii="仿宋" w:hAnsi="仿宋" w:eastAsia="仿宋" w:cs="仿宋"/>
          <w:color w:val="auto"/>
          <w:sz w:val="28"/>
          <w:szCs w:val="28"/>
        </w:rPr>
        <w:t>突发环境事件风险等级表示为“一般环境风险等级</w:t>
      </w:r>
      <w:r>
        <w:rPr>
          <w:rFonts w:hint="default" w:ascii="Times New Roman" w:hAnsi="Times New Roman" w:eastAsia="仿宋" w:cs="Times New Roman"/>
          <w:color w:val="auto"/>
          <w:sz w:val="28"/>
          <w:szCs w:val="28"/>
        </w:rPr>
        <w:t>[</w:t>
      </w:r>
      <w:r>
        <w:rPr>
          <w:rFonts w:hint="default" w:ascii="Times New Roman" w:hAnsi="Times New Roman" w:eastAsia="仿宋" w:cs="Times New Roman"/>
          <w:color w:val="auto"/>
          <w:sz w:val="28"/>
          <w:szCs w:val="28"/>
          <w:lang w:val="en-US" w:eastAsia="zh-CN"/>
        </w:rPr>
        <w:t>一般-大气（</w:t>
      </w:r>
      <w:r>
        <w:rPr>
          <w:rFonts w:hint="default" w:ascii="Times New Roman" w:hAnsi="Times New Roman" w:eastAsia="仿宋" w:cs="Times New Roman"/>
          <w:color w:val="auto"/>
          <w:sz w:val="28"/>
          <w:szCs w:val="28"/>
        </w:rPr>
        <w:t>Q</w:t>
      </w:r>
      <w:r>
        <w:rPr>
          <w:rFonts w:hint="default" w:ascii="Times New Roman" w:hAnsi="Times New Roman" w:eastAsia="仿宋" w:cs="Times New Roman"/>
          <w:color w:val="auto"/>
          <w:sz w:val="28"/>
          <w:szCs w:val="28"/>
          <w:vertAlign w:val="subscript"/>
        </w:rPr>
        <w:t>0</w:t>
      </w:r>
      <w:r>
        <w:rPr>
          <w:rFonts w:hint="default" w:ascii="Times New Roman" w:hAnsi="Times New Roman" w:eastAsia="仿宋" w:cs="Times New Roman"/>
          <w:color w:val="auto"/>
          <w:sz w:val="28"/>
          <w:szCs w:val="28"/>
          <w:lang w:val="en-US" w:eastAsia="zh-CN"/>
        </w:rPr>
        <w:t>）</w:t>
      </w:r>
      <w:r>
        <w:rPr>
          <w:rFonts w:hint="eastAsia" w:eastAsia="仿宋" w:cs="Times New Roman"/>
          <w:color w:val="auto"/>
          <w:sz w:val="28"/>
          <w:szCs w:val="28"/>
          <w:lang w:val="en-US" w:eastAsia="zh-CN"/>
        </w:rPr>
        <w:t>+一般-水</w:t>
      </w:r>
      <w:r>
        <w:rPr>
          <w:rFonts w:hint="default" w:ascii="Times New Roman" w:hAnsi="Times New Roman" w:eastAsia="仿宋" w:cs="Times New Roman"/>
          <w:color w:val="auto"/>
          <w:sz w:val="28"/>
          <w:szCs w:val="28"/>
          <w:lang w:val="en-US" w:eastAsia="zh-CN"/>
        </w:rPr>
        <w:t>（</w:t>
      </w:r>
      <w:r>
        <w:rPr>
          <w:rFonts w:hint="default" w:ascii="Times New Roman" w:hAnsi="Times New Roman" w:eastAsia="仿宋" w:cs="Times New Roman"/>
          <w:color w:val="auto"/>
          <w:sz w:val="28"/>
          <w:szCs w:val="28"/>
        </w:rPr>
        <w:t>Q</w:t>
      </w:r>
      <w:r>
        <w:rPr>
          <w:rFonts w:hint="default" w:ascii="Times New Roman" w:hAnsi="Times New Roman" w:eastAsia="仿宋" w:cs="Times New Roman"/>
          <w:color w:val="auto"/>
          <w:sz w:val="28"/>
          <w:szCs w:val="28"/>
          <w:vertAlign w:val="subscript"/>
        </w:rPr>
        <w:t>0</w:t>
      </w:r>
      <w:r>
        <w:rPr>
          <w:rFonts w:hint="default" w:ascii="Times New Roman" w:hAnsi="Times New Roman" w:eastAsia="仿宋" w:cs="Times New Roman"/>
          <w:color w:val="auto"/>
          <w:sz w:val="28"/>
          <w:szCs w:val="28"/>
          <w:lang w:val="en-US" w:eastAsia="zh-CN"/>
        </w:rPr>
        <w:t>）</w:t>
      </w:r>
      <w:r>
        <w:rPr>
          <w:rFonts w:hint="default" w:ascii="Times New Roman" w:hAnsi="Times New Roman" w:eastAsia="仿宋" w:cs="Times New Roman"/>
          <w:color w:val="auto"/>
          <w:sz w:val="28"/>
          <w:szCs w:val="28"/>
        </w:rPr>
        <w:t>]</w:t>
      </w:r>
      <w:r>
        <w:rPr>
          <w:rFonts w:hint="eastAsia" w:ascii="仿宋" w:hAnsi="仿宋" w:eastAsia="仿宋" w:cs="仿宋"/>
          <w:color w:val="auto"/>
          <w:sz w:val="28"/>
          <w:szCs w:val="28"/>
        </w:rPr>
        <w:t>”。</w:t>
      </w:r>
    </w:p>
    <w:p>
      <w:pPr>
        <w:spacing w:line="360" w:lineRule="auto"/>
        <w:outlineLvl w:val="2"/>
        <w:rPr>
          <w:rFonts w:hint="eastAsia" w:ascii="仿宋" w:hAnsi="仿宋" w:eastAsia="仿宋" w:cs="仿宋"/>
          <w:b/>
          <w:color w:val="auto"/>
          <w:sz w:val="28"/>
          <w:szCs w:val="30"/>
        </w:rPr>
      </w:pPr>
      <w:r>
        <w:rPr>
          <w:rFonts w:hint="eastAsia" w:ascii="仿宋" w:hAnsi="仿宋" w:eastAsia="仿宋" w:cs="仿宋"/>
          <w:b/>
          <w:color w:val="auto"/>
          <w:sz w:val="28"/>
          <w:szCs w:val="30"/>
        </w:rPr>
        <w:t>4.2.</w:t>
      </w:r>
      <w:r>
        <w:rPr>
          <w:rFonts w:hint="eastAsia" w:ascii="仿宋" w:hAnsi="仿宋" w:eastAsia="仿宋" w:cs="仿宋"/>
          <w:b/>
          <w:color w:val="auto"/>
          <w:sz w:val="28"/>
          <w:szCs w:val="30"/>
          <w:lang w:val="en-US" w:eastAsia="zh-CN"/>
        </w:rPr>
        <w:t>5</w:t>
      </w:r>
      <w:r>
        <w:rPr>
          <w:rFonts w:hint="eastAsia" w:ascii="仿宋" w:hAnsi="仿宋" w:eastAsia="仿宋" w:cs="仿宋"/>
          <w:b/>
          <w:color w:val="auto"/>
          <w:sz w:val="28"/>
          <w:szCs w:val="30"/>
        </w:rPr>
        <w:t>突发环境事件情景分析</w:t>
      </w:r>
    </w:p>
    <w:p>
      <w:pPr>
        <w:pStyle w:val="24"/>
        <w:ind w:firstLine="560" w:firstLineChars="0"/>
        <w:rPr>
          <w:rFonts w:hint="eastAsia" w:ascii="仿宋" w:hAnsi="仿宋" w:eastAsia="仿宋" w:cs="仿宋"/>
          <w:color w:val="auto"/>
          <w:sz w:val="28"/>
          <w:szCs w:val="28"/>
        </w:rPr>
      </w:pPr>
      <w:r>
        <w:rPr>
          <w:rFonts w:hint="eastAsia" w:ascii="仿宋" w:hAnsi="仿宋" w:eastAsia="仿宋" w:cs="仿宋"/>
          <w:color w:val="auto"/>
          <w:sz w:val="28"/>
          <w:szCs w:val="28"/>
        </w:rPr>
        <w:t>结合</w:t>
      </w:r>
      <w:r>
        <w:rPr>
          <w:rFonts w:hint="eastAsia" w:ascii="仿宋" w:hAnsi="仿宋" w:eastAsia="仿宋" w:cs="仿宋"/>
          <w:color w:val="auto"/>
          <w:sz w:val="28"/>
          <w:szCs w:val="28"/>
          <w:lang w:eastAsia="zh-CN"/>
        </w:rPr>
        <w:t>厂区</w:t>
      </w:r>
      <w:r>
        <w:rPr>
          <w:rFonts w:hint="eastAsia" w:ascii="仿宋" w:hAnsi="仿宋" w:eastAsia="仿宋" w:cs="仿宋"/>
          <w:color w:val="auto"/>
          <w:sz w:val="28"/>
          <w:szCs w:val="28"/>
        </w:rPr>
        <w:t>的实际情况，将可能发生的突发环境事件进行汇总，如下表所示。</w:t>
      </w:r>
    </w:p>
    <w:p>
      <w:pPr>
        <w:jc w:val="center"/>
        <w:rPr>
          <w:rFonts w:hint="eastAsia" w:ascii="仿宋" w:hAnsi="仿宋" w:eastAsia="仿宋" w:cs="仿宋"/>
          <w:b/>
          <w:color w:val="auto"/>
          <w:sz w:val="24"/>
        </w:rPr>
      </w:pPr>
      <w:r>
        <w:rPr>
          <w:rFonts w:hint="eastAsia" w:ascii="仿宋" w:hAnsi="仿宋" w:eastAsia="仿宋" w:cs="仿宋"/>
          <w:b/>
          <w:color w:val="auto"/>
          <w:sz w:val="28"/>
          <w:szCs w:val="28"/>
        </w:rPr>
        <w:t>表4-</w:t>
      </w:r>
      <w:r>
        <w:rPr>
          <w:rFonts w:hint="eastAsia" w:ascii="仿宋" w:hAnsi="仿宋" w:eastAsia="仿宋" w:cs="仿宋"/>
          <w:b/>
          <w:color w:val="auto"/>
          <w:sz w:val="28"/>
          <w:szCs w:val="28"/>
          <w:lang w:val="en-US" w:eastAsia="zh-CN"/>
        </w:rPr>
        <w:t>3</w:t>
      </w:r>
      <w:r>
        <w:rPr>
          <w:rFonts w:hint="eastAsia" w:ascii="仿宋" w:hAnsi="仿宋" w:eastAsia="仿宋" w:cs="仿宋"/>
          <w:b/>
          <w:color w:val="auto"/>
          <w:sz w:val="28"/>
          <w:szCs w:val="28"/>
        </w:rPr>
        <w:t xml:space="preserve">  </w:t>
      </w:r>
      <w:r>
        <w:rPr>
          <w:rFonts w:hint="eastAsia" w:ascii="仿宋" w:hAnsi="仿宋" w:eastAsia="仿宋" w:cs="仿宋"/>
          <w:b/>
          <w:color w:val="auto"/>
          <w:sz w:val="28"/>
          <w:szCs w:val="28"/>
          <w:lang w:eastAsia="zh-CN"/>
        </w:rPr>
        <w:t>公司</w:t>
      </w:r>
      <w:r>
        <w:rPr>
          <w:rFonts w:hint="eastAsia" w:ascii="仿宋" w:hAnsi="仿宋" w:eastAsia="仿宋" w:cs="仿宋"/>
          <w:b/>
          <w:color w:val="auto"/>
          <w:sz w:val="28"/>
          <w:szCs w:val="28"/>
        </w:rPr>
        <w:t>突发环境事件情景分析</w:t>
      </w:r>
    </w:p>
    <w:bookmarkEnd w:id="96"/>
    <w:tbl>
      <w:tblPr>
        <w:tblStyle w:val="26"/>
        <w:tblW w:w="8834"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763"/>
        <w:gridCol w:w="2177"/>
        <w:gridCol w:w="5894"/>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763" w:type="dxa"/>
            <w:vAlign w:val="center"/>
          </w:tcPr>
          <w:p>
            <w:pPr>
              <w:jc w:val="center"/>
              <w:rPr>
                <w:rFonts w:hint="eastAsia" w:ascii="仿宋" w:hAnsi="仿宋" w:eastAsia="仿宋" w:cs="仿宋"/>
                <w:b/>
                <w:bCs/>
                <w:color w:val="auto"/>
                <w:kern w:val="0"/>
                <w:sz w:val="24"/>
                <w:szCs w:val="24"/>
              </w:rPr>
            </w:pPr>
            <w:bookmarkStart w:id="141" w:name="_Toc439234652"/>
            <w:bookmarkStart w:id="142" w:name="_Toc16509"/>
            <w:r>
              <w:rPr>
                <w:rFonts w:hint="eastAsia" w:ascii="仿宋" w:hAnsi="仿宋" w:eastAsia="仿宋" w:cs="仿宋"/>
                <w:b/>
                <w:bCs/>
                <w:color w:val="auto"/>
                <w:kern w:val="0"/>
                <w:sz w:val="24"/>
                <w:szCs w:val="24"/>
              </w:rPr>
              <w:t>序号</w:t>
            </w:r>
          </w:p>
        </w:tc>
        <w:tc>
          <w:tcPr>
            <w:tcW w:w="2177" w:type="dxa"/>
            <w:vAlign w:val="center"/>
          </w:tcPr>
          <w:p>
            <w:pPr>
              <w:jc w:val="center"/>
              <w:rPr>
                <w:rFonts w:hint="eastAsia" w:ascii="仿宋" w:hAnsi="仿宋" w:eastAsia="仿宋" w:cs="仿宋"/>
                <w:b/>
                <w:bCs/>
                <w:color w:val="auto"/>
                <w:kern w:val="0"/>
                <w:sz w:val="24"/>
                <w:szCs w:val="24"/>
              </w:rPr>
            </w:pPr>
            <w:r>
              <w:rPr>
                <w:rFonts w:hint="eastAsia" w:ascii="仿宋" w:hAnsi="仿宋" w:eastAsia="仿宋" w:cs="仿宋"/>
                <w:b/>
                <w:bCs/>
                <w:color w:val="auto"/>
                <w:kern w:val="0"/>
                <w:sz w:val="24"/>
                <w:szCs w:val="24"/>
              </w:rPr>
              <w:t>突发环境事件类型</w:t>
            </w:r>
          </w:p>
        </w:tc>
        <w:tc>
          <w:tcPr>
            <w:tcW w:w="5894" w:type="dxa"/>
            <w:vAlign w:val="center"/>
          </w:tcPr>
          <w:p>
            <w:pPr>
              <w:jc w:val="center"/>
              <w:rPr>
                <w:rFonts w:hint="eastAsia" w:ascii="仿宋" w:hAnsi="仿宋" w:eastAsia="仿宋" w:cs="仿宋"/>
                <w:b/>
                <w:bCs/>
                <w:color w:val="auto"/>
                <w:kern w:val="0"/>
                <w:sz w:val="24"/>
                <w:szCs w:val="24"/>
              </w:rPr>
            </w:pPr>
            <w:r>
              <w:rPr>
                <w:rFonts w:hint="eastAsia" w:ascii="仿宋" w:hAnsi="仿宋" w:eastAsia="仿宋" w:cs="仿宋"/>
                <w:b/>
                <w:bCs/>
                <w:color w:val="auto"/>
                <w:kern w:val="0"/>
                <w:sz w:val="24"/>
                <w:szCs w:val="24"/>
              </w:rPr>
              <w:t>事件引发或次生突发环境事件的最坏情景</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763" w:type="dxa"/>
            <w:vAlign w:val="center"/>
          </w:tcPr>
          <w:p>
            <w:pPr>
              <w:jc w:val="center"/>
              <w:rPr>
                <w:rFonts w:hint="eastAsia" w:ascii="仿宋" w:hAnsi="仿宋" w:eastAsia="仿宋" w:cs="仿宋"/>
                <w:color w:val="auto"/>
                <w:kern w:val="0"/>
                <w:sz w:val="24"/>
                <w:szCs w:val="24"/>
              </w:rPr>
            </w:pPr>
            <w:r>
              <w:rPr>
                <w:rFonts w:hint="eastAsia" w:ascii="仿宋" w:hAnsi="仿宋" w:eastAsia="仿宋" w:cs="仿宋"/>
                <w:color w:val="auto"/>
                <w:kern w:val="0"/>
                <w:sz w:val="24"/>
                <w:szCs w:val="24"/>
              </w:rPr>
              <w:t>1</w:t>
            </w:r>
          </w:p>
        </w:tc>
        <w:tc>
          <w:tcPr>
            <w:tcW w:w="2177" w:type="dxa"/>
            <w:vAlign w:val="center"/>
          </w:tcPr>
          <w:p>
            <w:pPr>
              <w:jc w:val="center"/>
              <w:rPr>
                <w:rFonts w:hint="eastAsia" w:ascii="仿宋" w:hAnsi="仿宋" w:eastAsia="仿宋" w:cs="仿宋"/>
                <w:color w:val="auto"/>
                <w:kern w:val="0"/>
                <w:sz w:val="24"/>
                <w:szCs w:val="24"/>
              </w:rPr>
            </w:pPr>
            <w:r>
              <w:rPr>
                <w:rFonts w:hint="eastAsia" w:ascii="仿宋" w:hAnsi="仿宋" w:eastAsia="仿宋" w:cs="仿宋"/>
                <w:color w:val="auto"/>
                <w:kern w:val="0"/>
                <w:sz w:val="24"/>
                <w:szCs w:val="24"/>
                <w:lang w:eastAsia="zh-CN"/>
              </w:rPr>
              <w:t>废机油</w:t>
            </w:r>
            <w:r>
              <w:rPr>
                <w:rFonts w:hint="eastAsia" w:ascii="仿宋" w:hAnsi="仿宋" w:eastAsia="仿宋" w:cs="仿宋"/>
                <w:color w:val="auto"/>
                <w:kern w:val="0"/>
                <w:sz w:val="24"/>
                <w:szCs w:val="24"/>
              </w:rPr>
              <w:t>泄漏污染环境</w:t>
            </w:r>
          </w:p>
        </w:tc>
        <w:tc>
          <w:tcPr>
            <w:tcW w:w="5894" w:type="dxa"/>
            <w:vAlign w:val="center"/>
          </w:tcPr>
          <w:p>
            <w:pP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fldChar w:fldCharType="begin"/>
            </w:r>
            <w:r>
              <w:rPr>
                <w:rFonts w:hint="default" w:ascii="Times New Roman" w:hAnsi="Times New Roman" w:eastAsia="仿宋" w:cs="Times New Roman"/>
                <w:color w:val="auto"/>
                <w:kern w:val="0"/>
                <w:sz w:val="24"/>
                <w:szCs w:val="24"/>
              </w:rPr>
              <w:instrText xml:space="preserve"> = 1 \* GB3 \* MERGEFORMAT </w:instrText>
            </w:r>
            <w:r>
              <w:rPr>
                <w:rFonts w:hint="default" w:ascii="Times New Roman" w:hAnsi="Times New Roman" w:eastAsia="仿宋" w:cs="Times New Roman"/>
                <w:color w:val="auto"/>
                <w:kern w:val="0"/>
                <w:sz w:val="24"/>
                <w:szCs w:val="24"/>
              </w:rPr>
              <w:fldChar w:fldCharType="separate"/>
            </w:r>
            <w:r>
              <w:rPr>
                <w:rFonts w:hint="default" w:ascii="Times New Roman" w:hAnsi="Times New Roman" w:eastAsia="仿宋" w:cs="Times New Roman"/>
                <w:color w:val="auto"/>
                <w:kern w:val="0"/>
                <w:sz w:val="24"/>
                <w:szCs w:val="24"/>
              </w:rPr>
              <w:t>①</w:t>
            </w:r>
            <w:r>
              <w:rPr>
                <w:rFonts w:hint="default" w:ascii="Times New Roman" w:hAnsi="Times New Roman" w:eastAsia="仿宋" w:cs="Times New Roman"/>
                <w:color w:val="auto"/>
                <w:kern w:val="0"/>
                <w:sz w:val="24"/>
                <w:szCs w:val="24"/>
              </w:rPr>
              <w:fldChar w:fldCharType="end"/>
            </w:r>
            <w:r>
              <w:rPr>
                <w:rFonts w:hint="eastAsia" w:eastAsia="仿宋" w:cs="Times New Roman"/>
                <w:color w:val="auto"/>
                <w:kern w:val="0"/>
                <w:sz w:val="24"/>
                <w:szCs w:val="24"/>
                <w:lang w:eastAsia="zh-CN"/>
              </w:rPr>
              <w:t>暂存容器</w:t>
            </w:r>
            <w:r>
              <w:rPr>
                <w:rFonts w:hint="default" w:ascii="Times New Roman" w:hAnsi="Times New Roman" w:eastAsia="仿宋" w:cs="Times New Roman"/>
                <w:color w:val="auto"/>
                <w:kern w:val="0"/>
                <w:sz w:val="24"/>
                <w:szCs w:val="24"/>
              </w:rPr>
              <w:t>破损，自然灾害等导致</w:t>
            </w:r>
            <w:r>
              <w:rPr>
                <w:rFonts w:hint="eastAsia" w:eastAsia="仿宋" w:cs="Times New Roman"/>
                <w:color w:val="auto"/>
                <w:kern w:val="0"/>
                <w:sz w:val="24"/>
                <w:szCs w:val="24"/>
                <w:lang w:eastAsia="zh-CN"/>
              </w:rPr>
              <w:t>废机油泄露</w:t>
            </w:r>
            <w:r>
              <w:rPr>
                <w:rFonts w:hint="default" w:ascii="Times New Roman" w:hAnsi="Times New Roman" w:eastAsia="仿宋" w:cs="Times New Roman"/>
                <w:color w:val="auto"/>
                <w:kern w:val="0"/>
                <w:sz w:val="24"/>
                <w:szCs w:val="24"/>
              </w:rPr>
              <w:t>。</w:t>
            </w:r>
          </w:p>
          <w:p>
            <w:pPr>
              <w:rPr>
                <w:rFonts w:hint="eastAsia" w:ascii="仿宋" w:hAnsi="仿宋" w:eastAsia="仿宋" w:cs="仿宋"/>
                <w:color w:val="auto"/>
                <w:kern w:val="0"/>
                <w:sz w:val="24"/>
                <w:szCs w:val="24"/>
              </w:rPr>
            </w:pPr>
            <w:r>
              <w:rPr>
                <w:rFonts w:hint="eastAsia" w:ascii="仿宋" w:hAnsi="仿宋" w:eastAsia="仿宋" w:cs="仿宋"/>
                <w:color w:val="auto"/>
                <w:kern w:val="0"/>
                <w:sz w:val="24"/>
                <w:szCs w:val="24"/>
              </w:rPr>
              <w:fldChar w:fldCharType="begin"/>
            </w:r>
            <w:r>
              <w:rPr>
                <w:rFonts w:hint="eastAsia" w:ascii="仿宋" w:hAnsi="仿宋" w:eastAsia="仿宋" w:cs="仿宋"/>
                <w:color w:val="auto"/>
                <w:kern w:val="0"/>
                <w:sz w:val="24"/>
                <w:szCs w:val="24"/>
              </w:rPr>
              <w:instrText xml:space="preserve"> = 2 \* GB3 \* MERGEFORMAT </w:instrText>
            </w:r>
            <w:r>
              <w:rPr>
                <w:rFonts w:hint="eastAsia" w:ascii="仿宋" w:hAnsi="仿宋" w:eastAsia="仿宋" w:cs="仿宋"/>
                <w:color w:val="auto"/>
                <w:kern w:val="0"/>
                <w:sz w:val="24"/>
                <w:szCs w:val="24"/>
              </w:rPr>
              <w:fldChar w:fldCharType="separate"/>
            </w:r>
            <w:r>
              <w:rPr>
                <w:rFonts w:hint="eastAsia" w:ascii="仿宋" w:hAnsi="仿宋" w:eastAsia="仿宋" w:cs="仿宋"/>
                <w:color w:val="auto"/>
                <w:kern w:val="0"/>
                <w:sz w:val="24"/>
                <w:szCs w:val="24"/>
              </w:rPr>
              <w:t>②</w:t>
            </w:r>
            <w:r>
              <w:rPr>
                <w:rFonts w:hint="eastAsia" w:ascii="仿宋" w:hAnsi="仿宋" w:eastAsia="仿宋" w:cs="仿宋"/>
                <w:color w:val="auto"/>
                <w:kern w:val="0"/>
                <w:sz w:val="24"/>
                <w:szCs w:val="24"/>
              </w:rPr>
              <w:fldChar w:fldCharType="end"/>
            </w:r>
            <w:r>
              <w:rPr>
                <w:rFonts w:hint="eastAsia" w:ascii="仿宋" w:hAnsi="仿宋" w:eastAsia="仿宋" w:cs="仿宋"/>
                <w:color w:val="auto"/>
                <w:kern w:val="0"/>
                <w:sz w:val="24"/>
                <w:szCs w:val="24"/>
              </w:rPr>
              <w:t>由于人为原因管理不善、操作失误造成</w:t>
            </w:r>
            <w:r>
              <w:rPr>
                <w:rFonts w:hint="eastAsia" w:ascii="仿宋" w:hAnsi="仿宋" w:eastAsia="仿宋" w:cs="仿宋"/>
                <w:color w:val="auto"/>
                <w:kern w:val="0"/>
                <w:sz w:val="24"/>
                <w:szCs w:val="24"/>
                <w:lang w:eastAsia="zh-CN"/>
              </w:rPr>
              <w:t>废机油泄漏</w:t>
            </w:r>
            <w:r>
              <w:rPr>
                <w:rFonts w:hint="eastAsia" w:ascii="仿宋" w:hAnsi="仿宋" w:eastAsia="仿宋" w:cs="仿宋"/>
                <w:color w:val="auto"/>
                <w:kern w:val="0"/>
                <w:sz w:val="24"/>
                <w:szCs w:val="24"/>
              </w:rPr>
              <w:t>而污染周围环境。</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763" w:type="dxa"/>
            <w:vAlign w:val="center"/>
          </w:tcPr>
          <w:p>
            <w:pPr>
              <w:jc w:val="center"/>
              <w:rPr>
                <w:rFonts w:hint="eastAsia" w:ascii="仿宋" w:hAnsi="仿宋" w:eastAsia="仿宋" w:cs="仿宋"/>
                <w:color w:val="auto"/>
                <w:kern w:val="0"/>
                <w:sz w:val="24"/>
                <w:szCs w:val="24"/>
              </w:rPr>
            </w:pPr>
            <w:r>
              <w:rPr>
                <w:rFonts w:hint="eastAsia" w:ascii="仿宋" w:hAnsi="仿宋" w:eastAsia="仿宋" w:cs="仿宋"/>
                <w:color w:val="auto"/>
                <w:kern w:val="0"/>
                <w:sz w:val="24"/>
                <w:szCs w:val="24"/>
              </w:rPr>
              <w:t>2</w:t>
            </w:r>
          </w:p>
        </w:tc>
        <w:tc>
          <w:tcPr>
            <w:tcW w:w="2177" w:type="dxa"/>
            <w:vAlign w:val="center"/>
          </w:tcPr>
          <w:p>
            <w:pPr>
              <w:jc w:val="center"/>
              <w:rPr>
                <w:rFonts w:hint="eastAsia" w:ascii="仿宋" w:hAnsi="仿宋" w:eastAsia="仿宋" w:cs="仿宋"/>
                <w:color w:val="auto"/>
                <w:kern w:val="0"/>
                <w:sz w:val="24"/>
                <w:szCs w:val="24"/>
              </w:rPr>
            </w:pPr>
            <w:r>
              <w:rPr>
                <w:rFonts w:hint="eastAsia" w:ascii="仿宋" w:hAnsi="仿宋" w:eastAsia="仿宋" w:cs="仿宋"/>
                <w:color w:val="auto"/>
                <w:kern w:val="0"/>
                <w:sz w:val="24"/>
                <w:szCs w:val="24"/>
              </w:rPr>
              <w:t>火灾事故引发厂外环境污染</w:t>
            </w:r>
          </w:p>
        </w:tc>
        <w:tc>
          <w:tcPr>
            <w:tcW w:w="5894" w:type="dxa"/>
            <w:vAlign w:val="center"/>
          </w:tcPr>
          <w:p>
            <w:pPr>
              <w:rPr>
                <w:rFonts w:hint="eastAsia" w:ascii="仿宋" w:hAnsi="仿宋" w:eastAsia="仿宋" w:cs="仿宋"/>
                <w:color w:val="auto"/>
                <w:kern w:val="0"/>
                <w:sz w:val="24"/>
                <w:szCs w:val="24"/>
              </w:rPr>
            </w:pPr>
            <w:r>
              <w:rPr>
                <w:rFonts w:hint="eastAsia" w:ascii="仿宋" w:hAnsi="仿宋" w:eastAsia="仿宋" w:cs="仿宋"/>
                <w:color w:val="auto"/>
                <w:kern w:val="0"/>
                <w:sz w:val="24"/>
                <w:szCs w:val="24"/>
              </w:rPr>
              <w:fldChar w:fldCharType="begin"/>
            </w:r>
            <w:r>
              <w:rPr>
                <w:rFonts w:hint="eastAsia" w:ascii="仿宋" w:hAnsi="仿宋" w:eastAsia="仿宋" w:cs="仿宋"/>
                <w:color w:val="auto"/>
                <w:kern w:val="0"/>
                <w:sz w:val="24"/>
                <w:szCs w:val="24"/>
              </w:rPr>
              <w:instrText xml:space="preserve"> = 1 \* GB3 \* MERGEFORMAT </w:instrText>
            </w:r>
            <w:r>
              <w:rPr>
                <w:rFonts w:hint="eastAsia" w:ascii="仿宋" w:hAnsi="仿宋" w:eastAsia="仿宋" w:cs="仿宋"/>
                <w:color w:val="auto"/>
                <w:kern w:val="0"/>
                <w:sz w:val="24"/>
                <w:szCs w:val="24"/>
              </w:rPr>
              <w:fldChar w:fldCharType="separate"/>
            </w:r>
            <w:r>
              <w:rPr>
                <w:rFonts w:hint="eastAsia" w:ascii="仿宋" w:hAnsi="仿宋" w:eastAsia="仿宋" w:cs="仿宋"/>
                <w:color w:val="auto"/>
                <w:kern w:val="0"/>
                <w:sz w:val="24"/>
                <w:szCs w:val="24"/>
              </w:rPr>
              <w:t>①</w:t>
            </w:r>
            <w:r>
              <w:rPr>
                <w:rFonts w:hint="eastAsia" w:ascii="仿宋" w:hAnsi="仿宋" w:eastAsia="仿宋" w:cs="仿宋"/>
                <w:color w:val="auto"/>
                <w:kern w:val="0"/>
                <w:sz w:val="24"/>
                <w:szCs w:val="24"/>
              </w:rPr>
              <w:fldChar w:fldCharType="end"/>
            </w:r>
            <w:r>
              <w:rPr>
                <w:rFonts w:hint="eastAsia" w:ascii="仿宋" w:hAnsi="仿宋" w:eastAsia="仿宋" w:cs="仿宋"/>
                <w:color w:val="auto"/>
                <w:kern w:val="0"/>
                <w:sz w:val="24"/>
                <w:szCs w:val="24"/>
              </w:rPr>
              <w:t>各种原因造成火灾事故不完全燃烧产生的CO等气体对大气环境产生不利影响。</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763" w:type="dxa"/>
            <w:vAlign w:val="center"/>
          </w:tcPr>
          <w:p>
            <w:pPr>
              <w:jc w:val="center"/>
              <w:rPr>
                <w:rFonts w:hint="eastAsia" w:ascii="仿宋" w:hAnsi="仿宋" w:eastAsia="仿宋" w:cs="仿宋"/>
                <w:color w:val="auto"/>
                <w:kern w:val="0"/>
                <w:sz w:val="24"/>
                <w:szCs w:val="24"/>
              </w:rPr>
            </w:pPr>
            <w:r>
              <w:rPr>
                <w:rFonts w:hint="eastAsia" w:ascii="仿宋" w:hAnsi="仿宋" w:eastAsia="仿宋" w:cs="仿宋"/>
                <w:color w:val="auto"/>
                <w:kern w:val="0"/>
                <w:sz w:val="24"/>
                <w:szCs w:val="24"/>
              </w:rPr>
              <w:t>3</w:t>
            </w:r>
          </w:p>
        </w:tc>
        <w:tc>
          <w:tcPr>
            <w:tcW w:w="2177" w:type="dxa"/>
            <w:vAlign w:val="center"/>
          </w:tcPr>
          <w:p>
            <w:pPr>
              <w:jc w:val="center"/>
              <w:rPr>
                <w:rFonts w:hint="eastAsia" w:ascii="仿宋" w:hAnsi="仿宋" w:eastAsia="仿宋" w:cs="仿宋"/>
                <w:color w:val="auto"/>
                <w:kern w:val="0"/>
                <w:sz w:val="24"/>
                <w:szCs w:val="24"/>
              </w:rPr>
            </w:pPr>
            <w:r>
              <w:rPr>
                <w:rFonts w:hint="eastAsia" w:ascii="仿宋" w:hAnsi="仿宋" w:eastAsia="仿宋" w:cs="仿宋"/>
                <w:color w:val="auto"/>
                <w:kern w:val="0"/>
                <w:sz w:val="24"/>
                <w:szCs w:val="24"/>
              </w:rPr>
              <w:t>风险防控设施失灵</w:t>
            </w:r>
          </w:p>
        </w:tc>
        <w:tc>
          <w:tcPr>
            <w:tcW w:w="5894" w:type="dxa"/>
            <w:vAlign w:val="center"/>
          </w:tcPr>
          <w:p>
            <w:pPr>
              <w:rPr>
                <w:rFonts w:hint="eastAsia" w:ascii="仿宋" w:hAnsi="仿宋" w:eastAsia="仿宋" w:cs="仿宋"/>
                <w:color w:val="auto"/>
                <w:kern w:val="0"/>
                <w:sz w:val="24"/>
                <w:szCs w:val="24"/>
              </w:rPr>
            </w:pPr>
            <w:r>
              <w:rPr>
                <w:rFonts w:hint="eastAsia" w:ascii="仿宋" w:hAnsi="仿宋" w:eastAsia="仿宋" w:cs="仿宋"/>
                <w:color w:val="auto"/>
                <w:kern w:val="0"/>
                <w:sz w:val="24"/>
                <w:szCs w:val="24"/>
              </w:rPr>
              <w:t>不能及时发现</w:t>
            </w:r>
            <w:r>
              <w:rPr>
                <w:rFonts w:hint="eastAsia" w:ascii="仿宋" w:hAnsi="仿宋" w:eastAsia="仿宋" w:cs="仿宋"/>
                <w:color w:val="auto"/>
                <w:kern w:val="0"/>
                <w:sz w:val="24"/>
                <w:szCs w:val="24"/>
                <w:lang w:eastAsia="zh-CN"/>
              </w:rPr>
              <w:t>废机油</w:t>
            </w:r>
            <w:r>
              <w:rPr>
                <w:rFonts w:hint="eastAsia" w:ascii="仿宋" w:hAnsi="仿宋" w:eastAsia="仿宋" w:cs="仿宋"/>
                <w:color w:val="auto"/>
                <w:kern w:val="0"/>
                <w:sz w:val="24"/>
                <w:szCs w:val="24"/>
              </w:rPr>
              <w:t>泄漏，遇明火有发生火灾的风险，影响大气环境。</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763" w:type="dxa"/>
            <w:vAlign w:val="center"/>
          </w:tcPr>
          <w:p>
            <w:pPr>
              <w:jc w:val="center"/>
              <w:rPr>
                <w:rFonts w:hint="eastAsia" w:ascii="仿宋" w:hAnsi="仿宋" w:eastAsia="仿宋" w:cs="仿宋"/>
                <w:color w:val="auto"/>
                <w:kern w:val="0"/>
                <w:sz w:val="24"/>
                <w:szCs w:val="24"/>
              </w:rPr>
            </w:pPr>
            <w:r>
              <w:rPr>
                <w:rFonts w:hint="eastAsia" w:ascii="仿宋" w:hAnsi="仿宋" w:eastAsia="仿宋" w:cs="仿宋"/>
                <w:color w:val="auto"/>
                <w:kern w:val="0"/>
                <w:sz w:val="24"/>
                <w:szCs w:val="24"/>
              </w:rPr>
              <w:t>4</w:t>
            </w:r>
          </w:p>
        </w:tc>
        <w:tc>
          <w:tcPr>
            <w:tcW w:w="2177" w:type="dxa"/>
            <w:vAlign w:val="center"/>
          </w:tcPr>
          <w:p>
            <w:pPr>
              <w:jc w:val="center"/>
              <w:rPr>
                <w:rFonts w:hint="eastAsia" w:ascii="仿宋" w:hAnsi="仿宋" w:eastAsia="仿宋" w:cs="仿宋"/>
                <w:color w:val="auto"/>
                <w:kern w:val="0"/>
                <w:sz w:val="24"/>
                <w:szCs w:val="24"/>
              </w:rPr>
            </w:pPr>
            <w:r>
              <w:rPr>
                <w:rFonts w:hint="eastAsia" w:ascii="仿宋" w:hAnsi="仿宋" w:eastAsia="仿宋" w:cs="仿宋"/>
                <w:color w:val="auto"/>
                <w:kern w:val="0"/>
                <w:sz w:val="24"/>
                <w:szCs w:val="24"/>
              </w:rPr>
              <w:t>污染治理设施异常</w:t>
            </w:r>
          </w:p>
        </w:tc>
        <w:tc>
          <w:tcPr>
            <w:tcW w:w="5894" w:type="dxa"/>
            <w:vAlign w:val="center"/>
          </w:tcPr>
          <w:p>
            <w:pPr>
              <w:jc w:val="left"/>
              <w:rPr>
                <w:rFonts w:hint="eastAsia" w:ascii="仿宋" w:hAnsi="仿宋" w:eastAsia="仿宋" w:cs="仿宋"/>
                <w:color w:val="auto"/>
                <w:kern w:val="0"/>
                <w:sz w:val="24"/>
                <w:szCs w:val="24"/>
              </w:rPr>
            </w:pPr>
            <w:r>
              <w:rPr>
                <w:rFonts w:hint="default" w:ascii="Times New Roman" w:hAnsi="Times New Roman" w:eastAsia="仿宋" w:cs="Times New Roman"/>
                <w:color w:val="auto"/>
                <w:kern w:val="0"/>
                <w:sz w:val="24"/>
                <w:szCs w:val="24"/>
                <w:lang w:eastAsia="zh-CN"/>
              </w:rPr>
              <w:t>除尘器</w:t>
            </w:r>
            <w:r>
              <w:rPr>
                <w:rFonts w:hint="default" w:ascii="Times New Roman" w:hAnsi="Times New Roman" w:eastAsia="仿宋" w:cs="Times New Roman"/>
                <w:color w:val="auto"/>
                <w:kern w:val="0"/>
                <w:sz w:val="24"/>
                <w:szCs w:val="24"/>
              </w:rPr>
              <w:t>非正常运行，未起到预计的处理效果，导致</w:t>
            </w:r>
            <w:r>
              <w:rPr>
                <w:rFonts w:hint="default" w:ascii="Times New Roman" w:hAnsi="Times New Roman" w:eastAsia="仿宋" w:cs="Times New Roman"/>
                <w:color w:val="auto"/>
                <w:kern w:val="0"/>
                <w:sz w:val="24"/>
                <w:szCs w:val="24"/>
                <w:lang w:eastAsia="zh-CN"/>
              </w:rPr>
              <w:t>颗粒物</w:t>
            </w:r>
            <w:r>
              <w:rPr>
                <w:rFonts w:hint="default" w:ascii="Times New Roman" w:hAnsi="Times New Roman" w:eastAsia="仿宋" w:cs="Times New Roman"/>
                <w:color w:val="auto"/>
                <w:kern w:val="0"/>
                <w:sz w:val="24"/>
                <w:szCs w:val="24"/>
              </w:rPr>
              <w:t>理效率</w:t>
            </w:r>
            <w:r>
              <w:rPr>
                <w:rFonts w:hint="default" w:ascii="Times New Roman" w:hAnsi="Times New Roman" w:eastAsia="仿宋" w:cs="Times New Roman"/>
                <w:color w:val="auto"/>
                <w:kern w:val="0"/>
                <w:sz w:val="24"/>
                <w:szCs w:val="24"/>
                <w:lang w:eastAsia="zh-CN"/>
              </w:rPr>
              <w:t>降低</w:t>
            </w:r>
            <w:r>
              <w:rPr>
                <w:rFonts w:hint="default" w:ascii="Times New Roman" w:hAnsi="Times New Roman" w:eastAsia="仿宋" w:cs="Times New Roman"/>
                <w:color w:val="auto"/>
                <w:kern w:val="0"/>
                <w:sz w:val="24"/>
                <w:szCs w:val="24"/>
              </w:rPr>
              <w:t>，</w:t>
            </w:r>
            <w:r>
              <w:rPr>
                <w:rFonts w:hint="default" w:ascii="Times New Roman" w:hAnsi="Times New Roman" w:eastAsia="仿宋" w:cs="Times New Roman"/>
                <w:color w:val="auto"/>
                <w:kern w:val="0"/>
                <w:sz w:val="24"/>
                <w:szCs w:val="24"/>
                <w:lang w:eastAsia="zh-CN"/>
              </w:rPr>
              <w:t>颗粒物</w:t>
            </w:r>
            <w:r>
              <w:rPr>
                <w:rFonts w:hint="default" w:ascii="Times New Roman" w:hAnsi="Times New Roman" w:eastAsia="仿宋" w:cs="Times New Roman"/>
                <w:color w:val="auto"/>
                <w:kern w:val="0"/>
                <w:sz w:val="24"/>
                <w:szCs w:val="24"/>
              </w:rPr>
              <w:t>放量增加，影响周围大气环境。</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763" w:type="dxa"/>
            <w:vAlign w:val="center"/>
          </w:tcPr>
          <w:p>
            <w:pPr>
              <w:jc w:val="center"/>
              <w:rPr>
                <w:rFonts w:hint="eastAsia" w:ascii="仿宋" w:hAnsi="仿宋" w:eastAsia="仿宋" w:cs="仿宋"/>
                <w:color w:val="auto"/>
                <w:kern w:val="0"/>
                <w:sz w:val="24"/>
                <w:szCs w:val="24"/>
              </w:rPr>
            </w:pPr>
            <w:r>
              <w:rPr>
                <w:rFonts w:hint="eastAsia" w:ascii="仿宋" w:hAnsi="仿宋" w:eastAsia="仿宋" w:cs="仿宋"/>
                <w:color w:val="auto"/>
                <w:kern w:val="0"/>
                <w:sz w:val="24"/>
                <w:szCs w:val="24"/>
              </w:rPr>
              <w:t>5</w:t>
            </w:r>
          </w:p>
        </w:tc>
        <w:tc>
          <w:tcPr>
            <w:tcW w:w="2177" w:type="dxa"/>
            <w:vAlign w:val="center"/>
          </w:tcPr>
          <w:p>
            <w:pPr>
              <w:jc w:val="center"/>
              <w:rPr>
                <w:rFonts w:hint="eastAsia" w:ascii="仿宋" w:hAnsi="仿宋" w:eastAsia="仿宋" w:cs="仿宋"/>
                <w:color w:val="auto"/>
                <w:kern w:val="0"/>
                <w:sz w:val="24"/>
                <w:szCs w:val="24"/>
              </w:rPr>
            </w:pPr>
            <w:r>
              <w:rPr>
                <w:rFonts w:hint="eastAsia" w:ascii="仿宋" w:hAnsi="仿宋" w:eastAsia="仿宋" w:cs="仿宋"/>
                <w:color w:val="auto"/>
                <w:kern w:val="0"/>
                <w:sz w:val="24"/>
                <w:szCs w:val="24"/>
              </w:rPr>
              <w:t>违法排污</w:t>
            </w:r>
          </w:p>
        </w:tc>
        <w:tc>
          <w:tcPr>
            <w:tcW w:w="5894" w:type="dxa"/>
            <w:vAlign w:val="center"/>
          </w:tcPr>
          <w:p>
            <w:pPr>
              <w:jc w:val="left"/>
              <w:rPr>
                <w:rFonts w:hint="eastAsia" w:ascii="仿宋" w:hAnsi="仿宋" w:eastAsia="仿宋" w:cs="仿宋"/>
                <w:color w:val="auto"/>
                <w:kern w:val="0"/>
                <w:sz w:val="24"/>
                <w:szCs w:val="24"/>
              </w:rPr>
            </w:pPr>
            <w:r>
              <w:rPr>
                <w:rFonts w:hint="eastAsia" w:ascii="仿宋" w:hAnsi="仿宋" w:eastAsia="仿宋" w:cs="仿宋"/>
                <w:color w:val="auto"/>
                <w:kern w:val="0"/>
                <w:sz w:val="24"/>
                <w:szCs w:val="24"/>
                <w:lang w:eastAsia="zh-CN"/>
              </w:rPr>
              <w:t>公司废气处理</w:t>
            </w:r>
            <w:r>
              <w:rPr>
                <w:rFonts w:hint="eastAsia" w:ascii="仿宋" w:hAnsi="仿宋" w:eastAsia="仿宋" w:cs="仿宋"/>
                <w:color w:val="auto"/>
                <w:kern w:val="0"/>
                <w:sz w:val="24"/>
                <w:szCs w:val="24"/>
              </w:rPr>
              <w:t>过程中产生的</w:t>
            </w:r>
            <w:r>
              <w:rPr>
                <w:rFonts w:hint="eastAsia" w:ascii="仿宋" w:hAnsi="仿宋" w:eastAsia="仿宋" w:cs="仿宋"/>
                <w:color w:val="auto"/>
                <w:kern w:val="0"/>
                <w:sz w:val="24"/>
                <w:szCs w:val="24"/>
                <w:lang w:eastAsia="zh-CN"/>
              </w:rPr>
              <w:t>废机油</w:t>
            </w:r>
            <w:r>
              <w:rPr>
                <w:rFonts w:hint="eastAsia" w:ascii="仿宋" w:hAnsi="仿宋" w:eastAsia="仿宋" w:cs="仿宋"/>
                <w:color w:val="auto"/>
                <w:kern w:val="0"/>
                <w:sz w:val="24"/>
                <w:szCs w:val="24"/>
              </w:rPr>
              <w:t>未经资质单位处置擅自排放从而污染环境。</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763" w:type="dxa"/>
            <w:vAlign w:val="center"/>
          </w:tcPr>
          <w:p>
            <w:pPr>
              <w:jc w:val="center"/>
              <w:rPr>
                <w:rFonts w:hint="eastAsia" w:ascii="仿宋" w:hAnsi="仿宋" w:eastAsia="仿宋" w:cs="仿宋"/>
                <w:color w:val="auto"/>
                <w:kern w:val="0"/>
                <w:sz w:val="24"/>
                <w:szCs w:val="24"/>
              </w:rPr>
            </w:pPr>
            <w:r>
              <w:rPr>
                <w:rFonts w:hint="eastAsia" w:ascii="仿宋" w:hAnsi="仿宋" w:eastAsia="仿宋" w:cs="仿宋"/>
                <w:color w:val="auto"/>
                <w:kern w:val="0"/>
                <w:sz w:val="24"/>
                <w:szCs w:val="24"/>
              </w:rPr>
              <w:t>6</w:t>
            </w:r>
          </w:p>
        </w:tc>
        <w:tc>
          <w:tcPr>
            <w:tcW w:w="2177" w:type="dxa"/>
            <w:vAlign w:val="center"/>
          </w:tcPr>
          <w:p>
            <w:pPr>
              <w:jc w:val="center"/>
              <w:rPr>
                <w:rFonts w:hint="eastAsia" w:ascii="仿宋" w:hAnsi="仿宋" w:eastAsia="仿宋" w:cs="仿宋"/>
                <w:color w:val="auto"/>
                <w:kern w:val="0"/>
                <w:sz w:val="24"/>
                <w:szCs w:val="24"/>
              </w:rPr>
            </w:pPr>
            <w:r>
              <w:rPr>
                <w:rFonts w:hint="eastAsia" w:ascii="仿宋" w:hAnsi="仿宋" w:eastAsia="仿宋" w:cs="仿宋"/>
                <w:color w:val="auto"/>
                <w:kern w:val="0"/>
                <w:sz w:val="24"/>
                <w:szCs w:val="24"/>
              </w:rPr>
              <w:t>通讯或运输系统故障</w:t>
            </w:r>
          </w:p>
        </w:tc>
        <w:tc>
          <w:tcPr>
            <w:tcW w:w="5894" w:type="dxa"/>
            <w:vAlign w:val="center"/>
          </w:tcPr>
          <w:p>
            <w:pPr>
              <w:jc w:val="left"/>
              <w:rPr>
                <w:rFonts w:hint="eastAsia" w:ascii="仿宋" w:hAnsi="仿宋" w:eastAsia="仿宋" w:cs="仿宋"/>
                <w:color w:val="auto"/>
                <w:kern w:val="0"/>
                <w:sz w:val="24"/>
                <w:szCs w:val="24"/>
              </w:rPr>
            </w:pPr>
            <w:r>
              <w:rPr>
                <w:rFonts w:hint="eastAsia" w:ascii="仿宋" w:hAnsi="仿宋" w:eastAsia="仿宋" w:cs="仿宋"/>
                <w:color w:val="auto"/>
                <w:kern w:val="0"/>
                <w:sz w:val="24"/>
                <w:szCs w:val="24"/>
              </w:rPr>
              <w:t>通讯系统中断，</w:t>
            </w:r>
            <w:r>
              <w:rPr>
                <w:rFonts w:hint="eastAsia" w:ascii="仿宋" w:hAnsi="仿宋" w:eastAsia="仿宋" w:cs="仿宋"/>
                <w:color w:val="auto"/>
                <w:kern w:val="0"/>
                <w:sz w:val="24"/>
                <w:szCs w:val="24"/>
                <w:lang w:eastAsia="zh-CN"/>
              </w:rPr>
              <w:t>陕西勇轩建材有限公司</w:t>
            </w:r>
            <w:r>
              <w:rPr>
                <w:rFonts w:hint="eastAsia" w:ascii="仿宋" w:hAnsi="仿宋" w:eastAsia="仿宋" w:cs="仿宋"/>
                <w:color w:val="auto"/>
                <w:kern w:val="0"/>
                <w:sz w:val="24"/>
                <w:szCs w:val="24"/>
              </w:rPr>
              <w:t>发生突发事件，不能及时与内部应急人员以及外部救援组织及时取得联系，延误抢救时间，增大了风险事故的危害性。</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763" w:type="dxa"/>
            <w:vAlign w:val="center"/>
          </w:tcPr>
          <w:p>
            <w:pPr>
              <w:jc w:val="center"/>
              <w:rPr>
                <w:rFonts w:hint="eastAsia" w:ascii="仿宋" w:hAnsi="仿宋" w:eastAsia="仿宋" w:cs="仿宋"/>
                <w:color w:val="auto"/>
                <w:kern w:val="0"/>
                <w:sz w:val="24"/>
                <w:szCs w:val="24"/>
              </w:rPr>
            </w:pPr>
            <w:r>
              <w:rPr>
                <w:rFonts w:hint="eastAsia" w:ascii="仿宋" w:hAnsi="仿宋" w:eastAsia="仿宋" w:cs="仿宋"/>
                <w:color w:val="auto"/>
                <w:kern w:val="0"/>
                <w:sz w:val="24"/>
                <w:szCs w:val="24"/>
              </w:rPr>
              <w:t>7</w:t>
            </w:r>
          </w:p>
        </w:tc>
        <w:tc>
          <w:tcPr>
            <w:tcW w:w="2177" w:type="dxa"/>
            <w:vAlign w:val="center"/>
          </w:tcPr>
          <w:p>
            <w:pPr>
              <w:jc w:val="center"/>
              <w:rPr>
                <w:rFonts w:hint="eastAsia" w:ascii="仿宋" w:hAnsi="仿宋" w:eastAsia="仿宋" w:cs="仿宋"/>
                <w:color w:val="auto"/>
                <w:kern w:val="0"/>
                <w:sz w:val="24"/>
                <w:szCs w:val="24"/>
              </w:rPr>
            </w:pPr>
            <w:r>
              <w:rPr>
                <w:rFonts w:hint="eastAsia" w:ascii="仿宋" w:hAnsi="仿宋" w:eastAsia="仿宋" w:cs="仿宋"/>
                <w:color w:val="auto"/>
                <w:kern w:val="0"/>
                <w:sz w:val="24"/>
                <w:szCs w:val="24"/>
              </w:rPr>
              <w:t>各种自然灾害、极端或不利天气气象条件</w:t>
            </w:r>
          </w:p>
        </w:tc>
        <w:tc>
          <w:tcPr>
            <w:tcW w:w="5894" w:type="dxa"/>
            <w:vAlign w:val="center"/>
          </w:tcPr>
          <w:p>
            <w:pPr>
              <w:rPr>
                <w:rFonts w:hint="eastAsia" w:ascii="仿宋" w:hAnsi="仿宋" w:eastAsia="仿宋" w:cs="仿宋"/>
                <w:color w:val="auto"/>
                <w:kern w:val="0"/>
                <w:sz w:val="24"/>
                <w:szCs w:val="24"/>
              </w:rPr>
            </w:pPr>
            <w:r>
              <w:rPr>
                <w:rFonts w:hint="eastAsia" w:ascii="仿宋" w:hAnsi="仿宋" w:eastAsia="仿宋" w:cs="仿宋"/>
                <w:color w:val="auto"/>
                <w:kern w:val="0"/>
                <w:sz w:val="24"/>
                <w:szCs w:val="24"/>
              </w:rPr>
              <w:t>根据</w:t>
            </w:r>
            <w:r>
              <w:rPr>
                <w:rFonts w:hint="eastAsia" w:ascii="仿宋" w:hAnsi="仿宋" w:eastAsia="仿宋" w:cs="仿宋"/>
                <w:color w:val="auto"/>
                <w:kern w:val="0"/>
                <w:sz w:val="24"/>
                <w:szCs w:val="24"/>
                <w:lang w:eastAsia="zh-CN"/>
              </w:rPr>
              <w:t>陕西勇轩建材有限公司</w:t>
            </w:r>
            <w:r>
              <w:rPr>
                <w:rFonts w:hint="eastAsia" w:ascii="仿宋" w:hAnsi="仿宋" w:eastAsia="仿宋" w:cs="仿宋"/>
                <w:color w:val="auto"/>
                <w:kern w:val="0"/>
                <w:sz w:val="24"/>
                <w:szCs w:val="24"/>
              </w:rPr>
              <w:t>所在区域多年气象资料，本地区最有可能出现的极端天气为暴雨，发生上述极端天气可导致断电并使油气回收设备</w:t>
            </w:r>
            <w:r>
              <w:rPr>
                <w:rFonts w:hint="eastAsia" w:ascii="仿宋" w:hAnsi="仿宋" w:eastAsia="仿宋" w:cs="仿宋"/>
                <w:color w:val="auto"/>
                <w:kern w:val="0"/>
                <w:sz w:val="24"/>
                <w:szCs w:val="24"/>
                <w:lang w:val="en-US" w:eastAsia="zh-CN"/>
              </w:rPr>
              <w:t>、</w:t>
            </w:r>
            <w:r>
              <w:rPr>
                <w:rFonts w:hint="eastAsia" w:ascii="仿宋" w:hAnsi="仿宋" w:eastAsia="仿宋" w:cs="仿宋"/>
                <w:color w:val="auto"/>
                <w:kern w:val="0"/>
                <w:sz w:val="24"/>
                <w:szCs w:val="24"/>
              </w:rPr>
              <w:t>环保检测设备不能工作，对周边环境产生影响。</w:t>
            </w:r>
          </w:p>
        </w:tc>
      </w:tr>
    </w:tbl>
    <w:p>
      <w:pPr>
        <w:keepLines/>
        <w:spacing w:line="360" w:lineRule="auto"/>
        <w:outlineLvl w:val="1"/>
        <w:rPr>
          <w:rFonts w:hint="eastAsia" w:ascii="Times New Roman" w:hAnsi="仿宋" w:eastAsia="仿宋" w:cs="Times New Roman"/>
          <w:b/>
          <w:bCs/>
          <w:color w:val="auto"/>
          <w:kern w:val="21"/>
          <w:sz w:val="28"/>
          <w:szCs w:val="28"/>
          <w:lang w:val="en-US" w:eastAsia="zh-CN"/>
        </w:rPr>
      </w:pPr>
      <w:bookmarkStart w:id="143" w:name="_Toc1195"/>
      <w:bookmarkStart w:id="144" w:name="_Toc11620"/>
      <w:r>
        <w:rPr>
          <w:rFonts w:hint="eastAsia" w:ascii="Times New Roman" w:hAnsi="仿宋" w:eastAsia="仿宋" w:cs="Times New Roman"/>
          <w:b/>
          <w:bCs/>
          <w:color w:val="auto"/>
          <w:kern w:val="21"/>
          <w:sz w:val="28"/>
          <w:szCs w:val="28"/>
          <w:lang w:val="en-US" w:eastAsia="zh-CN"/>
        </w:rPr>
        <w:t>4.3最大可信事故</w:t>
      </w:r>
      <w:bookmarkEnd w:id="143"/>
      <w:bookmarkEnd w:id="144"/>
    </w:p>
    <w:p>
      <w:pPr>
        <w:pStyle w:val="56"/>
        <w:overflowPunct w:val="0"/>
        <w:topLinePunct/>
        <w:ind w:firstLine="840" w:firstLineChars="300"/>
        <w:rPr>
          <w:rFonts w:hint="eastAsia" w:ascii="Times New Roman" w:hAnsi="Times New Roman" w:eastAsia="仿宋" w:cs="Times New Roman"/>
          <w:color w:val="auto"/>
          <w:sz w:val="28"/>
          <w:szCs w:val="28"/>
          <w:lang w:eastAsia="zh-CN"/>
        </w:rPr>
      </w:pPr>
      <w:r>
        <w:rPr>
          <w:rFonts w:hint="eastAsia" w:ascii="Times New Roman" w:hAnsi="Times New Roman" w:eastAsia="仿宋" w:cs="Times New Roman"/>
          <w:color w:val="auto"/>
          <w:sz w:val="28"/>
          <w:szCs w:val="28"/>
          <w:lang w:eastAsia="zh-CN"/>
        </w:rPr>
        <w:t>最大可信事故是指在所有预测的概率不为零的事故中，对环（或健康）危害最严重的重大事故。项目厂区构成 1 个大的功能单元，该功能单元至少存在一个最大可信事故。同类污染物存在于不同单元对同一环境要素的影响，可只分析其中一个装置发生的最大可信事故。</w:t>
      </w:r>
    </w:p>
    <w:p>
      <w:pPr>
        <w:pStyle w:val="56"/>
        <w:overflowPunct w:val="0"/>
        <w:topLinePunct/>
        <w:ind w:firstLine="840" w:firstLineChars="300"/>
        <w:rPr>
          <w:rFonts w:hint="eastAsia" w:ascii="Times New Roman" w:hAnsi="Times New Roman" w:eastAsia="仿宋" w:cs="Times New Roman"/>
          <w:color w:val="auto"/>
          <w:sz w:val="28"/>
          <w:szCs w:val="28"/>
          <w:lang w:eastAsia="zh-CN"/>
        </w:rPr>
      </w:pPr>
      <w:r>
        <w:rPr>
          <w:rFonts w:hint="eastAsia" w:ascii="Times New Roman" w:hAnsi="Times New Roman" w:eastAsia="仿宋" w:cs="Times New Roman"/>
          <w:color w:val="auto"/>
          <w:sz w:val="28"/>
          <w:szCs w:val="28"/>
          <w:lang w:eastAsia="zh-CN"/>
        </w:rPr>
        <w:t>本项目废机油的风险类型有泄漏、火灾</w:t>
      </w:r>
      <w:r>
        <w:rPr>
          <w:rFonts w:hint="eastAsia" w:eastAsia="仿宋" w:cs="Times New Roman"/>
          <w:color w:val="auto"/>
          <w:sz w:val="28"/>
          <w:szCs w:val="28"/>
          <w:lang w:eastAsia="zh-CN"/>
        </w:rPr>
        <w:t>两种</w:t>
      </w:r>
      <w:r>
        <w:rPr>
          <w:rFonts w:hint="eastAsia" w:ascii="Times New Roman" w:hAnsi="Times New Roman" w:eastAsia="仿宋" w:cs="Times New Roman"/>
          <w:color w:val="auto"/>
          <w:sz w:val="28"/>
          <w:szCs w:val="28"/>
          <w:lang w:eastAsia="zh-CN"/>
        </w:rPr>
        <w:t>类型。根据项目的实际情况，通过对项目的危险因素进行识别和分析，可以确定本项目的最大可信事故为废机油泄漏事故。</w:t>
      </w:r>
    </w:p>
    <w:p>
      <w:pPr>
        <w:pStyle w:val="56"/>
        <w:overflowPunct w:val="0"/>
        <w:topLinePunct/>
        <w:ind w:firstLine="840" w:firstLineChars="300"/>
        <w:rPr>
          <w:rFonts w:hint="default" w:ascii="Times New Roman" w:hAnsi="Times New Roman" w:eastAsia="仿宋" w:cs="Times New Roman"/>
          <w:color w:val="auto"/>
          <w:sz w:val="28"/>
          <w:szCs w:val="28"/>
          <w:lang w:eastAsia="zh-CN"/>
        </w:rPr>
      </w:pPr>
      <w:r>
        <w:rPr>
          <w:rFonts w:hint="default" w:ascii="Times New Roman" w:hAnsi="Times New Roman" w:eastAsia="仿宋" w:cs="Times New Roman"/>
          <w:color w:val="auto"/>
          <w:sz w:val="28"/>
          <w:szCs w:val="28"/>
          <w:lang w:eastAsia="zh-CN"/>
        </w:rPr>
        <w:t>根据环境风险评价实用技术和方法（胡二邦主编），，容器泄漏概率见表 4</w:t>
      </w:r>
      <w:r>
        <w:rPr>
          <w:rFonts w:hint="eastAsia" w:ascii="Times New Roman" w:hAnsi="Times New Roman" w:eastAsia="仿宋" w:cs="Times New Roman"/>
          <w:color w:val="auto"/>
          <w:sz w:val="28"/>
          <w:szCs w:val="28"/>
          <w:lang w:val="en-US" w:eastAsia="zh-CN"/>
        </w:rPr>
        <w:t>-4</w:t>
      </w:r>
      <w:r>
        <w:rPr>
          <w:rFonts w:hint="default" w:ascii="Times New Roman" w:hAnsi="Times New Roman" w:eastAsia="仿宋" w:cs="Times New Roman"/>
          <w:color w:val="auto"/>
          <w:sz w:val="28"/>
          <w:szCs w:val="28"/>
          <w:lang w:eastAsia="zh-CN"/>
        </w:rPr>
        <w:t>。设备容器一般破裂泄漏的事故概率在 1.00×10</w:t>
      </w:r>
      <w:r>
        <w:rPr>
          <w:rFonts w:hint="default" w:ascii="Times New Roman" w:hAnsi="Times New Roman" w:eastAsia="仿宋" w:cs="Times New Roman"/>
          <w:color w:val="auto"/>
          <w:sz w:val="28"/>
          <w:szCs w:val="28"/>
          <w:vertAlign w:val="superscript"/>
          <w:lang w:eastAsia="zh-CN"/>
        </w:rPr>
        <w:t xml:space="preserve"> -5</w:t>
      </w:r>
      <w:r>
        <w:rPr>
          <w:rFonts w:hint="default" w:ascii="Times New Roman" w:hAnsi="Times New Roman" w:eastAsia="仿宋" w:cs="Times New Roman"/>
          <w:color w:val="auto"/>
          <w:sz w:val="28"/>
          <w:szCs w:val="28"/>
          <w:lang w:eastAsia="zh-CN"/>
        </w:rPr>
        <w:t xml:space="preserve"> /a～5.0×10 </w:t>
      </w:r>
      <w:r>
        <w:rPr>
          <w:rFonts w:hint="default" w:ascii="Times New Roman" w:hAnsi="Times New Roman" w:eastAsia="仿宋" w:cs="Times New Roman"/>
          <w:color w:val="auto"/>
          <w:sz w:val="28"/>
          <w:szCs w:val="28"/>
          <w:vertAlign w:val="superscript"/>
          <w:lang w:eastAsia="zh-CN"/>
        </w:rPr>
        <w:t>-6</w:t>
      </w:r>
      <w:r>
        <w:rPr>
          <w:rFonts w:hint="default" w:ascii="Times New Roman" w:hAnsi="Times New Roman" w:eastAsia="仿宋" w:cs="Times New Roman"/>
          <w:color w:val="auto"/>
          <w:sz w:val="28"/>
          <w:szCs w:val="28"/>
          <w:lang w:eastAsia="zh-CN"/>
        </w:rPr>
        <w:t xml:space="preserve"> /a。评价综合考虑本项目技术水平、管理规范、安全防范措施等，给出本项目的事故发生概率取值为 1.00×10 </w:t>
      </w:r>
      <w:r>
        <w:rPr>
          <w:rFonts w:hint="default" w:ascii="Times New Roman" w:hAnsi="Times New Roman" w:eastAsia="仿宋" w:cs="Times New Roman"/>
          <w:color w:val="auto"/>
          <w:sz w:val="28"/>
          <w:szCs w:val="28"/>
          <w:vertAlign w:val="superscript"/>
          <w:lang w:eastAsia="zh-CN"/>
        </w:rPr>
        <w:t>-5</w:t>
      </w:r>
      <w:r>
        <w:rPr>
          <w:rFonts w:hint="default" w:ascii="Times New Roman" w:hAnsi="Times New Roman" w:eastAsia="仿宋" w:cs="Times New Roman"/>
          <w:color w:val="auto"/>
          <w:sz w:val="28"/>
          <w:szCs w:val="28"/>
          <w:lang w:eastAsia="zh-CN"/>
        </w:rPr>
        <w:t xml:space="preserve"> /a。</w:t>
      </w:r>
    </w:p>
    <w:p>
      <w:pPr>
        <w:jc w:val="center"/>
        <w:rPr>
          <w:rFonts w:hint="eastAsia" w:ascii="仿宋" w:hAnsi="仿宋" w:eastAsia="仿宋" w:cs="仿宋"/>
          <w:b/>
          <w:color w:val="auto"/>
          <w:sz w:val="24"/>
        </w:rPr>
      </w:pPr>
      <w:r>
        <w:rPr>
          <w:rFonts w:hint="eastAsia" w:ascii="仿宋" w:hAnsi="仿宋" w:eastAsia="仿宋" w:cs="仿宋"/>
          <w:b/>
          <w:color w:val="auto"/>
          <w:sz w:val="28"/>
          <w:szCs w:val="28"/>
        </w:rPr>
        <w:t>表4-</w:t>
      </w:r>
      <w:r>
        <w:rPr>
          <w:rFonts w:hint="eastAsia" w:ascii="仿宋" w:hAnsi="仿宋" w:eastAsia="仿宋" w:cs="仿宋"/>
          <w:b/>
          <w:color w:val="auto"/>
          <w:sz w:val="28"/>
          <w:szCs w:val="28"/>
          <w:lang w:val="en-US" w:eastAsia="zh-CN"/>
        </w:rPr>
        <w:t>4</w:t>
      </w:r>
      <w:r>
        <w:rPr>
          <w:rFonts w:hint="eastAsia" w:ascii="仿宋" w:hAnsi="仿宋" w:eastAsia="仿宋" w:cs="仿宋"/>
          <w:b/>
          <w:color w:val="auto"/>
          <w:sz w:val="28"/>
          <w:szCs w:val="28"/>
        </w:rPr>
        <w:t xml:space="preserve"> 容器泄漏概率表</w:t>
      </w:r>
    </w:p>
    <w:tbl>
      <w:tblPr>
        <w:tblStyle w:val="26"/>
        <w:tblW w:w="8834"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2439"/>
        <w:gridCol w:w="2895"/>
        <w:gridCol w:w="3500"/>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2439" w:type="dxa"/>
            <w:vAlign w:val="center"/>
          </w:tcPr>
          <w:p>
            <w:pPr>
              <w:jc w:val="center"/>
              <w:rPr>
                <w:rFonts w:hint="default" w:ascii="Times New Roman" w:hAnsi="Times New Roman" w:eastAsia="仿宋" w:cs="Times New Roman"/>
                <w:b/>
                <w:bCs/>
                <w:color w:val="auto"/>
                <w:kern w:val="0"/>
                <w:sz w:val="24"/>
                <w:szCs w:val="24"/>
              </w:rPr>
            </w:pPr>
            <w:r>
              <w:rPr>
                <w:rFonts w:hint="default" w:ascii="Times New Roman" w:hAnsi="Times New Roman" w:eastAsia="仿宋" w:cs="Times New Roman"/>
                <w:b/>
                <w:bCs/>
                <w:color w:val="auto"/>
                <w:kern w:val="0"/>
                <w:sz w:val="24"/>
                <w:szCs w:val="24"/>
              </w:rPr>
              <w:t>泄漏部件</w:t>
            </w:r>
          </w:p>
        </w:tc>
        <w:tc>
          <w:tcPr>
            <w:tcW w:w="2895" w:type="dxa"/>
            <w:vAlign w:val="center"/>
          </w:tcPr>
          <w:p>
            <w:pPr>
              <w:jc w:val="center"/>
              <w:rPr>
                <w:rFonts w:hint="default" w:ascii="Times New Roman" w:hAnsi="Times New Roman" w:eastAsia="仿宋" w:cs="Times New Roman"/>
                <w:b/>
                <w:bCs/>
                <w:color w:val="auto"/>
                <w:kern w:val="0"/>
                <w:sz w:val="24"/>
                <w:szCs w:val="24"/>
              </w:rPr>
            </w:pPr>
            <w:r>
              <w:rPr>
                <w:rFonts w:hint="default" w:ascii="Times New Roman" w:hAnsi="Times New Roman" w:eastAsia="仿宋" w:cs="Times New Roman"/>
                <w:b/>
                <w:bCs/>
                <w:color w:val="auto"/>
                <w:kern w:val="0"/>
                <w:sz w:val="24"/>
                <w:szCs w:val="24"/>
              </w:rPr>
              <w:t>泄漏模式</w:t>
            </w:r>
          </w:p>
        </w:tc>
        <w:tc>
          <w:tcPr>
            <w:tcW w:w="3500" w:type="dxa"/>
            <w:vAlign w:val="center"/>
          </w:tcPr>
          <w:p>
            <w:pPr>
              <w:jc w:val="center"/>
              <w:rPr>
                <w:rFonts w:hint="default" w:ascii="Times New Roman" w:hAnsi="Times New Roman" w:eastAsia="仿宋" w:cs="Times New Roman"/>
                <w:b/>
                <w:bCs/>
                <w:color w:val="auto"/>
                <w:kern w:val="0"/>
                <w:sz w:val="24"/>
                <w:szCs w:val="24"/>
              </w:rPr>
            </w:pPr>
            <w:r>
              <w:rPr>
                <w:rFonts w:hint="default" w:ascii="Times New Roman" w:hAnsi="Times New Roman" w:eastAsia="仿宋" w:cs="Times New Roman"/>
                <w:b/>
                <w:bCs/>
                <w:color w:val="auto"/>
                <w:kern w:val="0"/>
                <w:sz w:val="24"/>
                <w:szCs w:val="24"/>
              </w:rPr>
              <w:t>泄漏概率</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2439" w:type="dxa"/>
            <w:vMerge w:val="restart"/>
            <w:vAlign w:val="center"/>
          </w:tcPr>
          <w:p>
            <w:pPr>
              <w:jc w:val="cente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容器</w:t>
            </w:r>
          </w:p>
        </w:tc>
        <w:tc>
          <w:tcPr>
            <w:tcW w:w="2895" w:type="dxa"/>
            <w:vAlign w:val="center"/>
          </w:tcPr>
          <w:p>
            <w:pPr>
              <w:jc w:val="cente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 xml:space="preserve">泄漏孔径1mm </w:t>
            </w:r>
          </w:p>
        </w:tc>
        <w:tc>
          <w:tcPr>
            <w:tcW w:w="3500" w:type="dxa"/>
            <w:vAlign w:val="center"/>
          </w:tcPr>
          <w:p>
            <w:pPr>
              <w:jc w:val="cente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 xml:space="preserve">5.00×10 </w:t>
            </w:r>
            <w:r>
              <w:rPr>
                <w:rFonts w:hint="default" w:ascii="Times New Roman" w:hAnsi="Times New Roman" w:eastAsia="仿宋" w:cs="Times New Roman"/>
                <w:color w:val="auto"/>
                <w:kern w:val="0"/>
                <w:sz w:val="24"/>
                <w:szCs w:val="24"/>
                <w:vertAlign w:val="superscript"/>
              </w:rPr>
              <w:t>-4</w:t>
            </w:r>
            <w:r>
              <w:rPr>
                <w:rFonts w:hint="default" w:ascii="Times New Roman" w:hAnsi="Times New Roman" w:eastAsia="仿宋" w:cs="Times New Roman"/>
                <w:color w:val="auto"/>
                <w:kern w:val="0"/>
                <w:sz w:val="24"/>
                <w:szCs w:val="24"/>
              </w:rPr>
              <w:t xml:space="preserve"> /a</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2439" w:type="dxa"/>
            <w:vMerge w:val="continue"/>
            <w:vAlign w:val="center"/>
          </w:tcPr>
          <w:p>
            <w:pPr>
              <w:jc w:val="center"/>
              <w:rPr>
                <w:rFonts w:hint="default" w:ascii="Times New Roman" w:hAnsi="Times New Roman" w:eastAsia="仿宋" w:cs="Times New Roman"/>
                <w:color w:val="auto"/>
                <w:kern w:val="0"/>
                <w:sz w:val="24"/>
                <w:szCs w:val="24"/>
              </w:rPr>
            </w:pPr>
          </w:p>
        </w:tc>
        <w:tc>
          <w:tcPr>
            <w:tcW w:w="2895" w:type="dxa"/>
            <w:vAlign w:val="center"/>
          </w:tcPr>
          <w:p>
            <w:pPr>
              <w:jc w:val="cente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泄漏孔径1</w:t>
            </w:r>
            <w:r>
              <w:rPr>
                <w:rFonts w:hint="default" w:ascii="Times New Roman" w:hAnsi="Times New Roman" w:eastAsia="仿宋" w:cs="Times New Roman"/>
                <w:color w:val="auto"/>
                <w:kern w:val="0"/>
                <w:sz w:val="24"/>
                <w:szCs w:val="24"/>
                <w:lang w:val="en-US" w:eastAsia="zh-CN"/>
              </w:rPr>
              <w:t>0</w:t>
            </w:r>
            <w:r>
              <w:rPr>
                <w:rFonts w:hint="default" w:ascii="Times New Roman" w:hAnsi="Times New Roman" w:eastAsia="仿宋" w:cs="Times New Roman"/>
                <w:color w:val="auto"/>
                <w:kern w:val="0"/>
                <w:sz w:val="24"/>
                <w:szCs w:val="24"/>
              </w:rPr>
              <w:t xml:space="preserve">mm </w:t>
            </w:r>
          </w:p>
        </w:tc>
        <w:tc>
          <w:tcPr>
            <w:tcW w:w="3500" w:type="dxa"/>
            <w:vAlign w:val="center"/>
          </w:tcPr>
          <w:p>
            <w:pPr>
              <w:jc w:val="cente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 xml:space="preserve">1.00×10 </w:t>
            </w:r>
            <w:r>
              <w:rPr>
                <w:rFonts w:hint="default" w:ascii="Times New Roman" w:hAnsi="Times New Roman" w:eastAsia="仿宋" w:cs="Times New Roman"/>
                <w:color w:val="auto"/>
                <w:kern w:val="0"/>
                <w:sz w:val="24"/>
                <w:szCs w:val="24"/>
                <w:vertAlign w:val="superscript"/>
              </w:rPr>
              <w:t>-5</w:t>
            </w:r>
            <w:r>
              <w:rPr>
                <w:rFonts w:hint="default" w:ascii="Times New Roman" w:hAnsi="Times New Roman" w:eastAsia="仿宋" w:cs="Times New Roman"/>
                <w:color w:val="auto"/>
                <w:kern w:val="0"/>
                <w:sz w:val="24"/>
                <w:szCs w:val="24"/>
              </w:rPr>
              <w:t xml:space="preserve"> /a</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2439" w:type="dxa"/>
            <w:vMerge w:val="continue"/>
            <w:vAlign w:val="center"/>
          </w:tcPr>
          <w:p>
            <w:pPr>
              <w:jc w:val="center"/>
              <w:rPr>
                <w:rFonts w:hint="default" w:ascii="Times New Roman" w:hAnsi="Times New Roman" w:eastAsia="仿宋" w:cs="Times New Roman"/>
                <w:color w:val="auto"/>
                <w:kern w:val="0"/>
                <w:sz w:val="24"/>
                <w:szCs w:val="24"/>
              </w:rPr>
            </w:pPr>
          </w:p>
        </w:tc>
        <w:tc>
          <w:tcPr>
            <w:tcW w:w="2895" w:type="dxa"/>
            <w:vAlign w:val="center"/>
          </w:tcPr>
          <w:p>
            <w:pPr>
              <w:jc w:val="cente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泄漏孔径</w:t>
            </w:r>
            <w:r>
              <w:rPr>
                <w:rFonts w:hint="default" w:ascii="Times New Roman" w:hAnsi="Times New Roman" w:eastAsia="仿宋" w:cs="Times New Roman"/>
                <w:color w:val="auto"/>
                <w:kern w:val="0"/>
                <w:sz w:val="24"/>
                <w:szCs w:val="24"/>
                <w:lang w:val="en-US" w:eastAsia="zh-CN"/>
              </w:rPr>
              <w:t>50</w:t>
            </w:r>
            <w:r>
              <w:rPr>
                <w:rFonts w:hint="default" w:ascii="Times New Roman" w:hAnsi="Times New Roman" w:eastAsia="仿宋" w:cs="Times New Roman"/>
                <w:color w:val="auto"/>
                <w:kern w:val="0"/>
                <w:sz w:val="24"/>
                <w:szCs w:val="24"/>
              </w:rPr>
              <w:t xml:space="preserve">mm </w:t>
            </w:r>
          </w:p>
        </w:tc>
        <w:tc>
          <w:tcPr>
            <w:tcW w:w="3500" w:type="dxa"/>
            <w:vAlign w:val="center"/>
          </w:tcPr>
          <w:p>
            <w:pPr>
              <w:jc w:val="cente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 xml:space="preserve">5.00×10 </w:t>
            </w:r>
            <w:r>
              <w:rPr>
                <w:rFonts w:hint="default" w:ascii="Times New Roman" w:hAnsi="Times New Roman" w:eastAsia="仿宋" w:cs="Times New Roman"/>
                <w:color w:val="auto"/>
                <w:kern w:val="0"/>
                <w:sz w:val="24"/>
                <w:szCs w:val="24"/>
                <w:vertAlign w:val="superscript"/>
              </w:rPr>
              <w:t xml:space="preserve">-6 </w:t>
            </w:r>
            <w:r>
              <w:rPr>
                <w:rFonts w:hint="default" w:ascii="Times New Roman" w:hAnsi="Times New Roman" w:eastAsia="仿宋" w:cs="Times New Roman"/>
                <w:color w:val="auto"/>
                <w:kern w:val="0"/>
                <w:sz w:val="24"/>
                <w:szCs w:val="24"/>
              </w:rPr>
              <w:t>/a</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2439" w:type="dxa"/>
            <w:vMerge w:val="continue"/>
            <w:vAlign w:val="center"/>
          </w:tcPr>
          <w:p>
            <w:pPr>
              <w:jc w:val="center"/>
              <w:rPr>
                <w:rFonts w:hint="default" w:ascii="Times New Roman" w:hAnsi="Times New Roman" w:eastAsia="仿宋" w:cs="Times New Roman"/>
                <w:color w:val="auto"/>
                <w:kern w:val="0"/>
                <w:sz w:val="24"/>
                <w:szCs w:val="24"/>
              </w:rPr>
            </w:pPr>
          </w:p>
        </w:tc>
        <w:tc>
          <w:tcPr>
            <w:tcW w:w="2895" w:type="dxa"/>
            <w:vAlign w:val="center"/>
          </w:tcPr>
          <w:p>
            <w:pPr>
              <w:jc w:val="cente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 xml:space="preserve">破裂 </w:t>
            </w:r>
          </w:p>
        </w:tc>
        <w:tc>
          <w:tcPr>
            <w:tcW w:w="3500" w:type="dxa"/>
            <w:vAlign w:val="center"/>
          </w:tcPr>
          <w:p>
            <w:pPr>
              <w:jc w:val="cente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1.00×10</w:t>
            </w:r>
            <w:r>
              <w:rPr>
                <w:rFonts w:hint="default" w:ascii="Times New Roman" w:hAnsi="Times New Roman" w:eastAsia="仿宋" w:cs="Times New Roman"/>
                <w:color w:val="auto"/>
                <w:kern w:val="0"/>
                <w:sz w:val="24"/>
                <w:szCs w:val="24"/>
                <w:vertAlign w:val="superscript"/>
              </w:rPr>
              <w:t xml:space="preserve"> -6</w:t>
            </w:r>
            <w:r>
              <w:rPr>
                <w:rFonts w:hint="default" w:ascii="Times New Roman" w:hAnsi="Times New Roman" w:eastAsia="仿宋" w:cs="Times New Roman"/>
                <w:color w:val="auto"/>
                <w:kern w:val="0"/>
                <w:sz w:val="24"/>
                <w:szCs w:val="24"/>
              </w:rPr>
              <w:t xml:space="preserve"> /a</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2439" w:type="dxa"/>
            <w:vMerge w:val="continue"/>
            <w:vAlign w:val="center"/>
          </w:tcPr>
          <w:p>
            <w:pPr>
              <w:jc w:val="center"/>
              <w:rPr>
                <w:rFonts w:hint="default" w:ascii="Times New Roman" w:hAnsi="Times New Roman" w:eastAsia="仿宋" w:cs="Times New Roman"/>
                <w:color w:val="auto"/>
                <w:kern w:val="0"/>
                <w:sz w:val="24"/>
                <w:szCs w:val="24"/>
              </w:rPr>
            </w:pPr>
          </w:p>
        </w:tc>
        <w:tc>
          <w:tcPr>
            <w:tcW w:w="2895" w:type="dxa"/>
            <w:vAlign w:val="center"/>
          </w:tcPr>
          <w:p>
            <w:pPr>
              <w:jc w:val="cente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 xml:space="preserve">破裂（压力容器） </w:t>
            </w:r>
          </w:p>
        </w:tc>
        <w:tc>
          <w:tcPr>
            <w:tcW w:w="3500" w:type="dxa"/>
            <w:vAlign w:val="center"/>
          </w:tcPr>
          <w:p>
            <w:pPr>
              <w:jc w:val="cente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 xml:space="preserve">6.50×10 </w:t>
            </w:r>
            <w:r>
              <w:rPr>
                <w:rFonts w:hint="default" w:ascii="Times New Roman" w:hAnsi="Times New Roman" w:eastAsia="仿宋" w:cs="Times New Roman"/>
                <w:color w:val="auto"/>
                <w:kern w:val="0"/>
                <w:sz w:val="24"/>
                <w:szCs w:val="24"/>
                <w:vertAlign w:val="superscript"/>
              </w:rPr>
              <w:t>-5</w:t>
            </w:r>
            <w:r>
              <w:rPr>
                <w:rFonts w:hint="default" w:ascii="Times New Roman" w:hAnsi="Times New Roman" w:eastAsia="仿宋" w:cs="Times New Roman"/>
                <w:color w:val="auto"/>
                <w:kern w:val="0"/>
                <w:sz w:val="24"/>
                <w:szCs w:val="24"/>
              </w:rPr>
              <w:t xml:space="preserve"> /a</w:t>
            </w:r>
          </w:p>
        </w:tc>
      </w:tr>
    </w:tbl>
    <w:p>
      <w:pPr>
        <w:keepLines/>
        <w:spacing w:line="360" w:lineRule="auto"/>
        <w:outlineLvl w:val="1"/>
        <w:rPr>
          <w:rFonts w:hint="eastAsia" w:ascii="仿宋" w:hAnsi="仿宋" w:eastAsia="仿宋" w:cs="仿宋"/>
          <w:b/>
          <w:bCs/>
          <w:color w:val="auto"/>
          <w:kern w:val="21"/>
          <w:sz w:val="28"/>
          <w:szCs w:val="28"/>
        </w:rPr>
      </w:pPr>
      <w:bookmarkStart w:id="145" w:name="_Toc31859"/>
      <w:r>
        <w:rPr>
          <w:rFonts w:hint="eastAsia" w:ascii="仿宋" w:hAnsi="仿宋" w:eastAsia="仿宋" w:cs="仿宋"/>
          <w:b/>
          <w:bCs/>
          <w:color w:val="auto"/>
          <w:kern w:val="21"/>
          <w:sz w:val="28"/>
          <w:szCs w:val="28"/>
        </w:rPr>
        <w:t>4.</w:t>
      </w:r>
      <w:r>
        <w:rPr>
          <w:rFonts w:hint="eastAsia" w:ascii="仿宋" w:hAnsi="仿宋" w:eastAsia="仿宋" w:cs="仿宋"/>
          <w:b/>
          <w:bCs/>
          <w:color w:val="auto"/>
          <w:kern w:val="21"/>
          <w:sz w:val="28"/>
          <w:szCs w:val="28"/>
          <w:lang w:val="en-US" w:eastAsia="zh-CN"/>
        </w:rPr>
        <w:t>4</w:t>
      </w:r>
      <w:r>
        <w:rPr>
          <w:rFonts w:hint="eastAsia" w:ascii="仿宋" w:hAnsi="仿宋" w:eastAsia="仿宋" w:cs="仿宋"/>
          <w:b/>
          <w:bCs/>
          <w:color w:val="auto"/>
          <w:kern w:val="21"/>
          <w:sz w:val="28"/>
          <w:szCs w:val="28"/>
        </w:rPr>
        <w:t>突发环境事件事故后果分析</w:t>
      </w:r>
      <w:bookmarkEnd w:id="141"/>
      <w:bookmarkEnd w:id="142"/>
      <w:bookmarkEnd w:id="145"/>
    </w:p>
    <w:p>
      <w:pPr>
        <w:pStyle w:val="3"/>
        <w:keepNext w:val="0"/>
        <w:spacing w:before="0" w:after="0" w:line="360" w:lineRule="auto"/>
        <w:rPr>
          <w:rFonts w:hint="eastAsia" w:ascii="仿宋" w:hAnsi="仿宋" w:eastAsia="仿宋" w:cs="仿宋"/>
          <w:color w:val="auto"/>
          <w:kern w:val="21"/>
          <w:sz w:val="28"/>
          <w:szCs w:val="28"/>
        </w:rPr>
      </w:pPr>
      <w:r>
        <w:rPr>
          <w:rFonts w:hint="eastAsia" w:ascii="仿宋" w:hAnsi="仿宋" w:eastAsia="仿宋" w:cs="仿宋"/>
          <w:color w:val="auto"/>
          <w:kern w:val="21"/>
          <w:sz w:val="28"/>
          <w:szCs w:val="28"/>
        </w:rPr>
        <w:t>4.</w:t>
      </w:r>
      <w:r>
        <w:rPr>
          <w:rFonts w:hint="eastAsia" w:ascii="仿宋" w:hAnsi="仿宋" w:eastAsia="仿宋" w:cs="仿宋"/>
          <w:color w:val="auto"/>
          <w:kern w:val="21"/>
          <w:sz w:val="28"/>
          <w:szCs w:val="28"/>
          <w:lang w:val="en-US" w:eastAsia="zh-CN"/>
        </w:rPr>
        <w:t>4</w:t>
      </w:r>
      <w:r>
        <w:rPr>
          <w:rFonts w:hint="eastAsia" w:ascii="仿宋" w:hAnsi="仿宋" w:eastAsia="仿宋" w:cs="仿宋"/>
          <w:color w:val="auto"/>
          <w:kern w:val="21"/>
          <w:sz w:val="28"/>
          <w:szCs w:val="28"/>
        </w:rPr>
        <w:t>.</w:t>
      </w:r>
      <w:r>
        <w:rPr>
          <w:rFonts w:hint="eastAsia" w:ascii="仿宋" w:hAnsi="仿宋" w:eastAsia="仿宋" w:cs="仿宋"/>
          <w:color w:val="auto"/>
          <w:kern w:val="21"/>
          <w:sz w:val="28"/>
          <w:szCs w:val="28"/>
          <w:lang w:val="en-US" w:eastAsia="zh-CN"/>
        </w:rPr>
        <w:t>1</w:t>
      </w:r>
      <w:r>
        <w:rPr>
          <w:rFonts w:hint="eastAsia" w:eastAsia="仿宋" w:cs="Times New Roman"/>
          <w:color w:val="auto"/>
          <w:kern w:val="21"/>
          <w:sz w:val="28"/>
          <w:szCs w:val="28"/>
          <w:lang w:val="en-US" w:eastAsia="zh-CN"/>
        </w:rPr>
        <w:t>废机油</w:t>
      </w:r>
      <w:r>
        <w:rPr>
          <w:rFonts w:hint="default" w:ascii="Times New Roman" w:hAnsi="Times New Roman" w:eastAsia="仿宋" w:cs="Times New Roman"/>
          <w:color w:val="auto"/>
          <w:kern w:val="21"/>
          <w:sz w:val="28"/>
          <w:szCs w:val="28"/>
        </w:rPr>
        <w:t>泄露</w:t>
      </w:r>
      <w:r>
        <w:rPr>
          <w:rFonts w:hint="eastAsia" w:eastAsia="仿宋" w:cs="Times New Roman"/>
          <w:color w:val="auto"/>
          <w:kern w:val="21"/>
          <w:sz w:val="28"/>
          <w:szCs w:val="28"/>
          <w:lang w:eastAsia="zh-CN"/>
        </w:rPr>
        <w:t>、火灾</w:t>
      </w:r>
      <w:r>
        <w:rPr>
          <w:rFonts w:hint="default" w:ascii="Times New Roman" w:hAnsi="Times New Roman" w:eastAsia="仿宋" w:cs="Times New Roman"/>
          <w:color w:val="auto"/>
          <w:kern w:val="21"/>
          <w:sz w:val="28"/>
          <w:szCs w:val="28"/>
        </w:rPr>
        <w:t>事故</w:t>
      </w:r>
    </w:p>
    <w:p>
      <w:pPr>
        <w:pStyle w:val="56"/>
        <w:overflowPunct w:val="0"/>
        <w:topLinePunct/>
        <w:ind w:firstLine="840" w:firstLineChars="300"/>
        <w:rPr>
          <w:rFonts w:hint="default" w:ascii="Times New Roman" w:hAnsi="Times New Roman" w:eastAsia="仿宋" w:cs="Times New Roman"/>
          <w:color w:val="auto"/>
          <w:sz w:val="28"/>
          <w:szCs w:val="28"/>
          <w:lang w:eastAsia="zh-CN"/>
        </w:rPr>
      </w:pPr>
      <w:r>
        <w:rPr>
          <w:rFonts w:hint="eastAsia" w:eastAsia="仿宋" w:cs="Times New Roman"/>
          <w:color w:val="auto"/>
          <w:sz w:val="28"/>
          <w:szCs w:val="28"/>
          <w:lang w:eastAsia="zh-CN"/>
        </w:rPr>
        <w:t>（</w:t>
      </w:r>
      <w:r>
        <w:rPr>
          <w:rFonts w:hint="eastAsia" w:eastAsia="仿宋" w:cs="Times New Roman"/>
          <w:color w:val="auto"/>
          <w:sz w:val="28"/>
          <w:szCs w:val="28"/>
          <w:lang w:val="en-US" w:eastAsia="zh-CN"/>
        </w:rPr>
        <w:t>1</w:t>
      </w:r>
      <w:r>
        <w:rPr>
          <w:rFonts w:hint="eastAsia" w:eastAsia="仿宋" w:cs="Times New Roman"/>
          <w:color w:val="auto"/>
          <w:sz w:val="28"/>
          <w:szCs w:val="28"/>
          <w:lang w:eastAsia="zh-CN"/>
        </w:rPr>
        <w:t>）废机油泄露事故</w:t>
      </w:r>
    </w:p>
    <w:p>
      <w:pPr>
        <w:pStyle w:val="56"/>
        <w:overflowPunct w:val="0"/>
        <w:topLinePunct/>
        <w:ind w:firstLine="840" w:firstLineChars="300"/>
        <w:rPr>
          <w:rFonts w:hint="default" w:ascii="Times New Roman" w:hAnsi="Times New Roman" w:eastAsia="仿宋" w:cs="Times New Roman"/>
          <w:color w:val="auto"/>
          <w:sz w:val="28"/>
          <w:szCs w:val="28"/>
          <w:lang w:eastAsia="zh-CN"/>
        </w:rPr>
      </w:pPr>
      <w:r>
        <w:rPr>
          <w:rFonts w:hint="default" w:ascii="Times New Roman" w:hAnsi="Times New Roman" w:eastAsia="仿宋" w:cs="Times New Roman"/>
          <w:color w:val="auto"/>
          <w:sz w:val="28"/>
          <w:szCs w:val="28"/>
          <w:lang w:eastAsia="zh-CN"/>
        </w:rPr>
        <w:t>引起废机油泄漏的主要原因是腐蚀破损、机械破损、焊接质量、密封等出现问题，主要体现如下：</w:t>
      </w:r>
    </w:p>
    <w:p>
      <w:pPr>
        <w:pStyle w:val="56"/>
        <w:numPr>
          <w:ilvl w:val="0"/>
          <w:numId w:val="2"/>
        </w:numPr>
        <w:overflowPunct w:val="0"/>
        <w:topLinePunct/>
        <w:ind w:firstLine="840" w:firstLineChars="300"/>
        <w:rPr>
          <w:rFonts w:hint="default" w:ascii="Times New Roman" w:hAnsi="Times New Roman" w:eastAsia="仿宋" w:cs="Times New Roman"/>
          <w:color w:val="auto"/>
          <w:sz w:val="28"/>
          <w:szCs w:val="28"/>
          <w:lang w:eastAsia="zh-CN"/>
        </w:rPr>
      </w:pPr>
      <w:r>
        <w:rPr>
          <w:rFonts w:hint="default" w:ascii="Times New Roman" w:hAnsi="Times New Roman" w:eastAsia="仿宋" w:cs="Times New Roman"/>
          <w:color w:val="auto"/>
          <w:sz w:val="28"/>
          <w:szCs w:val="28"/>
          <w:lang w:eastAsia="zh-CN"/>
        </w:rPr>
        <w:t>废机油桶未定期检查，出现焊接质量、腐蚀破损，机械破损从而引起泄漏。</w:t>
      </w:r>
    </w:p>
    <w:p>
      <w:pPr>
        <w:pStyle w:val="56"/>
        <w:overflowPunct w:val="0"/>
        <w:topLinePunct/>
        <w:ind w:firstLine="840" w:firstLineChars="300"/>
        <w:rPr>
          <w:rFonts w:hint="default" w:ascii="Times New Roman" w:hAnsi="Times New Roman" w:eastAsia="仿宋" w:cs="Times New Roman"/>
          <w:color w:val="auto"/>
          <w:sz w:val="28"/>
          <w:szCs w:val="28"/>
          <w:lang w:eastAsia="zh-CN"/>
        </w:rPr>
      </w:pPr>
      <w:r>
        <w:rPr>
          <w:rFonts w:hint="default" w:ascii="Times New Roman" w:hAnsi="Times New Roman" w:eastAsia="仿宋" w:cs="Times New Roman"/>
          <w:color w:val="auto"/>
          <w:sz w:val="28"/>
          <w:szCs w:val="28"/>
          <w:lang w:eastAsia="zh-CN"/>
        </w:rPr>
        <w:t>（</w:t>
      </w:r>
      <w:r>
        <w:rPr>
          <w:rFonts w:hint="eastAsia" w:eastAsia="仿宋" w:cs="Times New Roman"/>
          <w:color w:val="auto"/>
          <w:sz w:val="28"/>
          <w:szCs w:val="28"/>
          <w:lang w:val="en-US" w:eastAsia="zh-CN"/>
        </w:rPr>
        <w:t>2</w:t>
      </w:r>
      <w:r>
        <w:rPr>
          <w:rFonts w:hint="default" w:ascii="Times New Roman" w:hAnsi="Times New Roman" w:eastAsia="仿宋" w:cs="Times New Roman"/>
          <w:color w:val="auto"/>
          <w:sz w:val="28"/>
          <w:szCs w:val="28"/>
          <w:lang w:eastAsia="zh-CN"/>
        </w:rPr>
        <w:t>）废机油桶泄漏时接触到明火造成火灾事件。</w:t>
      </w:r>
    </w:p>
    <w:p>
      <w:pPr>
        <w:pStyle w:val="56"/>
        <w:overflowPunct w:val="0"/>
        <w:topLinePunct/>
        <w:ind w:firstLine="840" w:firstLineChars="300"/>
        <w:rPr>
          <w:rFonts w:hint="default" w:ascii="Times New Roman" w:hAnsi="Times New Roman" w:eastAsia="仿宋" w:cs="Times New Roman"/>
          <w:color w:val="auto"/>
          <w:sz w:val="28"/>
          <w:szCs w:val="28"/>
          <w:lang w:eastAsia="zh-CN"/>
        </w:rPr>
      </w:pPr>
      <w:r>
        <w:rPr>
          <w:rFonts w:hint="default" w:ascii="Times New Roman" w:hAnsi="Times New Roman" w:eastAsia="仿宋" w:cs="Times New Roman"/>
          <w:color w:val="auto"/>
          <w:sz w:val="28"/>
          <w:szCs w:val="28"/>
          <w:lang w:eastAsia="zh-CN"/>
        </w:rPr>
        <w:t>（</w:t>
      </w:r>
      <w:r>
        <w:rPr>
          <w:rFonts w:hint="eastAsia" w:eastAsia="仿宋" w:cs="Times New Roman"/>
          <w:color w:val="auto"/>
          <w:sz w:val="28"/>
          <w:szCs w:val="28"/>
          <w:lang w:val="en-US" w:eastAsia="zh-CN"/>
        </w:rPr>
        <w:t>3</w:t>
      </w:r>
      <w:r>
        <w:rPr>
          <w:rFonts w:hint="default" w:ascii="Times New Roman" w:hAnsi="Times New Roman" w:eastAsia="仿宋" w:cs="Times New Roman"/>
          <w:color w:val="auto"/>
          <w:sz w:val="28"/>
          <w:szCs w:val="28"/>
          <w:lang w:eastAsia="zh-CN"/>
        </w:rPr>
        <w:t>）违章操作，风险物质周围违章动用明火等引起火灾。</w:t>
      </w:r>
    </w:p>
    <w:p>
      <w:pPr>
        <w:pStyle w:val="56"/>
        <w:overflowPunct w:val="0"/>
        <w:topLinePunct/>
        <w:ind w:firstLine="840" w:firstLineChars="300"/>
        <w:rPr>
          <w:rFonts w:hint="default" w:ascii="Times New Roman" w:hAnsi="Times New Roman" w:eastAsia="仿宋" w:cs="Times New Roman"/>
          <w:color w:val="auto"/>
          <w:sz w:val="28"/>
          <w:szCs w:val="28"/>
          <w:lang w:eastAsia="zh-CN"/>
        </w:rPr>
      </w:pPr>
      <w:r>
        <w:rPr>
          <w:rFonts w:hint="default" w:ascii="Times New Roman" w:hAnsi="Times New Roman" w:eastAsia="仿宋" w:cs="Times New Roman"/>
          <w:color w:val="auto"/>
          <w:sz w:val="28"/>
          <w:szCs w:val="28"/>
          <w:lang w:eastAsia="zh-CN"/>
        </w:rPr>
        <w:t>根据《建设项目环境风险评价技术导则》（HJ/T169-</w:t>
      </w:r>
      <w:r>
        <w:rPr>
          <w:rFonts w:hint="eastAsia" w:eastAsia="仿宋" w:cs="Times New Roman"/>
          <w:color w:val="auto"/>
          <w:sz w:val="28"/>
          <w:szCs w:val="28"/>
          <w:lang w:val="en-US" w:eastAsia="zh-CN"/>
        </w:rPr>
        <w:t>2018</w:t>
      </w:r>
      <w:r>
        <w:rPr>
          <w:rFonts w:hint="default" w:ascii="Times New Roman" w:hAnsi="Times New Roman" w:eastAsia="仿宋" w:cs="Times New Roman"/>
          <w:color w:val="auto"/>
          <w:sz w:val="28"/>
          <w:szCs w:val="28"/>
          <w:lang w:eastAsia="zh-CN"/>
        </w:rPr>
        <w:t>），项目最大可信事故</w:t>
      </w:r>
      <w:r>
        <w:rPr>
          <w:rFonts w:hint="eastAsia" w:eastAsia="仿宋" w:cs="Times New Roman"/>
          <w:color w:val="auto"/>
          <w:sz w:val="28"/>
          <w:szCs w:val="28"/>
          <w:lang w:eastAsia="zh-CN"/>
        </w:rPr>
        <w:t>为</w:t>
      </w:r>
      <w:r>
        <w:rPr>
          <w:rFonts w:hint="default" w:ascii="Times New Roman" w:hAnsi="Times New Roman" w:eastAsia="仿宋" w:cs="Times New Roman"/>
          <w:color w:val="auto"/>
          <w:sz w:val="28"/>
          <w:szCs w:val="28"/>
          <w:lang w:eastAsia="zh-CN"/>
        </w:rPr>
        <w:t>废机油桶发生泄漏</w:t>
      </w:r>
      <w:r>
        <w:rPr>
          <w:rFonts w:hint="eastAsia" w:eastAsia="仿宋" w:cs="Times New Roman"/>
          <w:color w:val="auto"/>
          <w:sz w:val="28"/>
          <w:szCs w:val="28"/>
          <w:lang w:eastAsia="zh-CN"/>
        </w:rPr>
        <w:t>，废机油桶置于托盘内</w:t>
      </w:r>
      <w:r>
        <w:rPr>
          <w:rFonts w:hint="default" w:ascii="Times New Roman" w:hAnsi="Times New Roman" w:eastAsia="仿宋" w:cs="Times New Roman"/>
          <w:color w:val="auto"/>
          <w:sz w:val="28"/>
          <w:szCs w:val="28"/>
          <w:lang w:eastAsia="zh-CN"/>
        </w:rPr>
        <w:t>，</w:t>
      </w:r>
      <w:r>
        <w:rPr>
          <w:rFonts w:hint="eastAsia" w:eastAsia="仿宋" w:cs="Times New Roman"/>
          <w:color w:val="auto"/>
          <w:sz w:val="28"/>
          <w:szCs w:val="28"/>
          <w:lang w:eastAsia="zh-CN"/>
        </w:rPr>
        <w:t>危废暂存间门口设置有围堰，因此</w:t>
      </w:r>
      <w:r>
        <w:rPr>
          <w:rFonts w:hint="default" w:ascii="Times New Roman" w:hAnsi="Times New Roman" w:eastAsia="仿宋" w:cs="Times New Roman"/>
          <w:color w:val="auto"/>
          <w:sz w:val="28"/>
          <w:szCs w:val="28"/>
          <w:lang w:eastAsia="zh-CN"/>
        </w:rPr>
        <w:t>主要在危废暂存间扩散，由于油品黏度和凝固点较高且流动性较差，可及时组织人员对其进行围挡、沙土围堵或引至安全场所和容器，故不会对外环境造成影响。</w:t>
      </w:r>
    </w:p>
    <w:p>
      <w:pPr>
        <w:pStyle w:val="56"/>
        <w:overflowPunct w:val="0"/>
        <w:topLinePunct/>
        <w:ind w:firstLine="840" w:firstLineChars="300"/>
        <w:rPr>
          <w:rFonts w:hint="eastAsia" w:eastAsia="仿宋" w:cs="Times New Roman"/>
          <w:color w:val="auto"/>
          <w:sz w:val="28"/>
          <w:szCs w:val="28"/>
          <w:lang w:eastAsia="zh-CN"/>
        </w:rPr>
      </w:pPr>
      <w:r>
        <w:rPr>
          <w:rFonts w:hint="eastAsia" w:eastAsia="仿宋" w:cs="Times New Roman"/>
          <w:color w:val="auto"/>
          <w:sz w:val="28"/>
          <w:szCs w:val="28"/>
          <w:lang w:eastAsia="zh-CN"/>
        </w:rPr>
        <w:t>①对土壤及地下水的影响</w:t>
      </w:r>
    </w:p>
    <w:p>
      <w:pPr>
        <w:pStyle w:val="56"/>
        <w:overflowPunct w:val="0"/>
        <w:topLinePunct/>
        <w:ind w:firstLine="840" w:firstLineChars="300"/>
        <w:rPr>
          <w:rFonts w:hint="default" w:eastAsia="仿宋" w:cs="Times New Roman"/>
          <w:color w:val="auto"/>
          <w:sz w:val="28"/>
          <w:szCs w:val="28"/>
          <w:lang w:eastAsia="zh-CN"/>
        </w:rPr>
      </w:pPr>
      <w:r>
        <w:rPr>
          <w:rFonts w:hint="default" w:eastAsia="仿宋" w:cs="Times New Roman"/>
          <w:color w:val="auto"/>
          <w:sz w:val="28"/>
          <w:szCs w:val="28"/>
          <w:lang w:eastAsia="zh-CN"/>
        </w:rPr>
        <w:t>废机油桶泄漏时，若遇降水过程，泄漏出的废机油直接受到雨水的冲刷和浸泡，可浸出组分中含量较大的酸、脂类化合物，其迁移到土壤和地下水体中，进而土壤组分和地下水水质造成潜在的危害。但这只有在泄漏时伴有降水过程废机油才能与水接触，且当危废暂存间地面做防渗处理，发生可能性极小，对地下水影响很小。</w:t>
      </w:r>
    </w:p>
    <w:p>
      <w:pPr>
        <w:pStyle w:val="56"/>
        <w:overflowPunct w:val="0"/>
        <w:topLinePunct/>
        <w:ind w:firstLine="840" w:firstLineChars="300"/>
        <w:rPr>
          <w:rFonts w:hint="eastAsia" w:eastAsia="仿宋" w:cs="Times New Roman"/>
          <w:color w:val="auto"/>
          <w:sz w:val="28"/>
          <w:szCs w:val="28"/>
          <w:lang w:eastAsia="zh-CN"/>
        </w:rPr>
      </w:pPr>
      <w:r>
        <w:rPr>
          <w:rFonts w:hint="eastAsia" w:eastAsia="仿宋" w:cs="Times New Roman"/>
          <w:color w:val="auto"/>
          <w:sz w:val="28"/>
          <w:szCs w:val="28"/>
          <w:lang w:eastAsia="zh-CN"/>
        </w:rPr>
        <w:t>②对大气的影响</w:t>
      </w:r>
    </w:p>
    <w:p>
      <w:pPr>
        <w:pStyle w:val="56"/>
        <w:overflowPunct w:val="0"/>
        <w:topLinePunct/>
        <w:ind w:firstLine="840" w:firstLineChars="300"/>
        <w:rPr>
          <w:rFonts w:hint="default" w:eastAsia="仿宋" w:cs="Times New Roman"/>
          <w:color w:val="auto"/>
          <w:sz w:val="28"/>
          <w:szCs w:val="28"/>
          <w:lang w:eastAsia="zh-CN"/>
        </w:rPr>
      </w:pPr>
      <w:r>
        <w:rPr>
          <w:rFonts w:hint="default" w:eastAsia="仿宋" w:cs="Times New Roman"/>
          <w:color w:val="auto"/>
          <w:sz w:val="28"/>
          <w:szCs w:val="28"/>
          <w:lang w:eastAsia="zh-CN"/>
        </w:rPr>
        <w:t>废机油</w:t>
      </w:r>
      <w:r>
        <w:rPr>
          <w:rFonts w:hint="eastAsia" w:eastAsia="仿宋" w:cs="Times New Roman"/>
          <w:color w:val="auto"/>
          <w:sz w:val="28"/>
          <w:szCs w:val="28"/>
          <w:lang w:eastAsia="zh-CN"/>
        </w:rPr>
        <w:t>容器</w:t>
      </w:r>
      <w:r>
        <w:rPr>
          <w:rFonts w:hint="default" w:eastAsia="仿宋" w:cs="Times New Roman"/>
          <w:color w:val="auto"/>
          <w:sz w:val="28"/>
          <w:szCs w:val="28"/>
          <w:lang w:eastAsia="zh-CN"/>
        </w:rPr>
        <w:t>发生泄漏时，其中的易挥发成分会以无组织形式向外界扩散对外界大气环境造成污染，由于废机油储存于封闭的危废暂存间，废机油泄漏挥发对大气环境影响较小</w:t>
      </w:r>
      <w:r>
        <w:rPr>
          <w:rFonts w:hint="eastAsia" w:eastAsia="仿宋" w:cs="Times New Roman"/>
          <w:color w:val="auto"/>
          <w:sz w:val="28"/>
          <w:szCs w:val="28"/>
          <w:lang w:eastAsia="zh-CN"/>
        </w:rPr>
        <w:t>。</w:t>
      </w:r>
    </w:p>
    <w:p>
      <w:pPr>
        <w:pStyle w:val="56"/>
        <w:overflowPunct w:val="0"/>
        <w:topLinePunct/>
        <w:ind w:firstLine="840" w:firstLineChars="300"/>
        <w:rPr>
          <w:rFonts w:hint="eastAsia" w:ascii="Times New Roman" w:hAnsi="Times New Roman" w:eastAsia="仿宋" w:cs="Times New Roman"/>
          <w:color w:val="auto"/>
          <w:sz w:val="28"/>
          <w:szCs w:val="28"/>
          <w:lang w:val="en-US" w:eastAsia="zh-CN"/>
        </w:rPr>
      </w:pPr>
      <w:r>
        <w:rPr>
          <w:rFonts w:hint="eastAsia" w:eastAsia="仿宋" w:cs="Times New Roman"/>
          <w:color w:val="auto"/>
          <w:sz w:val="28"/>
          <w:szCs w:val="28"/>
          <w:lang w:val="en-US" w:eastAsia="zh-CN"/>
        </w:rPr>
        <w:t>（2）</w:t>
      </w:r>
      <w:r>
        <w:rPr>
          <w:rFonts w:hint="eastAsia" w:ascii="Times New Roman" w:hAnsi="Times New Roman" w:eastAsia="仿宋" w:cs="Times New Roman"/>
          <w:color w:val="auto"/>
          <w:sz w:val="28"/>
          <w:szCs w:val="28"/>
          <w:lang w:val="en-US" w:eastAsia="zh-CN"/>
        </w:rPr>
        <w:t>火灾事故对大气环境影响</w:t>
      </w:r>
    </w:p>
    <w:p>
      <w:pPr>
        <w:pStyle w:val="56"/>
        <w:overflowPunct w:val="0"/>
        <w:topLinePunct/>
        <w:ind w:firstLine="840" w:firstLineChars="300"/>
        <w:rPr>
          <w:rFonts w:hint="eastAsia" w:eastAsia="仿宋" w:cs="Times New Roman"/>
          <w:color w:val="auto"/>
          <w:sz w:val="28"/>
          <w:szCs w:val="28"/>
          <w:lang w:val="en-US" w:eastAsia="zh-CN"/>
        </w:rPr>
      </w:pPr>
      <w:r>
        <w:rPr>
          <w:rFonts w:hint="default" w:ascii="Times New Roman" w:hAnsi="Times New Roman" w:eastAsia="仿宋" w:cs="Times New Roman"/>
          <w:color w:val="auto"/>
          <w:sz w:val="28"/>
          <w:szCs w:val="28"/>
          <w:lang w:val="en-US" w:eastAsia="zh-CN"/>
        </w:rPr>
        <w:t>废机油在泄漏且遇明火时，才能发生不完全燃烧。项目厂区配有应急设备（如消防设备），废机油发生泄漏时，物料被及时转移处理或火灾发生前期即被扑灭。若发生火灾事故，其燃烧物质燃烧过程中则同时产生伴生或次生有害物质 SO</w:t>
      </w:r>
      <w:r>
        <w:rPr>
          <w:rFonts w:hint="default" w:ascii="Times New Roman" w:hAnsi="Times New Roman" w:eastAsia="仿宋" w:cs="Times New Roman"/>
          <w:color w:val="auto"/>
          <w:sz w:val="28"/>
          <w:szCs w:val="28"/>
          <w:vertAlign w:val="subscript"/>
          <w:lang w:val="en-US" w:eastAsia="zh-CN"/>
        </w:rPr>
        <w:t>2</w:t>
      </w:r>
      <w:r>
        <w:rPr>
          <w:rFonts w:hint="default" w:ascii="Times New Roman" w:hAnsi="Times New Roman" w:eastAsia="仿宋" w:cs="Times New Roman"/>
          <w:color w:val="auto"/>
          <w:sz w:val="28"/>
          <w:szCs w:val="28"/>
          <w:lang w:val="en-US" w:eastAsia="zh-CN"/>
        </w:rPr>
        <w:t>、NO</w:t>
      </w:r>
      <w:r>
        <w:rPr>
          <w:rFonts w:hint="default" w:ascii="Times New Roman" w:hAnsi="Times New Roman" w:eastAsia="仿宋" w:cs="Times New Roman"/>
          <w:color w:val="auto"/>
          <w:sz w:val="28"/>
          <w:szCs w:val="28"/>
          <w:vertAlign w:val="subscript"/>
          <w:lang w:val="en-US" w:eastAsia="zh-CN"/>
        </w:rPr>
        <w:t>X</w:t>
      </w:r>
      <w:r>
        <w:rPr>
          <w:rFonts w:hint="default" w:ascii="Times New Roman" w:hAnsi="Times New Roman" w:eastAsia="仿宋" w:cs="Times New Roman"/>
          <w:color w:val="auto"/>
          <w:sz w:val="28"/>
          <w:szCs w:val="28"/>
          <w:lang w:val="en-US" w:eastAsia="zh-CN"/>
        </w:rPr>
        <w:t xml:space="preserve"> 、烟尘、CO、有机废气等，并扩散至大气中，对周围大气环境会产生短时不利的污染影响</w:t>
      </w:r>
      <w:r>
        <w:rPr>
          <w:rFonts w:hint="eastAsia" w:eastAsia="仿宋" w:cs="Times New Roman"/>
          <w:color w:val="auto"/>
          <w:sz w:val="28"/>
          <w:szCs w:val="28"/>
          <w:lang w:val="en-US" w:eastAsia="zh-CN"/>
        </w:rPr>
        <w:t>。</w:t>
      </w:r>
    </w:p>
    <w:p>
      <w:pPr>
        <w:pStyle w:val="56"/>
        <w:overflowPunct w:val="0"/>
        <w:topLinePunct/>
        <w:ind w:firstLine="840" w:firstLineChars="300"/>
        <w:rPr>
          <w:rFonts w:hint="default" w:eastAsia="仿宋" w:cs="Times New Roman"/>
          <w:color w:val="auto"/>
          <w:sz w:val="28"/>
          <w:szCs w:val="28"/>
          <w:lang w:val="en-US" w:eastAsia="zh-CN"/>
        </w:rPr>
      </w:pPr>
    </w:p>
    <w:p>
      <w:pPr>
        <w:keepLines/>
        <w:spacing w:line="360" w:lineRule="auto"/>
        <w:outlineLvl w:val="2"/>
        <w:rPr>
          <w:rFonts w:hint="eastAsia" w:ascii="仿宋" w:hAnsi="仿宋" w:eastAsia="仿宋" w:cs="仿宋"/>
          <w:b/>
          <w:bCs/>
          <w:color w:val="auto"/>
          <w:kern w:val="21"/>
          <w:sz w:val="28"/>
          <w:szCs w:val="28"/>
          <w:lang w:val="en-US"/>
        </w:rPr>
      </w:pPr>
      <w:r>
        <w:rPr>
          <w:rFonts w:hint="eastAsia" w:ascii="仿宋" w:hAnsi="仿宋" w:eastAsia="仿宋" w:cs="仿宋"/>
          <w:b/>
          <w:bCs/>
          <w:color w:val="auto"/>
          <w:kern w:val="21"/>
          <w:sz w:val="28"/>
          <w:szCs w:val="28"/>
        </w:rPr>
        <w:t>4.</w:t>
      </w:r>
      <w:r>
        <w:rPr>
          <w:rFonts w:hint="eastAsia" w:ascii="仿宋" w:hAnsi="仿宋" w:eastAsia="仿宋" w:cs="仿宋"/>
          <w:b/>
          <w:bCs/>
          <w:color w:val="auto"/>
          <w:kern w:val="21"/>
          <w:sz w:val="28"/>
          <w:szCs w:val="28"/>
          <w:lang w:val="en-US" w:eastAsia="zh-CN"/>
        </w:rPr>
        <w:t>4</w:t>
      </w:r>
      <w:r>
        <w:rPr>
          <w:rFonts w:hint="eastAsia" w:ascii="仿宋" w:hAnsi="仿宋" w:eastAsia="仿宋" w:cs="仿宋"/>
          <w:b/>
          <w:bCs/>
          <w:color w:val="auto"/>
          <w:kern w:val="21"/>
          <w:sz w:val="28"/>
          <w:szCs w:val="28"/>
        </w:rPr>
        <w:t>.</w:t>
      </w:r>
      <w:r>
        <w:rPr>
          <w:rFonts w:hint="eastAsia" w:ascii="仿宋" w:hAnsi="仿宋" w:eastAsia="仿宋" w:cs="仿宋"/>
          <w:b/>
          <w:bCs/>
          <w:color w:val="auto"/>
          <w:kern w:val="21"/>
          <w:sz w:val="28"/>
          <w:szCs w:val="28"/>
          <w:lang w:val="en-US" w:eastAsia="zh-CN"/>
        </w:rPr>
        <w:t>2</w:t>
      </w:r>
      <w:r>
        <w:rPr>
          <w:rFonts w:hint="default" w:ascii="Times New Roman" w:hAnsi="Times New Roman" w:eastAsia="仿宋" w:cs="Times New Roman"/>
          <w:b/>
          <w:bCs/>
          <w:color w:val="auto"/>
          <w:kern w:val="21"/>
          <w:sz w:val="28"/>
          <w:szCs w:val="28"/>
        </w:rPr>
        <w:t>生产过程中产生的粉尘超标排放后果分析</w:t>
      </w:r>
    </w:p>
    <w:p>
      <w:pPr>
        <w:autoSpaceDE w:val="0"/>
        <w:autoSpaceDN w:val="0"/>
        <w:ind w:firstLine="560" w:firstLineChars="200"/>
        <w:jc w:val="left"/>
        <w:rPr>
          <w:rFonts w:hint="default" w:ascii="Times New Roman" w:hAnsi="Times New Roman" w:eastAsia="仿宋" w:cs="Times New Roman"/>
          <w:b w:val="0"/>
          <w:bCs w:val="0"/>
          <w:color w:val="auto"/>
          <w:kern w:val="2"/>
          <w:sz w:val="28"/>
          <w:szCs w:val="28"/>
          <w:lang w:val="en-US" w:eastAsia="zh-CN" w:bidi="ar-SA"/>
        </w:rPr>
      </w:pPr>
      <w:r>
        <w:rPr>
          <w:rFonts w:hint="default" w:ascii="Times New Roman" w:hAnsi="Times New Roman" w:eastAsia="仿宋" w:cs="Times New Roman"/>
          <w:b w:val="0"/>
          <w:bCs w:val="0"/>
          <w:color w:val="auto"/>
          <w:kern w:val="2"/>
          <w:sz w:val="28"/>
          <w:szCs w:val="28"/>
          <w:lang w:val="en-US" w:eastAsia="zh-CN" w:bidi="ar-SA"/>
        </w:rPr>
        <w:t>企业排放的粉尘主要来自堆场、筒仓、搅拌站，砂石料堆场无组织排放粉尘采用料场密封、洒水抑尘等措施；筒仓呼吸口粉尘经仓顶脉冲式布袋除尘器处理后排放；混凝土搅拌粉尘经</w:t>
      </w:r>
      <w:r>
        <w:rPr>
          <w:rFonts w:hint="eastAsia" w:eastAsia="仿宋" w:cs="Times New Roman"/>
          <w:b w:val="0"/>
          <w:bCs w:val="0"/>
          <w:color w:val="auto"/>
          <w:kern w:val="2"/>
          <w:sz w:val="28"/>
          <w:szCs w:val="28"/>
          <w:lang w:val="en-US" w:eastAsia="zh-CN" w:bidi="ar-SA"/>
        </w:rPr>
        <w:t>自带正压式布袋+密闭收尘房+封闭生产搅拌楼</w:t>
      </w:r>
      <w:r>
        <w:rPr>
          <w:rFonts w:hint="default" w:ascii="Times New Roman" w:hAnsi="Times New Roman" w:eastAsia="仿宋" w:cs="Times New Roman"/>
          <w:b w:val="0"/>
          <w:bCs w:val="0"/>
          <w:color w:val="auto"/>
          <w:kern w:val="2"/>
          <w:sz w:val="28"/>
          <w:szCs w:val="28"/>
          <w:lang w:val="en-US" w:eastAsia="zh-CN" w:bidi="ar-SA"/>
        </w:rPr>
        <w:t>处理后排放；运输车辆行驶粉尘采用洒水抑尘措施；排污口均设置了环保设施并可达标排放。故只考虑粉尘非正常排放对周边环境影响。</w:t>
      </w:r>
    </w:p>
    <w:p>
      <w:pPr>
        <w:autoSpaceDE w:val="0"/>
        <w:autoSpaceDN w:val="0"/>
        <w:ind w:firstLine="560" w:firstLineChars="200"/>
        <w:jc w:val="both"/>
        <w:rPr>
          <w:rFonts w:hint="default" w:ascii="Times New Roman" w:hAnsi="Times New Roman" w:eastAsia="仿宋" w:cs="Times New Roman"/>
          <w:b w:val="0"/>
          <w:bCs w:val="0"/>
          <w:color w:val="auto"/>
          <w:kern w:val="2"/>
          <w:sz w:val="28"/>
          <w:szCs w:val="28"/>
          <w:lang w:val="en-US" w:eastAsia="zh-CN" w:bidi="ar-SA"/>
        </w:rPr>
      </w:pPr>
      <w:r>
        <w:rPr>
          <w:rFonts w:hint="default" w:ascii="Times New Roman" w:hAnsi="Times New Roman" w:eastAsia="仿宋" w:cs="Times New Roman"/>
          <w:b w:val="0"/>
          <w:bCs w:val="0"/>
          <w:color w:val="auto"/>
          <w:kern w:val="2"/>
          <w:sz w:val="28"/>
          <w:szCs w:val="28"/>
          <w:lang w:val="en-US" w:eastAsia="zh-CN" w:bidi="ar-SA"/>
        </w:rPr>
        <w:t>引发粉尘非正常排放主要是除尘装置不能正常运行，如布袋破损。项目污染治理设施故障或出现异常，则污染物可能未经处理直接由排气筒排放</w:t>
      </w:r>
      <w:r>
        <w:rPr>
          <w:rFonts w:hint="eastAsia" w:eastAsia="仿宋" w:cs="Times New Roman"/>
          <w:b w:val="0"/>
          <w:bCs w:val="0"/>
          <w:color w:val="auto"/>
          <w:kern w:val="2"/>
          <w:sz w:val="28"/>
          <w:szCs w:val="28"/>
          <w:lang w:val="en-US" w:eastAsia="zh-CN" w:bidi="ar-SA"/>
        </w:rPr>
        <w:t>，对周边居民产生一定的影响</w:t>
      </w:r>
      <w:r>
        <w:rPr>
          <w:rFonts w:hint="default" w:ascii="Times New Roman" w:hAnsi="Times New Roman" w:eastAsia="仿宋" w:cs="Times New Roman"/>
          <w:b w:val="0"/>
          <w:bCs w:val="0"/>
          <w:color w:val="auto"/>
          <w:kern w:val="2"/>
          <w:sz w:val="28"/>
          <w:szCs w:val="28"/>
          <w:lang w:val="en-US" w:eastAsia="zh-CN" w:bidi="ar-SA"/>
        </w:rPr>
        <w:t>。但事故状态发生的概率较低，故障时及时停产维修，不会对环境造成大的影响。企业对环保设备加强安全运行维护，一旦出现非正常工况应及时停产维修，保证废气排放达标。</w:t>
      </w:r>
    </w:p>
    <w:p>
      <w:pPr>
        <w:keepLines/>
        <w:spacing w:line="360" w:lineRule="auto"/>
        <w:outlineLvl w:val="2"/>
        <w:rPr>
          <w:rFonts w:hint="eastAsia" w:ascii="仿宋" w:hAnsi="仿宋" w:eastAsia="仿宋" w:cs="仿宋"/>
          <w:b/>
          <w:bCs/>
          <w:color w:val="auto"/>
          <w:kern w:val="21"/>
          <w:sz w:val="28"/>
          <w:szCs w:val="28"/>
        </w:rPr>
      </w:pPr>
      <w:r>
        <w:rPr>
          <w:rFonts w:hint="eastAsia" w:ascii="仿宋" w:hAnsi="仿宋" w:eastAsia="仿宋" w:cs="仿宋"/>
          <w:b/>
          <w:bCs/>
          <w:color w:val="auto"/>
          <w:kern w:val="21"/>
          <w:sz w:val="28"/>
          <w:szCs w:val="28"/>
        </w:rPr>
        <w:t>4.</w:t>
      </w:r>
      <w:r>
        <w:rPr>
          <w:rFonts w:hint="eastAsia" w:ascii="仿宋" w:hAnsi="仿宋" w:eastAsia="仿宋" w:cs="仿宋"/>
          <w:b/>
          <w:bCs/>
          <w:color w:val="auto"/>
          <w:kern w:val="21"/>
          <w:sz w:val="28"/>
          <w:szCs w:val="28"/>
          <w:lang w:val="en-US" w:eastAsia="zh-CN"/>
        </w:rPr>
        <w:t>4</w:t>
      </w:r>
      <w:r>
        <w:rPr>
          <w:rFonts w:hint="eastAsia" w:ascii="仿宋" w:hAnsi="仿宋" w:eastAsia="仿宋" w:cs="仿宋"/>
          <w:b/>
          <w:bCs/>
          <w:color w:val="auto"/>
          <w:kern w:val="21"/>
          <w:sz w:val="28"/>
          <w:szCs w:val="28"/>
        </w:rPr>
        <w:t>.3 突发环境事件后果总结</w:t>
      </w:r>
    </w:p>
    <w:p>
      <w:pPr>
        <w:autoSpaceDE w:val="0"/>
        <w:autoSpaceDN w:val="0"/>
        <w:ind w:firstLine="560" w:firstLineChars="200"/>
        <w:jc w:val="left"/>
        <w:rPr>
          <w:rFonts w:hint="default" w:ascii="Times New Roman" w:hAnsi="Times New Roman" w:eastAsia="仿宋" w:cs="Times New Roman"/>
          <w:b/>
          <w:bCs/>
          <w:color w:val="auto"/>
          <w:sz w:val="28"/>
          <w:szCs w:val="28"/>
          <w:lang w:val="zh-CN"/>
        </w:rPr>
      </w:pPr>
      <w:bookmarkStart w:id="146" w:name="_Toc3416"/>
      <w:r>
        <w:rPr>
          <w:rFonts w:hint="default" w:ascii="Times New Roman" w:hAnsi="Times New Roman" w:eastAsia="仿宋" w:cs="Times New Roman"/>
          <w:color w:val="auto"/>
          <w:sz w:val="28"/>
          <w:szCs w:val="28"/>
        </w:rPr>
        <w:t>综上所述，对于</w:t>
      </w:r>
      <w:r>
        <w:rPr>
          <w:rFonts w:hint="default" w:ascii="Times New Roman" w:hAnsi="Times New Roman" w:eastAsia="仿宋" w:cs="Times New Roman"/>
          <w:color w:val="auto"/>
          <w:sz w:val="28"/>
          <w:szCs w:val="28"/>
          <w:lang w:eastAsia="zh-CN"/>
        </w:rPr>
        <w:t>公司</w:t>
      </w:r>
      <w:r>
        <w:rPr>
          <w:rFonts w:hint="default" w:ascii="Times New Roman" w:hAnsi="Times New Roman" w:eastAsia="仿宋" w:cs="Times New Roman"/>
          <w:color w:val="auto"/>
          <w:sz w:val="28"/>
          <w:szCs w:val="28"/>
        </w:rPr>
        <w:t>来说，可能产生的环境风险事故主要是</w:t>
      </w:r>
      <w:r>
        <w:rPr>
          <w:rFonts w:hint="eastAsia" w:eastAsia="仿宋" w:cs="Times New Roman"/>
          <w:color w:val="auto"/>
          <w:sz w:val="28"/>
          <w:szCs w:val="28"/>
          <w:lang w:eastAsia="zh-CN"/>
        </w:rPr>
        <w:t>废机油</w:t>
      </w:r>
      <w:r>
        <w:rPr>
          <w:rFonts w:hint="default" w:ascii="Times New Roman" w:hAnsi="Times New Roman" w:eastAsia="仿宋" w:cs="Times New Roman"/>
          <w:color w:val="auto"/>
          <w:sz w:val="28"/>
          <w:szCs w:val="28"/>
          <w:lang w:eastAsia="zh-CN"/>
        </w:rPr>
        <w:t>泄漏对土壤及地下水环境的影响。</w:t>
      </w:r>
      <w:r>
        <w:rPr>
          <w:rFonts w:hint="default" w:ascii="Times New Roman" w:hAnsi="Times New Roman" w:eastAsia="仿宋" w:cs="Times New Roman"/>
          <w:color w:val="auto"/>
          <w:sz w:val="28"/>
          <w:szCs w:val="28"/>
        </w:rPr>
        <w:t>如果发生环境风险事故，周边主要人群聚集地均处在安全距离内，只要</w:t>
      </w:r>
      <w:r>
        <w:rPr>
          <w:rFonts w:hint="default" w:ascii="Times New Roman" w:hAnsi="Times New Roman" w:eastAsia="仿宋" w:cs="Times New Roman"/>
          <w:color w:val="auto"/>
          <w:sz w:val="28"/>
          <w:szCs w:val="28"/>
          <w:lang w:eastAsia="zh-CN"/>
        </w:rPr>
        <w:t>项目</w:t>
      </w:r>
      <w:r>
        <w:rPr>
          <w:rFonts w:hint="default" w:ascii="Times New Roman" w:hAnsi="Times New Roman" w:eastAsia="仿宋" w:cs="Times New Roman"/>
          <w:color w:val="auto"/>
          <w:sz w:val="28"/>
          <w:szCs w:val="28"/>
        </w:rPr>
        <w:t>员工严格遵守国家相关管理规定，对工作本着认真负责的态度，在发生事故后能正确采取相应的安全措施和及时启动事故应急预案，</w:t>
      </w:r>
      <w:r>
        <w:rPr>
          <w:rFonts w:hint="default" w:ascii="Times New Roman" w:hAnsi="Times New Roman" w:eastAsia="仿宋" w:cs="Times New Roman"/>
          <w:color w:val="auto"/>
          <w:sz w:val="28"/>
          <w:szCs w:val="28"/>
          <w:lang w:eastAsia="zh-CN"/>
        </w:rPr>
        <w:t>项目</w:t>
      </w:r>
      <w:r>
        <w:rPr>
          <w:rFonts w:hint="default" w:ascii="Times New Roman" w:hAnsi="Times New Roman" w:eastAsia="仿宋" w:cs="Times New Roman"/>
          <w:color w:val="auto"/>
          <w:sz w:val="28"/>
          <w:szCs w:val="28"/>
        </w:rPr>
        <w:t>的泄漏、火灾事故风险都是可以预防和控制的。</w:t>
      </w:r>
    </w:p>
    <w:p>
      <w:pPr>
        <w:spacing w:line="360" w:lineRule="auto"/>
        <w:outlineLvl w:val="0"/>
        <w:rPr>
          <w:rFonts w:hint="eastAsia" w:ascii="仿宋" w:hAnsi="仿宋" w:eastAsia="仿宋" w:cs="仿宋"/>
          <w:b/>
          <w:bCs/>
          <w:snapToGrid w:val="0"/>
          <w:color w:val="auto"/>
          <w:kern w:val="0"/>
          <w:sz w:val="28"/>
          <w:szCs w:val="28"/>
        </w:rPr>
        <w:sectPr>
          <w:pgSz w:w="11906" w:h="16838"/>
          <w:pgMar w:top="1440" w:right="1587" w:bottom="1440" w:left="1701" w:header="851" w:footer="992" w:gutter="0"/>
          <w:pgBorders>
            <w:top w:val="none" w:sz="0" w:space="0"/>
            <w:left w:val="none" w:sz="0" w:space="0"/>
            <w:bottom w:val="none" w:sz="0" w:space="0"/>
            <w:right w:val="none" w:sz="0" w:space="0"/>
          </w:pgBorders>
          <w:pgNumType w:fmt="decimal"/>
          <w:cols w:space="720" w:num="1"/>
          <w:docGrid w:type="lines" w:linePitch="312" w:charSpace="0"/>
        </w:sectPr>
      </w:pPr>
    </w:p>
    <w:p>
      <w:pPr>
        <w:spacing w:line="360" w:lineRule="auto"/>
        <w:outlineLvl w:val="0"/>
        <w:rPr>
          <w:rFonts w:hint="eastAsia" w:ascii="仿宋" w:hAnsi="仿宋" w:eastAsia="仿宋" w:cs="仿宋"/>
          <w:b/>
          <w:bCs/>
          <w:snapToGrid w:val="0"/>
          <w:color w:val="auto"/>
          <w:kern w:val="0"/>
          <w:sz w:val="28"/>
          <w:szCs w:val="28"/>
        </w:rPr>
      </w:pPr>
      <w:bookmarkStart w:id="147" w:name="_Toc2979"/>
      <w:r>
        <w:rPr>
          <w:rFonts w:hint="eastAsia" w:ascii="仿宋" w:hAnsi="仿宋" w:eastAsia="仿宋" w:cs="仿宋"/>
          <w:b/>
          <w:bCs/>
          <w:snapToGrid w:val="0"/>
          <w:color w:val="auto"/>
          <w:kern w:val="0"/>
          <w:sz w:val="28"/>
          <w:szCs w:val="28"/>
        </w:rPr>
        <w:t>5、预防与预警</w:t>
      </w:r>
      <w:bookmarkEnd w:id="146"/>
      <w:bookmarkEnd w:id="147"/>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坚持预防第一。要牢固树立预防第一的观念，作好日常的预防工作；将不定期的开展对重点隐患区及污染源的检查，建立和完善以预防为主的日常监管检查机制。明确对区域内容易引发重大突发环境事件的危险源进行调查、登记、风险评估、组织进行检查、监控，并采取安全防范措施，对突发环境事件进行有效预防和预警。</w:t>
      </w:r>
    </w:p>
    <w:p>
      <w:pPr>
        <w:spacing w:line="360" w:lineRule="auto"/>
        <w:outlineLvl w:val="1"/>
        <w:rPr>
          <w:rFonts w:hint="eastAsia" w:ascii="仿宋" w:hAnsi="仿宋" w:eastAsia="仿宋" w:cs="仿宋"/>
          <w:b/>
          <w:bCs/>
          <w:snapToGrid w:val="0"/>
          <w:color w:val="auto"/>
          <w:kern w:val="0"/>
          <w:sz w:val="28"/>
          <w:szCs w:val="28"/>
        </w:rPr>
      </w:pPr>
      <w:bookmarkStart w:id="148" w:name="_Toc322529605"/>
      <w:bookmarkStart w:id="149" w:name="_Toc5672"/>
      <w:bookmarkStart w:id="150" w:name="_Toc21480"/>
      <w:r>
        <w:rPr>
          <w:rFonts w:hint="eastAsia" w:ascii="仿宋" w:hAnsi="仿宋" w:eastAsia="仿宋" w:cs="仿宋"/>
          <w:b/>
          <w:bCs/>
          <w:snapToGrid w:val="0"/>
          <w:color w:val="auto"/>
          <w:kern w:val="0"/>
          <w:sz w:val="28"/>
          <w:szCs w:val="28"/>
        </w:rPr>
        <w:t>5.1</w:t>
      </w:r>
      <w:bookmarkEnd w:id="148"/>
      <w:r>
        <w:rPr>
          <w:rFonts w:hint="eastAsia" w:ascii="仿宋" w:hAnsi="仿宋" w:eastAsia="仿宋" w:cs="仿宋"/>
          <w:b/>
          <w:bCs/>
          <w:snapToGrid w:val="0"/>
          <w:color w:val="auto"/>
          <w:kern w:val="0"/>
          <w:sz w:val="28"/>
          <w:szCs w:val="28"/>
        </w:rPr>
        <w:t>环境风险防范措施</w:t>
      </w:r>
      <w:bookmarkEnd w:id="149"/>
      <w:bookmarkEnd w:id="150"/>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为了及时掌握危险源的情况，对突发环境事件做到早发现早处理，降低或避免危险事故造成的危害。</w:t>
      </w:r>
    </w:p>
    <w:p>
      <w:pPr>
        <w:spacing w:line="360" w:lineRule="auto"/>
        <w:outlineLvl w:val="2"/>
        <w:rPr>
          <w:rFonts w:hint="eastAsia" w:ascii="仿宋" w:hAnsi="仿宋" w:eastAsia="仿宋" w:cs="仿宋"/>
          <w:b/>
          <w:bCs/>
          <w:snapToGrid w:val="0"/>
          <w:color w:val="auto"/>
          <w:kern w:val="0"/>
          <w:sz w:val="28"/>
          <w:szCs w:val="28"/>
          <w:lang w:val="zh-CN"/>
        </w:rPr>
      </w:pPr>
      <w:r>
        <w:rPr>
          <w:rFonts w:hint="eastAsia" w:ascii="仿宋" w:hAnsi="仿宋" w:eastAsia="仿宋" w:cs="仿宋"/>
          <w:b/>
          <w:bCs/>
          <w:snapToGrid w:val="0"/>
          <w:color w:val="auto"/>
          <w:kern w:val="0"/>
          <w:sz w:val="28"/>
          <w:szCs w:val="28"/>
        </w:rPr>
        <w:t>5.1.</w:t>
      </w:r>
      <w:r>
        <w:rPr>
          <w:rFonts w:hint="eastAsia" w:ascii="仿宋" w:hAnsi="仿宋" w:eastAsia="仿宋" w:cs="仿宋"/>
          <w:b/>
          <w:bCs/>
          <w:snapToGrid w:val="0"/>
          <w:color w:val="auto"/>
          <w:kern w:val="0"/>
          <w:sz w:val="28"/>
          <w:szCs w:val="28"/>
          <w:lang w:val="en-US" w:eastAsia="zh-CN"/>
        </w:rPr>
        <w:t>1现有</w:t>
      </w:r>
      <w:r>
        <w:rPr>
          <w:rFonts w:hint="eastAsia" w:ascii="仿宋" w:hAnsi="仿宋" w:eastAsia="仿宋" w:cs="仿宋"/>
          <w:b/>
          <w:bCs/>
          <w:snapToGrid w:val="0"/>
          <w:color w:val="auto"/>
          <w:kern w:val="0"/>
          <w:sz w:val="28"/>
          <w:szCs w:val="28"/>
        </w:rPr>
        <w:t>风险</w:t>
      </w:r>
      <w:r>
        <w:rPr>
          <w:rFonts w:hint="eastAsia" w:ascii="仿宋" w:hAnsi="仿宋" w:eastAsia="仿宋" w:cs="仿宋"/>
          <w:b/>
          <w:bCs/>
          <w:snapToGrid w:val="0"/>
          <w:color w:val="auto"/>
          <w:kern w:val="0"/>
          <w:sz w:val="28"/>
          <w:szCs w:val="28"/>
          <w:lang w:val="zh-CN"/>
        </w:rPr>
        <w:t>防范措施</w:t>
      </w:r>
    </w:p>
    <w:p>
      <w:pPr>
        <w:pStyle w:val="5"/>
        <w:ind w:firstLine="560"/>
        <w:jc w:val="left"/>
        <w:rPr>
          <w:rFonts w:hint="eastAsia" w:ascii="仿宋" w:hAnsi="仿宋" w:eastAsia="仿宋" w:cs="仿宋"/>
          <w:bCs/>
          <w:snapToGrid w:val="0"/>
          <w:color w:val="auto"/>
          <w:kern w:val="0"/>
          <w:sz w:val="28"/>
          <w:szCs w:val="28"/>
          <w:lang w:eastAsia="zh-CN"/>
        </w:rPr>
      </w:pPr>
      <w:r>
        <w:rPr>
          <w:rFonts w:hint="eastAsia" w:ascii="仿宋" w:hAnsi="仿宋" w:eastAsia="仿宋" w:cs="仿宋"/>
          <w:bCs/>
          <w:snapToGrid w:val="0"/>
          <w:color w:val="auto"/>
          <w:kern w:val="0"/>
          <w:sz w:val="28"/>
          <w:szCs w:val="28"/>
          <w:lang w:val="en-US" w:eastAsia="zh-CN"/>
        </w:rPr>
        <w:t>(1)</w:t>
      </w:r>
      <w:r>
        <w:rPr>
          <w:rFonts w:hint="eastAsia" w:ascii="仿宋" w:hAnsi="仿宋" w:eastAsia="仿宋" w:cs="仿宋"/>
          <w:bCs/>
          <w:snapToGrid w:val="0"/>
          <w:color w:val="auto"/>
          <w:kern w:val="0"/>
          <w:sz w:val="28"/>
          <w:szCs w:val="28"/>
          <w:lang w:eastAsia="zh-CN"/>
        </w:rPr>
        <w:t>加强危废暂存间的火种管理，严禁烟火（火柴、香烟和打火机）和使用手机，机动车熄火卸气。</w:t>
      </w:r>
    </w:p>
    <w:p>
      <w:pPr>
        <w:pStyle w:val="5"/>
        <w:ind w:firstLine="560"/>
        <w:jc w:val="left"/>
        <w:rPr>
          <w:rFonts w:hint="eastAsia" w:ascii="仿宋" w:hAnsi="仿宋" w:eastAsia="仿宋" w:cs="仿宋"/>
          <w:bCs/>
          <w:snapToGrid w:val="0"/>
          <w:color w:val="auto"/>
          <w:kern w:val="0"/>
          <w:sz w:val="28"/>
          <w:szCs w:val="28"/>
          <w:lang w:val="en-US" w:eastAsia="zh-CN"/>
        </w:rPr>
      </w:pPr>
      <w:r>
        <w:rPr>
          <w:rFonts w:hint="eastAsia" w:ascii="仿宋" w:hAnsi="仿宋" w:eastAsia="仿宋" w:cs="仿宋"/>
          <w:bCs/>
          <w:snapToGrid w:val="0"/>
          <w:color w:val="auto"/>
          <w:kern w:val="0"/>
          <w:sz w:val="28"/>
          <w:szCs w:val="28"/>
        </w:rPr>
        <w:t>(2)</w:t>
      </w:r>
      <w:r>
        <w:rPr>
          <w:rFonts w:hint="eastAsia" w:ascii="仿宋" w:hAnsi="仿宋" w:eastAsia="仿宋" w:cs="仿宋"/>
          <w:bCs/>
          <w:snapToGrid w:val="0"/>
          <w:color w:val="auto"/>
          <w:kern w:val="0"/>
          <w:sz w:val="28"/>
          <w:szCs w:val="28"/>
          <w:lang w:eastAsia="zh-CN"/>
        </w:rPr>
        <w:t>加强设备维护管理，定期检查各定点配置的消防器材，防护用品（包括正压空气呼吸器、急救药品等）情况，保持消防通路通畅，确保消防设备、抢险工具、设施和器具全部处于临战状态。</w:t>
      </w:r>
    </w:p>
    <w:p>
      <w:pPr>
        <w:pStyle w:val="5"/>
        <w:ind w:firstLine="560"/>
        <w:jc w:val="left"/>
        <w:rPr>
          <w:rFonts w:hint="eastAsia" w:ascii="仿宋" w:hAnsi="仿宋" w:eastAsia="仿宋" w:cs="仿宋"/>
          <w:bCs/>
          <w:snapToGrid w:val="0"/>
          <w:color w:val="auto"/>
          <w:kern w:val="0"/>
          <w:sz w:val="28"/>
          <w:szCs w:val="28"/>
          <w:lang w:eastAsia="zh-CN"/>
        </w:rPr>
      </w:pPr>
      <w:r>
        <w:rPr>
          <w:rFonts w:hint="eastAsia" w:ascii="仿宋" w:hAnsi="仿宋" w:eastAsia="仿宋" w:cs="仿宋"/>
          <w:bCs/>
          <w:snapToGrid w:val="0"/>
          <w:color w:val="auto"/>
          <w:kern w:val="0"/>
          <w:sz w:val="28"/>
          <w:szCs w:val="28"/>
        </w:rPr>
        <w:t>(3)</w:t>
      </w:r>
      <w:r>
        <w:rPr>
          <w:rFonts w:hint="eastAsia" w:ascii="仿宋" w:hAnsi="仿宋" w:eastAsia="仿宋" w:cs="仿宋"/>
          <w:bCs/>
          <w:snapToGrid w:val="0"/>
          <w:color w:val="auto"/>
          <w:kern w:val="0"/>
          <w:sz w:val="28"/>
          <w:szCs w:val="28"/>
          <w:lang w:eastAsia="zh-CN"/>
        </w:rPr>
        <w:t>加强现场的检查，特别对环保设施（脉冲袋式除尘器）的检查，确保除尘有效。</w:t>
      </w:r>
    </w:p>
    <w:p>
      <w:pPr>
        <w:pStyle w:val="5"/>
        <w:ind w:firstLine="560"/>
        <w:jc w:val="left"/>
        <w:rPr>
          <w:rFonts w:hint="eastAsia" w:ascii="仿宋" w:hAnsi="仿宋" w:eastAsia="仿宋" w:cs="仿宋"/>
          <w:bCs/>
          <w:snapToGrid w:val="0"/>
          <w:color w:val="auto"/>
          <w:kern w:val="0"/>
          <w:sz w:val="28"/>
          <w:szCs w:val="28"/>
          <w:lang w:eastAsia="zh-CN"/>
        </w:rPr>
      </w:pPr>
      <w:r>
        <w:rPr>
          <w:rFonts w:hint="eastAsia" w:ascii="仿宋" w:hAnsi="仿宋" w:eastAsia="仿宋" w:cs="仿宋"/>
          <w:bCs/>
          <w:snapToGrid w:val="0"/>
          <w:color w:val="auto"/>
          <w:kern w:val="0"/>
          <w:sz w:val="28"/>
          <w:szCs w:val="28"/>
        </w:rPr>
        <w:t>(4)</w:t>
      </w:r>
      <w:r>
        <w:rPr>
          <w:rFonts w:hint="eastAsia" w:ascii="仿宋" w:hAnsi="仿宋" w:eastAsia="仿宋" w:cs="仿宋"/>
          <w:bCs/>
          <w:snapToGrid w:val="0"/>
          <w:color w:val="auto"/>
          <w:kern w:val="0"/>
          <w:sz w:val="28"/>
          <w:szCs w:val="28"/>
          <w:lang w:eastAsia="zh-CN"/>
        </w:rPr>
        <w:t>加强设备维护保养管理，机泵设备转动部位要保持清洁，防止因摩擦引起杂物等燃烧。</w:t>
      </w:r>
    </w:p>
    <w:p>
      <w:pPr>
        <w:pStyle w:val="5"/>
        <w:ind w:firstLine="560"/>
        <w:jc w:val="left"/>
        <w:rPr>
          <w:rFonts w:hint="eastAsia" w:ascii="仿宋" w:hAnsi="仿宋" w:eastAsia="仿宋" w:cs="仿宋"/>
          <w:bCs/>
          <w:snapToGrid w:val="0"/>
          <w:color w:val="auto"/>
          <w:kern w:val="0"/>
          <w:sz w:val="28"/>
          <w:szCs w:val="28"/>
          <w:lang w:eastAsia="zh-CN"/>
        </w:rPr>
      </w:pPr>
      <w:r>
        <w:rPr>
          <w:rFonts w:hint="eastAsia" w:ascii="仿宋" w:hAnsi="仿宋" w:eastAsia="仿宋" w:cs="仿宋"/>
          <w:bCs/>
          <w:snapToGrid w:val="0"/>
          <w:color w:val="auto"/>
          <w:kern w:val="0"/>
          <w:sz w:val="28"/>
          <w:szCs w:val="28"/>
        </w:rPr>
        <w:t>(</w:t>
      </w:r>
      <w:r>
        <w:rPr>
          <w:rFonts w:hint="eastAsia" w:ascii="仿宋" w:hAnsi="仿宋" w:eastAsia="仿宋" w:cs="仿宋"/>
          <w:bCs/>
          <w:snapToGrid w:val="0"/>
          <w:color w:val="auto"/>
          <w:kern w:val="0"/>
          <w:sz w:val="28"/>
          <w:szCs w:val="28"/>
          <w:lang w:val="en-US" w:eastAsia="zh-CN"/>
        </w:rPr>
        <w:t>5</w:t>
      </w:r>
      <w:r>
        <w:rPr>
          <w:rFonts w:hint="eastAsia" w:ascii="仿宋" w:hAnsi="仿宋" w:eastAsia="仿宋" w:cs="仿宋"/>
          <w:bCs/>
          <w:snapToGrid w:val="0"/>
          <w:color w:val="auto"/>
          <w:kern w:val="0"/>
          <w:sz w:val="28"/>
          <w:szCs w:val="28"/>
        </w:rPr>
        <w:t>)</w:t>
      </w:r>
      <w:r>
        <w:rPr>
          <w:rFonts w:hint="eastAsia" w:ascii="仿宋" w:hAnsi="仿宋" w:eastAsia="仿宋" w:cs="仿宋"/>
          <w:bCs/>
          <w:snapToGrid w:val="0"/>
          <w:color w:val="auto"/>
          <w:kern w:val="0"/>
          <w:sz w:val="28"/>
          <w:szCs w:val="28"/>
          <w:lang w:eastAsia="zh-CN"/>
        </w:rPr>
        <w:t>加强电气管理、对电气设备定期进行维护和保养，发现电气设备绝缘不良线路绝缘老化，要及时更换电气设备、线路。</w:t>
      </w:r>
    </w:p>
    <w:p>
      <w:pPr>
        <w:pStyle w:val="5"/>
        <w:ind w:firstLine="560"/>
        <w:jc w:val="left"/>
        <w:rPr>
          <w:rFonts w:hint="eastAsia" w:ascii="仿宋" w:hAnsi="仿宋" w:eastAsia="仿宋" w:cs="仿宋"/>
          <w:bCs/>
          <w:snapToGrid w:val="0"/>
          <w:color w:val="auto"/>
          <w:kern w:val="0"/>
          <w:sz w:val="28"/>
          <w:szCs w:val="28"/>
          <w:lang w:val="en-US" w:eastAsia="zh-CN"/>
        </w:rPr>
      </w:pPr>
      <w:r>
        <w:rPr>
          <w:rFonts w:hint="eastAsia" w:ascii="仿宋" w:hAnsi="仿宋" w:eastAsia="仿宋" w:cs="仿宋"/>
          <w:bCs/>
          <w:snapToGrid w:val="0"/>
          <w:color w:val="auto"/>
          <w:kern w:val="0"/>
          <w:sz w:val="28"/>
          <w:szCs w:val="28"/>
          <w:lang w:val="en-US" w:eastAsia="zh-CN"/>
        </w:rPr>
        <w:t>(6)发生火灾事故时，根据现场情况采取废机油盛装容器堵漏、灭火措施。</w:t>
      </w:r>
    </w:p>
    <w:p>
      <w:pPr>
        <w:pStyle w:val="5"/>
        <w:ind w:firstLine="560"/>
        <w:jc w:val="left"/>
        <w:rPr>
          <w:rFonts w:hint="eastAsia" w:ascii="仿宋" w:hAnsi="仿宋" w:eastAsia="仿宋" w:cs="仿宋"/>
          <w:bCs/>
          <w:snapToGrid w:val="0"/>
          <w:color w:val="auto"/>
          <w:kern w:val="0"/>
          <w:sz w:val="28"/>
          <w:szCs w:val="28"/>
          <w:lang w:val="en-US" w:eastAsia="zh-CN"/>
        </w:rPr>
      </w:pPr>
      <w:r>
        <w:rPr>
          <w:rFonts w:hint="eastAsia" w:ascii="仿宋" w:hAnsi="仿宋" w:eastAsia="仿宋" w:cs="仿宋"/>
          <w:bCs/>
          <w:snapToGrid w:val="0"/>
          <w:color w:val="auto"/>
          <w:kern w:val="0"/>
          <w:sz w:val="28"/>
          <w:szCs w:val="28"/>
          <w:lang w:val="en-US" w:eastAsia="zh-CN"/>
        </w:rPr>
        <w:t>(7)加强预案演练工作，不断完善事故应急救援预案。</w:t>
      </w:r>
    </w:p>
    <w:p>
      <w:pPr>
        <w:spacing w:line="360" w:lineRule="auto"/>
        <w:outlineLvl w:val="2"/>
        <w:rPr>
          <w:rFonts w:hint="eastAsia" w:ascii="仿宋" w:hAnsi="仿宋" w:eastAsia="仿宋" w:cs="仿宋"/>
          <w:b/>
          <w:bCs/>
          <w:snapToGrid w:val="0"/>
          <w:color w:val="auto"/>
          <w:kern w:val="0"/>
          <w:sz w:val="28"/>
          <w:szCs w:val="28"/>
          <w:lang w:val="zh-CN" w:eastAsia="zh-CN"/>
        </w:rPr>
      </w:pPr>
      <w:r>
        <w:rPr>
          <w:rFonts w:hint="eastAsia" w:ascii="仿宋" w:hAnsi="仿宋" w:eastAsia="仿宋" w:cs="仿宋"/>
          <w:b/>
          <w:bCs/>
          <w:snapToGrid w:val="0"/>
          <w:color w:val="auto"/>
          <w:kern w:val="0"/>
          <w:sz w:val="28"/>
          <w:szCs w:val="28"/>
          <w:lang w:val="en-US" w:eastAsia="zh-CN"/>
        </w:rPr>
        <w:t>5.1.2危废暂存间风险</w:t>
      </w:r>
      <w:r>
        <w:rPr>
          <w:rFonts w:hint="eastAsia" w:ascii="仿宋" w:hAnsi="仿宋" w:eastAsia="仿宋" w:cs="仿宋"/>
          <w:b/>
          <w:bCs/>
          <w:snapToGrid w:val="0"/>
          <w:color w:val="auto"/>
          <w:kern w:val="0"/>
          <w:sz w:val="28"/>
          <w:szCs w:val="28"/>
          <w:lang w:val="zh-CN" w:eastAsia="zh-CN"/>
        </w:rPr>
        <w:t>防范措施</w:t>
      </w:r>
    </w:p>
    <w:p>
      <w:pPr>
        <w:pStyle w:val="5"/>
        <w:spacing w:line="360" w:lineRule="auto"/>
        <w:ind w:firstLine="560"/>
        <w:rPr>
          <w:rFonts w:hint="eastAsia" w:ascii="仿宋" w:hAnsi="仿宋" w:eastAsia="仿宋" w:cs="仿宋"/>
          <w:bCs/>
          <w:snapToGrid w:val="0"/>
          <w:color w:val="auto"/>
          <w:kern w:val="0"/>
          <w:sz w:val="28"/>
          <w:szCs w:val="28"/>
          <w:lang w:val="en-US" w:eastAsia="zh-CN"/>
        </w:rPr>
      </w:pPr>
      <w:r>
        <w:rPr>
          <w:rFonts w:hint="eastAsia" w:ascii="仿宋" w:hAnsi="仿宋" w:eastAsia="仿宋" w:cs="仿宋"/>
          <w:bCs/>
          <w:snapToGrid w:val="0"/>
          <w:color w:val="auto"/>
          <w:kern w:val="0"/>
          <w:sz w:val="28"/>
          <w:szCs w:val="28"/>
          <w:lang w:val="en-US" w:eastAsia="zh-CN"/>
        </w:rPr>
        <w:t>厂区危险废物主要为设备保养维修产生的废机油及废机油桶，含油手套、抹布。其中，设备保养维修产生的废机油及废机油桶产生量为0.2t/a，含油手套、抹布产生量为0.01t/a，分类存放于危废暂存间。</w:t>
      </w:r>
    </w:p>
    <w:p>
      <w:pPr>
        <w:pStyle w:val="5"/>
        <w:spacing w:line="360" w:lineRule="auto"/>
        <w:ind w:firstLine="560"/>
        <w:rPr>
          <w:rFonts w:hint="eastAsia" w:ascii="仿宋" w:hAnsi="仿宋" w:eastAsia="仿宋" w:cs="仿宋"/>
          <w:bCs/>
          <w:snapToGrid w:val="0"/>
          <w:color w:val="auto"/>
          <w:kern w:val="0"/>
          <w:sz w:val="28"/>
          <w:szCs w:val="28"/>
          <w:lang w:val="en-US" w:eastAsia="zh-CN"/>
        </w:rPr>
      </w:pPr>
      <w:r>
        <w:rPr>
          <w:rFonts w:hint="eastAsia" w:ascii="仿宋" w:hAnsi="仿宋" w:eastAsia="仿宋" w:cs="仿宋"/>
          <w:bCs/>
          <w:snapToGrid w:val="0"/>
          <w:color w:val="auto"/>
          <w:kern w:val="0"/>
          <w:sz w:val="28"/>
          <w:szCs w:val="28"/>
          <w:lang w:val="en-US" w:eastAsia="zh-CN"/>
        </w:rPr>
        <w:t>(1)危废暂存间做好防风、防雨、防晒、防渗和防外溢。</w:t>
      </w:r>
    </w:p>
    <w:p>
      <w:pPr>
        <w:pStyle w:val="5"/>
        <w:spacing w:line="360" w:lineRule="auto"/>
        <w:ind w:firstLine="56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lang w:val="en-US" w:eastAsia="zh-CN"/>
        </w:rPr>
        <w:t>(2)不同种类危险废物分别存放</w:t>
      </w:r>
      <w:r>
        <w:rPr>
          <w:rFonts w:hint="eastAsia" w:ascii="仿宋" w:hAnsi="仿宋" w:eastAsia="仿宋" w:cs="仿宋"/>
          <w:bCs/>
          <w:snapToGrid w:val="0"/>
          <w:color w:val="auto"/>
          <w:kern w:val="0"/>
          <w:sz w:val="28"/>
          <w:szCs w:val="28"/>
        </w:rPr>
        <w:t>在不同容器内，不得混合。</w:t>
      </w:r>
    </w:p>
    <w:p>
      <w:pPr>
        <w:pStyle w:val="5"/>
        <w:ind w:firstLine="560"/>
        <w:jc w:val="left"/>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(3)</w:t>
      </w:r>
      <w:r>
        <w:rPr>
          <w:rFonts w:hint="eastAsia" w:ascii="仿宋" w:hAnsi="仿宋" w:eastAsia="仿宋" w:cs="仿宋"/>
          <w:bCs/>
          <w:snapToGrid w:val="0"/>
          <w:color w:val="auto"/>
          <w:kern w:val="0"/>
          <w:sz w:val="28"/>
          <w:szCs w:val="28"/>
          <w:lang w:eastAsia="zh-CN"/>
        </w:rPr>
        <w:t>危废暂存间</w:t>
      </w:r>
      <w:r>
        <w:rPr>
          <w:rFonts w:hint="eastAsia" w:ascii="仿宋" w:hAnsi="仿宋" w:eastAsia="仿宋" w:cs="仿宋"/>
          <w:bCs/>
          <w:snapToGrid w:val="0"/>
          <w:color w:val="auto"/>
          <w:kern w:val="0"/>
          <w:sz w:val="28"/>
          <w:szCs w:val="28"/>
        </w:rPr>
        <w:t>外贴有危险废物图片警示标识。</w:t>
      </w:r>
    </w:p>
    <w:p>
      <w:pPr>
        <w:pStyle w:val="5"/>
        <w:ind w:firstLine="560"/>
        <w:jc w:val="left"/>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(4)固体危险废物应包装完整，不渗漏；液体危险废物容器密封、有盖。</w:t>
      </w:r>
    </w:p>
    <w:p>
      <w:pPr>
        <w:pStyle w:val="5"/>
        <w:ind w:firstLine="560"/>
        <w:jc w:val="left"/>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(5)危废的产生、入库等做好危废台账。</w:t>
      </w:r>
    </w:p>
    <w:p>
      <w:pPr>
        <w:pStyle w:val="5"/>
        <w:ind w:firstLine="560"/>
        <w:jc w:val="left"/>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(6)当危废暂存到一定数量时及时与危废处置单位联系进行清运。</w:t>
      </w:r>
    </w:p>
    <w:p>
      <w:pPr>
        <w:pStyle w:val="5"/>
        <w:ind w:firstLine="560"/>
        <w:jc w:val="left"/>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(7)当进行危废转运时，及时做好危废转移联单。</w:t>
      </w:r>
    </w:p>
    <w:p>
      <w:pPr>
        <w:spacing w:line="360" w:lineRule="auto"/>
        <w:outlineLvl w:val="2"/>
        <w:rPr>
          <w:rFonts w:hint="eastAsia" w:ascii="仿宋" w:hAnsi="仿宋" w:eastAsia="仿宋" w:cs="仿宋"/>
          <w:b/>
          <w:bCs/>
          <w:snapToGrid w:val="0"/>
          <w:color w:val="auto"/>
          <w:kern w:val="0"/>
          <w:sz w:val="28"/>
          <w:szCs w:val="28"/>
          <w:lang w:val="zh-CN" w:eastAsia="zh-CN"/>
        </w:rPr>
      </w:pPr>
      <w:r>
        <w:rPr>
          <w:rFonts w:hint="eastAsia" w:ascii="仿宋" w:hAnsi="仿宋" w:eastAsia="仿宋" w:cs="仿宋"/>
          <w:b/>
          <w:bCs/>
          <w:snapToGrid w:val="0"/>
          <w:color w:val="auto"/>
          <w:kern w:val="0"/>
          <w:sz w:val="28"/>
          <w:szCs w:val="28"/>
          <w:lang w:val="en-US" w:eastAsia="zh-CN"/>
        </w:rPr>
        <w:t>5.1.3粉尘处理设施风险</w:t>
      </w:r>
      <w:r>
        <w:rPr>
          <w:rFonts w:hint="eastAsia" w:ascii="仿宋" w:hAnsi="仿宋" w:eastAsia="仿宋" w:cs="仿宋"/>
          <w:b/>
          <w:bCs/>
          <w:snapToGrid w:val="0"/>
          <w:color w:val="auto"/>
          <w:kern w:val="0"/>
          <w:sz w:val="28"/>
          <w:szCs w:val="28"/>
          <w:lang w:val="zh-CN" w:eastAsia="zh-CN"/>
        </w:rPr>
        <w:t>防范措施</w:t>
      </w:r>
    </w:p>
    <w:p>
      <w:pPr>
        <w:pStyle w:val="5"/>
        <w:ind w:firstLine="560"/>
        <w:jc w:val="left"/>
        <w:rPr>
          <w:rFonts w:hint="eastAsia" w:ascii="仿宋" w:hAnsi="仿宋" w:eastAsia="仿宋" w:cs="仿宋"/>
          <w:bCs/>
          <w:snapToGrid w:val="0"/>
          <w:color w:val="auto"/>
          <w:kern w:val="0"/>
          <w:sz w:val="28"/>
          <w:szCs w:val="28"/>
          <w:lang w:val="zh-CN" w:eastAsia="zh-CN"/>
        </w:rPr>
      </w:pPr>
      <w:r>
        <w:rPr>
          <w:rFonts w:hint="eastAsia" w:ascii="仿宋" w:hAnsi="仿宋" w:eastAsia="仿宋" w:cs="仿宋"/>
          <w:bCs/>
          <w:snapToGrid w:val="0"/>
          <w:color w:val="auto"/>
          <w:kern w:val="0"/>
          <w:sz w:val="28"/>
          <w:szCs w:val="28"/>
          <w:lang w:val="zh-CN" w:eastAsia="zh-CN"/>
        </w:rPr>
        <w:t>（</w:t>
      </w:r>
      <w:r>
        <w:rPr>
          <w:rFonts w:hint="eastAsia" w:ascii="仿宋" w:hAnsi="仿宋" w:eastAsia="仿宋" w:cs="仿宋"/>
          <w:bCs/>
          <w:snapToGrid w:val="0"/>
          <w:color w:val="auto"/>
          <w:kern w:val="0"/>
          <w:sz w:val="28"/>
          <w:szCs w:val="28"/>
          <w:lang w:val="en-US" w:eastAsia="zh-CN"/>
        </w:rPr>
        <w:t>1</w:t>
      </w:r>
      <w:r>
        <w:rPr>
          <w:rFonts w:hint="eastAsia" w:ascii="仿宋" w:hAnsi="仿宋" w:eastAsia="仿宋" w:cs="仿宋"/>
          <w:bCs/>
          <w:snapToGrid w:val="0"/>
          <w:color w:val="auto"/>
          <w:kern w:val="0"/>
          <w:sz w:val="28"/>
          <w:szCs w:val="28"/>
          <w:lang w:val="zh-CN" w:eastAsia="zh-CN"/>
        </w:rPr>
        <w:t>）除尘设施操作人员对除尘机要勤检查，勤维护，发现问题要立即停机处理；</w:t>
      </w:r>
    </w:p>
    <w:p>
      <w:pPr>
        <w:pStyle w:val="5"/>
        <w:ind w:firstLine="560"/>
        <w:jc w:val="left"/>
        <w:rPr>
          <w:rFonts w:hint="eastAsia" w:ascii="仿宋" w:hAnsi="仿宋" w:eastAsia="仿宋" w:cs="仿宋"/>
          <w:bCs/>
          <w:snapToGrid w:val="0"/>
          <w:color w:val="auto"/>
          <w:kern w:val="0"/>
          <w:sz w:val="28"/>
          <w:szCs w:val="28"/>
          <w:lang w:val="zh-CN" w:eastAsia="zh-CN"/>
        </w:rPr>
      </w:pPr>
      <w:r>
        <w:rPr>
          <w:rFonts w:hint="eastAsia" w:ascii="仿宋" w:hAnsi="仿宋" w:eastAsia="仿宋" w:cs="仿宋"/>
          <w:bCs/>
          <w:snapToGrid w:val="0"/>
          <w:color w:val="auto"/>
          <w:kern w:val="0"/>
          <w:sz w:val="28"/>
          <w:szCs w:val="28"/>
          <w:lang w:val="zh-CN" w:eastAsia="zh-CN"/>
        </w:rPr>
        <w:t>（</w:t>
      </w:r>
      <w:r>
        <w:rPr>
          <w:rFonts w:hint="eastAsia" w:ascii="仿宋" w:hAnsi="仿宋" w:eastAsia="仿宋" w:cs="仿宋"/>
          <w:bCs/>
          <w:snapToGrid w:val="0"/>
          <w:color w:val="auto"/>
          <w:kern w:val="0"/>
          <w:sz w:val="28"/>
          <w:szCs w:val="28"/>
          <w:lang w:val="en-US" w:eastAsia="zh-CN"/>
        </w:rPr>
        <w:t>2</w:t>
      </w:r>
      <w:r>
        <w:rPr>
          <w:rFonts w:hint="eastAsia" w:ascii="仿宋" w:hAnsi="仿宋" w:eastAsia="仿宋" w:cs="仿宋"/>
          <w:bCs/>
          <w:snapToGrid w:val="0"/>
          <w:color w:val="auto"/>
          <w:kern w:val="0"/>
          <w:sz w:val="28"/>
          <w:szCs w:val="28"/>
          <w:lang w:val="zh-CN" w:eastAsia="zh-CN"/>
        </w:rPr>
        <w:t>）加强对设备重点部位的巡查，特别是布袋，每班巡查不得少于三次；</w:t>
      </w:r>
    </w:p>
    <w:p>
      <w:pPr>
        <w:pStyle w:val="5"/>
        <w:ind w:firstLine="560"/>
        <w:jc w:val="left"/>
        <w:rPr>
          <w:rFonts w:hint="eastAsia" w:ascii="仿宋" w:hAnsi="仿宋" w:eastAsia="仿宋" w:cs="仿宋"/>
          <w:bCs/>
          <w:snapToGrid w:val="0"/>
          <w:color w:val="auto"/>
          <w:kern w:val="0"/>
          <w:sz w:val="28"/>
          <w:szCs w:val="28"/>
          <w:lang w:val="zh-CN" w:eastAsia="zh-CN"/>
        </w:rPr>
      </w:pPr>
      <w:r>
        <w:rPr>
          <w:rFonts w:hint="eastAsia" w:ascii="仿宋" w:hAnsi="仿宋" w:eastAsia="仿宋" w:cs="仿宋"/>
          <w:bCs/>
          <w:snapToGrid w:val="0"/>
          <w:color w:val="auto"/>
          <w:kern w:val="0"/>
          <w:sz w:val="28"/>
          <w:szCs w:val="28"/>
          <w:lang w:val="zh-CN" w:eastAsia="zh-CN"/>
        </w:rPr>
        <w:t>（</w:t>
      </w:r>
      <w:r>
        <w:rPr>
          <w:rFonts w:hint="eastAsia" w:ascii="仿宋" w:hAnsi="仿宋" w:eastAsia="仿宋" w:cs="仿宋"/>
          <w:bCs/>
          <w:snapToGrid w:val="0"/>
          <w:color w:val="auto"/>
          <w:kern w:val="0"/>
          <w:sz w:val="28"/>
          <w:szCs w:val="28"/>
          <w:lang w:val="en-US" w:eastAsia="zh-CN"/>
        </w:rPr>
        <w:t>3</w:t>
      </w:r>
      <w:r>
        <w:rPr>
          <w:rFonts w:hint="eastAsia" w:ascii="仿宋" w:hAnsi="仿宋" w:eastAsia="仿宋" w:cs="仿宋"/>
          <w:bCs/>
          <w:snapToGrid w:val="0"/>
          <w:color w:val="auto"/>
          <w:kern w:val="0"/>
          <w:sz w:val="28"/>
          <w:szCs w:val="28"/>
          <w:lang w:val="zh-CN" w:eastAsia="zh-CN"/>
        </w:rPr>
        <w:t>）要严格按照操作规程的要求，及时清理回收的尘渣，每班清理的尘渣必须于当班处理，不准堆放在厂区内，以避免对环境造成二次污染；</w:t>
      </w:r>
    </w:p>
    <w:p>
      <w:pPr>
        <w:pStyle w:val="5"/>
        <w:ind w:firstLine="560"/>
        <w:jc w:val="left"/>
        <w:rPr>
          <w:rFonts w:hint="eastAsia" w:ascii="仿宋" w:hAnsi="仿宋" w:eastAsia="仿宋" w:cs="仿宋"/>
          <w:bCs/>
          <w:snapToGrid w:val="0"/>
          <w:color w:val="auto"/>
          <w:kern w:val="0"/>
          <w:sz w:val="28"/>
          <w:szCs w:val="28"/>
          <w:lang w:val="zh-CN" w:eastAsia="zh-CN"/>
        </w:rPr>
      </w:pPr>
      <w:r>
        <w:rPr>
          <w:rFonts w:hint="eastAsia" w:ascii="仿宋" w:hAnsi="仿宋" w:eastAsia="仿宋" w:cs="仿宋"/>
          <w:bCs/>
          <w:snapToGrid w:val="0"/>
          <w:color w:val="auto"/>
          <w:kern w:val="0"/>
          <w:sz w:val="28"/>
          <w:szCs w:val="28"/>
          <w:lang w:val="zh-CN" w:eastAsia="zh-CN"/>
        </w:rPr>
        <w:t>（</w:t>
      </w:r>
      <w:r>
        <w:rPr>
          <w:rFonts w:hint="eastAsia" w:ascii="仿宋" w:hAnsi="仿宋" w:eastAsia="仿宋" w:cs="仿宋"/>
          <w:bCs/>
          <w:snapToGrid w:val="0"/>
          <w:color w:val="auto"/>
          <w:kern w:val="0"/>
          <w:sz w:val="28"/>
          <w:szCs w:val="28"/>
          <w:lang w:val="en-US" w:eastAsia="zh-CN"/>
        </w:rPr>
        <w:t>4</w:t>
      </w:r>
      <w:r>
        <w:rPr>
          <w:rFonts w:hint="eastAsia" w:ascii="仿宋" w:hAnsi="仿宋" w:eastAsia="仿宋" w:cs="仿宋"/>
          <w:bCs/>
          <w:snapToGrid w:val="0"/>
          <w:color w:val="auto"/>
          <w:kern w:val="0"/>
          <w:sz w:val="28"/>
          <w:szCs w:val="28"/>
          <w:lang w:val="zh-CN" w:eastAsia="zh-CN"/>
        </w:rPr>
        <w:t>）更换除尘机布袋时，必须在除尘机停止 2 小时后人员方可进入箱体更换，以免除尘器箱体内的有毒有害气体对人员造成伤害；</w:t>
      </w:r>
    </w:p>
    <w:p>
      <w:pPr>
        <w:pStyle w:val="5"/>
        <w:ind w:firstLine="560"/>
        <w:jc w:val="left"/>
        <w:rPr>
          <w:rFonts w:hint="eastAsia" w:ascii="仿宋" w:hAnsi="仿宋" w:eastAsia="仿宋" w:cs="仿宋"/>
          <w:bCs/>
          <w:snapToGrid w:val="0"/>
          <w:color w:val="auto"/>
          <w:kern w:val="0"/>
          <w:sz w:val="28"/>
          <w:szCs w:val="28"/>
          <w:lang w:val="zh-CN" w:eastAsia="zh-CN"/>
        </w:rPr>
      </w:pPr>
      <w:r>
        <w:rPr>
          <w:rFonts w:hint="eastAsia" w:ascii="仿宋" w:hAnsi="仿宋" w:eastAsia="仿宋" w:cs="仿宋"/>
          <w:bCs/>
          <w:snapToGrid w:val="0"/>
          <w:color w:val="auto"/>
          <w:kern w:val="0"/>
          <w:sz w:val="28"/>
          <w:szCs w:val="28"/>
          <w:lang w:val="zh-CN" w:eastAsia="zh-CN"/>
        </w:rPr>
        <w:t>（</w:t>
      </w:r>
      <w:r>
        <w:rPr>
          <w:rFonts w:hint="eastAsia" w:ascii="仿宋" w:hAnsi="仿宋" w:eastAsia="仿宋" w:cs="仿宋"/>
          <w:bCs/>
          <w:snapToGrid w:val="0"/>
          <w:color w:val="auto"/>
          <w:kern w:val="0"/>
          <w:sz w:val="28"/>
          <w:szCs w:val="28"/>
          <w:lang w:val="en-US" w:eastAsia="zh-CN"/>
        </w:rPr>
        <w:t>5</w:t>
      </w:r>
      <w:r>
        <w:rPr>
          <w:rFonts w:hint="eastAsia" w:ascii="仿宋" w:hAnsi="仿宋" w:eastAsia="仿宋" w:cs="仿宋"/>
          <w:bCs/>
          <w:snapToGrid w:val="0"/>
          <w:color w:val="auto"/>
          <w:kern w:val="0"/>
          <w:sz w:val="28"/>
          <w:szCs w:val="28"/>
          <w:lang w:val="zh-CN" w:eastAsia="zh-CN"/>
        </w:rPr>
        <w:t>）尘设施发生故障需要短时间停机时，需向公司相关部门汇报，获得批准后方可进行。</w:t>
      </w:r>
    </w:p>
    <w:p>
      <w:pPr>
        <w:spacing w:line="360" w:lineRule="auto"/>
        <w:outlineLvl w:val="2"/>
        <w:rPr>
          <w:rFonts w:hint="eastAsia" w:ascii="仿宋" w:hAnsi="仿宋" w:eastAsia="仿宋" w:cs="仿宋"/>
          <w:b/>
          <w:bCs/>
          <w:snapToGrid w:val="0"/>
          <w:color w:val="auto"/>
          <w:kern w:val="0"/>
          <w:sz w:val="28"/>
          <w:szCs w:val="28"/>
          <w:lang w:val="zh-CN"/>
        </w:rPr>
      </w:pPr>
      <w:r>
        <w:rPr>
          <w:rFonts w:hint="eastAsia" w:ascii="仿宋" w:hAnsi="仿宋" w:eastAsia="仿宋" w:cs="仿宋"/>
          <w:b/>
          <w:bCs/>
          <w:snapToGrid w:val="0"/>
          <w:color w:val="auto"/>
          <w:kern w:val="0"/>
          <w:sz w:val="28"/>
          <w:szCs w:val="28"/>
        </w:rPr>
        <w:t>5.1.</w:t>
      </w:r>
      <w:r>
        <w:rPr>
          <w:rFonts w:hint="eastAsia" w:ascii="仿宋" w:hAnsi="仿宋" w:eastAsia="仿宋" w:cs="仿宋"/>
          <w:b/>
          <w:bCs/>
          <w:snapToGrid w:val="0"/>
          <w:color w:val="auto"/>
          <w:kern w:val="0"/>
          <w:sz w:val="28"/>
          <w:szCs w:val="28"/>
          <w:lang w:val="en-US" w:eastAsia="zh-CN"/>
        </w:rPr>
        <w:t>4</w:t>
      </w:r>
      <w:r>
        <w:rPr>
          <w:rFonts w:hint="eastAsia" w:ascii="仿宋" w:hAnsi="仿宋" w:eastAsia="仿宋" w:cs="仿宋"/>
          <w:b/>
          <w:bCs/>
          <w:snapToGrid w:val="0"/>
          <w:color w:val="auto"/>
          <w:kern w:val="0"/>
          <w:sz w:val="28"/>
          <w:szCs w:val="28"/>
        </w:rPr>
        <w:t>管理风险</w:t>
      </w:r>
      <w:r>
        <w:rPr>
          <w:rFonts w:hint="eastAsia" w:ascii="仿宋" w:hAnsi="仿宋" w:eastAsia="仿宋" w:cs="仿宋"/>
          <w:b/>
          <w:bCs/>
          <w:snapToGrid w:val="0"/>
          <w:color w:val="auto"/>
          <w:kern w:val="0"/>
          <w:sz w:val="28"/>
          <w:szCs w:val="28"/>
          <w:lang w:val="zh-CN"/>
        </w:rPr>
        <w:t>防范措施</w:t>
      </w:r>
    </w:p>
    <w:p>
      <w:pPr>
        <w:pStyle w:val="5"/>
        <w:spacing w:line="360" w:lineRule="auto"/>
        <w:ind w:firstLine="560"/>
        <w:rPr>
          <w:rFonts w:hint="eastAsia" w:ascii="仿宋" w:hAnsi="仿宋" w:eastAsia="仿宋" w:cs="仿宋"/>
          <w:bCs/>
          <w:snapToGrid w:val="0"/>
          <w:color w:val="auto"/>
          <w:kern w:val="0"/>
          <w:sz w:val="28"/>
          <w:szCs w:val="28"/>
          <w:lang w:val="zh-CN"/>
        </w:rPr>
      </w:pPr>
      <w:r>
        <w:rPr>
          <w:rFonts w:hint="eastAsia" w:ascii="仿宋" w:hAnsi="仿宋" w:eastAsia="仿宋" w:cs="仿宋"/>
          <w:bCs/>
          <w:snapToGrid w:val="0"/>
          <w:color w:val="auto"/>
          <w:kern w:val="0"/>
          <w:sz w:val="28"/>
          <w:szCs w:val="28"/>
        </w:rPr>
        <w:t>(1)</w:t>
      </w:r>
      <w:r>
        <w:rPr>
          <w:rFonts w:hint="eastAsia" w:ascii="仿宋" w:hAnsi="仿宋" w:eastAsia="仿宋" w:cs="仿宋"/>
          <w:bCs/>
          <w:snapToGrid w:val="0"/>
          <w:color w:val="auto"/>
          <w:kern w:val="0"/>
          <w:sz w:val="28"/>
          <w:szCs w:val="28"/>
          <w:lang w:val="zh-CN"/>
        </w:rPr>
        <w:t>严格按《危险废物贮存污染控制标准》的要求，加强</w:t>
      </w:r>
      <w:r>
        <w:rPr>
          <w:rFonts w:hint="eastAsia" w:ascii="仿宋" w:hAnsi="仿宋" w:eastAsia="仿宋" w:cs="仿宋"/>
          <w:bCs/>
          <w:snapToGrid w:val="0"/>
          <w:color w:val="auto"/>
          <w:kern w:val="0"/>
          <w:sz w:val="28"/>
          <w:szCs w:val="28"/>
          <w:lang w:val="en-US" w:eastAsia="zh-CN"/>
        </w:rPr>
        <w:t>废机油</w:t>
      </w:r>
      <w:r>
        <w:rPr>
          <w:rFonts w:hint="eastAsia" w:ascii="仿宋" w:hAnsi="仿宋" w:eastAsia="仿宋" w:cs="仿宋"/>
          <w:bCs/>
          <w:snapToGrid w:val="0"/>
          <w:color w:val="auto"/>
          <w:kern w:val="0"/>
          <w:sz w:val="28"/>
          <w:szCs w:val="28"/>
          <w:lang w:val="zh-CN"/>
        </w:rPr>
        <w:t>的管理；严格规范操作规程；定期开展环保培安全训教育。有健全、整套严格的管理制度。管理制度要求重点关注的内容如下：</w:t>
      </w:r>
    </w:p>
    <w:p>
      <w:pPr>
        <w:pStyle w:val="5"/>
        <w:spacing w:line="360" w:lineRule="auto"/>
        <w:ind w:firstLine="560"/>
        <w:rPr>
          <w:rFonts w:hint="eastAsia" w:ascii="仿宋" w:hAnsi="仿宋" w:eastAsia="仿宋" w:cs="仿宋"/>
          <w:bCs/>
          <w:snapToGrid w:val="0"/>
          <w:color w:val="auto"/>
          <w:kern w:val="0"/>
          <w:sz w:val="28"/>
          <w:szCs w:val="28"/>
          <w:lang w:val="zh-CN"/>
        </w:rPr>
      </w:pPr>
      <w:r>
        <w:rPr>
          <w:rFonts w:hint="eastAsia" w:ascii="仿宋" w:hAnsi="仿宋" w:eastAsia="仿宋" w:cs="仿宋"/>
          <w:bCs/>
          <w:snapToGrid w:val="0"/>
          <w:color w:val="auto"/>
          <w:kern w:val="0"/>
          <w:sz w:val="28"/>
          <w:szCs w:val="28"/>
          <w:lang w:val="zh-CN"/>
        </w:rPr>
        <w:t>①明确每个工作人员在业务上、工作上与消防安全管理上的职责和责任。</w:t>
      </w:r>
    </w:p>
    <w:p>
      <w:pPr>
        <w:pStyle w:val="5"/>
        <w:spacing w:line="360" w:lineRule="auto"/>
        <w:ind w:firstLine="560"/>
        <w:rPr>
          <w:rFonts w:hint="eastAsia" w:ascii="仿宋" w:hAnsi="仿宋" w:eastAsia="仿宋" w:cs="仿宋"/>
          <w:bCs/>
          <w:snapToGrid w:val="0"/>
          <w:color w:val="auto"/>
          <w:kern w:val="0"/>
          <w:sz w:val="28"/>
          <w:szCs w:val="28"/>
          <w:lang w:val="zh-CN"/>
        </w:rPr>
      </w:pPr>
      <w:r>
        <w:rPr>
          <w:rFonts w:hint="eastAsia" w:ascii="仿宋" w:hAnsi="仿宋" w:eastAsia="仿宋" w:cs="仿宋"/>
          <w:bCs/>
          <w:snapToGrid w:val="0"/>
          <w:color w:val="auto"/>
          <w:kern w:val="0"/>
          <w:sz w:val="28"/>
          <w:szCs w:val="28"/>
          <w:lang w:val="zh-CN"/>
        </w:rPr>
        <w:t>②对各类贮存容器、机电装置、安全设施、消防器材等，进行各种日常的、定期的、专业的防火安全检查，并将发现的问题落实到人、限期落实整改。</w:t>
      </w:r>
    </w:p>
    <w:p>
      <w:pPr>
        <w:pStyle w:val="5"/>
        <w:spacing w:line="360" w:lineRule="auto"/>
        <w:ind w:firstLine="560"/>
        <w:rPr>
          <w:rFonts w:hint="eastAsia" w:ascii="仿宋" w:hAnsi="仿宋" w:eastAsia="仿宋" w:cs="仿宋"/>
          <w:bCs/>
          <w:snapToGrid w:val="0"/>
          <w:color w:val="auto"/>
          <w:kern w:val="0"/>
          <w:sz w:val="28"/>
          <w:szCs w:val="28"/>
          <w:lang w:val="zh-CN"/>
        </w:rPr>
      </w:pPr>
      <w:r>
        <w:rPr>
          <w:rFonts w:hint="eastAsia" w:ascii="仿宋" w:hAnsi="仿宋" w:eastAsia="仿宋" w:cs="仿宋"/>
          <w:bCs/>
          <w:snapToGrid w:val="0"/>
          <w:color w:val="auto"/>
          <w:kern w:val="0"/>
          <w:sz w:val="28"/>
          <w:szCs w:val="28"/>
          <w:lang w:val="zh-CN"/>
        </w:rPr>
        <w:t>③建立了火险报告制度、安全奖惩制度等。</w:t>
      </w:r>
    </w:p>
    <w:p>
      <w:pPr>
        <w:pStyle w:val="5"/>
        <w:spacing w:line="360" w:lineRule="auto"/>
        <w:ind w:firstLine="560"/>
        <w:rPr>
          <w:rFonts w:hint="eastAsia" w:ascii="仿宋" w:hAnsi="仿宋" w:eastAsia="仿宋" w:cs="仿宋"/>
          <w:bCs/>
          <w:snapToGrid w:val="0"/>
          <w:color w:val="auto"/>
          <w:kern w:val="0"/>
          <w:sz w:val="28"/>
          <w:szCs w:val="28"/>
          <w:lang w:val="zh-CN"/>
        </w:rPr>
      </w:pPr>
      <w:r>
        <w:rPr>
          <w:rFonts w:hint="eastAsia" w:ascii="仿宋" w:hAnsi="仿宋" w:eastAsia="仿宋" w:cs="仿宋"/>
          <w:bCs/>
          <w:snapToGrid w:val="0"/>
          <w:color w:val="auto"/>
          <w:kern w:val="0"/>
          <w:sz w:val="28"/>
          <w:szCs w:val="28"/>
        </w:rPr>
        <w:t>(2)</w:t>
      </w:r>
      <w:r>
        <w:rPr>
          <w:rFonts w:hint="eastAsia" w:ascii="仿宋" w:hAnsi="仿宋" w:eastAsia="仿宋" w:cs="仿宋"/>
          <w:bCs/>
          <w:snapToGrid w:val="0"/>
          <w:color w:val="auto"/>
          <w:kern w:val="0"/>
          <w:sz w:val="28"/>
          <w:szCs w:val="28"/>
          <w:lang w:val="zh-CN"/>
        </w:rPr>
        <w:t>加强员工上岗前安全知识和技能培训，建立了员工培训档案，定期开展员工培训。</w:t>
      </w:r>
    </w:p>
    <w:p>
      <w:pPr>
        <w:pStyle w:val="5"/>
        <w:spacing w:line="360" w:lineRule="auto"/>
        <w:ind w:firstLine="560"/>
        <w:rPr>
          <w:rFonts w:hint="eastAsia" w:ascii="仿宋" w:hAnsi="仿宋" w:eastAsia="仿宋" w:cs="仿宋"/>
          <w:bCs/>
          <w:snapToGrid w:val="0"/>
          <w:color w:val="auto"/>
          <w:kern w:val="0"/>
          <w:sz w:val="28"/>
          <w:szCs w:val="28"/>
          <w:lang w:val="zh-CN"/>
        </w:rPr>
      </w:pPr>
      <w:r>
        <w:rPr>
          <w:rFonts w:hint="eastAsia" w:ascii="仿宋" w:hAnsi="仿宋" w:eastAsia="仿宋" w:cs="仿宋"/>
          <w:bCs/>
          <w:snapToGrid w:val="0"/>
          <w:color w:val="auto"/>
          <w:kern w:val="0"/>
          <w:sz w:val="28"/>
          <w:szCs w:val="28"/>
        </w:rPr>
        <w:t>(3)</w:t>
      </w:r>
      <w:r>
        <w:rPr>
          <w:rFonts w:hint="eastAsia" w:ascii="仿宋" w:hAnsi="仿宋" w:eastAsia="仿宋" w:cs="仿宋"/>
          <w:bCs/>
          <w:snapToGrid w:val="0"/>
          <w:color w:val="auto"/>
          <w:kern w:val="0"/>
          <w:sz w:val="28"/>
          <w:szCs w:val="28"/>
          <w:lang w:val="zh-CN"/>
        </w:rPr>
        <w:t>建立了安全生产责任制和各项安全管理制度。切实加强对工艺操作的安全管理，确保工艺操作规程和安全操作规程的贯彻执行。</w:t>
      </w:r>
    </w:p>
    <w:p>
      <w:pPr>
        <w:pStyle w:val="5"/>
        <w:spacing w:line="360" w:lineRule="auto"/>
        <w:ind w:firstLine="560"/>
        <w:rPr>
          <w:rFonts w:hint="eastAsia" w:ascii="仿宋" w:hAnsi="仿宋" w:eastAsia="仿宋" w:cs="仿宋"/>
          <w:bCs/>
          <w:snapToGrid w:val="0"/>
          <w:color w:val="auto"/>
          <w:kern w:val="0"/>
          <w:sz w:val="28"/>
          <w:szCs w:val="28"/>
          <w:lang w:val="zh-CN"/>
        </w:rPr>
      </w:pPr>
      <w:r>
        <w:rPr>
          <w:rFonts w:hint="eastAsia" w:ascii="仿宋" w:hAnsi="仿宋" w:eastAsia="仿宋" w:cs="仿宋"/>
          <w:bCs/>
          <w:snapToGrid w:val="0"/>
          <w:color w:val="auto"/>
          <w:kern w:val="0"/>
          <w:sz w:val="28"/>
          <w:szCs w:val="28"/>
        </w:rPr>
        <w:t>(4)</w:t>
      </w:r>
      <w:r>
        <w:rPr>
          <w:rFonts w:hint="eastAsia" w:ascii="仿宋" w:hAnsi="仿宋" w:eastAsia="仿宋" w:cs="仿宋"/>
          <w:bCs/>
          <w:snapToGrid w:val="0"/>
          <w:color w:val="auto"/>
          <w:kern w:val="0"/>
          <w:sz w:val="28"/>
          <w:szCs w:val="28"/>
          <w:lang w:val="zh-CN"/>
        </w:rPr>
        <w:t>强化对公司全体人员的安全教育、操作技能培训工作，严格遵守库区各类安全管理规章制度和岗位操作规程。</w:t>
      </w:r>
    </w:p>
    <w:p>
      <w:pPr>
        <w:pStyle w:val="5"/>
        <w:spacing w:line="360" w:lineRule="auto"/>
        <w:ind w:firstLine="560"/>
        <w:rPr>
          <w:rFonts w:hint="eastAsia" w:ascii="仿宋" w:hAnsi="仿宋" w:eastAsia="仿宋" w:cs="仿宋"/>
          <w:bCs/>
          <w:snapToGrid w:val="0"/>
          <w:color w:val="auto"/>
          <w:kern w:val="0"/>
          <w:sz w:val="28"/>
          <w:szCs w:val="28"/>
          <w:lang w:val="zh-CN"/>
        </w:rPr>
      </w:pPr>
      <w:r>
        <w:rPr>
          <w:rFonts w:hint="eastAsia" w:ascii="仿宋" w:hAnsi="仿宋" w:eastAsia="仿宋" w:cs="仿宋"/>
          <w:bCs/>
          <w:snapToGrid w:val="0"/>
          <w:color w:val="auto"/>
          <w:kern w:val="0"/>
          <w:sz w:val="28"/>
          <w:szCs w:val="28"/>
        </w:rPr>
        <w:t>(5)</w:t>
      </w:r>
      <w:r>
        <w:rPr>
          <w:rFonts w:hint="eastAsia" w:ascii="仿宋" w:hAnsi="仿宋" w:eastAsia="仿宋" w:cs="仿宋"/>
          <w:bCs/>
          <w:snapToGrid w:val="0"/>
          <w:color w:val="auto"/>
          <w:kern w:val="0"/>
          <w:sz w:val="28"/>
          <w:szCs w:val="28"/>
          <w:lang w:val="zh-CN"/>
        </w:rPr>
        <w:t>建立了设备管理制度、管理台帐和技术档案，尤其要完善设备的检维修管理制度。加强对设备运行的检查、定期维护保养等管理工作。</w:t>
      </w:r>
    </w:p>
    <w:p>
      <w:pPr>
        <w:pStyle w:val="5"/>
        <w:spacing w:line="360" w:lineRule="auto"/>
        <w:ind w:firstLine="560"/>
        <w:rPr>
          <w:rFonts w:hint="eastAsia" w:ascii="仿宋" w:hAnsi="仿宋" w:eastAsia="仿宋" w:cs="仿宋"/>
          <w:bCs/>
          <w:snapToGrid w:val="0"/>
          <w:color w:val="auto"/>
          <w:kern w:val="0"/>
          <w:sz w:val="28"/>
          <w:szCs w:val="28"/>
          <w:lang w:val="zh-CN"/>
        </w:rPr>
      </w:pPr>
      <w:r>
        <w:rPr>
          <w:rFonts w:hint="eastAsia" w:ascii="仿宋" w:hAnsi="仿宋" w:eastAsia="仿宋" w:cs="仿宋"/>
          <w:bCs/>
          <w:snapToGrid w:val="0"/>
          <w:color w:val="auto"/>
          <w:kern w:val="0"/>
          <w:sz w:val="28"/>
          <w:szCs w:val="28"/>
        </w:rPr>
        <w:t>(6)</w:t>
      </w:r>
      <w:r>
        <w:rPr>
          <w:rFonts w:hint="eastAsia" w:ascii="仿宋" w:hAnsi="仿宋" w:eastAsia="仿宋" w:cs="仿宋"/>
          <w:bCs/>
          <w:snapToGrid w:val="0"/>
          <w:color w:val="auto"/>
          <w:kern w:val="0"/>
          <w:sz w:val="28"/>
          <w:szCs w:val="28"/>
          <w:lang w:val="zh-CN"/>
        </w:rPr>
        <w:t>建立了火灾报警系统，制定救援方案，组织演习，使每个职工都会使用消防器材，有效地扑救初期火灾。</w:t>
      </w:r>
    </w:p>
    <w:p>
      <w:pPr>
        <w:pStyle w:val="56"/>
        <w:overflowPunct w:val="0"/>
        <w:topLinePunct/>
        <w:autoSpaceDE/>
        <w:autoSpaceDN/>
        <w:adjustRightInd w:val="0"/>
        <w:snapToGrid w:val="0"/>
        <w:spacing w:line="360" w:lineRule="auto"/>
        <w:ind w:left="0"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t>（</w:t>
      </w:r>
      <w:r>
        <w:rPr>
          <w:rFonts w:hint="eastAsia" w:ascii="仿宋" w:hAnsi="仿宋" w:eastAsia="仿宋" w:cs="仿宋"/>
          <w:color w:val="auto"/>
          <w:sz w:val="28"/>
          <w:szCs w:val="28"/>
          <w:lang w:val="en-US" w:eastAsia="zh-CN"/>
        </w:rPr>
        <w:t>7</w:t>
      </w:r>
      <w:r>
        <w:rPr>
          <w:rFonts w:hint="eastAsia" w:ascii="仿宋" w:hAnsi="仿宋" w:eastAsia="仿宋" w:cs="仿宋"/>
          <w:color w:val="auto"/>
          <w:sz w:val="28"/>
          <w:szCs w:val="28"/>
        </w:rPr>
        <w:t>）操作规程</w:t>
      </w:r>
    </w:p>
    <w:p>
      <w:pPr>
        <w:pStyle w:val="56"/>
        <w:overflowPunct w:val="0"/>
        <w:topLinePunct/>
        <w:autoSpaceDE/>
        <w:autoSpaceDN/>
        <w:adjustRightInd w:val="0"/>
        <w:snapToGrid w:val="0"/>
        <w:spacing w:line="360" w:lineRule="auto"/>
        <w:ind w:left="0"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t>①已建立各装置操作规程、环境保护制度、安全生产制度，进行日常巡检，并制定定期检修计划;</w:t>
      </w:r>
    </w:p>
    <w:p>
      <w:pPr>
        <w:pStyle w:val="56"/>
        <w:overflowPunct w:val="0"/>
        <w:topLinePunct/>
        <w:autoSpaceDE/>
        <w:autoSpaceDN/>
        <w:adjustRightInd w:val="0"/>
        <w:snapToGrid w:val="0"/>
        <w:spacing w:line="360" w:lineRule="auto"/>
        <w:ind w:left="0"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t>②针对各项环保规章制度，落实以主要负责人为核心的环境安全工作责任制；</w:t>
      </w:r>
    </w:p>
    <w:p>
      <w:pPr>
        <w:pStyle w:val="56"/>
        <w:overflowPunct w:val="0"/>
        <w:topLinePunct/>
        <w:autoSpaceDE/>
        <w:autoSpaceDN/>
        <w:adjustRightInd w:val="0"/>
        <w:snapToGrid w:val="0"/>
        <w:spacing w:line="360" w:lineRule="auto"/>
        <w:ind w:left="0"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t>③全面推进环境安全防控体系建设，积极开展风险评估，编制预案，开展应急演练，加强物资储备和自测能力建设。</w:t>
      </w:r>
    </w:p>
    <w:p>
      <w:pPr>
        <w:pStyle w:val="56"/>
        <w:overflowPunct w:val="0"/>
        <w:topLinePunct/>
        <w:autoSpaceDE/>
        <w:autoSpaceDN/>
        <w:adjustRightInd w:val="0"/>
        <w:snapToGrid w:val="0"/>
        <w:spacing w:line="360" w:lineRule="auto"/>
        <w:ind w:left="0"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t>（</w:t>
      </w:r>
      <w:r>
        <w:rPr>
          <w:rFonts w:hint="eastAsia" w:ascii="仿宋" w:hAnsi="仿宋" w:eastAsia="仿宋" w:cs="仿宋"/>
          <w:color w:val="auto"/>
          <w:sz w:val="28"/>
          <w:szCs w:val="28"/>
          <w:lang w:val="en-US" w:eastAsia="zh-CN"/>
        </w:rPr>
        <w:t>8</w:t>
      </w:r>
      <w:r>
        <w:rPr>
          <w:rFonts w:hint="eastAsia" w:ascii="仿宋" w:hAnsi="仿宋" w:eastAsia="仿宋" w:cs="仿宋"/>
          <w:color w:val="auto"/>
          <w:sz w:val="28"/>
          <w:szCs w:val="28"/>
        </w:rPr>
        <w:t>）危险废物管理</w:t>
      </w:r>
    </w:p>
    <w:p>
      <w:pPr>
        <w:pStyle w:val="56"/>
        <w:overflowPunct w:val="0"/>
        <w:topLinePunct/>
        <w:autoSpaceDE/>
        <w:autoSpaceDN/>
        <w:adjustRightInd w:val="0"/>
        <w:snapToGrid w:val="0"/>
        <w:spacing w:line="360" w:lineRule="auto"/>
        <w:ind w:left="0" w:firstLine="560" w:firstLineChars="200"/>
        <w:rPr>
          <w:rFonts w:hint="eastAsia" w:ascii="仿宋" w:hAnsi="仿宋" w:eastAsia="仿宋" w:cs="仿宋"/>
          <w:bCs/>
          <w:snapToGrid w:val="0"/>
          <w:color w:val="auto"/>
          <w:sz w:val="28"/>
          <w:szCs w:val="28"/>
          <w:lang w:val="zh-CN"/>
        </w:rPr>
      </w:pPr>
      <w:r>
        <w:rPr>
          <w:rFonts w:hint="eastAsia" w:ascii="仿宋" w:hAnsi="仿宋" w:eastAsia="仿宋" w:cs="仿宋"/>
          <w:color w:val="auto"/>
          <w:sz w:val="28"/>
          <w:szCs w:val="28"/>
        </w:rPr>
        <w:t>根据</w:t>
      </w:r>
      <w:r>
        <w:rPr>
          <w:rFonts w:hint="eastAsia" w:ascii="仿宋" w:hAnsi="仿宋" w:eastAsia="仿宋" w:cs="仿宋"/>
          <w:color w:val="auto"/>
          <w:sz w:val="28"/>
          <w:szCs w:val="28"/>
          <w:lang w:eastAsia="zh-CN"/>
        </w:rPr>
        <w:t>调查，项目危险废物主要为废机油，暂存于危废暂存间，定期委托有资质单位处置。</w:t>
      </w:r>
    </w:p>
    <w:p>
      <w:pPr>
        <w:spacing w:line="360" w:lineRule="auto"/>
        <w:outlineLvl w:val="2"/>
        <w:rPr>
          <w:rFonts w:hint="eastAsia" w:ascii="仿宋" w:hAnsi="仿宋" w:eastAsia="仿宋" w:cs="仿宋"/>
          <w:bCs/>
          <w:snapToGrid w:val="0"/>
          <w:color w:val="auto"/>
          <w:kern w:val="0"/>
          <w:sz w:val="28"/>
          <w:szCs w:val="28"/>
          <w:lang w:val="zh-CN"/>
        </w:rPr>
      </w:pPr>
      <w:r>
        <w:rPr>
          <w:rFonts w:hint="eastAsia" w:ascii="仿宋" w:hAnsi="仿宋" w:eastAsia="仿宋" w:cs="仿宋"/>
          <w:b/>
          <w:bCs/>
          <w:snapToGrid w:val="0"/>
          <w:color w:val="auto"/>
          <w:kern w:val="0"/>
          <w:sz w:val="28"/>
          <w:szCs w:val="28"/>
        </w:rPr>
        <w:t>5.1.</w:t>
      </w:r>
      <w:r>
        <w:rPr>
          <w:rFonts w:hint="eastAsia" w:ascii="仿宋" w:hAnsi="仿宋" w:eastAsia="仿宋" w:cs="仿宋"/>
          <w:b/>
          <w:bCs/>
          <w:snapToGrid w:val="0"/>
          <w:color w:val="auto"/>
          <w:kern w:val="0"/>
          <w:sz w:val="28"/>
          <w:szCs w:val="28"/>
          <w:lang w:val="en-US" w:eastAsia="zh-CN"/>
        </w:rPr>
        <w:t>5</w:t>
      </w:r>
      <w:r>
        <w:rPr>
          <w:rFonts w:hint="eastAsia" w:ascii="仿宋" w:hAnsi="仿宋" w:eastAsia="仿宋" w:cs="仿宋"/>
          <w:b/>
          <w:bCs/>
          <w:snapToGrid w:val="0"/>
          <w:color w:val="auto"/>
          <w:kern w:val="0"/>
          <w:sz w:val="28"/>
          <w:szCs w:val="28"/>
        </w:rPr>
        <w:t>风险隐患排查</w:t>
      </w:r>
    </w:p>
    <w:p>
      <w:pPr>
        <w:adjustRightInd w:val="0"/>
        <w:snapToGrid w:val="0"/>
        <w:spacing w:line="360" w:lineRule="auto"/>
        <w:ind w:firstLine="560" w:firstLineChars="200"/>
        <w:rPr>
          <w:rFonts w:hint="eastAsia" w:ascii="仿宋" w:hAnsi="仿宋" w:eastAsia="仿宋" w:cs="仿宋"/>
          <w:color w:val="auto"/>
          <w:kern w:val="0"/>
          <w:sz w:val="28"/>
          <w:szCs w:val="28"/>
        </w:rPr>
      </w:pPr>
      <w:r>
        <w:rPr>
          <w:rFonts w:hint="eastAsia" w:ascii="仿宋" w:hAnsi="仿宋" w:eastAsia="仿宋" w:cs="仿宋"/>
          <w:color w:val="auto"/>
          <w:sz w:val="28"/>
          <w:szCs w:val="28"/>
        </w:rPr>
        <w:t>(1)</w:t>
      </w:r>
      <w:r>
        <w:rPr>
          <w:rFonts w:hint="eastAsia" w:ascii="仿宋" w:hAnsi="仿宋" w:eastAsia="仿宋" w:cs="仿宋"/>
          <w:color w:val="auto"/>
          <w:kern w:val="0"/>
          <w:sz w:val="28"/>
          <w:szCs w:val="28"/>
        </w:rPr>
        <w:t>应当按照下列要求建立健全隐患排查治理制度：</w:t>
      </w:r>
    </w:p>
    <w:p>
      <w:pPr>
        <w:pStyle w:val="5"/>
        <w:spacing w:line="360" w:lineRule="auto"/>
        <w:ind w:firstLine="560"/>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①建立隐患排查治理责任制。应当建立健全从主要负责人到每位</w:t>
      </w:r>
      <w:r>
        <w:rPr>
          <w:rFonts w:hint="eastAsia" w:ascii="仿宋" w:hAnsi="仿宋" w:eastAsia="仿宋" w:cs="仿宋"/>
          <w:color w:val="auto"/>
          <w:kern w:val="0"/>
          <w:sz w:val="28"/>
          <w:szCs w:val="28"/>
          <w:lang w:eastAsia="zh-CN"/>
        </w:rPr>
        <w:t>员工</w:t>
      </w:r>
      <w:r>
        <w:rPr>
          <w:rFonts w:hint="eastAsia" w:ascii="仿宋" w:hAnsi="仿宋" w:eastAsia="仿宋" w:cs="仿宋"/>
          <w:color w:val="auto"/>
          <w:kern w:val="0"/>
          <w:sz w:val="28"/>
          <w:szCs w:val="28"/>
        </w:rPr>
        <w:t>，覆盖各岗位的隐患排查治理责任体系；明确主要负责人对隐患排查治理工作全面负责，统一组织、领导和协调隐患排查治理工作，及时掌握、监督重大隐患治理情况；明确分管隐患排查治理工作的组织机构、责任人和责任分工，按照</w:t>
      </w:r>
      <w:r>
        <w:rPr>
          <w:rFonts w:hint="eastAsia" w:ascii="仿宋" w:hAnsi="仿宋" w:eastAsia="仿宋" w:cs="仿宋"/>
          <w:color w:val="auto"/>
          <w:kern w:val="0"/>
          <w:sz w:val="28"/>
          <w:szCs w:val="28"/>
          <w:lang w:eastAsia="zh-CN"/>
        </w:rPr>
        <w:t>厂区</w:t>
      </w:r>
      <w:r>
        <w:rPr>
          <w:rFonts w:hint="eastAsia" w:ascii="仿宋" w:hAnsi="仿宋" w:eastAsia="仿宋" w:cs="仿宋"/>
          <w:color w:val="auto"/>
          <w:kern w:val="0"/>
          <w:sz w:val="28"/>
          <w:szCs w:val="28"/>
        </w:rPr>
        <w:t>划分排查区域，明确每个区域的责任人，逐级建立并落实隐患排查治理岗位责任制。</w:t>
      </w:r>
    </w:p>
    <w:p>
      <w:pPr>
        <w:adjustRightInd w:val="0"/>
        <w:snapToGrid w:val="0"/>
        <w:spacing w:line="360" w:lineRule="auto"/>
        <w:ind w:firstLine="560" w:firstLineChars="200"/>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②制定突发环境事件风险防控设施的操作规程和检查、运行、维修与维护等规定，保证资金投入，确保各设施处于正常完好状态。</w:t>
      </w:r>
    </w:p>
    <w:p>
      <w:pPr>
        <w:adjustRightInd w:val="0"/>
        <w:snapToGrid w:val="0"/>
        <w:spacing w:line="360" w:lineRule="auto"/>
        <w:ind w:firstLine="560" w:firstLineChars="200"/>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③建立自查、自报、自改、自验的隐患排查治理组织实施制度。</w:t>
      </w:r>
    </w:p>
    <w:p>
      <w:pPr>
        <w:adjustRightInd w:val="0"/>
        <w:snapToGrid w:val="0"/>
        <w:spacing w:line="360" w:lineRule="auto"/>
        <w:ind w:firstLine="560" w:firstLineChars="200"/>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④如实记录隐患排查治理情况，形成档案文件并做好存档。</w:t>
      </w:r>
    </w:p>
    <w:p>
      <w:pPr>
        <w:adjustRightInd w:val="0"/>
        <w:snapToGrid w:val="0"/>
        <w:spacing w:line="360" w:lineRule="auto"/>
        <w:ind w:firstLine="560" w:firstLineChars="200"/>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⑤及时修订突发环境事件应急预案、完善相关突发环境事件风险防控措施。</w:t>
      </w:r>
    </w:p>
    <w:p>
      <w:pPr>
        <w:adjustRightInd w:val="0"/>
        <w:snapToGrid w:val="0"/>
        <w:spacing w:line="360" w:lineRule="auto"/>
        <w:ind w:firstLine="560" w:firstLineChars="200"/>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⑥定期对员工进行隐患排查治理相关知识的宣传和培训。</w:t>
      </w:r>
    </w:p>
    <w:p>
      <w:pPr>
        <w:adjustRightInd w:val="0"/>
        <w:snapToGrid w:val="0"/>
        <w:spacing w:line="360" w:lineRule="auto"/>
        <w:ind w:firstLine="560" w:firstLineChars="200"/>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排查可分为综合排查、日常排查、专项排查及抽查等方式。应建立以日常排查为主的隐患排查工作机制，及时发现并治理隐患。综合排查一年应不少于一次；日常排查一月应不少于一次；专项排查根据实际需要确定；可根据自身管理流程，采取抽查方式排查隐患。</w:t>
      </w:r>
    </w:p>
    <w:p>
      <w:pPr>
        <w:adjustRightInd w:val="0"/>
        <w:snapToGrid w:val="0"/>
        <w:spacing w:line="360" w:lineRule="auto"/>
        <w:ind w:firstLine="560" w:firstLineChars="200"/>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(3)当出现下列情况时，应当及时组织隐患排查：</w:t>
      </w:r>
    </w:p>
    <w:p>
      <w:pPr>
        <w:adjustRightInd w:val="0"/>
        <w:snapToGrid w:val="0"/>
        <w:spacing w:line="360" w:lineRule="auto"/>
        <w:ind w:firstLine="560" w:firstLineChars="200"/>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1）出现不符合新颁布、修订的相关法律、法规、标准、产业政策等情况的；</w:t>
      </w:r>
    </w:p>
    <w:p>
      <w:pPr>
        <w:adjustRightInd w:val="0"/>
        <w:snapToGrid w:val="0"/>
        <w:spacing w:line="360" w:lineRule="auto"/>
        <w:ind w:firstLine="560" w:firstLineChars="200"/>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2）有新建、改建、扩建项目的；</w:t>
      </w:r>
    </w:p>
    <w:p>
      <w:pPr>
        <w:adjustRightInd w:val="0"/>
        <w:snapToGrid w:val="0"/>
        <w:spacing w:line="360" w:lineRule="auto"/>
        <w:ind w:firstLine="560" w:firstLineChars="200"/>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3）突发环境事件风险物质发生重大变化导致突发环境事件风险等级发生变化的；</w:t>
      </w:r>
    </w:p>
    <w:p>
      <w:pPr>
        <w:adjustRightInd w:val="0"/>
        <w:snapToGrid w:val="0"/>
        <w:spacing w:line="360" w:lineRule="auto"/>
        <w:ind w:firstLine="560" w:firstLineChars="200"/>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4）管理组织应急指挥体系机构、人员与职责发生重大变化的；</w:t>
      </w:r>
    </w:p>
    <w:p>
      <w:pPr>
        <w:adjustRightInd w:val="0"/>
        <w:snapToGrid w:val="0"/>
        <w:spacing w:line="360" w:lineRule="auto"/>
        <w:ind w:firstLine="560" w:firstLineChars="200"/>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5）雨水系统发生变化的；</w:t>
      </w:r>
    </w:p>
    <w:p>
      <w:pPr>
        <w:adjustRightInd w:val="0"/>
        <w:snapToGrid w:val="0"/>
        <w:spacing w:line="360" w:lineRule="auto"/>
        <w:ind w:firstLine="560" w:firstLineChars="200"/>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val="en-US" w:eastAsia="zh-CN"/>
        </w:rPr>
        <w:t>6</w:t>
      </w:r>
      <w:r>
        <w:rPr>
          <w:rFonts w:hint="eastAsia" w:ascii="仿宋" w:hAnsi="仿宋" w:eastAsia="仿宋" w:cs="仿宋"/>
          <w:color w:val="auto"/>
          <w:kern w:val="0"/>
          <w:sz w:val="28"/>
          <w:szCs w:val="28"/>
        </w:rPr>
        <w:t>）周边大气和水环境风险受体发生变化的；</w:t>
      </w:r>
    </w:p>
    <w:p>
      <w:pPr>
        <w:adjustRightInd w:val="0"/>
        <w:snapToGrid w:val="0"/>
        <w:spacing w:line="360" w:lineRule="auto"/>
        <w:ind w:firstLine="560" w:firstLineChars="200"/>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val="en-US" w:eastAsia="zh-CN"/>
        </w:rPr>
        <w:t>7</w:t>
      </w:r>
      <w:r>
        <w:rPr>
          <w:rFonts w:hint="eastAsia" w:ascii="仿宋" w:hAnsi="仿宋" w:eastAsia="仿宋" w:cs="仿宋"/>
          <w:color w:val="auto"/>
          <w:kern w:val="0"/>
          <w:sz w:val="28"/>
          <w:szCs w:val="28"/>
        </w:rPr>
        <w:t>）季节转换或发布气象灾害预警、地质地震灾害预报的；</w:t>
      </w:r>
    </w:p>
    <w:p>
      <w:pPr>
        <w:adjustRightInd w:val="0"/>
        <w:snapToGrid w:val="0"/>
        <w:spacing w:line="360" w:lineRule="auto"/>
        <w:ind w:firstLine="560" w:firstLineChars="200"/>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val="en-US" w:eastAsia="zh-CN"/>
        </w:rPr>
        <w:t>8</w:t>
      </w:r>
      <w:r>
        <w:rPr>
          <w:rFonts w:hint="eastAsia" w:ascii="仿宋" w:hAnsi="仿宋" w:eastAsia="仿宋" w:cs="仿宋"/>
          <w:color w:val="auto"/>
          <w:kern w:val="0"/>
          <w:sz w:val="28"/>
          <w:szCs w:val="28"/>
        </w:rPr>
        <w:t>）敏感时期、重大节假日或重大活动前；</w:t>
      </w:r>
    </w:p>
    <w:p>
      <w:pPr>
        <w:adjustRightInd w:val="0"/>
        <w:snapToGrid w:val="0"/>
        <w:spacing w:line="360" w:lineRule="auto"/>
        <w:ind w:firstLine="560" w:firstLineChars="200"/>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val="en-US" w:eastAsia="zh-CN"/>
        </w:rPr>
        <w:t>9</w:t>
      </w:r>
      <w:r>
        <w:rPr>
          <w:rFonts w:hint="eastAsia" w:ascii="仿宋" w:hAnsi="仿宋" w:eastAsia="仿宋" w:cs="仿宋"/>
          <w:color w:val="auto"/>
          <w:kern w:val="0"/>
          <w:sz w:val="28"/>
          <w:szCs w:val="28"/>
        </w:rPr>
        <w:t>）突发环境事件发生后或本地区其他同类企业发生突发环境事件的；</w:t>
      </w:r>
    </w:p>
    <w:p>
      <w:pPr>
        <w:adjustRightInd w:val="0"/>
        <w:snapToGrid w:val="0"/>
        <w:spacing w:line="360" w:lineRule="auto"/>
        <w:ind w:firstLine="560" w:firstLineChars="200"/>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w:t>
      </w:r>
      <w:r>
        <w:rPr>
          <w:rFonts w:hint="eastAsia" w:ascii="仿宋" w:hAnsi="仿宋" w:eastAsia="仿宋" w:cs="仿宋"/>
          <w:color w:val="auto"/>
          <w:kern w:val="0"/>
          <w:sz w:val="28"/>
          <w:szCs w:val="28"/>
          <w:lang w:val="en-US" w:eastAsia="zh-CN"/>
        </w:rPr>
        <w:t>0</w:t>
      </w:r>
      <w:r>
        <w:rPr>
          <w:rFonts w:hint="eastAsia" w:ascii="仿宋" w:hAnsi="仿宋" w:eastAsia="仿宋" w:cs="仿宋"/>
          <w:color w:val="auto"/>
          <w:kern w:val="0"/>
          <w:sz w:val="28"/>
          <w:szCs w:val="28"/>
        </w:rPr>
        <w:t>）发生生产安全事故或自然灾害的；</w:t>
      </w:r>
    </w:p>
    <w:p>
      <w:pPr>
        <w:adjustRightInd w:val="0"/>
        <w:snapToGrid w:val="0"/>
        <w:spacing w:line="360" w:lineRule="auto"/>
        <w:ind w:firstLine="560" w:firstLineChars="200"/>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w:t>
      </w:r>
      <w:r>
        <w:rPr>
          <w:rFonts w:hint="eastAsia" w:ascii="仿宋" w:hAnsi="仿宋" w:eastAsia="仿宋" w:cs="仿宋"/>
          <w:color w:val="auto"/>
          <w:kern w:val="0"/>
          <w:sz w:val="28"/>
          <w:szCs w:val="28"/>
          <w:lang w:val="en-US" w:eastAsia="zh-CN"/>
        </w:rPr>
        <w:t>1</w:t>
      </w:r>
      <w:r>
        <w:rPr>
          <w:rFonts w:hint="eastAsia" w:ascii="仿宋" w:hAnsi="仿宋" w:eastAsia="仿宋" w:cs="仿宋"/>
          <w:color w:val="auto"/>
          <w:kern w:val="0"/>
          <w:sz w:val="28"/>
          <w:szCs w:val="28"/>
        </w:rPr>
        <w:t>）停产后恢复生产前。</w:t>
      </w:r>
    </w:p>
    <w:p>
      <w:pPr>
        <w:adjustRightInd w:val="0"/>
        <w:snapToGrid w:val="0"/>
        <w:spacing w:line="360" w:lineRule="auto"/>
        <w:ind w:firstLine="560" w:firstLineChars="200"/>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(4)非管理人员发现隐患应当立即向现场管理人员或者有关负责人报告；管理人员在检查中发现隐患应当向负责人报告。接到报告的人员应当及时予以处理。在日常交接班过程中，做好隐患治理情况交接工作；隐患治理过程中，明确每一工作节点的责任人。</w:t>
      </w:r>
    </w:p>
    <w:p>
      <w:pPr>
        <w:adjustRightInd w:val="0"/>
        <w:snapToGrid w:val="0"/>
        <w:spacing w:line="360" w:lineRule="auto"/>
        <w:ind w:firstLine="560" w:firstLineChars="200"/>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(5)及时建立隐患排查治理档案。隐患排查治理档案包括隐患分级标准、隐患排查治理制度、年度隐患排查治理计划、隐患排查表、隐患报告单、重大隐患治理方案、重大隐患治理验收报告、培训和演练记录以及相关会议纪要、书面报告等隐患排查治理过程中形成的各种书面材料。隐患排查治理档案应至少留存五年，以备环境保护主管部门抽查。</w:t>
      </w:r>
    </w:p>
    <w:p>
      <w:pPr>
        <w:spacing w:line="360" w:lineRule="auto"/>
        <w:outlineLvl w:val="2"/>
        <w:rPr>
          <w:rFonts w:hint="eastAsia" w:ascii="仿宋" w:hAnsi="仿宋" w:eastAsia="仿宋" w:cs="仿宋"/>
          <w:b/>
          <w:bCs/>
          <w:snapToGrid w:val="0"/>
          <w:color w:val="auto"/>
          <w:kern w:val="0"/>
          <w:sz w:val="28"/>
          <w:szCs w:val="28"/>
          <w:lang w:val="zh-CN"/>
        </w:rPr>
      </w:pPr>
      <w:bookmarkStart w:id="151" w:name="_Toc1584"/>
      <w:r>
        <w:rPr>
          <w:rFonts w:hint="eastAsia" w:ascii="仿宋" w:hAnsi="仿宋" w:eastAsia="仿宋" w:cs="仿宋"/>
          <w:b/>
          <w:bCs/>
          <w:snapToGrid w:val="0"/>
          <w:color w:val="auto"/>
          <w:kern w:val="0"/>
          <w:sz w:val="28"/>
          <w:szCs w:val="28"/>
        </w:rPr>
        <w:t>5.1.</w:t>
      </w:r>
      <w:r>
        <w:rPr>
          <w:rFonts w:hint="eastAsia" w:ascii="仿宋" w:hAnsi="仿宋" w:eastAsia="仿宋" w:cs="仿宋"/>
          <w:b/>
          <w:bCs/>
          <w:snapToGrid w:val="0"/>
          <w:color w:val="auto"/>
          <w:kern w:val="0"/>
          <w:sz w:val="28"/>
          <w:szCs w:val="28"/>
          <w:lang w:val="en-US" w:eastAsia="zh-CN"/>
        </w:rPr>
        <w:t>6</w:t>
      </w:r>
      <w:r>
        <w:rPr>
          <w:rFonts w:hint="eastAsia" w:ascii="仿宋" w:hAnsi="仿宋" w:eastAsia="仿宋" w:cs="仿宋"/>
          <w:b/>
          <w:bCs/>
          <w:snapToGrid w:val="0"/>
          <w:color w:val="auto"/>
          <w:kern w:val="0"/>
          <w:sz w:val="28"/>
          <w:szCs w:val="28"/>
        </w:rPr>
        <w:t>监控风险</w:t>
      </w:r>
      <w:r>
        <w:rPr>
          <w:rFonts w:hint="eastAsia" w:ascii="仿宋" w:hAnsi="仿宋" w:eastAsia="仿宋" w:cs="仿宋"/>
          <w:b/>
          <w:bCs/>
          <w:snapToGrid w:val="0"/>
          <w:color w:val="auto"/>
          <w:kern w:val="0"/>
          <w:sz w:val="28"/>
          <w:szCs w:val="28"/>
          <w:lang w:val="zh-CN"/>
        </w:rPr>
        <w:t>防范措施</w:t>
      </w:r>
    </w:p>
    <w:p>
      <w:pPr>
        <w:spacing w:line="360" w:lineRule="auto"/>
        <w:outlineLvl w:val="3"/>
        <w:rPr>
          <w:rFonts w:hint="eastAsia" w:ascii="仿宋" w:hAnsi="仿宋" w:eastAsia="仿宋" w:cs="仿宋"/>
          <w:b/>
          <w:color w:val="auto"/>
          <w:sz w:val="28"/>
          <w:szCs w:val="28"/>
        </w:rPr>
      </w:pPr>
      <w:r>
        <w:rPr>
          <w:rFonts w:hint="eastAsia" w:ascii="仿宋" w:hAnsi="仿宋" w:eastAsia="仿宋" w:cs="仿宋"/>
          <w:b/>
          <w:color w:val="auto"/>
          <w:sz w:val="28"/>
          <w:szCs w:val="28"/>
        </w:rPr>
        <w:t>5.1.</w:t>
      </w:r>
      <w:r>
        <w:rPr>
          <w:rFonts w:hint="eastAsia" w:ascii="仿宋" w:hAnsi="仿宋" w:eastAsia="仿宋" w:cs="仿宋"/>
          <w:b/>
          <w:color w:val="auto"/>
          <w:sz w:val="28"/>
          <w:szCs w:val="28"/>
          <w:lang w:val="en-US" w:eastAsia="zh-CN"/>
        </w:rPr>
        <w:t>6</w:t>
      </w:r>
      <w:r>
        <w:rPr>
          <w:rFonts w:hint="eastAsia" w:ascii="仿宋" w:hAnsi="仿宋" w:eastAsia="仿宋" w:cs="仿宋"/>
          <w:b/>
          <w:color w:val="auto"/>
          <w:sz w:val="28"/>
          <w:szCs w:val="28"/>
        </w:rPr>
        <w:t>.1监测</w:t>
      </w:r>
    </w:p>
    <w:p>
      <w:pPr>
        <w:pStyle w:val="56"/>
        <w:overflowPunct w:val="0"/>
        <w:topLinePunct/>
        <w:autoSpaceDE/>
        <w:autoSpaceDN/>
        <w:adjustRightInd w:val="0"/>
        <w:snapToGrid w:val="0"/>
        <w:spacing w:line="360" w:lineRule="auto"/>
        <w:ind w:left="0"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①废气监测：</w:t>
      </w:r>
      <w:r>
        <w:rPr>
          <w:rFonts w:hint="default" w:ascii="Times New Roman" w:hAnsi="Times New Roman" w:eastAsia="仿宋" w:cs="Times New Roman"/>
          <w:color w:val="auto"/>
          <w:sz w:val="28"/>
          <w:szCs w:val="28"/>
          <w:lang w:eastAsia="zh-CN"/>
        </w:rPr>
        <w:t>项目</w:t>
      </w:r>
      <w:r>
        <w:rPr>
          <w:rFonts w:hint="default" w:ascii="Times New Roman" w:hAnsi="Times New Roman" w:eastAsia="仿宋" w:cs="Times New Roman"/>
          <w:color w:val="auto"/>
          <w:sz w:val="28"/>
          <w:szCs w:val="28"/>
        </w:rPr>
        <w:t>委托资质监测单位定期对</w:t>
      </w:r>
      <w:r>
        <w:rPr>
          <w:rFonts w:hint="default" w:ascii="Times New Roman" w:hAnsi="Times New Roman" w:eastAsia="仿宋" w:cs="Times New Roman"/>
          <w:color w:val="auto"/>
          <w:sz w:val="28"/>
          <w:szCs w:val="28"/>
          <w:lang w:eastAsia="zh-CN"/>
        </w:rPr>
        <w:t>项目</w:t>
      </w:r>
      <w:r>
        <w:rPr>
          <w:rFonts w:hint="default" w:ascii="Times New Roman" w:hAnsi="Times New Roman" w:eastAsia="仿宋" w:cs="Times New Roman"/>
          <w:color w:val="auto"/>
          <w:sz w:val="28"/>
          <w:szCs w:val="28"/>
        </w:rPr>
        <w:t>排放</w:t>
      </w:r>
      <w:r>
        <w:rPr>
          <w:rFonts w:hint="default" w:ascii="Times New Roman" w:hAnsi="Times New Roman" w:eastAsia="仿宋" w:cs="Times New Roman"/>
          <w:color w:val="auto"/>
          <w:sz w:val="28"/>
          <w:szCs w:val="28"/>
          <w:lang w:val="en-US" w:eastAsia="zh-CN"/>
        </w:rPr>
        <w:t>颗粒物</w:t>
      </w:r>
      <w:r>
        <w:rPr>
          <w:rFonts w:hint="default" w:ascii="Times New Roman" w:hAnsi="Times New Roman" w:eastAsia="仿宋" w:cs="Times New Roman"/>
          <w:color w:val="auto"/>
          <w:sz w:val="28"/>
          <w:szCs w:val="28"/>
        </w:rPr>
        <w:t>进行监测。</w:t>
      </w:r>
    </w:p>
    <w:p>
      <w:pPr>
        <w:pStyle w:val="56"/>
        <w:overflowPunct w:val="0"/>
        <w:topLinePunct/>
        <w:autoSpaceDE/>
        <w:autoSpaceDN/>
        <w:adjustRightInd w:val="0"/>
        <w:snapToGrid w:val="0"/>
        <w:spacing w:line="360" w:lineRule="auto"/>
        <w:ind w:left="0"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lang w:eastAsia="zh-CN"/>
        </w:rPr>
        <w:t>②</w:t>
      </w:r>
      <w:r>
        <w:rPr>
          <w:rFonts w:hint="default" w:ascii="Times New Roman" w:hAnsi="Times New Roman" w:eastAsia="仿宋" w:cs="Times New Roman"/>
          <w:color w:val="auto"/>
          <w:sz w:val="28"/>
          <w:szCs w:val="28"/>
        </w:rPr>
        <w:t>应急监测：本次评估建议</w:t>
      </w:r>
      <w:r>
        <w:rPr>
          <w:rFonts w:hint="default" w:ascii="Times New Roman" w:hAnsi="Times New Roman" w:eastAsia="仿宋" w:cs="Times New Roman"/>
          <w:color w:val="auto"/>
          <w:sz w:val="28"/>
          <w:szCs w:val="28"/>
          <w:lang w:eastAsia="zh-CN"/>
        </w:rPr>
        <w:t>项目</w:t>
      </w:r>
      <w:r>
        <w:rPr>
          <w:rFonts w:hint="default" w:ascii="Times New Roman" w:hAnsi="Times New Roman" w:eastAsia="仿宋" w:cs="Times New Roman"/>
          <w:color w:val="auto"/>
          <w:sz w:val="28"/>
          <w:szCs w:val="28"/>
        </w:rPr>
        <w:t>与资质单位建立应急监测协议，确保突发环境事件后能够迅速组织周边区域的应急监测，及时了解污染动向，便于应急处理及后期修复。</w:t>
      </w:r>
    </w:p>
    <w:p>
      <w:pPr>
        <w:spacing w:line="360" w:lineRule="auto"/>
        <w:outlineLvl w:val="3"/>
        <w:rPr>
          <w:rFonts w:hint="eastAsia" w:ascii="仿宋" w:hAnsi="仿宋" w:eastAsia="仿宋" w:cs="仿宋"/>
          <w:b/>
          <w:color w:val="auto"/>
          <w:sz w:val="28"/>
          <w:szCs w:val="28"/>
        </w:rPr>
      </w:pPr>
      <w:r>
        <w:rPr>
          <w:rFonts w:hint="eastAsia" w:ascii="仿宋" w:hAnsi="仿宋" w:eastAsia="仿宋" w:cs="仿宋"/>
          <w:b/>
          <w:color w:val="auto"/>
          <w:sz w:val="28"/>
          <w:szCs w:val="28"/>
        </w:rPr>
        <w:t>5.1.</w:t>
      </w:r>
      <w:r>
        <w:rPr>
          <w:rFonts w:hint="eastAsia" w:ascii="仿宋" w:hAnsi="仿宋" w:eastAsia="仿宋" w:cs="仿宋"/>
          <w:b/>
          <w:color w:val="auto"/>
          <w:sz w:val="28"/>
          <w:szCs w:val="28"/>
          <w:lang w:val="en-US" w:eastAsia="zh-CN"/>
        </w:rPr>
        <w:t>6</w:t>
      </w:r>
      <w:r>
        <w:rPr>
          <w:rFonts w:hint="eastAsia" w:ascii="仿宋" w:hAnsi="仿宋" w:eastAsia="仿宋" w:cs="仿宋"/>
          <w:b/>
          <w:color w:val="auto"/>
          <w:sz w:val="28"/>
          <w:szCs w:val="28"/>
        </w:rPr>
        <w:t>.2</w:t>
      </w:r>
      <w:r>
        <w:rPr>
          <w:rFonts w:hint="eastAsia" w:ascii="仿宋" w:hAnsi="仿宋" w:eastAsia="仿宋" w:cs="仿宋"/>
          <w:b/>
          <w:color w:val="auto"/>
          <w:sz w:val="28"/>
          <w:szCs w:val="28"/>
          <w:lang w:eastAsia="zh-CN"/>
        </w:rPr>
        <w:t>风险</w:t>
      </w:r>
      <w:r>
        <w:rPr>
          <w:rFonts w:hint="eastAsia" w:ascii="仿宋" w:hAnsi="仿宋" w:eastAsia="仿宋" w:cs="仿宋"/>
          <w:b/>
          <w:color w:val="auto"/>
          <w:sz w:val="28"/>
          <w:szCs w:val="28"/>
        </w:rPr>
        <w:t>防控</w:t>
      </w:r>
    </w:p>
    <w:p>
      <w:pPr>
        <w:pStyle w:val="56"/>
        <w:overflowPunct w:val="0"/>
        <w:topLinePunct/>
        <w:autoSpaceDE/>
        <w:autoSpaceDN/>
        <w:adjustRightInd w:val="0"/>
        <w:snapToGrid w:val="0"/>
        <w:spacing w:line="360" w:lineRule="auto"/>
        <w:ind w:left="0"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lang w:eastAsia="zh-CN"/>
        </w:rPr>
        <w:t>项目</w:t>
      </w:r>
      <w:r>
        <w:rPr>
          <w:rFonts w:hint="eastAsia" w:ascii="仿宋" w:hAnsi="仿宋" w:eastAsia="仿宋" w:cs="仿宋"/>
          <w:color w:val="auto"/>
          <w:sz w:val="28"/>
          <w:szCs w:val="28"/>
        </w:rPr>
        <w:t>以“预防为主、防控结合”的指导思想，建立安全、及时、有效的污染综合预防与控制体系。</w:t>
      </w:r>
    </w:p>
    <w:p>
      <w:pPr>
        <w:pStyle w:val="77"/>
        <w:pageBreakBefore w:val="0"/>
        <w:widowControl w:val="0"/>
        <w:kinsoku/>
        <w:wordWrap/>
        <w:overflowPunct w:val="0"/>
        <w:topLinePunct/>
        <w:autoSpaceDE/>
        <w:autoSpaceDN/>
        <w:bidi w:val="0"/>
        <w:adjustRightInd w:val="0"/>
        <w:snapToGrid w:val="0"/>
        <w:spacing w:line="360" w:lineRule="auto"/>
        <w:ind w:left="0" w:leftChars="0" w:right="0" w:rightChars="0" w:firstLine="560" w:firstLineChars="200"/>
        <w:textAlignment w:val="auto"/>
        <w:rPr>
          <w:rFonts w:hint="eastAsia" w:ascii="仿宋" w:hAnsi="仿宋" w:eastAsia="仿宋" w:cs="仿宋"/>
          <w:color w:val="auto"/>
          <w:sz w:val="28"/>
          <w:szCs w:val="28"/>
        </w:rPr>
      </w:pPr>
      <w:r>
        <w:rPr>
          <w:rFonts w:hint="eastAsia" w:ascii="仿宋" w:hAnsi="仿宋" w:eastAsia="仿宋" w:cs="仿宋"/>
          <w:color w:val="auto"/>
          <w:sz w:val="28"/>
          <w:szCs w:val="28"/>
        </w:rPr>
        <w:t>（1）一级防控措施</w:t>
      </w:r>
    </w:p>
    <w:p>
      <w:pPr>
        <w:pStyle w:val="77"/>
        <w:pageBreakBefore w:val="0"/>
        <w:widowControl w:val="0"/>
        <w:kinsoku/>
        <w:wordWrap/>
        <w:overflowPunct w:val="0"/>
        <w:topLinePunct/>
        <w:autoSpaceDE/>
        <w:autoSpaceDN/>
        <w:bidi w:val="0"/>
        <w:adjustRightInd w:val="0"/>
        <w:snapToGrid w:val="0"/>
        <w:spacing w:line="360" w:lineRule="auto"/>
        <w:ind w:left="0" w:leftChars="0" w:right="0" w:rightChars="0" w:firstLine="560" w:firstLineChars="200"/>
        <w:textAlignment w:val="auto"/>
        <w:rPr>
          <w:rFonts w:hint="eastAsia" w:ascii="仿宋" w:hAnsi="仿宋" w:eastAsia="仿宋" w:cs="仿宋"/>
          <w:color w:val="auto"/>
          <w:sz w:val="28"/>
          <w:szCs w:val="28"/>
        </w:rPr>
      </w:pPr>
      <w:r>
        <w:rPr>
          <w:rFonts w:hint="eastAsia" w:ascii="仿宋" w:hAnsi="仿宋" w:eastAsia="仿宋" w:cs="仿宋"/>
          <w:color w:val="auto"/>
          <w:sz w:val="28"/>
          <w:szCs w:val="28"/>
          <w:lang w:eastAsia="zh-CN"/>
        </w:rPr>
        <w:t>本项目在公司危废暂存间安装视频监控装置，实施24小时监控，视频资料自动保存7天以上。同时</w:t>
      </w:r>
      <w:r>
        <w:rPr>
          <w:rFonts w:hint="eastAsia" w:ascii="仿宋" w:hAnsi="仿宋" w:eastAsia="仿宋" w:cs="仿宋"/>
          <w:color w:val="auto"/>
          <w:sz w:val="28"/>
          <w:szCs w:val="28"/>
        </w:rPr>
        <w:t>安排固定人员定时定点对危废暂存间进行检查。</w:t>
      </w:r>
    </w:p>
    <w:p>
      <w:pPr>
        <w:pStyle w:val="56"/>
        <w:overflowPunct w:val="0"/>
        <w:topLinePunct/>
        <w:autoSpaceDE/>
        <w:autoSpaceDN/>
        <w:adjustRightInd w:val="0"/>
        <w:snapToGrid w:val="0"/>
        <w:spacing w:line="360" w:lineRule="auto"/>
        <w:ind w:left="0"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w:t>
      </w:r>
      <w:r>
        <w:rPr>
          <w:rFonts w:hint="eastAsia" w:eastAsia="仿宋" w:cs="Times New Roman"/>
          <w:color w:val="auto"/>
          <w:sz w:val="28"/>
          <w:szCs w:val="28"/>
          <w:lang w:val="en-US" w:eastAsia="zh-CN"/>
        </w:rPr>
        <w:t>2</w:t>
      </w:r>
      <w:r>
        <w:rPr>
          <w:rFonts w:hint="default" w:ascii="Times New Roman" w:hAnsi="Times New Roman" w:eastAsia="仿宋" w:cs="Times New Roman"/>
          <w:color w:val="auto"/>
          <w:sz w:val="28"/>
          <w:szCs w:val="28"/>
        </w:rPr>
        <w:t>）</w:t>
      </w:r>
      <w:r>
        <w:rPr>
          <w:rFonts w:hint="eastAsia" w:eastAsia="仿宋" w:cs="Times New Roman"/>
          <w:color w:val="auto"/>
          <w:sz w:val="28"/>
          <w:szCs w:val="28"/>
          <w:lang w:eastAsia="zh-CN"/>
        </w:rPr>
        <w:t>二</w:t>
      </w:r>
      <w:r>
        <w:rPr>
          <w:rFonts w:hint="default" w:ascii="Times New Roman" w:hAnsi="Times New Roman" w:eastAsia="仿宋" w:cs="Times New Roman"/>
          <w:color w:val="auto"/>
          <w:sz w:val="28"/>
          <w:szCs w:val="28"/>
        </w:rPr>
        <w:t>级防控措施</w:t>
      </w:r>
    </w:p>
    <w:p>
      <w:pPr>
        <w:spacing w:line="360" w:lineRule="auto"/>
        <w:ind w:firstLine="560" w:firstLineChars="200"/>
        <w:rPr>
          <w:rFonts w:hint="default" w:ascii="Times New Roman" w:hAnsi="Times New Roman" w:eastAsia="仿宋" w:cs="Times New Roman"/>
          <w:bCs/>
          <w:color w:val="auto"/>
          <w:sz w:val="28"/>
          <w:szCs w:val="28"/>
        </w:rPr>
      </w:pPr>
      <w:r>
        <w:rPr>
          <w:rFonts w:hint="default" w:ascii="Times New Roman" w:hAnsi="Times New Roman" w:eastAsia="仿宋" w:cs="Times New Roman"/>
          <w:color w:val="auto"/>
          <w:sz w:val="28"/>
          <w:szCs w:val="28"/>
          <w:lang w:eastAsia="zh-CN"/>
        </w:rPr>
        <w:t>厂区</w:t>
      </w:r>
      <w:r>
        <w:rPr>
          <w:rFonts w:hint="default" w:ascii="Times New Roman" w:hAnsi="Times New Roman" w:eastAsia="仿宋" w:cs="Times New Roman"/>
          <w:color w:val="auto"/>
          <w:sz w:val="28"/>
          <w:szCs w:val="28"/>
        </w:rPr>
        <w:t>生产废水</w:t>
      </w:r>
      <w:r>
        <w:rPr>
          <w:rFonts w:hint="eastAsia" w:eastAsia="仿宋" w:cs="Times New Roman"/>
          <w:color w:val="auto"/>
          <w:sz w:val="28"/>
          <w:szCs w:val="28"/>
          <w:lang w:eastAsia="zh-CN"/>
        </w:rPr>
        <w:t>全部回用，不外排；厂内雨水进入厂区三级沉淀池，沉淀后用于厂区洒水和生产；</w:t>
      </w:r>
      <w:r>
        <w:rPr>
          <w:rFonts w:hint="default" w:ascii="Times New Roman" w:hAnsi="Times New Roman" w:eastAsia="仿宋" w:cs="Times New Roman"/>
          <w:bCs/>
          <w:color w:val="auto"/>
          <w:sz w:val="28"/>
          <w:szCs w:val="28"/>
        </w:rPr>
        <w:t>餐饮废水经隔油池预处理后，与其他</w:t>
      </w:r>
      <w:r>
        <w:rPr>
          <w:rFonts w:hint="eastAsia" w:eastAsia="仿宋" w:cs="Times New Roman"/>
          <w:bCs/>
          <w:color w:val="auto"/>
          <w:sz w:val="28"/>
          <w:szCs w:val="28"/>
          <w:lang w:eastAsia="zh-CN"/>
        </w:rPr>
        <w:t>生活</w:t>
      </w:r>
      <w:r>
        <w:rPr>
          <w:rFonts w:hint="default" w:ascii="Times New Roman" w:hAnsi="Times New Roman" w:eastAsia="仿宋" w:cs="Times New Roman"/>
          <w:bCs/>
          <w:color w:val="auto"/>
          <w:sz w:val="28"/>
          <w:szCs w:val="28"/>
        </w:rPr>
        <w:t>废水一同进入陕西卓建永固建材有限公司化粪池，然后进入地下一体化污水处理系统处理，用于厂区洒水，不外排。</w:t>
      </w:r>
    </w:p>
    <w:p>
      <w:pPr>
        <w:pStyle w:val="56"/>
        <w:overflowPunct w:val="0"/>
        <w:topLinePunct/>
        <w:autoSpaceDE/>
        <w:autoSpaceDN/>
        <w:adjustRightInd w:val="0"/>
        <w:snapToGrid w:val="0"/>
        <w:spacing w:line="360" w:lineRule="auto"/>
        <w:ind w:left="0"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w:t>
      </w:r>
      <w:r>
        <w:rPr>
          <w:rFonts w:hint="eastAsia" w:eastAsia="仿宋" w:cs="Times New Roman"/>
          <w:color w:val="auto"/>
          <w:sz w:val="28"/>
          <w:szCs w:val="28"/>
          <w:lang w:val="en-US" w:eastAsia="zh-CN"/>
        </w:rPr>
        <w:t>3</w:t>
      </w:r>
      <w:r>
        <w:rPr>
          <w:rFonts w:hint="default" w:ascii="Times New Roman" w:hAnsi="Times New Roman" w:eastAsia="仿宋" w:cs="Times New Roman"/>
          <w:color w:val="auto"/>
          <w:sz w:val="28"/>
          <w:szCs w:val="28"/>
        </w:rPr>
        <w:t>）</w:t>
      </w:r>
      <w:r>
        <w:rPr>
          <w:rFonts w:hint="eastAsia" w:eastAsia="仿宋" w:cs="Times New Roman"/>
          <w:color w:val="auto"/>
          <w:sz w:val="28"/>
          <w:szCs w:val="28"/>
          <w:lang w:eastAsia="zh-CN"/>
        </w:rPr>
        <w:t>三</w:t>
      </w:r>
      <w:r>
        <w:rPr>
          <w:rFonts w:hint="default" w:ascii="Times New Roman" w:hAnsi="Times New Roman" w:eastAsia="仿宋" w:cs="Times New Roman"/>
          <w:color w:val="auto"/>
          <w:sz w:val="28"/>
          <w:szCs w:val="28"/>
        </w:rPr>
        <w:t>级防控措施</w:t>
      </w:r>
    </w:p>
    <w:p>
      <w:pPr>
        <w:pStyle w:val="56"/>
        <w:overflowPunct w:val="0"/>
        <w:topLinePunct/>
        <w:autoSpaceDE/>
        <w:autoSpaceDN/>
        <w:adjustRightInd w:val="0"/>
        <w:snapToGrid w:val="0"/>
        <w:spacing w:line="360" w:lineRule="auto"/>
        <w:ind w:left="0" w:firstLine="560" w:firstLineChars="200"/>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公司</w:t>
      </w:r>
      <w:r>
        <w:rPr>
          <w:rFonts w:hint="eastAsia" w:eastAsia="仿宋" w:cs="Times New Roman"/>
          <w:bCs/>
          <w:snapToGrid w:val="0"/>
          <w:color w:val="auto"/>
          <w:kern w:val="0"/>
          <w:sz w:val="28"/>
          <w:szCs w:val="28"/>
          <w:lang w:val="en-US" w:eastAsia="zh-CN"/>
        </w:rPr>
        <w:t>设备保养维修产生的废机油及废机油桶，含油手套、抹布，</w:t>
      </w:r>
      <w:r>
        <w:rPr>
          <w:rFonts w:hint="eastAsia" w:ascii="仿宋" w:hAnsi="仿宋" w:eastAsia="仿宋" w:cs="仿宋"/>
          <w:color w:val="auto"/>
          <w:sz w:val="28"/>
          <w:szCs w:val="28"/>
          <w:lang w:eastAsia="zh-CN"/>
        </w:rPr>
        <w:t>暂存于危废暂存间，由资质单位处理。</w:t>
      </w:r>
    </w:p>
    <w:p>
      <w:pPr>
        <w:spacing w:line="360" w:lineRule="auto"/>
        <w:outlineLvl w:val="3"/>
        <w:rPr>
          <w:rFonts w:hint="eastAsia" w:ascii="仿宋" w:hAnsi="仿宋" w:eastAsia="仿宋" w:cs="仿宋"/>
          <w:b/>
          <w:color w:val="auto"/>
          <w:sz w:val="28"/>
          <w:szCs w:val="28"/>
        </w:rPr>
      </w:pPr>
      <w:r>
        <w:rPr>
          <w:rFonts w:hint="eastAsia" w:ascii="仿宋" w:hAnsi="仿宋" w:eastAsia="仿宋" w:cs="仿宋"/>
          <w:b/>
          <w:color w:val="auto"/>
          <w:sz w:val="28"/>
          <w:szCs w:val="28"/>
        </w:rPr>
        <w:t>5.1.</w:t>
      </w:r>
      <w:r>
        <w:rPr>
          <w:rFonts w:hint="eastAsia" w:ascii="仿宋" w:hAnsi="仿宋" w:eastAsia="仿宋" w:cs="仿宋"/>
          <w:b/>
          <w:color w:val="auto"/>
          <w:sz w:val="28"/>
          <w:szCs w:val="28"/>
          <w:lang w:val="en-US" w:eastAsia="zh-CN"/>
        </w:rPr>
        <w:t>6</w:t>
      </w:r>
      <w:r>
        <w:rPr>
          <w:rFonts w:hint="eastAsia" w:ascii="仿宋" w:hAnsi="仿宋" w:eastAsia="仿宋" w:cs="仿宋"/>
          <w:b/>
          <w:color w:val="auto"/>
          <w:sz w:val="28"/>
          <w:szCs w:val="28"/>
        </w:rPr>
        <w:t>.3防毒措施</w:t>
      </w:r>
    </w:p>
    <w:p>
      <w:pPr>
        <w:pStyle w:val="5"/>
        <w:ind w:firstLine="56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lang w:eastAsia="zh-CN"/>
        </w:rPr>
        <w:t>公司</w:t>
      </w:r>
      <w:r>
        <w:rPr>
          <w:rFonts w:hint="eastAsia" w:eastAsia="仿宋" w:cs="Times New Roman"/>
          <w:color w:val="auto"/>
          <w:sz w:val="28"/>
          <w:szCs w:val="28"/>
          <w:lang w:eastAsia="zh-CN"/>
        </w:rPr>
        <w:t>不</w:t>
      </w:r>
      <w:r>
        <w:rPr>
          <w:rFonts w:hint="default" w:ascii="Times New Roman" w:hAnsi="Times New Roman" w:eastAsia="仿宋" w:cs="Times New Roman"/>
          <w:color w:val="auto"/>
          <w:sz w:val="28"/>
          <w:szCs w:val="28"/>
        </w:rPr>
        <w:t>涉及的毒性气体</w:t>
      </w:r>
      <w:r>
        <w:rPr>
          <w:rFonts w:hint="eastAsia" w:eastAsia="仿宋" w:cs="Times New Roman"/>
          <w:color w:val="auto"/>
          <w:sz w:val="28"/>
          <w:szCs w:val="28"/>
          <w:lang w:eastAsia="zh-CN"/>
        </w:rPr>
        <w:t>，主要废气污染物为</w:t>
      </w:r>
      <w:r>
        <w:rPr>
          <w:rFonts w:hint="default" w:ascii="Times New Roman" w:hAnsi="Times New Roman" w:eastAsia="仿宋" w:cs="Times New Roman"/>
          <w:color w:val="auto"/>
          <w:sz w:val="28"/>
          <w:szCs w:val="28"/>
          <w:lang w:val="en-US" w:eastAsia="zh-CN"/>
        </w:rPr>
        <w:t>颗粒物，主要防治措施如下：</w:t>
      </w:r>
    </w:p>
    <w:p>
      <w:pPr>
        <w:pStyle w:val="5"/>
        <w:ind w:firstLine="560"/>
        <w:rPr>
          <w:rFonts w:hint="eastAsia" w:eastAsia="仿宋" w:cs="Times New Roman"/>
          <w:color w:val="auto"/>
          <w:sz w:val="28"/>
          <w:szCs w:val="28"/>
          <w:lang w:eastAsia="zh-CN"/>
        </w:rPr>
      </w:pPr>
      <w:r>
        <w:rPr>
          <w:rFonts w:hint="default" w:ascii="Times New Roman" w:hAnsi="Times New Roman" w:eastAsia="仿宋" w:cs="Times New Roman"/>
          <w:color w:val="auto"/>
          <w:sz w:val="28"/>
          <w:szCs w:val="28"/>
        </w:rPr>
        <w:t>①</w:t>
      </w:r>
      <w:r>
        <w:rPr>
          <w:rFonts w:hint="eastAsia" w:eastAsia="仿宋" w:cs="Times New Roman"/>
          <w:color w:val="auto"/>
          <w:sz w:val="28"/>
          <w:szCs w:val="28"/>
          <w:lang w:eastAsia="zh-CN"/>
        </w:rPr>
        <w:t>粉体筒仓设置仓顶脉冲袋式除尘器；</w:t>
      </w:r>
    </w:p>
    <w:p>
      <w:pPr>
        <w:pStyle w:val="5"/>
        <w:ind w:firstLine="560"/>
        <w:rPr>
          <w:rFonts w:hint="eastAsia" w:ascii="Times New Roman" w:hAnsi="Times New Roman" w:eastAsia="仿宋" w:cs="Times New Roman"/>
          <w:color w:val="auto"/>
          <w:sz w:val="28"/>
          <w:szCs w:val="28"/>
          <w:lang w:eastAsia="zh-CN"/>
        </w:rPr>
      </w:pPr>
      <w:r>
        <w:rPr>
          <w:rFonts w:hint="default" w:ascii="Times New Roman" w:hAnsi="Times New Roman" w:eastAsia="仿宋" w:cs="Times New Roman"/>
          <w:color w:val="auto"/>
          <w:sz w:val="28"/>
          <w:szCs w:val="28"/>
        </w:rPr>
        <w:t>②混凝土搅拌机进料粉尘</w:t>
      </w:r>
      <w:r>
        <w:rPr>
          <w:rFonts w:hint="eastAsia" w:eastAsia="仿宋" w:cs="Times New Roman"/>
          <w:color w:val="auto"/>
          <w:sz w:val="28"/>
          <w:szCs w:val="28"/>
          <w:lang w:eastAsia="zh-CN"/>
        </w:rPr>
        <w:t>采用</w:t>
      </w:r>
      <w:r>
        <w:rPr>
          <w:rFonts w:hint="default" w:ascii="Times New Roman" w:hAnsi="Times New Roman" w:eastAsia="仿宋" w:cs="Times New Roman"/>
          <w:color w:val="auto"/>
          <w:sz w:val="28"/>
          <w:szCs w:val="28"/>
        </w:rPr>
        <w:t>设备自带正压式布袋+密闭收尘房+封闭生产搅拌楼</w:t>
      </w:r>
      <w:r>
        <w:rPr>
          <w:rFonts w:hint="eastAsia" w:eastAsia="仿宋" w:cs="Times New Roman"/>
          <w:color w:val="auto"/>
          <w:sz w:val="28"/>
          <w:szCs w:val="28"/>
          <w:lang w:eastAsia="zh-CN"/>
        </w:rPr>
        <w:t>的措施降低粉尘的无组织排放。</w:t>
      </w:r>
    </w:p>
    <w:p>
      <w:pPr>
        <w:spacing w:line="360" w:lineRule="auto"/>
        <w:outlineLvl w:val="1"/>
        <w:rPr>
          <w:rFonts w:hint="eastAsia" w:ascii="仿宋" w:hAnsi="仿宋" w:eastAsia="仿宋" w:cs="仿宋"/>
          <w:b/>
          <w:bCs/>
          <w:snapToGrid w:val="0"/>
          <w:color w:val="auto"/>
          <w:kern w:val="0"/>
          <w:sz w:val="28"/>
          <w:szCs w:val="28"/>
        </w:rPr>
      </w:pPr>
      <w:bookmarkStart w:id="152" w:name="_Toc6344"/>
      <w:r>
        <w:rPr>
          <w:rFonts w:hint="eastAsia" w:ascii="仿宋" w:hAnsi="仿宋" w:eastAsia="仿宋" w:cs="仿宋"/>
          <w:b/>
          <w:bCs/>
          <w:snapToGrid w:val="0"/>
          <w:color w:val="auto"/>
          <w:kern w:val="0"/>
          <w:sz w:val="28"/>
          <w:szCs w:val="28"/>
        </w:rPr>
        <w:t>5.2预警分级与准备</w:t>
      </w:r>
      <w:bookmarkEnd w:id="151"/>
      <w:bookmarkEnd w:id="152"/>
    </w:p>
    <w:p>
      <w:pPr>
        <w:spacing w:line="360" w:lineRule="auto"/>
        <w:outlineLvl w:val="2"/>
        <w:rPr>
          <w:rFonts w:hint="eastAsia" w:ascii="仿宋" w:hAnsi="仿宋" w:eastAsia="仿宋" w:cs="仿宋"/>
          <w:b/>
          <w:bCs/>
          <w:snapToGrid w:val="0"/>
          <w:color w:val="auto"/>
          <w:kern w:val="0"/>
          <w:sz w:val="28"/>
          <w:szCs w:val="28"/>
          <w:lang w:val="zh-CN"/>
        </w:rPr>
      </w:pPr>
      <w:bookmarkStart w:id="153" w:name="_Toc322529609"/>
      <w:bookmarkStart w:id="154" w:name="_Toc12319"/>
      <w:r>
        <w:rPr>
          <w:rFonts w:hint="eastAsia" w:ascii="仿宋" w:hAnsi="仿宋" w:eastAsia="仿宋" w:cs="仿宋"/>
          <w:b/>
          <w:bCs/>
          <w:snapToGrid w:val="0"/>
          <w:color w:val="auto"/>
          <w:kern w:val="0"/>
          <w:sz w:val="28"/>
          <w:szCs w:val="28"/>
        </w:rPr>
        <w:t>5.2.1预警分级</w:t>
      </w:r>
    </w:p>
    <w:p>
      <w:pPr>
        <w:spacing w:line="360" w:lineRule="auto"/>
        <w:ind w:firstLine="560" w:firstLineChars="200"/>
        <w:jc w:val="left"/>
        <w:rPr>
          <w:rFonts w:hint="eastAsia" w:ascii="仿宋" w:hAnsi="仿宋" w:eastAsia="仿宋" w:cs="仿宋"/>
          <w:color w:val="auto"/>
          <w:sz w:val="28"/>
          <w:szCs w:val="28"/>
        </w:rPr>
      </w:pPr>
      <w:r>
        <w:rPr>
          <w:rFonts w:hint="eastAsia" w:ascii="仿宋" w:hAnsi="仿宋" w:eastAsia="仿宋" w:cs="仿宋"/>
          <w:color w:val="auto"/>
          <w:sz w:val="28"/>
          <w:szCs w:val="28"/>
        </w:rPr>
        <w:t>按照突发</w:t>
      </w:r>
      <w:r>
        <w:rPr>
          <w:rFonts w:hint="eastAsia" w:ascii="仿宋" w:hAnsi="仿宋" w:eastAsia="仿宋" w:cs="仿宋"/>
          <w:color w:val="auto"/>
          <w:sz w:val="28"/>
          <w:szCs w:val="28"/>
          <w:lang w:val="en-US" w:eastAsia="zh-CN"/>
        </w:rPr>
        <w:t>环境</w:t>
      </w:r>
      <w:r>
        <w:rPr>
          <w:rFonts w:hint="eastAsia" w:ascii="仿宋" w:hAnsi="仿宋" w:eastAsia="仿宋" w:cs="仿宋"/>
          <w:color w:val="auto"/>
          <w:sz w:val="28"/>
          <w:szCs w:val="28"/>
        </w:rPr>
        <w:t>事件</w:t>
      </w:r>
      <w:r>
        <w:rPr>
          <w:rFonts w:hint="eastAsia" w:ascii="仿宋" w:hAnsi="仿宋" w:eastAsia="仿宋" w:cs="仿宋"/>
          <w:color w:val="auto"/>
          <w:sz w:val="28"/>
          <w:szCs w:val="28"/>
          <w:lang w:val="en-US" w:eastAsia="zh-CN"/>
        </w:rPr>
        <w:t>危害程度、影响范围和本公司内部控制事态的能力以及需要调动的应急资源</w:t>
      </w:r>
      <w:r>
        <w:rPr>
          <w:rFonts w:hint="eastAsia" w:ascii="仿宋" w:hAnsi="仿宋" w:eastAsia="仿宋" w:cs="仿宋"/>
          <w:color w:val="auto"/>
          <w:sz w:val="28"/>
          <w:szCs w:val="28"/>
        </w:rPr>
        <w:t>，</w:t>
      </w:r>
      <w:r>
        <w:rPr>
          <w:rFonts w:hint="eastAsia" w:ascii="仿宋" w:hAnsi="仿宋" w:eastAsia="仿宋" w:cs="仿宋"/>
          <w:color w:val="auto"/>
          <w:sz w:val="28"/>
          <w:szCs w:val="28"/>
          <w:lang w:val="en-US" w:eastAsia="zh-CN"/>
        </w:rPr>
        <w:t>本公司</w:t>
      </w:r>
      <w:r>
        <w:rPr>
          <w:rFonts w:hint="eastAsia" w:ascii="仿宋" w:hAnsi="仿宋" w:eastAsia="仿宋" w:cs="仿宋"/>
          <w:color w:val="auto"/>
          <w:sz w:val="28"/>
          <w:szCs w:val="28"/>
        </w:rPr>
        <w:t>突发环境事件预警分为</w:t>
      </w:r>
      <w:r>
        <w:rPr>
          <w:rFonts w:hint="eastAsia" w:ascii="仿宋" w:hAnsi="仿宋" w:eastAsia="仿宋" w:cs="仿宋"/>
          <w:color w:val="auto"/>
          <w:sz w:val="28"/>
          <w:szCs w:val="28"/>
          <w:lang w:val="en-US" w:eastAsia="zh-CN"/>
        </w:rPr>
        <w:t>两级</w:t>
      </w:r>
      <w:r>
        <w:rPr>
          <w:rFonts w:hint="eastAsia" w:ascii="仿宋" w:hAnsi="仿宋" w:eastAsia="仿宋" w:cs="仿宋"/>
          <w:color w:val="auto"/>
          <w:sz w:val="28"/>
          <w:szCs w:val="28"/>
        </w:rPr>
        <w:t>：</w:t>
      </w:r>
      <w:r>
        <w:rPr>
          <w:rFonts w:hint="eastAsia" w:ascii="仿宋" w:hAnsi="仿宋" w:eastAsia="仿宋" w:cs="仿宋"/>
          <w:color w:val="auto"/>
          <w:sz w:val="28"/>
          <w:szCs w:val="28"/>
          <w:lang w:val="en-US" w:eastAsia="zh-CN"/>
        </w:rPr>
        <w:t>红色预警和橙色预警</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预警级别由</w:t>
      </w:r>
      <w:r>
        <w:rPr>
          <w:rFonts w:hint="eastAsia" w:ascii="仿宋" w:hAnsi="仿宋" w:eastAsia="仿宋" w:cs="仿宋"/>
          <w:color w:val="auto"/>
          <w:sz w:val="28"/>
          <w:szCs w:val="28"/>
          <w:lang w:eastAsia="zh-CN"/>
        </w:rPr>
        <w:t>高</w:t>
      </w:r>
      <w:r>
        <w:rPr>
          <w:rFonts w:hint="eastAsia" w:ascii="仿宋" w:hAnsi="仿宋" w:eastAsia="仿宋" w:cs="仿宋"/>
          <w:color w:val="auto"/>
          <w:sz w:val="28"/>
          <w:szCs w:val="28"/>
        </w:rPr>
        <w:t>到</w:t>
      </w:r>
      <w:r>
        <w:rPr>
          <w:rFonts w:hint="eastAsia" w:ascii="仿宋" w:hAnsi="仿宋" w:eastAsia="仿宋" w:cs="仿宋"/>
          <w:color w:val="auto"/>
          <w:sz w:val="28"/>
          <w:szCs w:val="28"/>
          <w:lang w:eastAsia="zh-CN"/>
        </w:rPr>
        <w:t>低</w:t>
      </w:r>
      <w:r>
        <w:rPr>
          <w:rFonts w:hint="eastAsia" w:ascii="仿宋" w:hAnsi="仿宋" w:eastAsia="仿宋" w:cs="仿宋"/>
          <w:color w:val="auto"/>
          <w:sz w:val="28"/>
          <w:szCs w:val="28"/>
        </w:rPr>
        <w:t>，以电话作为</w:t>
      </w:r>
      <w:r>
        <w:rPr>
          <w:rFonts w:hint="eastAsia" w:ascii="仿宋" w:hAnsi="仿宋" w:eastAsia="仿宋" w:cs="仿宋"/>
          <w:color w:val="auto"/>
          <w:sz w:val="28"/>
          <w:szCs w:val="28"/>
          <w:lang w:val="en-US" w:eastAsia="zh-CN"/>
        </w:rPr>
        <w:t>本公司</w:t>
      </w:r>
      <w:r>
        <w:rPr>
          <w:rFonts w:hint="eastAsia" w:ascii="仿宋" w:hAnsi="仿宋" w:eastAsia="仿宋" w:cs="仿宋"/>
          <w:color w:val="auto"/>
          <w:sz w:val="28"/>
          <w:szCs w:val="28"/>
        </w:rPr>
        <w:t>的预警及时通报器。根据事态的发展情况和采取措施的效果，预警可以升级、降级或解除。预警</w:t>
      </w:r>
      <w:r>
        <w:rPr>
          <w:rFonts w:hint="eastAsia" w:ascii="仿宋" w:hAnsi="仿宋" w:eastAsia="仿宋" w:cs="仿宋"/>
          <w:color w:val="auto"/>
          <w:sz w:val="28"/>
          <w:szCs w:val="28"/>
          <w:lang w:eastAsia="zh-CN"/>
        </w:rPr>
        <w:t>分级条件及准备</w:t>
      </w:r>
      <w:r>
        <w:rPr>
          <w:rFonts w:hint="eastAsia" w:ascii="仿宋" w:hAnsi="仿宋" w:eastAsia="仿宋" w:cs="仿宋"/>
          <w:color w:val="auto"/>
          <w:sz w:val="28"/>
          <w:szCs w:val="28"/>
        </w:rPr>
        <w:t>见表5-</w:t>
      </w:r>
      <w:r>
        <w:rPr>
          <w:rFonts w:hint="eastAsia" w:ascii="仿宋" w:hAnsi="仿宋" w:eastAsia="仿宋" w:cs="仿宋"/>
          <w:color w:val="auto"/>
          <w:sz w:val="28"/>
          <w:szCs w:val="28"/>
          <w:lang w:val="en-US" w:eastAsia="zh-CN"/>
        </w:rPr>
        <w:t>2</w:t>
      </w:r>
      <w:r>
        <w:rPr>
          <w:rFonts w:hint="eastAsia" w:ascii="仿宋" w:hAnsi="仿宋" w:eastAsia="仿宋" w:cs="仿宋"/>
          <w:color w:val="auto"/>
          <w:sz w:val="28"/>
          <w:szCs w:val="28"/>
        </w:rPr>
        <w:t>。</w:t>
      </w:r>
    </w:p>
    <w:p>
      <w:pPr>
        <w:ind w:firstLine="281" w:firstLineChars="100"/>
        <w:jc w:val="center"/>
        <w:rPr>
          <w:rFonts w:hint="eastAsia" w:ascii="仿宋" w:hAnsi="仿宋" w:eastAsia="仿宋" w:cs="仿宋"/>
          <w:b/>
          <w:bCs/>
          <w:color w:val="auto"/>
          <w:sz w:val="28"/>
          <w:szCs w:val="28"/>
        </w:rPr>
      </w:pPr>
      <w:r>
        <w:rPr>
          <w:rFonts w:hint="eastAsia" w:ascii="仿宋" w:hAnsi="仿宋" w:eastAsia="仿宋" w:cs="仿宋"/>
          <w:b/>
          <w:bCs/>
          <w:color w:val="auto"/>
          <w:sz w:val="28"/>
          <w:szCs w:val="28"/>
        </w:rPr>
        <w:t>表5-2  预警分级条件及准备</w:t>
      </w:r>
    </w:p>
    <w:tbl>
      <w:tblPr>
        <w:tblStyle w:val="25"/>
        <w:tblW w:w="8834"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242"/>
        <w:gridCol w:w="4394"/>
        <w:gridCol w:w="3198"/>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1242" w:type="dxa"/>
            <w:noWrap/>
            <w:vAlign w:val="center"/>
          </w:tcPr>
          <w:p>
            <w:pPr>
              <w:adjustRightInd w:val="0"/>
              <w:snapToGrid w:val="0"/>
              <w:ind w:right="-113" w:rightChars="-54"/>
              <w:jc w:val="center"/>
              <w:rPr>
                <w:rFonts w:hint="eastAsia" w:ascii="仿宋" w:hAnsi="仿宋" w:eastAsia="仿宋" w:cs="仿宋"/>
                <w:b/>
                <w:bCs/>
                <w:color w:val="auto"/>
                <w:sz w:val="24"/>
              </w:rPr>
            </w:pPr>
            <w:r>
              <w:rPr>
                <w:rFonts w:hint="eastAsia" w:ascii="仿宋" w:hAnsi="仿宋" w:eastAsia="仿宋" w:cs="仿宋"/>
                <w:b/>
                <w:bCs/>
                <w:color w:val="auto"/>
                <w:sz w:val="24"/>
              </w:rPr>
              <w:t>预警级别</w:t>
            </w:r>
          </w:p>
        </w:tc>
        <w:tc>
          <w:tcPr>
            <w:tcW w:w="4394" w:type="dxa"/>
            <w:noWrap/>
            <w:vAlign w:val="center"/>
          </w:tcPr>
          <w:p>
            <w:pPr>
              <w:adjustRightInd w:val="0"/>
              <w:snapToGrid w:val="0"/>
              <w:jc w:val="center"/>
              <w:rPr>
                <w:rFonts w:hint="eastAsia" w:ascii="仿宋" w:hAnsi="仿宋" w:eastAsia="仿宋" w:cs="仿宋"/>
                <w:b/>
                <w:bCs/>
                <w:color w:val="auto"/>
                <w:sz w:val="24"/>
              </w:rPr>
            </w:pPr>
            <w:r>
              <w:rPr>
                <w:rFonts w:hint="eastAsia" w:ascii="仿宋" w:hAnsi="仿宋" w:eastAsia="仿宋" w:cs="仿宋"/>
                <w:b/>
                <w:bCs/>
                <w:color w:val="auto"/>
                <w:sz w:val="24"/>
              </w:rPr>
              <w:t>特征</w:t>
            </w:r>
          </w:p>
        </w:tc>
        <w:tc>
          <w:tcPr>
            <w:tcW w:w="3198" w:type="dxa"/>
            <w:noWrap/>
            <w:vAlign w:val="center"/>
          </w:tcPr>
          <w:p>
            <w:pPr>
              <w:adjustRightInd w:val="0"/>
              <w:snapToGrid w:val="0"/>
              <w:jc w:val="center"/>
              <w:rPr>
                <w:rFonts w:hint="eastAsia" w:ascii="仿宋" w:hAnsi="仿宋" w:eastAsia="仿宋" w:cs="仿宋"/>
                <w:b/>
                <w:bCs/>
                <w:color w:val="auto"/>
                <w:sz w:val="24"/>
              </w:rPr>
            </w:pPr>
            <w:r>
              <w:rPr>
                <w:rFonts w:hint="eastAsia" w:ascii="仿宋" w:hAnsi="仿宋" w:eastAsia="仿宋" w:cs="仿宋"/>
                <w:b/>
                <w:bCs/>
                <w:color w:val="auto"/>
                <w:sz w:val="24"/>
              </w:rPr>
              <w:t>事件类型</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283" w:hRule="atLeast"/>
          <w:jc w:val="center"/>
        </w:trPr>
        <w:tc>
          <w:tcPr>
            <w:tcW w:w="1242" w:type="dxa"/>
            <w:noWrap/>
            <w:vAlign w:val="center"/>
          </w:tcPr>
          <w:p>
            <w:pPr>
              <w:spacing w:line="240" w:lineRule="auto"/>
              <w:jc w:val="center"/>
              <w:rPr>
                <w:rFonts w:hint="eastAsia" w:ascii="仿宋" w:hAnsi="仿宋" w:eastAsia="仿宋" w:cs="仿宋"/>
                <w:color w:val="auto"/>
                <w:sz w:val="24"/>
              </w:rPr>
            </w:pPr>
            <w:r>
              <w:rPr>
                <w:rFonts w:hint="eastAsia" w:ascii="仿宋" w:hAnsi="仿宋" w:eastAsia="仿宋" w:cs="仿宋"/>
                <w:color w:val="auto"/>
                <w:sz w:val="24"/>
                <w:szCs w:val="24"/>
                <w:lang w:val="en-US" w:eastAsia="zh-CN"/>
              </w:rPr>
              <w:t>橙色</w:t>
            </w:r>
          </w:p>
        </w:tc>
        <w:tc>
          <w:tcPr>
            <w:tcW w:w="4394" w:type="dxa"/>
            <w:noWrap/>
            <w:vAlign w:val="center"/>
          </w:tcPr>
          <w:p>
            <w:pPr>
              <w:keepNext w:val="0"/>
              <w:keepLines w:val="0"/>
              <w:pageBreakBefore w:val="0"/>
              <w:widowControl w:val="0"/>
              <w:kinsoku/>
              <w:wordWrap/>
              <w:overflowPunct/>
              <w:topLinePunct w:val="0"/>
              <w:autoSpaceDE/>
              <w:autoSpaceDN/>
              <w:bidi w:val="0"/>
              <w:adjustRightInd/>
              <w:snapToGrid/>
              <w:spacing w:line="240" w:lineRule="auto"/>
              <w:ind w:right="0" w:rightChars="0"/>
              <w:jc w:val="both"/>
              <w:textAlignment w:val="auto"/>
              <w:outlineLvl w:val="9"/>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①危废柜托盘内储存容器发生破损，废机油着火。</w:t>
            </w:r>
          </w:p>
          <w:p>
            <w:pPr>
              <w:keepNext w:val="0"/>
              <w:keepLines w:val="0"/>
              <w:pageBreakBefore w:val="0"/>
              <w:widowControl w:val="0"/>
              <w:kinsoku/>
              <w:wordWrap/>
              <w:overflowPunct/>
              <w:topLinePunct w:val="0"/>
              <w:autoSpaceDE/>
              <w:autoSpaceDN/>
              <w:bidi w:val="0"/>
              <w:adjustRightInd/>
              <w:snapToGrid/>
              <w:spacing w:line="240" w:lineRule="auto"/>
              <w:ind w:right="0" w:rightChars="0"/>
              <w:jc w:val="both"/>
              <w:textAlignment w:val="auto"/>
              <w:outlineLvl w:val="9"/>
              <w:rPr>
                <w:rFonts w:hint="eastAsia" w:ascii="仿宋" w:hAnsi="仿宋" w:eastAsia="仿宋" w:cs="仿宋"/>
                <w:color w:val="auto"/>
                <w:sz w:val="24"/>
              </w:rPr>
            </w:pPr>
            <w:r>
              <w:rPr>
                <w:rFonts w:hint="eastAsia" w:ascii="仿宋" w:hAnsi="仿宋" w:eastAsia="仿宋" w:cs="仿宋"/>
                <w:color w:val="auto"/>
                <w:sz w:val="24"/>
                <w:szCs w:val="24"/>
                <w:lang w:val="en-US" w:eastAsia="zh-CN"/>
              </w:rPr>
              <w:t>②主要污染处理设施一旦出现任何一个设施不能正常发挥作用或发生损毁时发出风险预警。</w:t>
            </w:r>
          </w:p>
        </w:tc>
        <w:tc>
          <w:tcPr>
            <w:tcW w:w="3198" w:type="dxa"/>
            <w:noWrap/>
            <w:vAlign w:val="center"/>
          </w:tcPr>
          <w:p>
            <w:pPr>
              <w:spacing w:line="240" w:lineRule="auto"/>
              <w:ind w:right="-141" w:rightChars="-67"/>
              <w:jc w:val="both"/>
              <w:rPr>
                <w:rFonts w:hint="eastAsia" w:ascii="仿宋" w:hAnsi="仿宋" w:eastAsia="仿宋" w:cs="仿宋"/>
                <w:color w:val="auto"/>
                <w:sz w:val="24"/>
              </w:rPr>
            </w:pPr>
            <w:r>
              <w:rPr>
                <w:rFonts w:hint="eastAsia" w:ascii="仿宋" w:hAnsi="仿宋" w:eastAsia="仿宋" w:cs="仿宋"/>
                <w:color w:val="auto"/>
                <w:sz w:val="24"/>
                <w:szCs w:val="24"/>
                <w:lang w:val="en-US" w:eastAsia="zh-CN"/>
              </w:rPr>
              <w:t>本公司废机油</w:t>
            </w:r>
            <w:r>
              <w:rPr>
                <w:rFonts w:hint="eastAsia" w:ascii="仿宋" w:hAnsi="仿宋" w:eastAsia="仿宋" w:cs="仿宋"/>
                <w:color w:val="auto"/>
                <w:sz w:val="24"/>
                <w:szCs w:val="24"/>
              </w:rPr>
              <w:t>发生</w:t>
            </w:r>
            <w:r>
              <w:rPr>
                <w:rFonts w:hint="eastAsia" w:ascii="仿宋" w:hAnsi="仿宋" w:eastAsia="仿宋" w:cs="仿宋"/>
                <w:color w:val="auto"/>
                <w:sz w:val="24"/>
                <w:szCs w:val="24"/>
                <w:lang w:val="en-US" w:eastAsia="zh-CN"/>
              </w:rPr>
              <w:t>少量</w:t>
            </w:r>
            <w:r>
              <w:rPr>
                <w:rFonts w:hint="eastAsia" w:ascii="仿宋" w:hAnsi="仿宋" w:eastAsia="仿宋" w:cs="仿宋"/>
                <w:color w:val="auto"/>
                <w:sz w:val="24"/>
                <w:szCs w:val="24"/>
              </w:rPr>
              <w:t>泄漏</w:t>
            </w:r>
            <w:r>
              <w:rPr>
                <w:rFonts w:hint="eastAsia" w:ascii="仿宋" w:hAnsi="仿宋" w:eastAsia="仿宋" w:cs="仿宋"/>
                <w:color w:val="auto"/>
                <w:sz w:val="24"/>
                <w:szCs w:val="24"/>
                <w:lang w:eastAsia="zh-CN"/>
              </w:rPr>
              <w:t>引发的一般泄露、火灾事故，</w:t>
            </w:r>
            <w:r>
              <w:rPr>
                <w:rFonts w:hint="eastAsia" w:ascii="仿宋" w:hAnsi="仿宋" w:eastAsia="仿宋" w:cs="仿宋"/>
                <w:color w:val="auto"/>
                <w:sz w:val="24"/>
                <w:szCs w:val="24"/>
              </w:rPr>
              <w:t>动用</w:t>
            </w:r>
            <w:r>
              <w:rPr>
                <w:rFonts w:hint="eastAsia" w:ascii="仿宋" w:hAnsi="仿宋" w:eastAsia="仿宋" w:cs="仿宋"/>
                <w:color w:val="auto"/>
                <w:sz w:val="24"/>
                <w:szCs w:val="24"/>
                <w:lang w:val="en-US" w:eastAsia="zh-CN"/>
              </w:rPr>
              <w:t>本公司</w:t>
            </w:r>
            <w:r>
              <w:rPr>
                <w:rFonts w:hint="eastAsia" w:ascii="仿宋" w:hAnsi="仿宋" w:eastAsia="仿宋" w:cs="仿宋"/>
                <w:color w:val="auto"/>
                <w:sz w:val="24"/>
                <w:szCs w:val="24"/>
              </w:rPr>
              <w:t>应急救援力量即可有效处理的事故。</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1242" w:type="dxa"/>
            <w:noWrap/>
            <w:vAlign w:val="center"/>
          </w:tcPr>
          <w:p>
            <w:pPr>
              <w:keepNext w:val="0"/>
              <w:keepLines w:val="0"/>
              <w:pageBreakBefore w:val="0"/>
              <w:widowControl w:val="0"/>
              <w:kinsoku/>
              <w:wordWrap/>
              <w:overflowPunct/>
              <w:topLinePunct w:val="0"/>
              <w:autoSpaceDE/>
              <w:autoSpaceDN/>
              <w:bidi w:val="0"/>
              <w:adjustRightInd/>
              <w:snapToGrid/>
              <w:spacing w:line="240" w:lineRule="auto"/>
              <w:ind w:right="0" w:rightChars="0"/>
              <w:jc w:val="center"/>
              <w:textAlignment w:val="auto"/>
              <w:outlineLvl w:val="9"/>
              <w:rPr>
                <w:rFonts w:hint="eastAsia" w:ascii="仿宋" w:hAnsi="仿宋" w:eastAsia="仿宋" w:cs="仿宋"/>
                <w:color w:val="auto"/>
                <w:sz w:val="24"/>
              </w:rPr>
            </w:pPr>
            <w:r>
              <w:rPr>
                <w:rFonts w:hint="eastAsia" w:ascii="仿宋" w:hAnsi="仿宋" w:eastAsia="仿宋" w:cs="仿宋"/>
                <w:color w:val="auto"/>
                <w:sz w:val="24"/>
                <w:szCs w:val="24"/>
                <w:lang w:val="en-US" w:eastAsia="zh-CN"/>
              </w:rPr>
              <w:t>红色</w:t>
            </w:r>
          </w:p>
        </w:tc>
        <w:tc>
          <w:tcPr>
            <w:tcW w:w="4394" w:type="dxa"/>
            <w:noWrap/>
            <w:vAlign w:val="center"/>
          </w:tcPr>
          <w:p>
            <w:pPr>
              <w:keepNext w:val="0"/>
              <w:keepLines w:val="0"/>
              <w:pageBreakBefore w:val="0"/>
              <w:widowControl w:val="0"/>
              <w:kinsoku/>
              <w:wordWrap/>
              <w:overflowPunct/>
              <w:topLinePunct w:val="0"/>
              <w:autoSpaceDE/>
              <w:autoSpaceDN/>
              <w:bidi w:val="0"/>
              <w:adjustRightInd/>
              <w:snapToGrid/>
              <w:spacing w:line="240" w:lineRule="auto"/>
              <w:ind w:right="0" w:rightChars="0"/>
              <w:jc w:val="both"/>
              <w:textAlignment w:val="auto"/>
              <w:outlineLvl w:val="9"/>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①厂区等地面出现裂缝、沉降或塌陷；</w:t>
            </w:r>
          </w:p>
          <w:p>
            <w:pPr>
              <w:keepNext w:val="0"/>
              <w:keepLines w:val="0"/>
              <w:pageBreakBefore w:val="0"/>
              <w:widowControl w:val="0"/>
              <w:kinsoku/>
              <w:wordWrap/>
              <w:overflowPunct/>
              <w:topLinePunct w:val="0"/>
              <w:autoSpaceDE/>
              <w:autoSpaceDN/>
              <w:bidi w:val="0"/>
              <w:adjustRightInd/>
              <w:snapToGrid/>
              <w:spacing w:line="240" w:lineRule="auto"/>
              <w:ind w:right="0" w:rightChars="0"/>
              <w:jc w:val="both"/>
              <w:textAlignment w:val="auto"/>
              <w:outlineLvl w:val="9"/>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②超出II预警处置能力范围，或采取II级预警处置措施后未能有效地对隐患进行排除或对事件控制；</w:t>
            </w:r>
          </w:p>
          <w:p>
            <w:pPr>
              <w:keepNext w:val="0"/>
              <w:keepLines w:val="0"/>
              <w:pageBreakBefore w:val="0"/>
              <w:widowControl w:val="0"/>
              <w:kinsoku/>
              <w:wordWrap/>
              <w:overflowPunct/>
              <w:topLinePunct w:val="0"/>
              <w:autoSpaceDE/>
              <w:autoSpaceDN/>
              <w:bidi w:val="0"/>
              <w:adjustRightInd/>
              <w:snapToGrid/>
              <w:spacing w:line="240" w:lineRule="auto"/>
              <w:ind w:right="0" w:rightChars="0"/>
              <w:jc w:val="both"/>
              <w:textAlignment w:val="auto"/>
              <w:outlineLvl w:val="9"/>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③周边四邻企业发生着火、爆炸等事故</w:t>
            </w:r>
          </w:p>
          <w:p>
            <w:pPr>
              <w:keepNext w:val="0"/>
              <w:keepLines w:val="0"/>
              <w:pageBreakBefore w:val="0"/>
              <w:widowControl w:val="0"/>
              <w:kinsoku/>
              <w:wordWrap/>
              <w:overflowPunct/>
              <w:topLinePunct w:val="0"/>
              <w:autoSpaceDE/>
              <w:autoSpaceDN/>
              <w:bidi w:val="0"/>
              <w:adjustRightInd/>
              <w:snapToGrid/>
              <w:spacing w:line="240" w:lineRule="auto"/>
              <w:ind w:right="0" w:rightChars="0"/>
              <w:jc w:val="both"/>
              <w:textAlignment w:val="auto"/>
              <w:outlineLvl w:val="9"/>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④企业所在地发生地震，或强雷电、强降雨等自然灾害；</w:t>
            </w:r>
          </w:p>
          <w:p>
            <w:pPr>
              <w:keepNext w:val="0"/>
              <w:keepLines w:val="0"/>
              <w:pageBreakBefore w:val="0"/>
              <w:widowControl w:val="0"/>
              <w:kinsoku/>
              <w:wordWrap/>
              <w:overflowPunct/>
              <w:topLinePunct w:val="0"/>
              <w:autoSpaceDE/>
              <w:autoSpaceDN/>
              <w:bidi w:val="0"/>
              <w:adjustRightInd/>
              <w:snapToGrid/>
              <w:spacing w:line="240" w:lineRule="auto"/>
              <w:ind w:right="0" w:rightChars="0"/>
              <w:jc w:val="both"/>
              <w:textAlignment w:val="auto"/>
              <w:outlineLvl w:val="9"/>
              <w:rPr>
                <w:rFonts w:hint="eastAsia" w:ascii="仿宋" w:hAnsi="仿宋" w:eastAsia="仿宋" w:cs="仿宋"/>
                <w:color w:val="auto"/>
                <w:sz w:val="24"/>
              </w:rPr>
            </w:pPr>
            <w:r>
              <w:rPr>
                <w:rFonts w:hint="eastAsia" w:ascii="仿宋" w:hAnsi="仿宋" w:eastAsia="仿宋" w:cs="仿宋"/>
                <w:color w:val="auto"/>
                <w:sz w:val="24"/>
                <w:szCs w:val="24"/>
                <w:lang w:val="en-US" w:eastAsia="zh-CN"/>
              </w:rPr>
              <w:t>⑤西咸新区人民政府发布预警信号。</w:t>
            </w:r>
          </w:p>
        </w:tc>
        <w:tc>
          <w:tcPr>
            <w:tcW w:w="3198" w:type="dxa"/>
            <w:noWrap/>
            <w:vAlign w:val="center"/>
          </w:tcPr>
          <w:p>
            <w:pPr>
              <w:keepNext w:val="0"/>
              <w:keepLines w:val="0"/>
              <w:pageBreakBefore w:val="0"/>
              <w:widowControl w:val="0"/>
              <w:kinsoku/>
              <w:wordWrap/>
              <w:overflowPunct/>
              <w:topLinePunct w:val="0"/>
              <w:autoSpaceDE/>
              <w:autoSpaceDN/>
              <w:bidi w:val="0"/>
              <w:adjustRightInd/>
              <w:snapToGrid/>
              <w:spacing w:line="240" w:lineRule="auto"/>
              <w:ind w:right="0" w:rightChars="0"/>
              <w:jc w:val="both"/>
              <w:textAlignment w:val="auto"/>
              <w:outlineLvl w:val="9"/>
              <w:rPr>
                <w:rFonts w:hint="eastAsia" w:ascii="仿宋" w:hAnsi="仿宋" w:eastAsia="仿宋" w:cs="仿宋"/>
                <w:color w:val="auto"/>
                <w:sz w:val="24"/>
              </w:rPr>
            </w:pPr>
            <w:r>
              <w:rPr>
                <w:rFonts w:hint="eastAsia" w:ascii="仿宋" w:hAnsi="仿宋" w:eastAsia="仿宋" w:cs="仿宋"/>
                <w:color w:val="auto"/>
                <w:sz w:val="24"/>
                <w:szCs w:val="24"/>
                <w:lang w:eastAsia="zh-CN"/>
              </w:rPr>
              <w:t>本公司无法动用自身资源解决，</w:t>
            </w:r>
            <w:r>
              <w:rPr>
                <w:rFonts w:hint="eastAsia" w:ascii="仿宋" w:hAnsi="仿宋" w:eastAsia="仿宋" w:cs="仿宋"/>
                <w:color w:val="auto"/>
                <w:sz w:val="24"/>
                <w:szCs w:val="24"/>
              </w:rPr>
              <w:t>需要上级应急救援机构或政府等外部应急救援力量提供援助。</w:t>
            </w:r>
          </w:p>
        </w:tc>
      </w:tr>
    </w:tbl>
    <w:p>
      <w:pPr>
        <w:spacing w:line="360" w:lineRule="auto"/>
        <w:outlineLvl w:val="2"/>
        <w:rPr>
          <w:rFonts w:hint="eastAsia" w:ascii="仿宋" w:hAnsi="仿宋" w:eastAsia="仿宋" w:cs="仿宋"/>
          <w:b/>
          <w:bCs/>
          <w:snapToGrid w:val="0"/>
          <w:color w:val="auto"/>
          <w:kern w:val="0"/>
          <w:sz w:val="28"/>
          <w:szCs w:val="28"/>
          <w:lang w:val="zh-CN"/>
        </w:rPr>
      </w:pPr>
      <w:r>
        <w:rPr>
          <w:rFonts w:hint="eastAsia" w:ascii="仿宋" w:hAnsi="仿宋" w:eastAsia="仿宋" w:cs="仿宋"/>
          <w:b/>
          <w:bCs/>
          <w:snapToGrid w:val="0"/>
          <w:color w:val="auto"/>
          <w:kern w:val="0"/>
          <w:sz w:val="28"/>
          <w:szCs w:val="28"/>
        </w:rPr>
        <w:t>5.2.2预警准备</w:t>
      </w:r>
    </w:p>
    <w:p>
      <w:pPr>
        <w:pStyle w:val="56"/>
        <w:kinsoku w:val="0"/>
        <w:overflowPunct w:val="0"/>
        <w:spacing w:line="360" w:lineRule="auto"/>
        <w:ind w:left="0" w:firstLine="560" w:firstLineChars="200"/>
        <w:jc w:val="both"/>
        <w:rPr>
          <w:rFonts w:hint="eastAsia" w:ascii="仿宋" w:hAnsi="仿宋" w:eastAsia="仿宋" w:cs="仿宋"/>
          <w:color w:val="auto"/>
          <w:sz w:val="28"/>
        </w:rPr>
      </w:pPr>
      <w:r>
        <w:rPr>
          <w:rFonts w:hint="eastAsia" w:ascii="仿宋" w:hAnsi="仿宋" w:eastAsia="仿宋" w:cs="仿宋"/>
          <w:color w:val="auto"/>
          <w:sz w:val="28"/>
        </w:rPr>
        <w:t>为保证</w:t>
      </w:r>
      <w:r>
        <w:rPr>
          <w:rFonts w:hint="eastAsia" w:ascii="仿宋" w:hAnsi="仿宋" w:eastAsia="仿宋" w:cs="仿宋"/>
          <w:color w:val="auto"/>
          <w:spacing w:val="-3"/>
          <w:sz w:val="28"/>
        </w:rPr>
        <w:t>突</w:t>
      </w:r>
      <w:r>
        <w:rPr>
          <w:rFonts w:hint="eastAsia" w:ascii="仿宋" w:hAnsi="仿宋" w:eastAsia="仿宋" w:cs="仿宋"/>
          <w:color w:val="auto"/>
          <w:sz w:val="28"/>
        </w:rPr>
        <w:t>发环</w:t>
      </w:r>
      <w:r>
        <w:rPr>
          <w:rFonts w:hint="eastAsia" w:ascii="仿宋" w:hAnsi="仿宋" w:eastAsia="仿宋" w:cs="仿宋"/>
          <w:color w:val="auto"/>
          <w:spacing w:val="-3"/>
          <w:sz w:val="28"/>
        </w:rPr>
        <w:t>境事</w:t>
      </w:r>
      <w:r>
        <w:rPr>
          <w:rFonts w:hint="eastAsia" w:ascii="仿宋" w:hAnsi="仿宋" w:eastAsia="仿宋" w:cs="仿宋"/>
          <w:color w:val="auto"/>
          <w:sz w:val="28"/>
        </w:rPr>
        <w:t>件应急</w:t>
      </w:r>
      <w:r>
        <w:rPr>
          <w:rFonts w:hint="eastAsia" w:ascii="仿宋" w:hAnsi="仿宋" w:eastAsia="仿宋" w:cs="仿宋"/>
          <w:color w:val="auto"/>
          <w:spacing w:val="-3"/>
          <w:sz w:val="28"/>
        </w:rPr>
        <w:t>处</w:t>
      </w:r>
      <w:r>
        <w:rPr>
          <w:rFonts w:hint="eastAsia" w:ascii="仿宋" w:hAnsi="仿宋" w:eastAsia="仿宋" w:cs="仿宋"/>
          <w:color w:val="auto"/>
          <w:sz w:val="28"/>
        </w:rPr>
        <w:t>置的</w:t>
      </w:r>
      <w:r>
        <w:rPr>
          <w:rFonts w:hint="eastAsia" w:ascii="仿宋" w:hAnsi="仿宋" w:eastAsia="仿宋" w:cs="仿宋"/>
          <w:color w:val="auto"/>
          <w:spacing w:val="-3"/>
          <w:sz w:val="28"/>
        </w:rPr>
        <w:t>有效</w:t>
      </w:r>
      <w:r>
        <w:rPr>
          <w:rFonts w:hint="eastAsia" w:ascii="仿宋" w:hAnsi="仿宋" w:eastAsia="仿宋" w:cs="仿宋"/>
          <w:color w:val="auto"/>
          <w:sz w:val="28"/>
        </w:rPr>
        <w:t>实施，应急</w:t>
      </w:r>
      <w:r>
        <w:rPr>
          <w:rFonts w:hint="eastAsia" w:ascii="仿宋" w:hAnsi="仿宋" w:eastAsia="仿宋" w:cs="仿宋"/>
          <w:color w:val="auto"/>
          <w:spacing w:val="-3"/>
          <w:sz w:val="28"/>
        </w:rPr>
        <w:t>指</w:t>
      </w:r>
      <w:r>
        <w:rPr>
          <w:rFonts w:hint="eastAsia" w:ascii="仿宋" w:hAnsi="仿宋" w:eastAsia="仿宋" w:cs="仿宋"/>
          <w:color w:val="auto"/>
          <w:sz w:val="28"/>
        </w:rPr>
        <w:t>挥部</w:t>
      </w:r>
      <w:r>
        <w:rPr>
          <w:rFonts w:hint="eastAsia" w:ascii="仿宋" w:hAnsi="仿宋" w:eastAsia="仿宋" w:cs="仿宋"/>
          <w:color w:val="auto"/>
          <w:spacing w:val="-3"/>
          <w:sz w:val="28"/>
        </w:rPr>
        <w:t>及</w:t>
      </w:r>
      <w:r>
        <w:rPr>
          <w:rFonts w:hint="eastAsia" w:ascii="仿宋" w:hAnsi="仿宋" w:eastAsia="仿宋" w:cs="仿宋"/>
          <w:color w:val="auto"/>
          <w:sz w:val="28"/>
        </w:rPr>
        <w:t>相关部</w:t>
      </w:r>
      <w:r>
        <w:rPr>
          <w:rFonts w:hint="eastAsia" w:ascii="仿宋" w:hAnsi="仿宋" w:eastAsia="仿宋" w:cs="仿宋"/>
          <w:color w:val="auto"/>
          <w:spacing w:val="-3"/>
          <w:sz w:val="28"/>
        </w:rPr>
        <w:t>门</w:t>
      </w:r>
      <w:r>
        <w:rPr>
          <w:rFonts w:hint="eastAsia" w:ascii="仿宋" w:hAnsi="仿宋" w:eastAsia="仿宋" w:cs="仿宋"/>
          <w:color w:val="auto"/>
          <w:sz w:val="28"/>
        </w:rPr>
        <w:t>应做</w:t>
      </w:r>
      <w:r>
        <w:rPr>
          <w:rFonts w:hint="eastAsia" w:ascii="仿宋" w:hAnsi="仿宋" w:eastAsia="仿宋" w:cs="仿宋"/>
          <w:color w:val="auto"/>
          <w:spacing w:val="-1"/>
          <w:sz w:val="28"/>
        </w:rPr>
        <w:t>好</w:t>
      </w:r>
      <w:r>
        <w:rPr>
          <w:rFonts w:hint="eastAsia" w:ascii="仿宋" w:hAnsi="仿宋" w:eastAsia="仿宋" w:cs="仿宋"/>
          <w:color w:val="auto"/>
          <w:sz w:val="28"/>
        </w:rPr>
        <w:t>如</w:t>
      </w:r>
      <w:r>
        <w:rPr>
          <w:rFonts w:hint="eastAsia" w:ascii="仿宋" w:hAnsi="仿宋" w:eastAsia="仿宋" w:cs="仿宋"/>
          <w:color w:val="auto"/>
          <w:spacing w:val="-3"/>
          <w:sz w:val="28"/>
        </w:rPr>
        <w:t>下</w:t>
      </w:r>
      <w:r>
        <w:rPr>
          <w:rFonts w:hint="eastAsia" w:ascii="仿宋" w:hAnsi="仿宋" w:eastAsia="仿宋" w:cs="仿宋"/>
          <w:color w:val="auto"/>
          <w:sz w:val="28"/>
        </w:rPr>
        <w:t>准备。</w:t>
      </w:r>
    </w:p>
    <w:p>
      <w:pPr>
        <w:pStyle w:val="56"/>
        <w:kinsoku w:val="0"/>
        <w:overflowPunct w:val="0"/>
        <w:spacing w:line="360" w:lineRule="auto"/>
        <w:ind w:left="0"/>
        <w:jc w:val="both"/>
        <w:rPr>
          <w:rFonts w:hint="eastAsia" w:ascii="仿宋" w:hAnsi="仿宋" w:eastAsia="仿宋" w:cs="仿宋"/>
          <w:color w:val="auto"/>
          <w:sz w:val="28"/>
        </w:rPr>
      </w:pPr>
      <w:r>
        <w:rPr>
          <w:rFonts w:hint="eastAsia" w:ascii="仿宋" w:hAnsi="仿宋" w:eastAsia="仿宋" w:cs="仿宋"/>
          <w:color w:val="auto"/>
          <w:sz w:val="28"/>
        </w:rPr>
        <w:t xml:space="preserve">   （</w:t>
      </w:r>
      <w:r>
        <w:rPr>
          <w:rFonts w:hint="eastAsia" w:ascii="仿宋" w:hAnsi="仿宋" w:eastAsia="仿宋" w:cs="仿宋"/>
          <w:color w:val="auto"/>
          <w:spacing w:val="-2"/>
          <w:sz w:val="28"/>
        </w:rPr>
        <w:t>1</w:t>
      </w:r>
      <w:r>
        <w:rPr>
          <w:rFonts w:hint="eastAsia" w:ascii="仿宋" w:hAnsi="仿宋" w:eastAsia="仿宋" w:cs="仿宋"/>
          <w:color w:val="auto"/>
          <w:sz w:val="28"/>
        </w:rPr>
        <w:t>）对应</w:t>
      </w:r>
      <w:r>
        <w:rPr>
          <w:rFonts w:hint="eastAsia" w:ascii="仿宋" w:hAnsi="仿宋" w:eastAsia="仿宋" w:cs="仿宋"/>
          <w:color w:val="auto"/>
          <w:spacing w:val="-3"/>
          <w:sz w:val="28"/>
        </w:rPr>
        <w:t>急</w:t>
      </w:r>
      <w:r>
        <w:rPr>
          <w:rFonts w:hint="eastAsia" w:ascii="仿宋" w:hAnsi="仿宋" w:eastAsia="仿宋" w:cs="仿宋"/>
          <w:color w:val="auto"/>
          <w:sz w:val="28"/>
        </w:rPr>
        <w:t>部门</w:t>
      </w:r>
      <w:r>
        <w:rPr>
          <w:rFonts w:hint="eastAsia" w:ascii="仿宋" w:hAnsi="仿宋" w:eastAsia="仿宋" w:cs="仿宋"/>
          <w:color w:val="auto"/>
          <w:spacing w:val="-3"/>
          <w:sz w:val="28"/>
        </w:rPr>
        <w:t>、</w:t>
      </w:r>
      <w:r>
        <w:rPr>
          <w:rFonts w:hint="eastAsia" w:ascii="仿宋" w:hAnsi="仿宋" w:eastAsia="仿宋" w:cs="仿宋"/>
          <w:color w:val="auto"/>
          <w:sz w:val="28"/>
        </w:rPr>
        <w:t>人员进</w:t>
      </w:r>
      <w:r>
        <w:rPr>
          <w:rFonts w:hint="eastAsia" w:ascii="仿宋" w:hAnsi="仿宋" w:eastAsia="仿宋" w:cs="仿宋"/>
          <w:color w:val="auto"/>
          <w:spacing w:val="-3"/>
          <w:sz w:val="28"/>
        </w:rPr>
        <w:t>行</w:t>
      </w:r>
      <w:r>
        <w:rPr>
          <w:rFonts w:hint="eastAsia" w:ascii="仿宋" w:hAnsi="仿宋" w:eastAsia="仿宋" w:cs="仿宋"/>
          <w:color w:val="auto"/>
          <w:spacing w:val="1"/>
          <w:sz w:val="28"/>
        </w:rPr>
        <w:t>安</w:t>
      </w:r>
      <w:r>
        <w:rPr>
          <w:rFonts w:hint="eastAsia" w:ascii="仿宋" w:hAnsi="仿宋" w:eastAsia="仿宋" w:cs="仿宋"/>
          <w:color w:val="auto"/>
          <w:sz w:val="28"/>
        </w:rPr>
        <w:t>排</w:t>
      </w:r>
      <w:r>
        <w:rPr>
          <w:rFonts w:hint="eastAsia" w:ascii="仿宋" w:hAnsi="仿宋" w:eastAsia="仿宋" w:cs="仿宋"/>
          <w:color w:val="auto"/>
          <w:spacing w:val="-3"/>
          <w:sz w:val="28"/>
        </w:rPr>
        <w:t>，明</w:t>
      </w:r>
      <w:r>
        <w:rPr>
          <w:rFonts w:hint="eastAsia" w:ascii="仿宋" w:hAnsi="仿宋" w:eastAsia="仿宋" w:cs="仿宋"/>
          <w:color w:val="auto"/>
          <w:sz w:val="28"/>
        </w:rPr>
        <w:t>确各自</w:t>
      </w:r>
      <w:r>
        <w:rPr>
          <w:rFonts w:hint="eastAsia" w:ascii="仿宋" w:hAnsi="仿宋" w:eastAsia="仿宋" w:cs="仿宋"/>
          <w:color w:val="auto"/>
          <w:spacing w:val="-3"/>
          <w:sz w:val="28"/>
        </w:rPr>
        <w:t>的</w:t>
      </w:r>
      <w:r>
        <w:rPr>
          <w:rFonts w:hint="eastAsia" w:ascii="仿宋" w:hAnsi="仿宋" w:eastAsia="仿宋" w:cs="仿宋"/>
          <w:color w:val="auto"/>
          <w:sz w:val="28"/>
        </w:rPr>
        <w:t>应急</w:t>
      </w:r>
      <w:r>
        <w:rPr>
          <w:rFonts w:hint="eastAsia" w:ascii="仿宋" w:hAnsi="仿宋" w:eastAsia="仿宋" w:cs="仿宋"/>
          <w:color w:val="auto"/>
          <w:spacing w:val="-3"/>
          <w:sz w:val="28"/>
        </w:rPr>
        <w:t>职责</w:t>
      </w:r>
      <w:r>
        <w:rPr>
          <w:rFonts w:hint="eastAsia" w:ascii="仿宋" w:hAnsi="仿宋" w:eastAsia="仿宋" w:cs="仿宋"/>
          <w:color w:val="auto"/>
          <w:sz w:val="28"/>
        </w:rPr>
        <w:t>和任</w:t>
      </w:r>
      <w:r>
        <w:rPr>
          <w:rFonts w:hint="eastAsia" w:ascii="仿宋" w:hAnsi="仿宋" w:eastAsia="仿宋" w:cs="仿宋"/>
          <w:color w:val="auto"/>
          <w:spacing w:val="1"/>
          <w:sz w:val="28"/>
        </w:rPr>
        <w:t>务</w:t>
      </w:r>
      <w:r>
        <w:rPr>
          <w:rFonts w:hint="eastAsia" w:ascii="仿宋" w:hAnsi="仿宋" w:eastAsia="仿宋" w:cs="仿宋"/>
          <w:color w:val="auto"/>
          <w:sz w:val="28"/>
        </w:rPr>
        <w:t>；</w:t>
      </w:r>
    </w:p>
    <w:p>
      <w:pPr>
        <w:pStyle w:val="56"/>
        <w:kinsoku w:val="0"/>
        <w:overflowPunct w:val="0"/>
        <w:spacing w:line="360" w:lineRule="auto"/>
        <w:ind w:left="0"/>
        <w:jc w:val="both"/>
        <w:rPr>
          <w:rFonts w:hint="eastAsia" w:ascii="仿宋" w:hAnsi="仿宋" w:eastAsia="仿宋" w:cs="仿宋"/>
          <w:color w:val="auto"/>
          <w:sz w:val="28"/>
        </w:rPr>
      </w:pPr>
      <w:r>
        <w:rPr>
          <w:rFonts w:hint="eastAsia" w:ascii="仿宋" w:hAnsi="仿宋" w:eastAsia="仿宋" w:cs="仿宋"/>
          <w:color w:val="auto"/>
          <w:sz w:val="28"/>
        </w:rPr>
        <w:t xml:space="preserve">   （</w:t>
      </w:r>
      <w:r>
        <w:rPr>
          <w:rFonts w:hint="eastAsia" w:ascii="仿宋" w:hAnsi="仿宋" w:eastAsia="仿宋" w:cs="仿宋"/>
          <w:color w:val="auto"/>
          <w:spacing w:val="-2"/>
          <w:sz w:val="28"/>
        </w:rPr>
        <w:t>2</w:t>
      </w:r>
      <w:r>
        <w:rPr>
          <w:rFonts w:hint="eastAsia" w:ascii="仿宋" w:hAnsi="仿宋" w:eastAsia="仿宋" w:cs="仿宋"/>
          <w:color w:val="auto"/>
          <w:sz w:val="28"/>
        </w:rPr>
        <w:t>）制定</w:t>
      </w:r>
      <w:r>
        <w:rPr>
          <w:rFonts w:hint="eastAsia" w:ascii="仿宋" w:hAnsi="仿宋" w:eastAsia="仿宋" w:cs="仿宋"/>
          <w:color w:val="auto"/>
          <w:spacing w:val="-3"/>
          <w:sz w:val="28"/>
        </w:rPr>
        <w:t>、</w:t>
      </w:r>
      <w:r>
        <w:rPr>
          <w:rFonts w:hint="eastAsia" w:ascii="仿宋" w:hAnsi="仿宋" w:eastAsia="仿宋" w:cs="仿宋"/>
          <w:color w:val="auto"/>
          <w:sz w:val="28"/>
        </w:rPr>
        <w:t>评审</w:t>
      </w:r>
      <w:r>
        <w:rPr>
          <w:rFonts w:hint="eastAsia" w:ascii="仿宋" w:hAnsi="仿宋" w:eastAsia="仿宋" w:cs="仿宋"/>
          <w:color w:val="auto"/>
          <w:spacing w:val="-3"/>
          <w:sz w:val="28"/>
        </w:rPr>
        <w:t>并</w:t>
      </w:r>
      <w:r>
        <w:rPr>
          <w:rFonts w:hint="eastAsia" w:ascii="仿宋" w:hAnsi="仿宋" w:eastAsia="仿宋" w:cs="仿宋"/>
          <w:color w:val="auto"/>
          <w:sz w:val="28"/>
        </w:rPr>
        <w:t>更新本</w:t>
      </w:r>
      <w:r>
        <w:rPr>
          <w:rFonts w:hint="eastAsia" w:ascii="仿宋" w:hAnsi="仿宋" w:eastAsia="仿宋" w:cs="仿宋"/>
          <w:color w:val="auto"/>
          <w:spacing w:val="-3"/>
          <w:sz w:val="28"/>
        </w:rPr>
        <w:t>预</w:t>
      </w:r>
      <w:r>
        <w:rPr>
          <w:rFonts w:hint="eastAsia" w:ascii="仿宋" w:hAnsi="仿宋" w:eastAsia="仿宋" w:cs="仿宋"/>
          <w:color w:val="auto"/>
          <w:sz w:val="28"/>
        </w:rPr>
        <w:t>案现</w:t>
      </w:r>
      <w:r>
        <w:rPr>
          <w:rFonts w:hint="eastAsia" w:ascii="仿宋" w:hAnsi="仿宋" w:eastAsia="仿宋" w:cs="仿宋"/>
          <w:color w:val="auto"/>
          <w:spacing w:val="-3"/>
          <w:sz w:val="28"/>
        </w:rPr>
        <w:t>场处</w:t>
      </w:r>
      <w:r>
        <w:rPr>
          <w:rFonts w:hint="eastAsia" w:ascii="仿宋" w:hAnsi="仿宋" w:eastAsia="仿宋" w:cs="仿宋"/>
          <w:color w:val="auto"/>
          <w:sz w:val="28"/>
        </w:rPr>
        <w:t>置方</w:t>
      </w:r>
      <w:r>
        <w:rPr>
          <w:rFonts w:hint="eastAsia" w:ascii="仿宋" w:hAnsi="仿宋" w:eastAsia="仿宋" w:cs="仿宋"/>
          <w:color w:val="auto"/>
          <w:spacing w:val="1"/>
          <w:sz w:val="28"/>
        </w:rPr>
        <w:t>案</w:t>
      </w:r>
      <w:r>
        <w:rPr>
          <w:rFonts w:hint="eastAsia" w:ascii="仿宋" w:hAnsi="仿宋" w:eastAsia="仿宋" w:cs="仿宋"/>
          <w:color w:val="auto"/>
          <w:sz w:val="28"/>
        </w:rPr>
        <w:t>；</w:t>
      </w:r>
    </w:p>
    <w:p>
      <w:pPr>
        <w:pStyle w:val="56"/>
        <w:kinsoku w:val="0"/>
        <w:overflowPunct w:val="0"/>
        <w:spacing w:line="360" w:lineRule="auto"/>
        <w:ind w:left="0"/>
        <w:jc w:val="both"/>
        <w:rPr>
          <w:rFonts w:hint="eastAsia" w:ascii="仿宋" w:hAnsi="仿宋" w:eastAsia="仿宋" w:cs="仿宋"/>
          <w:color w:val="auto"/>
          <w:sz w:val="28"/>
        </w:rPr>
      </w:pPr>
      <w:r>
        <w:rPr>
          <w:rFonts w:hint="eastAsia" w:ascii="仿宋" w:hAnsi="仿宋" w:eastAsia="仿宋" w:cs="仿宋"/>
          <w:color w:val="auto"/>
          <w:sz w:val="28"/>
        </w:rPr>
        <w:t xml:space="preserve">   （</w:t>
      </w:r>
      <w:r>
        <w:rPr>
          <w:rFonts w:hint="eastAsia" w:ascii="仿宋" w:hAnsi="仿宋" w:eastAsia="仿宋" w:cs="仿宋"/>
          <w:color w:val="auto"/>
          <w:spacing w:val="-2"/>
          <w:sz w:val="28"/>
        </w:rPr>
        <w:t>3</w:t>
      </w:r>
      <w:r>
        <w:rPr>
          <w:rFonts w:hint="eastAsia" w:ascii="仿宋" w:hAnsi="仿宋" w:eastAsia="仿宋" w:cs="仿宋"/>
          <w:color w:val="auto"/>
          <w:sz w:val="28"/>
        </w:rPr>
        <w:t>）加强</w:t>
      </w:r>
      <w:r>
        <w:rPr>
          <w:rFonts w:hint="eastAsia" w:ascii="仿宋" w:hAnsi="仿宋" w:eastAsia="仿宋" w:cs="仿宋"/>
          <w:color w:val="auto"/>
          <w:spacing w:val="-3"/>
          <w:sz w:val="28"/>
        </w:rPr>
        <w:t>有</w:t>
      </w:r>
      <w:r>
        <w:rPr>
          <w:rFonts w:hint="eastAsia" w:ascii="仿宋" w:hAnsi="仿宋" w:eastAsia="仿宋" w:cs="仿宋"/>
          <w:color w:val="auto"/>
          <w:sz w:val="28"/>
        </w:rPr>
        <w:t>关人</w:t>
      </w:r>
      <w:r>
        <w:rPr>
          <w:rFonts w:hint="eastAsia" w:ascii="仿宋" w:hAnsi="仿宋" w:eastAsia="仿宋" w:cs="仿宋"/>
          <w:color w:val="auto"/>
          <w:spacing w:val="-3"/>
          <w:sz w:val="28"/>
        </w:rPr>
        <w:t>员</w:t>
      </w:r>
      <w:r>
        <w:rPr>
          <w:rFonts w:hint="eastAsia" w:ascii="仿宋" w:hAnsi="仿宋" w:eastAsia="仿宋" w:cs="仿宋"/>
          <w:color w:val="auto"/>
          <w:sz w:val="28"/>
        </w:rPr>
        <w:t>的应急</w:t>
      </w:r>
      <w:r>
        <w:rPr>
          <w:rFonts w:hint="eastAsia" w:ascii="仿宋" w:hAnsi="仿宋" w:eastAsia="仿宋" w:cs="仿宋"/>
          <w:color w:val="auto"/>
          <w:spacing w:val="-3"/>
          <w:sz w:val="28"/>
        </w:rPr>
        <w:t>知</w:t>
      </w:r>
      <w:r>
        <w:rPr>
          <w:rFonts w:hint="eastAsia" w:ascii="仿宋" w:hAnsi="仿宋" w:eastAsia="仿宋" w:cs="仿宋"/>
          <w:color w:val="auto"/>
          <w:sz w:val="28"/>
        </w:rPr>
        <w:t>识和</w:t>
      </w:r>
      <w:r>
        <w:rPr>
          <w:rFonts w:hint="eastAsia" w:ascii="仿宋" w:hAnsi="仿宋" w:eastAsia="仿宋" w:cs="仿宋"/>
          <w:color w:val="auto"/>
          <w:spacing w:val="-3"/>
          <w:sz w:val="28"/>
        </w:rPr>
        <w:t>技能</w:t>
      </w:r>
      <w:r>
        <w:rPr>
          <w:rFonts w:hint="eastAsia" w:ascii="仿宋" w:hAnsi="仿宋" w:eastAsia="仿宋" w:cs="仿宋"/>
          <w:color w:val="auto"/>
          <w:sz w:val="28"/>
        </w:rPr>
        <w:t>的教育</w:t>
      </w:r>
      <w:r>
        <w:rPr>
          <w:rFonts w:hint="eastAsia" w:ascii="仿宋" w:hAnsi="仿宋" w:eastAsia="仿宋" w:cs="仿宋"/>
          <w:color w:val="auto"/>
          <w:spacing w:val="-3"/>
          <w:sz w:val="28"/>
        </w:rPr>
        <w:t>、</w:t>
      </w:r>
      <w:r>
        <w:rPr>
          <w:rFonts w:hint="eastAsia" w:ascii="仿宋" w:hAnsi="仿宋" w:eastAsia="仿宋" w:cs="仿宋"/>
          <w:color w:val="auto"/>
          <w:sz w:val="28"/>
        </w:rPr>
        <w:t>培</w:t>
      </w:r>
      <w:r>
        <w:rPr>
          <w:rFonts w:hint="eastAsia" w:ascii="仿宋" w:hAnsi="仿宋" w:eastAsia="仿宋" w:cs="仿宋"/>
          <w:color w:val="auto"/>
          <w:spacing w:val="1"/>
          <w:sz w:val="28"/>
        </w:rPr>
        <w:t>训</w:t>
      </w:r>
      <w:r>
        <w:rPr>
          <w:rFonts w:hint="eastAsia" w:ascii="仿宋" w:hAnsi="仿宋" w:eastAsia="仿宋" w:cs="仿宋"/>
          <w:color w:val="auto"/>
          <w:sz w:val="28"/>
        </w:rPr>
        <w:t>；</w:t>
      </w:r>
    </w:p>
    <w:p>
      <w:pPr>
        <w:pStyle w:val="56"/>
        <w:kinsoku w:val="0"/>
        <w:overflowPunct w:val="0"/>
        <w:spacing w:line="360" w:lineRule="auto"/>
        <w:ind w:left="0"/>
        <w:jc w:val="both"/>
        <w:rPr>
          <w:rFonts w:hint="eastAsia" w:ascii="仿宋" w:hAnsi="仿宋" w:eastAsia="仿宋" w:cs="仿宋"/>
          <w:color w:val="auto"/>
          <w:sz w:val="28"/>
        </w:rPr>
      </w:pPr>
      <w:r>
        <w:rPr>
          <w:rFonts w:hint="eastAsia" w:ascii="仿宋" w:hAnsi="仿宋" w:eastAsia="仿宋" w:cs="仿宋"/>
          <w:color w:val="auto"/>
          <w:spacing w:val="2"/>
          <w:sz w:val="28"/>
        </w:rPr>
        <w:t xml:space="preserve">   （</w:t>
      </w:r>
      <w:r>
        <w:rPr>
          <w:rFonts w:hint="eastAsia" w:ascii="仿宋" w:hAnsi="仿宋" w:eastAsia="仿宋" w:cs="仿宋"/>
          <w:color w:val="auto"/>
          <w:spacing w:val="-2"/>
          <w:sz w:val="28"/>
        </w:rPr>
        <w:t>4</w:t>
      </w:r>
      <w:r>
        <w:rPr>
          <w:rFonts w:hint="eastAsia" w:ascii="仿宋" w:hAnsi="仿宋" w:eastAsia="仿宋" w:cs="仿宋"/>
          <w:color w:val="auto"/>
          <w:sz w:val="28"/>
        </w:rPr>
        <w:t>）识别、准备并核对应急所需的设备、设施、物资、包括检测仪等；</w:t>
      </w:r>
    </w:p>
    <w:p>
      <w:pPr>
        <w:pStyle w:val="56"/>
        <w:kinsoku w:val="0"/>
        <w:overflowPunct w:val="0"/>
        <w:spacing w:line="360" w:lineRule="auto"/>
        <w:ind w:left="0"/>
        <w:jc w:val="both"/>
        <w:rPr>
          <w:rFonts w:hint="eastAsia" w:ascii="仿宋" w:hAnsi="仿宋" w:eastAsia="仿宋" w:cs="仿宋"/>
          <w:color w:val="auto"/>
          <w:sz w:val="28"/>
        </w:rPr>
      </w:pPr>
      <w:r>
        <w:rPr>
          <w:rFonts w:hint="eastAsia" w:ascii="仿宋" w:hAnsi="仿宋" w:eastAsia="仿宋" w:cs="仿宋"/>
          <w:color w:val="auto"/>
          <w:sz w:val="28"/>
        </w:rPr>
        <w:t xml:space="preserve">   （5）准备应急时使用的通信联络名单等资料；</w:t>
      </w:r>
    </w:p>
    <w:p>
      <w:pPr>
        <w:pStyle w:val="56"/>
        <w:kinsoku w:val="0"/>
        <w:overflowPunct w:val="0"/>
        <w:spacing w:line="360" w:lineRule="auto"/>
        <w:ind w:left="0"/>
        <w:jc w:val="both"/>
        <w:rPr>
          <w:rFonts w:hint="eastAsia" w:ascii="仿宋" w:hAnsi="仿宋" w:eastAsia="仿宋" w:cs="仿宋"/>
          <w:color w:val="auto"/>
          <w:spacing w:val="2"/>
          <w:sz w:val="28"/>
        </w:rPr>
      </w:pPr>
      <w:r>
        <w:rPr>
          <w:rFonts w:hint="eastAsia" w:ascii="仿宋" w:hAnsi="仿宋" w:eastAsia="仿宋" w:cs="仿宋"/>
          <w:color w:val="auto"/>
          <w:sz w:val="28"/>
        </w:rPr>
        <w:t xml:space="preserve">   </w:t>
      </w:r>
      <w:r>
        <w:rPr>
          <w:rFonts w:hint="eastAsia" w:ascii="仿宋" w:hAnsi="仿宋" w:eastAsia="仿宋" w:cs="仿宋"/>
          <w:color w:val="auto"/>
          <w:spacing w:val="2"/>
          <w:sz w:val="28"/>
        </w:rPr>
        <w:t>（6）与其他应急组织或部门、人员协作、协调、配合的沟通和交流。按照“早发现、早报告、早处置”的原则，有关人员将信息汇总、分析后，报应急指挥部，应急指挥部及时组织有关人员分析事故发生发展态势，研究确定应对方案。根据事故的发生态势，发出预警预报，并通知有关应急组织机构和公众采取相应行动，预防事故发生。</w:t>
      </w:r>
    </w:p>
    <w:p>
      <w:pPr>
        <w:spacing w:line="360" w:lineRule="auto"/>
        <w:outlineLvl w:val="1"/>
        <w:rPr>
          <w:rFonts w:hint="eastAsia" w:ascii="仿宋" w:hAnsi="仿宋" w:eastAsia="仿宋" w:cs="仿宋"/>
          <w:b/>
          <w:bCs/>
          <w:snapToGrid w:val="0"/>
          <w:color w:val="auto"/>
          <w:kern w:val="0"/>
          <w:sz w:val="28"/>
          <w:szCs w:val="28"/>
        </w:rPr>
      </w:pPr>
      <w:bookmarkStart w:id="155" w:name="_Toc13198"/>
      <w:r>
        <w:rPr>
          <w:rFonts w:hint="eastAsia" w:ascii="仿宋" w:hAnsi="仿宋" w:eastAsia="仿宋" w:cs="仿宋"/>
          <w:b/>
          <w:bCs/>
          <w:snapToGrid w:val="0"/>
          <w:color w:val="auto"/>
          <w:kern w:val="0"/>
          <w:sz w:val="28"/>
          <w:szCs w:val="28"/>
        </w:rPr>
        <w:t>5.3预警发布</w:t>
      </w:r>
      <w:bookmarkEnd w:id="153"/>
      <w:r>
        <w:rPr>
          <w:rFonts w:hint="eastAsia" w:ascii="仿宋" w:hAnsi="仿宋" w:eastAsia="仿宋" w:cs="仿宋"/>
          <w:b/>
          <w:bCs/>
          <w:snapToGrid w:val="0"/>
          <w:color w:val="auto"/>
          <w:kern w:val="0"/>
          <w:sz w:val="28"/>
          <w:szCs w:val="28"/>
        </w:rPr>
        <w:t>与解除</w:t>
      </w:r>
      <w:bookmarkEnd w:id="154"/>
      <w:bookmarkEnd w:id="155"/>
    </w:p>
    <w:p>
      <w:pPr>
        <w:spacing w:line="360" w:lineRule="auto"/>
        <w:outlineLvl w:val="2"/>
        <w:rPr>
          <w:rFonts w:hint="eastAsia" w:ascii="仿宋" w:hAnsi="仿宋" w:eastAsia="仿宋" w:cs="仿宋"/>
          <w:b/>
          <w:bCs/>
          <w:snapToGrid w:val="0"/>
          <w:color w:val="auto"/>
          <w:kern w:val="0"/>
          <w:sz w:val="28"/>
          <w:szCs w:val="28"/>
        </w:rPr>
      </w:pPr>
      <w:r>
        <w:rPr>
          <w:rFonts w:hint="eastAsia" w:ascii="仿宋" w:hAnsi="仿宋" w:eastAsia="仿宋" w:cs="仿宋"/>
          <w:b/>
          <w:bCs/>
          <w:snapToGrid w:val="0"/>
          <w:color w:val="auto"/>
          <w:kern w:val="0"/>
          <w:sz w:val="28"/>
          <w:szCs w:val="28"/>
        </w:rPr>
        <w:t>5.3.1预警发布</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险情发现者立即将险情具体情况报指挥部，由应急办公室值班人员立即上报</w:t>
      </w:r>
      <w:r>
        <w:rPr>
          <w:rFonts w:hint="eastAsia" w:ascii="仿宋" w:hAnsi="仿宋" w:eastAsia="仿宋" w:cs="仿宋"/>
          <w:bCs/>
          <w:snapToGrid w:val="0"/>
          <w:color w:val="auto"/>
          <w:kern w:val="0"/>
          <w:sz w:val="28"/>
          <w:szCs w:val="28"/>
          <w:lang w:eastAsia="zh-CN"/>
        </w:rPr>
        <w:t>总经理</w:t>
      </w:r>
      <w:r>
        <w:rPr>
          <w:rFonts w:hint="eastAsia" w:ascii="仿宋" w:hAnsi="仿宋" w:eastAsia="仿宋" w:cs="仿宋"/>
          <w:bCs/>
          <w:snapToGrid w:val="0"/>
          <w:color w:val="auto"/>
          <w:kern w:val="0"/>
          <w:sz w:val="28"/>
          <w:szCs w:val="28"/>
        </w:rPr>
        <w:t>，</w:t>
      </w:r>
      <w:r>
        <w:rPr>
          <w:rFonts w:hint="eastAsia" w:ascii="仿宋" w:hAnsi="仿宋" w:eastAsia="仿宋" w:cs="仿宋"/>
          <w:bCs/>
          <w:snapToGrid w:val="0"/>
          <w:color w:val="auto"/>
          <w:kern w:val="0"/>
          <w:sz w:val="28"/>
          <w:szCs w:val="28"/>
          <w:lang w:eastAsia="zh-CN"/>
        </w:rPr>
        <w:t>总经理</w:t>
      </w:r>
      <w:r>
        <w:rPr>
          <w:rFonts w:hint="eastAsia" w:ascii="仿宋" w:hAnsi="仿宋" w:eastAsia="仿宋" w:cs="仿宋"/>
          <w:bCs/>
          <w:snapToGrid w:val="0"/>
          <w:color w:val="auto"/>
          <w:kern w:val="0"/>
          <w:sz w:val="28"/>
          <w:szCs w:val="28"/>
        </w:rPr>
        <w:t>根据事态严重程度决定是否发布预警信息。</w:t>
      </w:r>
      <w:r>
        <w:rPr>
          <w:rFonts w:hint="eastAsia" w:ascii="仿宋" w:hAnsi="仿宋" w:eastAsia="仿宋" w:cs="仿宋"/>
          <w:bCs/>
          <w:snapToGrid w:val="0"/>
          <w:color w:val="auto"/>
          <w:kern w:val="0"/>
          <w:sz w:val="28"/>
          <w:szCs w:val="28"/>
          <w:lang w:eastAsia="zh-CN"/>
        </w:rPr>
        <w:t>总经理</w:t>
      </w:r>
      <w:r>
        <w:rPr>
          <w:rFonts w:hint="eastAsia" w:ascii="仿宋" w:hAnsi="仿宋" w:eastAsia="仿宋" w:cs="仿宋"/>
          <w:bCs/>
          <w:snapToGrid w:val="0"/>
          <w:color w:val="auto"/>
          <w:kern w:val="0"/>
          <w:sz w:val="28"/>
          <w:szCs w:val="28"/>
        </w:rPr>
        <w:t>决定发布预警信息后，由应急办公室对相关部门发布预警。</w:t>
      </w:r>
    </w:p>
    <w:p>
      <w:pPr>
        <w:spacing w:line="360" w:lineRule="auto"/>
        <w:outlineLvl w:val="2"/>
        <w:rPr>
          <w:rFonts w:hint="eastAsia" w:ascii="仿宋" w:hAnsi="仿宋" w:eastAsia="仿宋" w:cs="仿宋"/>
          <w:b/>
          <w:bCs/>
          <w:snapToGrid w:val="0"/>
          <w:color w:val="auto"/>
          <w:kern w:val="0"/>
          <w:sz w:val="28"/>
          <w:szCs w:val="28"/>
        </w:rPr>
      </w:pPr>
      <w:r>
        <w:rPr>
          <w:rFonts w:hint="eastAsia" w:ascii="仿宋" w:hAnsi="仿宋" w:eastAsia="仿宋" w:cs="仿宋"/>
          <w:b/>
          <w:bCs/>
          <w:snapToGrid w:val="0"/>
          <w:color w:val="auto"/>
          <w:kern w:val="0"/>
          <w:sz w:val="28"/>
          <w:szCs w:val="28"/>
        </w:rPr>
        <w:t>5.3.2预警解除</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突发环境事件得到控制，紧急情况解除后，指挥部根据事件调查以及应急监测结果，作出突发环境事件应急状态解除，并宣布终止应急状态，转入正常工作。</w:t>
      </w:r>
    </w:p>
    <w:p>
      <w:pPr>
        <w:spacing w:line="360" w:lineRule="auto"/>
        <w:outlineLvl w:val="1"/>
        <w:rPr>
          <w:rFonts w:hint="eastAsia" w:ascii="仿宋" w:hAnsi="仿宋" w:eastAsia="仿宋" w:cs="仿宋"/>
          <w:b/>
          <w:bCs/>
          <w:snapToGrid w:val="0"/>
          <w:color w:val="auto"/>
          <w:kern w:val="0"/>
          <w:sz w:val="28"/>
          <w:szCs w:val="28"/>
        </w:rPr>
      </w:pPr>
      <w:bookmarkStart w:id="156" w:name="_Toc8123"/>
      <w:r>
        <w:rPr>
          <w:rFonts w:hint="eastAsia" w:ascii="仿宋" w:hAnsi="仿宋" w:eastAsia="仿宋" w:cs="仿宋"/>
          <w:b/>
          <w:bCs/>
          <w:snapToGrid w:val="0"/>
          <w:color w:val="auto"/>
          <w:kern w:val="0"/>
          <w:sz w:val="28"/>
          <w:szCs w:val="28"/>
        </w:rPr>
        <w:t>5.4预警措施</w:t>
      </w:r>
      <w:bookmarkEnd w:id="156"/>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当收集到的有关信息能够证明突发环境事件即将发生或者发生的可能性增大时，必须要按照本预案执行。</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进入预警状态后，根据可能发生或者已经发生的突发环境事件的危害程度，及时上报给</w:t>
      </w:r>
      <w:r>
        <w:rPr>
          <w:rFonts w:hint="eastAsia" w:ascii="仿宋" w:hAnsi="仿宋" w:eastAsia="仿宋" w:cs="仿宋"/>
          <w:bCs/>
          <w:snapToGrid w:val="0"/>
          <w:color w:val="auto"/>
          <w:kern w:val="0"/>
          <w:sz w:val="28"/>
          <w:szCs w:val="28"/>
          <w:lang w:eastAsia="zh-CN"/>
        </w:rPr>
        <w:t>西咸新区秦汉新城生态环境局</w:t>
      </w:r>
      <w:r>
        <w:rPr>
          <w:rFonts w:hint="eastAsia" w:ascii="仿宋" w:hAnsi="仿宋" w:eastAsia="仿宋" w:cs="仿宋"/>
          <w:bCs/>
          <w:snapToGrid w:val="0"/>
          <w:color w:val="auto"/>
          <w:kern w:val="0"/>
          <w:sz w:val="28"/>
          <w:szCs w:val="28"/>
        </w:rPr>
        <w:t>，应急管理部门等，政府相关部门及</w:t>
      </w:r>
      <w:r>
        <w:rPr>
          <w:rFonts w:hint="eastAsia" w:ascii="仿宋" w:hAnsi="仿宋" w:eastAsia="仿宋" w:cs="仿宋"/>
          <w:bCs/>
          <w:snapToGrid w:val="0"/>
          <w:color w:val="auto"/>
          <w:kern w:val="0"/>
          <w:sz w:val="28"/>
          <w:szCs w:val="28"/>
          <w:lang w:eastAsia="zh-CN"/>
        </w:rPr>
        <w:t>厂内</w:t>
      </w:r>
      <w:r>
        <w:rPr>
          <w:rFonts w:hint="eastAsia" w:ascii="仿宋" w:hAnsi="仿宋" w:eastAsia="仿宋" w:cs="仿宋"/>
          <w:bCs/>
          <w:snapToGrid w:val="0"/>
          <w:color w:val="auto"/>
          <w:kern w:val="0"/>
          <w:sz w:val="28"/>
          <w:szCs w:val="28"/>
        </w:rPr>
        <w:t>将迅速采取以下措施：</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(1)立即启动相关应急预案；</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(2)发布预警公告：预警发布应当及时、准确、客观、全面，正确引导社会舆论。事件发生的第一时间要向社会发布简要信息，随后发布初步核实情况、应对措施和公众防范措施等，并根据事件处置情况做好后续发布工作；</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(3)</w:t>
      </w:r>
      <w:r>
        <w:rPr>
          <w:rFonts w:hint="eastAsia" w:ascii="仿宋" w:hAnsi="仿宋" w:eastAsia="仿宋" w:cs="仿宋"/>
          <w:bCs/>
          <w:snapToGrid w:val="0"/>
          <w:color w:val="auto"/>
          <w:kern w:val="0"/>
          <w:sz w:val="28"/>
          <w:szCs w:val="28"/>
          <w:lang w:eastAsia="zh-CN"/>
        </w:rPr>
        <w:t>应急处置组</w:t>
      </w:r>
      <w:r>
        <w:rPr>
          <w:rFonts w:hint="eastAsia" w:ascii="仿宋" w:hAnsi="仿宋" w:eastAsia="仿宋" w:cs="仿宋"/>
          <w:bCs/>
          <w:snapToGrid w:val="0"/>
          <w:color w:val="auto"/>
          <w:kern w:val="0"/>
          <w:sz w:val="28"/>
          <w:szCs w:val="28"/>
        </w:rPr>
        <w:t>应立即进入应急状态，现场负责人根据事故变化动态和发展，及时向指挥部领导报告事件危险情况；</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(4)根据需要采取预案设置的措施，疏散、撤离或转移者可能受到危害的人员，并进行妥善安置；</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(5)在事故发生一定范围内根据需要迅速设立危险警示牌（或设置隔离带），禁止与事故无关人员进入，避免造成不必要的危害；</w:t>
      </w:r>
    </w:p>
    <w:p>
      <w:pPr>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bCs/>
          <w:snapToGrid w:val="0"/>
          <w:color w:val="auto"/>
          <w:kern w:val="0"/>
          <w:sz w:val="28"/>
          <w:szCs w:val="28"/>
        </w:rPr>
        <w:t>(6)及时调集环境应急所需物资和设备，确保应急物资材料供应保障工作。</w:t>
      </w:r>
      <w:bookmarkStart w:id="157" w:name="_Toc14311"/>
    </w:p>
    <w:p>
      <w:pPr>
        <w:pStyle w:val="24"/>
        <w:ind w:firstLine="560"/>
        <w:rPr>
          <w:rFonts w:hint="eastAsia" w:ascii="仿宋" w:hAnsi="仿宋" w:eastAsia="仿宋" w:cs="仿宋"/>
          <w:color w:val="auto"/>
          <w:sz w:val="28"/>
          <w:szCs w:val="28"/>
        </w:rPr>
        <w:sectPr>
          <w:pgSz w:w="11906" w:h="16838"/>
          <w:pgMar w:top="1440" w:right="1587" w:bottom="1440" w:left="1701" w:header="851" w:footer="992" w:gutter="0"/>
          <w:pgBorders>
            <w:top w:val="none" w:sz="0" w:space="0"/>
            <w:left w:val="none" w:sz="0" w:space="0"/>
            <w:bottom w:val="none" w:sz="0" w:space="0"/>
            <w:right w:val="none" w:sz="0" w:space="0"/>
          </w:pgBorders>
          <w:pgNumType w:fmt="decimal"/>
          <w:cols w:space="720" w:num="1"/>
          <w:docGrid w:type="lines" w:linePitch="312" w:charSpace="0"/>
        </w:sectPr>
      </w:pPr>
    </w:p>
    <w:p>
      <w:pPr>
        <w:spacing w:line="360" w:lineRule="auto"/>
        <w:outlineLvl w:val="0"/>
        <w:rPr>
          <w:rFonts w:hint="eastAsia" w:ascii="仿宋" w:hAnsi="仿宋" w:eastAsia="仿宋" w:cs="仿宋"/>
          <w:b/>
          <w:bCs/>
          <w:snapToGrid w:val="0"/>
          <w:color w:val="auto"/>
          <w:kern w:val="0"/>
          <w:sz w:val="28"/>
          <w:szCs w:val="28"/>
        </w:rPr>
      </w:pPr>
      <w:bookmarkStart w:id="158" w:name="_Toc31661"/>
      <w:r>
        <w:rPr>
          <w:rFonts w:hint="eastAsia" w:ascii="仿宋" w:hAnsi="仿宋" w:eastAsia="仿宋" w:cs="仿宋"/>
          <w:b/>
          <w:bCs/>
          <w:snapToGrid w:val="0"/>
          <w:color w:val="auto"/>
          <w:kern w:val="0"/>
          <w:sz w:val="28"/>
          <w:szCs w:val="28"/>
        </w:rPr>
        <w:t>6、应急处置</w:t>
      </w:r>
      <w:bookmarkEnd w:id="157"/>
      <w:bookmarkEnd w:id="158"/>
    </w:p>
    <w:p>
      <w:pPr>
        <w:spacing w:line="360" w:lineRule="auto"/>
        <w:outlineLvl w:val="1"/>
        <w:rPr>
          <w:rFonts w:hint="eastAsia" w:ascii="仿宋" w:hAnsi="仿宋" w:eastAsia="仿宋" w:cs="仿宋"/>
          <w:b/>
          <w:bCs/>
          <w:snapToGrid w:val="0"/>
          <w:color w:val="auto"/>
          <w:kern w:val="0"/>
          <w:sz w:val="28"/>
          <w:szCs w:val="28"/>
        </w:rPr>
      </w:pPr>
      <w:bookmarkStart w:id="159" w:name="_Toc29891"/>
      <w:bookmarkStart w:id="160" w:name="_Toc17562"/>
      <w:r>
        <w:rPr>
          <w:rFonts w:hint="eastAsia" w:ascii="仿宋" w:hAnsi="仿宋" w:eastAsia="仿宋" w:cs="仿宋"/>
          <w:b/>
          <w:bCs/>
          <w:snapToGrid w:val="0"/>
          <w:color w:val="auto"/>
          <w:kern w:val="0"/>
          <w:sz w:val="28"/>
          <w:szCs w:val="28"/>
        </w:rPr>
        <w:t>6.1应急预案启动</w:t>
      </w:r>
      <w:bookmarkEnd w:id="159"/>
      <w:bookmarkEnd w:id="160"/>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符合下列条件之一时，应启动本预案：</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(1)当发生的突发环境事件的影响超出至外环境，应急救援指挥部立即启动应急预案，做好先期处置工作，并及时向</w:t>
      </w:r>
      <w:r>
        <w:rPr>
          <w:rFonts w:hint="eastAsia" w:ascii="仿宋" w:hAnsi="仿宋" w:eastAsia="仿宋" w:cs="仿宋"/>
          <w:bCs/>
          <w:snapToGrid w:val="0"/>
          <w:color w:val="auto"/>
          <w:kern w:val="0"/>
          <w:sz w:val="28"/>
          <w:szCs w:val="28"/>
          <w:lang w:eastAsia="zh-CN"/>
        </w:rPr>
        <w:t>西咸新区</w:t>
      </w:r>
      <w:r>
        <w:rPr>
          <w:rFonts w:hint="eastAsia" w:ascii="仿宋" w:hAnsi="仿宋" w:eastAsia="仿宋" w:cs="仿宋"/>
          <w:bCs/>
          <w:snapToGrid w:val="0"/>
          <w:color w:val="auto"/>
          <w:kern w:val="0"/>
          <w:sz w:val="28"/>
          <w:szCs w:val="28"/>
        </w:rPr>
        <w:t>政府及环保等有关部门报告，请求支援；</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(2)当发生的突发环境事件的影响控制在内，已启动现场应急处置方案，但短时间内无法控制，请求启动预案时。</w:t>
      </w:r>
    </w:p>
    <w:p>
      <w:pPr>
        <w:spacing w:line="360" w:lineRule="auto"/>
        <w:outlineLvl w:val="1"/>
        <w:rPr>
          <w:rFonts w:hint="eastAsia" w:ascii="仿宋" w:hAnsi="仿宋" w:eastAsia="仿宋" w:cs="仿宋"/>
          <w:b/>
          <w:bCs/>
          <w:snapToGrid w:val="0"/>
          <w:color w:val="auto"/>
          <w:kern w:val="0"/>
          <w:sz w:val="28"/>
          <w:szCs w:val="28"/>
        </w:rPr>
      </w:pPr>
      <w:bookmarkStart w:id="161" w:name="_Toc21191"/>
      <w:bookmarkStart w:id="162" w:name="_Toc22778"/>
      <w:r>
        <w:rPr>
          <w:rFonts w:hint="eastAsia" w:ascii="仿宋" w:hAnsi="仿宋" w:eastAsia="仿宋" w:cs="仿宋"/>
          <w:b/>
          <w:bCs/>
          <w:snapToGrid w:val="0"/>
          <w:color w:val="auto"/>
          <w:kern w:val="0"/>
          <w:sz w:val="28"/>
          <w:szCs w:val="28"/>
        </w:rPr>
        <w:t>6.2信息报告</w:t>
      </w:r>
      <w:bookmarkEnd w:id="161"/>
      <w:bookmarkEnd w:id="162"/>
    </w:p>
    <w:p>
      <w:pPr>
        <w:spacing w:line="360" w:lineRule="auto"/>
        <w:outlineLvl w:val="2"/>
        <w:rPr>
          <w:rFonts w:hint="eastAsia" w:ascii="仿宋" w:hAnsi="仿宋" w:eastAsia="仿宋" w:cs="仿宋"/>
          <w:b/>
          <w:color w:val="auto"/>
          <w:sz w:val="28"/>
          <w:szCs w:val="28"/>
        </w:rPr>
      </w:pPr>
      <w:r>
        <w:rPr>
          <w:rFonts w:hint="eastAsia" w:ascii="仿宋" w:hAnsi="仿宋" w:eastAsia="仿宋" w:cs="仿宋"/>
          <w:b/>
          <w:color w:val="auto"/>
          <w:sz w:val="28"/>
          <w:szCs w:val="28"/>
        </w:rPr>
        <w:t>6.2.1内部信息报告程序</w:t>
      </w:r>
    </w:p>
    <w:p>
      <w:pPr>
        <w:spacing w:line="360" w:lineRule="auto"/>
        <w:ind w:firstLine="551" w:firstLineChars="197"/>
        <w:rPr>
          <w:rFonts w:hint="eastAsia" w:ascii="仿宋" w:hAnsi="仿宋" w:eastAsia="仿宋" w:cs="仿宋"/>
          <w:color w:val="auto"/>
          <w:sz w:val="28"/>
          <w:szCs w:val="28"/>
        </w:rPr>
      </w:pPr>
      <w:r>
        <w:rPr>
          <w:rFonts w:hint="eastAsia" w:ascii="仿宋" w:hAnsi="仿宋" w:eastAsia="仿宋" w:cs="仿宋"/>
          <w:color w:val="auto"/>
          <w:sz w:val="28"/>
          <w:szCs w:val="28"/>
        </w:rPr>
        <w:t>发生突发环境事件时，发现人员立即向应急总指挥（</w:t>
      </w:r>
      <w:r>
        <w:rPr>
          <w:rFonts w:hint="eastAsia" w:ascii="仿宋" w:hAnsi="仿宋" w:eastAsia="仿宋" w:cs="仿宋"/>
          <w:color w:val="auto"/>
          <w:sz w:val="28"/>
          <w:szCs w:val="28"/>
          <w:lang w:eastAsia="zh-CN"/>
        </w:rPr>
        <w:t>总经理</w:t>
      </w:r>
      <w:r>
        <w:rPr>
          <w:rFonts w:hint="eastAsia" w:ascii="仿宋" w:hAnsi="仿宋" w:eastAsia="仿宋" w:cs="仿宋"/>
          <w:color w:val="auto"/>
          <w:sz w:val="28"/>
          <w:szCs w:val="28"/>
        </w:rPr>
        <w:t>：</w:t>
      </w:r>
      <w:r>
        <w:rPr>
          <w:rFonts w:hint="eastAsia" w:ascii="仿宋" w:hAnsi="仿宋" w:eastAsia="仿宋" w:cs="仿宋"/>
          <w:color w:val="auto"/>
          <w:sz w:val="28"/>
          <w:szCs w:val="28"/>
          <w:lang w:eastAsia="zh-CN"/>
        </w:rPr>
        <w:t>徐建锋，</w:t>
      </w:r>
      <w:r>
        <w:rPr>
          <w:rFonts w:hint="eastAsia" w:ascii="仿宋" w:hAnsi="仿宋" w:eastAsia="仿宋" w:cs="仿宋"/>
          <w:color w:val="auto"/>
          <w:sz w:val="28"/>
          <w:szCs w:val="28"/>
        </w:rPr>
        <w:t>电话：</w:t>
      </w:r>
      <w:r>
        <w:rPr>
          <w:rFonts w:hint="eastAsia" w:ascii="仿宋" w:hAnsi="仿宋" w:eastAsia="仿宋" w:cs="仿宋"/>
          <w:color w:val="auto"/>
          <w:sz w:val="28"/>
          <w:szCs w:val="28"/>
          <w:lang w:eastAsia="zh-CN"/>
        </w:rPr>
        <w:t>13484903007</w:t>
      </w:r>
      <w:r>
        <w:rPr>
          <w:rFonts w:hint="eastAsia" w:ascii="仿宋" w:hAnsi="仿宋" w:eastAsia="仿宋" w:cs="仿宋"/>
          <w:color w:val="auto"/>
          <w:sz w:val="28"/>
          <w:szCs w:val="28"/>
        </w:rPr>
        <w:t>）报告，总指挥根据汇报的事故的具体情况，立即启动应急预案。</w:t>
      </w:r>
    </w:p>
    <w:p>
      <w:pPr>
        <w:spacing w:line="360" w:lineRule="auto"/>
        <w:outlineLvl w:val="2"/>
        <w:rPr>
          <w:rFonts w:hint="eastAsia" w:ascii="仿宋" w:hAnsi="仿宋" w:eastAsia="仿宋" w:cs="仿宋"/>
          <w:b/>
          <w:color w:val="auto"/>
          <w:sz w:val="28"/>
          <w:szCs w:val="28"/>
        </w:rPr>
      </w:pPr>
      <w:bookmarkStart w:id="163" w:name="_Toc361061492"/>
      <w:bookmarkStart w:id="164" w:name="_Toc246478563"/>
      <w:r>
        <w:rPr>
          <w:rFonts w:hint="eastAsia" w:ascii="仿宋" w:hAnsi="仿宋" w:eastAsia="仿宋" w:cs="仿宋"/>
          <w:b/>
          <w:color w:val="auto"/>
          <w:sz w:val="28"/>
          <w:szCs w:val="28"/>
        </w:rPr>
        <w:t>6.2.2外部报告时限要求及程序</w:t>
      </w:r>
    </w:p>
    <w:p>
      <w:pPr>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t>当发生较大突发环境事件，无法解决应对时，应急总指挥向政府部门报告</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通报周边可能受到污染危害的单位居民。发生环境应急事件由应急总指挥根据预警级别、初判的突发环境事件后果在1小时内向</w:t>
      </w:r>
      <w:r>
        <w:rPr>
          <w:rFonts w:hint="eastAsia" w:ascii="仿宋" w:hAnsi="仿宋" w:eastAsia="仿宋" w:cs="仿宋"/>
          <w:color w:val="auto"/>
          <w:sz w:val="28"/>
          <w:szCs w:val="28"/>
          <w:lang w:eastAsia="zh-CN"/>
        </w:rPr>
        <w:t>西咸新区秦汉新城生态环境局</w:t>
      </w:r>
      <w:r>
        <w:rPr>
          <w:rFonts w:hint="eastAsia" w:ascii="仿宋" w:hAnsi="仿宋" w:eastAsia="仿宋" w:cs="仿宋"/>
          <w:color w:val="auto"/>
          <w:sz w:val="28"/>
          <w:szCs w:val="28"/>
        </w:rPr>
        <w:t>（电话：</w:t>
      </w:r>
      <w:r>
        <w:rPr>
          <w:rFonts w:hint="eastAsia" w:ascii="仿宋" w:hAnsi="仿宋" w:eastAsia="仿宋" w:cs="仿宋"/>
          <w:color w:val="auto"/>
          <w:sz w:val="28"/>
          <w:szCs w:val="28"/>
          <w:lang w:eastAsia="zh-CN"/>
        </w:rPr>
        <w:t xml:space="preserve">029-33185030 </w:t>
      </w:r>
      <w:r>
        <w:rPr>
          <w:rFonts w:hint="eastAsia" w:ascii="仿宋" w:hAnsi="仿宋" w:eastAsia="仿宋" w:cs="仿宋"/>
          <w:color w:val="auto"/>
          <w:sz w:val="28"/>
          <w:szCs w:val="28"/>
        </w:rPr>
        <w:t>），汇报事故的发生时间、地点、事故程度，并保证电话畅通。</w:t>
      </w:r>
    </w:p>
    <w:p>
      <w:pPr>
        <w:keepNext w:val="0"/>
        <w:keepLines w:val="0"/>
        <w:pageBreakBefore w:val="0"/>
        <w:widowControl w:val="0"/>
        <w:kinsoku/>
        <w:wordWrap/>
        <w:overflowPunct/>
        <w:topLinePunct w:val="0"/>
        <w:autoSpaceDE/>
        <w:autoSpaceDN/>
        <w:bidi w:val="0"/>
        <w:adjustRightInd w:val="0"/>
        <w:snapToGrid/>
        <w:spacing w:line="360" w:lineRule="auto"/>
        <w:ind w:firstLine="560" w:firstLineChars="200"/>
        <w:textAlignment w:val="auto"/>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厂区</w:t>
      </w:r>
      <w:r>
        <w:rPr>
          <w:rFonts w:hint="eastAsia" w:ascii="仿宋" w:hAnsi="仿宋" w:eastAsia="仿宋" w:cs="仿宋"/>
          <w:color w:val="auto"/>
          <w:sz w:val="28"/>
          <w:szCs w:val="28"/>
        </w:rPr>
        <w:t>出现险情用电话、对讲机报告和通知，也可用其他一切可能的方式，保证准确快捷。</w:t>
      </w:r>
    </w:p>
    <w:p>
      <w:pPr>
        <w:bidi w:val="0"/>
        <w:rPr>
          <w:rFonts w:hint="eastAsia" w:ascii="仿宋" w:hAnsi="仿宋" w:eastAsia="仿宋" w:cs="仿宋"/>
          <w:color w:val="auto"/>
        </w:rPr>
      </w:pPr>
    </w:p>
    <w:p>
      <w:pPr>
        <w:bidi w:val="0"/>
        <w:rPr>
          <w:rFonts w:hint="eastAsia" w:ascii="仿宋" w:hAnsi="仿宋" w:eastAsia="仿宋" w:cs="仿宋"/>
          <w:color w:val="auto"/>
        </w:rPr>
      </w:pPr>
    </w:p>
    <w:p>
      <w:pPr>
        <w:spacing w:line="360" w:lineRule="auto"/>
        <w:outlineLvl w:val="2"/>
        <w:rPr>
          <w:rFonts w:hint="eastAsia" w:ascii="仿宋" w:hAnsi="仿宋" w:eastAsia="仿宋" w:cs="仿宋"/>
          <w:b/>
          <w:color w:val="auto"/>
          <w:sz w:val="28"/>
          <w:szCs w:val="28"/>
        </w:rPr>
      </w:pPr>
      <w:r>
        <w:rPr>
          <w:rFonts w:hint="eastAsia" w:ascii="仿宋" w:hAnsi="仿宋" w:eastAsia="仿宋" w:cs="仿宋"/>
          <w:b/>
          <w:color w:val="auto"/>
          <w:sz w:val="28"/>
          <w:szCs w:val="28"/>
        </w:rPr>
        <w:t>6.2.3事故报告的内容</w:t>
      </w:r>
    </w:p>
    <w:p>
      <w:pPr>
        <w:spacing w:line="360" w:lineRule="auto"/>
        <w:ind w:firstLine="555"/>
        <w:rPr>
          <w:rFonts w:hint="eastAsia" w:ascii="仿宋" w:hAnsi="仿宋" w:eastAsia="仿宋" w:cs="仿宋"/>
          <w:color w:val="auto"/>
          <w:sz w:val="28"/>
          <w:szCs w:val="28"/>
        </w:rPr>
      </w:pPr>
      <w:r>
        <w:rPr>
          <w:rFonts w:hint="eastAsia" w:ascii="仿宋" w:hAnsi="仿宋" w:eastAsia="仿宋" w:cs="仿宋"/>
          <w:color w:val="auto"/>
          <w:sz w:val="28"/>
          <w:szCs w:val="28"/>
        </w:rPr>
        <w:t>突发环境事件的报告分为初报、续报和处理结果报告三类。</w:t>
      </w:r>
    </w:p>
    <w:p>
      <w:pPr>
        <w:spacing w:line="360" w:lineRule="auto"/>
        <w:ind w:firstLine="555"/>
        <w:rPr>
          <w:rFonts w:hint="eastAsia" w:ascii="仿宋" w:hAnsi="仿宋" w:eastAsia="仿宋" w:cs="仿宋"/>
          <w:color w:val="auto"/>
          <w:sz w:val="28"/>
          <w:szCs w:val="28"/>
        </w:rPr>
      </w:pPr>
      <w:r>
        <w:rPr>
          <w:rFonts w:hint="eastAsia" w:ascii="仿宋" w:hAnsi="仿宋" w:eastAsia="仿宋" w:cs="仿宋"/>
          <w:color w:val="auto"/>
          <w:sz w:val="28"/>
          <w:szCs w:val="28"/>
        </w:rPr>
        <w:t>①初报可用电话直接报告，主要内容包括：及周边概况、事件的时间、地点、污染源、主要污染物质、简要经过、已造成或者可能造成的污染情况、已采取的措施、请求支持的内容人员受害情况、事件潜在的危害程度、转化方式趋向等初步情况。</w:t>
      </w:r>
    </w:p>
    <w:p>
      <w:pPr>
        <w:spacing w:line="360" w:lineRule="auto"/>
        <w:ind w:firstLine="555"/>
        <w:rPr>
          <w:rFonts w:hint="eastAsia" w:ascii="仿宋" w:hAnsi="仿宋" w:eastAsia="仿宋" w:cs="仿宋"/>
          <w:color w:val="auto"/>
          <w:sz w:val="28"/>
          <w:szCs w:val="28"/>
        </w:rPr>
      </w:pPr>
      <w:r>
        <w:rPr>
          <w:rFonts w:hint="eastAsia" w:ascii="仿宋" w:hAnsi="仿宋" w:eastAsia="仿宋" w:cs="仿宋"/>
          <w:color w:val="auto"/>
          <w:sz w:val="28"/>
          <w:szCs w:val="28"/>
        </w:rPr>
        <w:t>②续报可通过网络或书面报告，应在初报的基础上，报告有关确切数据，事件发生的原因、过程、进展情况及采取的应急措施等基本情况。</w:t>
      </w:r>
    </w:p>
    <w:p>
      <w:pPr>
        <w:spacing w:line="360" w:lineRule="auto"/>
        <w:ind w:firstLine="555"/>
        <w:rPr>
          <w:rFonts w:hint="eastAsia" w:ascii="仿宋" w:hAnsi="仿宋" w:eastAsia="仿宋" w:cs="仿宋"/>
          <w:color w:val="auto"/>
          <w:sz w:val="28"/>
          <w:szCs w:val="28"/>
        </w:rPr>
      </w:pPr>
      <w:r>
        <w:rPr>
          <w:rFonts w:hint="eastAsia" w:ascii="仿宋" w:hAnsi="仿宋" w:eastAsia="仿宋" w:cs="仿宋"/>
          <w:color w:val="auto"/>
          <w:sz w:val="28"/>
          <w:szCs w:val="28"/>
        </w:rPr>
        <w:t>③处理结果报告采用书面报告，应在初报和续报的基础上，报告处理突发环境事件的措施、过程和结果，突发环境事件潜在或者间接危害以及损失、社会影响、处理后的遗留问题、责任追究等详细情况。</w:t>
      </w:r>
    </w:p>
    <w:bookmarkEnd w:id="163"/>
    <w:bookmarkEnd w:id="164"/>
    <w:p>
      <w:pPr>
        <w:spacing w:line="360" w:lineRule="auto"/>
        <w:outlineLvl w:val="2"/>
        <w:rPr>
          <w:rFonts w:hint="eastAsia" w:ascii="仿宋" w:hAnsi="仿宋" w:eastAsia="仿宋" w:cs="仿宋"/>
          <w:b/>
          <w:color w:val="auto"/>
          <w:sz w:val="28"/>
          <w:szCs w:val="28"/>
        </w:rPr>
      </w:pPr>
      <w:r>
        <w:rPr>
          <w:rFonts w:hint="eastAsia" w:ascii="仿宋" w:hAnsi="仿宋" w:eastAsia="仿宋" w:cs="仿宋"/>
          <w:b/>
          <w:color w:val="auto"/>
          <w:sz w:val="28"/>
          <w:szCs w:val="28"/>
        </w:rPr>
        <w:t>6.2.4通报可能影响的区域</w:t>
      </w:r>
    </w:p>
    <w:p>
      <w:pPr>
        <w:pStyle w:val="5"/>
        <w:ind w:firstLine="560"/>
        <w:rPr>
          <w:rFonts w:hint="eastAsia" w:ascii="仿宋" w:hAnsi="仿宋" w:eastAsia="仿宋" w:cs="仿宋"/>
          <w:color w:val="auto"/>
          <w:sz w:val="28"/>
          <w:szCs w:val="28"/>
        </w:rPr>
      </w:pPr>
      <w:r>
        <w:rPr>
          <w:rFonts w:hint="eastAsia" w:ascii="仿宋" w:hAnsi="仿宋" w:eastAsia="仿宋" w:cs="仿宋"/>
          <w:color w:val="auto"/>
          <w:sz w:val="28"/>
          <w:szCs w:val="28"/>
        </w:rPr>
        <w:t>应急总指挥根据现场应急情况，</w:t>
      </w:r>
      <w:r>
        <w:rPr>
          <w:rFonts w:hint="eastAsia" w:ascii="仿宋" w:hAnsi="仿宋" w:eastAsia="仿宋" w:cs="仿宋"/>
          <w:color w:val="auto"/>
          <w:sz w:val="28"/>
          <w:szCs w:val="28"/>
          <w:lang w:eastAsia="zh-CN"/>
        </w:rPr>
        <w:t>公司污染物泄漏的扩散途径主要为</w:t>
      </w:r>
      <w:r>
        <w:rPr>
          <w:rFonts w:hint="eastAsia" w:ascii="仿宋" w:hAnsi="仿宋" w:eastAsia="仿宋" w:cs="仿宋"/>
          <w:color w:val="auto"/>
          <w:sz w:val="28"/>
          <w:szCs w:val="28"/>
          <w:lang w:val="en-US" w:eastAsia="zh-CN"/>
        </w:rPr>
        <w:t>大气，火灾事件时污染物扩散途径主要为大气。</w:t>
      </w:r>
      <w:r>
        <w:rPr>
          <w:rFonts w:hint="eastAsia" w:ascii="仿宋" w:hAnsi="仿宋" w:eastAsia="仿宋" w:cs="仿宋"/>
          <w:color w:val="auto"/>
          <w:sz w:val="28"/>
          <w:szCs w:val="28"/>
        </w:rPr>
        <w:t>当发现可能影响周边企业和村庄居民的安全时，由</w:t>
      </w:r>
      <w:r>
        <w:rPr>
          <w:rFonts w:hint="eastAsia" w:ascii="仿宋" w:hAnsi="仿宋" w:eastAsia="仿宋" w:cs="仿宋"/>
          <w:color w:val="auto"/>
          <w:sz w:val="28"/>
          <w:szCs w:val="28"/>
          <w:lang w:eastAsia="zh-CN"/>
        </w:rPr>
        <w:t>通讯联络组</w:t>
      </w:r>
      <w:r>
        <w:rPr>
          <w:rFonts w:hint="eastAsia" w:ascii="仿宋" w:hAnsi="仿宋" w:eastAsia="仿宋" w:cs="仿宋"/>
          <w:color w:val="auto"/>
          <w:sz w:val="28"/>
          <w:szCs w:val="28"/>
        </w:rPr>
        <w:t>组长通过电话立即通知可能受到污染危害的周边单位和居民做好应急疏散准备，听侯应急总指挥的指令，并强调在撤离过程中注意的事项，积极组织群众开展自救和互救。并告知事件已造成或者可能造成的污染情况、避险措施、需要注意的事项。</w:t>
      </w:r>
    </w:p>
    <w:p>
      <w:pPr>
        <w:spacing w:line="360" w:lineRule="auto"/>
        <w:outlineLvl w:val="2"/>
        <w:rPr>
          <w:rFonts w:hint="eastAsia" w:ascii="仿宋" w:hAnsi="仿宋" w:eastAsia="仿宋" w:cs="仿宋"/>
          <w:b/>
          <w:color w:val="auto"/>
          <w:sz w:val="28"/>
          <w:szCs w:val="28"/>
        </w:rPr>
      </w:pPr>
      <w:r>
        <w:rPr>
          <w:rFonts w:hint="eastAsia" w:ascii="仿宋" w:hAnsi="仿宋" w:eastAsia="仿宋" w:cs="仿宋"/>
          <w:b/>
          <w:color w:val="auto"/>
          <w:sz w:val="28"/>
          <w:szCs w:val="28"/>
        </w:rPr>
        <w:t>6.2.5被报告人及联系方式</w:t>
      </w:r>
    </w:p>
    <w:p>
      <w:pPr>
        <w:pStyle w:val="5"/>
        <w:ind w:firstLine="560"/>
        <w:rPr>
          <w:rFonts w:hint="eastAsia" w:ascii="仿宋" w:hAnsi="仿宋" w:eastAsia="仿宋" w:cs="仿宋"/>
          <w:color w:val="auto"/>
          <w:sz w:val="28"/>
          <w:szCs w:val="28"/>
        </w:rPr>
      </w:pPr>
      <w:r>
        <w:rPr>
          <w:rFonts w:hint="eastAsia" w:ascii="仿宋" w:hAnsi="仿宋" w:eastAsia="仿宋" w:cs="仿宋"/>
          <w:color w:val="auto"/>
          <w:sz w:val="28"/>
          <w:szCs w:val="28"/>
        </w:rPr>
        <w:t>在发生较大突发环境事件可能影响周边企业和居民时，应由应急总指挥通知</w:t>
      </w:r>
      <w:r>
        <w:rPr>
          <w:rFonts w:hint="eastAsia" w:ascii="仿宋" w:hAnsi="仿宋" w:eastAsia="仿宋" w:cs="仿宋"/>
          <w:color w:val="auto"/>
          <w:sz w:val="28"/>
          <w:szCs w:val="28"/>
          <w:lang w:eastAsia="zh-CN"/>
        </w:rPr>
        <w:t>通讯联络组</w:t>
      </w:r>
      <w:r>
        <w:rPr>
          <w:rFonts w:hint="eastAsia" w:ascii="仿宋" w:hAnsi="仿宋" w:eastAsia="仿宋" w:cs="仿宋"/>
          <w:color w:val="auto"/>
          <w:sz w:val="28"/>
          <w:szCs w:val="28"/>
        </w:rPr>
        <w:t>组长立即告知可能受影响的周边企业和居民。</w:t>
      </w:r>
    </w:p>
    <w:p>
      <w:pPr>
        <w:spacing w:line="360" w:lineRule="auto"/>
        <w:outlineLvl w:val="2"/>
        <w:rPr>
          <w:rFonts w:hint="eastAsia" w:ascii="仿宋" w:hAnsi="仿宋" w:eastAsia="仿宋" w:cs="仿宋"/>
          <w:b/>
          <w:bCs/>
          <w:snapToGrid w:val="0"/>
          <w:color w:val="auto"/>
          <w:kern w:val="0"/>
          <w:sz w:val="28"/>
          <w:szCs w:val="28"/>
        </w:rPr>
      </w:pPr>
      <w:r>
        <w:rPr>
          <w:rFonts w:hint="eastAsia" w:ascii="仿宋" w:hAnsi="仿宋" w:eastAsia="仿宋" w:cs="仿宋"/>
          <w:b/>
          <w:bCs/>
          <w:snapToGrid w:val="0"/>
          <w:color w:val="auto"/>
          <w:kern w:val="0"/>
          <w:sz w:val="28"/>
          <w:szCs w:val="28"/>
        </w:rPr>
        <w:t>6.2.6 24小时内部、外部通讯、联络方式</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(1)24小时有效的内部通信联络手段</w:t>
      </w:r>
    </w:p>
    <w:p>
      <w:pPr>
        <w:spacing w:line="360" w:lineRule="auto"/>
        <w:ind w:firstLine="560" w:firstLineChars="200"/>
        <w:rPr>
          <w:rFonts w:hint="eastAsia" w:ascii="仿宋" w:hAnsi="仿宋" w:eastAsia="仿宋" w:cs="仿宋"/>
          <w:bCs/>
          <w:snapToGrid w:val="0"/>
          <w:color w:val="auto"/>
          <w:kern w:val="0"/>
          <w:sz w:val="28"/>
          <w:szCs w:val="28"/>
          <w:lang w:eastAsia="zh-CN"/>
        </w:rPr>
      </w:pPr>
      <w:r>
        <w:rPr>
          <w:rFonts w:hint="eastAsia" w:ascii="仿宋" w:hAnsi="仿宋" w:eastAsia="仿宋" w:cs="仿宋"/>
          <w:bCs/>
          <w:snapToGrid w:val="0"/>
          <w:color w:val="auto"/>
          <w:kern w:val="0"/>
          <w:sz w:val="28"/>
          <w:szCs w:val="28"/>
        </w:rPr>
        <w:t>24h应急值守电话：</w:t>
      </w:r>
      <w:r>
        <w:rPr>
          <w:rFonts w:hint="eastAsia" w:ascii="仿宋" w:hAnsi="仿宋" w:eastAsia="仿宋" w:cs="仿宋"/>
          <w:bCs/>
          <w:snapToGrid w:val="0"/>
          <w:color w:val="auto"/>
          <w:kern w:val="0"/>
          <w:sz w:val="28"/>
          <w:szCs w:val="28"/>
          <w:lang w:eastAsia="zh-CN"/>
        </w:rPr>
        <w:t>13484903007</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(2)24小时有效的外部通信联络手段</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火警：119；急救电话：120；公安：110；环保12369。</w:t>
      </w:r>
    </w:p>
    <w:p>
      <w:pPr>
        <w:spacing w:line="360" w:lineRule="auto"/>
        <w:ind w:firstLine="560" w:firstLineChars="200"/>
        <w:rPr>
          <w:rFonts w:hint="eastAsia" w:ascii="仿宋" w:hAnsi="仿宋" w:eastAsia="仿宋" w:cs="仿宋"/>
          <w:b/>
          <w:bCs/>
          <w:snapToGrid w:val="0"/>
          <w:color w:val="auto"/>
          <w:kern w:val="0"/>
          <w:sz w:val="28"/>
          <w:szCs w:val="28"/>
        </w:rPr>
      </w:pPr>
      <w:r>
        <w:rPr>
          <w:rFonts w:hint="eastAsia" w:ascii="仿宋" w:hAnsi="仿宋" w:eastAsia="仿宋" w:cs="仿宋"/>
          <w:bCs/>
          <w:snapToGrid w:val="0"/>
          <w:color w:val="auto"/>
          <w:kern w:val="0"/>
          <w:sz w:val="28"/>
          <w:szCs w:val="28"/>
        </w:rPr>
        <w:t>外部相关单位联系方式见附件2。</w:t>
      </w:r>
    </w:p>
    <w:p>
      <w:pPr>
        <w:spacing w:line="360" w:lineRule="auto"/>
        <w:outlineLvl w:val="1"/>
        <w:rPr>
          <w:rFonts w:hint="eastAsia" w:ascii="仿宋" w:hAnsi="仿宋" w:eastAsia="仿宋" w:cs="仿宋"/>
          <w:b/>
          <w:bCs/>
          <w:snapToGrid w:val="0"/>
          <w:color w:val="auto"/>
          <w:kern w:val="0"/>
          <w:sz w:val="28"/>
          <w:szCs w:val="28"/>
        </w:rPr>
      </w:pPr>
      <w:bookmarkStart w:id="165" w:name="_Toc1890"/>
      <w:bookmarkStart w:id="166" w:name="_Toc32274"/>
      <w:r>
        <w:rPr>
          <w:rFonts w:hint="eastAsia" w:ascii="仿宋" w:hAnsi="仿宋" w:eastAsia="仿宋" w:cs="仿宋"/>
          <w:b/>
          <w:bCs/>
          <w:snapToGrid w:val="0"/>
          <w:color w:val="auto"/>
          <w:kern w:val="0"/>
          <w:sz w:val="28"/>
          <w:szCs w:val="28"/>
        </w:rPr>
        <w:t>6.3分级响应</w:t>
      </w:r>
      <w:bookmarkEnd w:id="165"/>
      <w:bookmarkEnd w:id="166"/>
    </w:p>
    <w:p>
      <w:pPr>
        <w:spacing w:line="360" w:lineRule="auto"/>
        <w:ind w:firstLine="560" w:firstLineChars="200"/>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分级响应是突发环境事件发生后采取的应急救援行动，其目的是尽可能地抢救受害区域人员，保护可能受威胁的人群，并尽可能地控制和消除污染。</w:t>
      </w:r>
    </w:p>
    <w:p>
      <w:pPr>
        <w:pStyle w:val="3"/>
        <w:spacing w:line="360" w:lineRule="auto"/>
        <w:rPr>
          <w:rFonts w:hint="eastAsia" w:ascii="仿宋" w:hAnsi="仿宋" w:eastAsia="仿宋" w:cs="仿宋"/>
          <w:color w:val="auto"/>
          <w:szCs w:val="28"/>
        </w:rPr>
      </w:pPr>
      <w:r>
        <w:rPr>
          <w:rFonts w:hint="eastAsia" w:ascii="仿宋" w:hAnsi="仿宋" w:eastAsia="仿宋" w:cs="仿宋"/>
          <w:color w:val="auto"/>
          <w:szCs w:val="28"/>
        </w:rPr>
        <w:t>6.</w:t>
      </w:r>
      <w:r>
        <w:rPr>
          <w:rFonts w:hint="eastAsia" w:ascii="仿宋" w:hAnsi="仿宋" w:eastAsia="仿宋" w:cs="仿宋"/>
          <w:color w:val="auto"/>
          <w:szCs w:val="28"/>
          <w:lang w:val="en-US" w:eastAsia="zh-CN"/>
        </w:rPr>
        <w:t>3</w:t>
      </w:r>
      <w:r>
        <w:rPr>
          <w:rFonts w:hint="eastAsia" w:ascii="仿宋" w:hAnsi="仿宋" w:eastAsia="仿宋" w:cs="仿宋"/>
          <w:color w:val="auto"/>
          <w:szCs w:val="28"/>
        </w:rPr>
        <w:t>.1分级响应机制</w:t>
      </w:r>
    </w:p>
    <w:p>
      <w:pPr>
        <w:spacing w:line="360" w:lineRule="auto"/>
        <w:ind w:firstLine="560" w:firstLineChars="200"/>
        <w:rPr>
          <w:rFonts w:hint="eastAsia" w:ascii="仿宋" w:hAnsi="仿宋" w:eastAsia="仿宋" w:cs="仿宋"/>
          <w:color w:val="auto"/>
          <w:kern w:val="0"/>
          <w:sz w:val="28"/>
          <w:szCs w:val="28"/>
          <w:lang w:eastAsia="zh-CN"/>
        </w:rPr>
      </w:pPr>
      <w:r>
        <w:rPr>
          <w:rFonts w:hint="eastAsia" w:ascii="仿宋" w:hAnsi="仿宋" w:eastAsia="仿宋" w:cs="仿宋"/>
          <w:color w:val="auto"/>
          <w:kern w:val="0"/>
          <w:sz w:val="28"/>
          <w:szCs w:val="28"/>
        </w:rPr>
        <w:t>按照事故可控性、严重程度和影响范围及应急响应所需资源，将应急响应为</w:t>
      </w:r>
      <w:r>
        <w:rPr>
          <w:rFonts w:hint="eastAsia" w:ascii="宋体" w:hAnsi="宋体" w:eastAsia="宋体" w:cs="宋体"/>
          <w:color w:val="auto"/>
          <w:kern w:val="0"/>
          <w:sz w:val="28"/>
          <w:szCs w:val="28"/>
          <w:lang w:val="en-US" w:eastAsia="zh-CN"/>
        </w:rPr>
        <w:t>Ⅳ</w:t>
      </w:r>
      <w:r>
        <w:rPr>
          <w:rFonts w:hint="eastAsia" w:ascii="仿宋" w:hAnsi="仿宋" w:eastAsia="仿宋" w:cs="仿宋"/>
          <w:color w:val="auto"/>
          <w:kern w:val="0"/>
          <w:sz w:val="28"/>
          <w:szCs w:val="28"/>
          <w:lang w:val="en-US" w:eastAsia="zh-CN"/>
        </w:rPr>
        <w:t>级</w:t>
      </w:r>
      <w:r>
        <w:rPr>
          <w:rFonts w:hint="eastAsia" w:ascii="仿宋" w:hAnsi="仿宋" w:eastAsia="仿宋" w:cs="仿宋"/>
          <w:color w:val="auto"/>
          <w:kern w:val="0"/>
          <w:sz w:val="28"/>
          <w:szCs w:val="28"/>
        </w:rPr>
        <w:t>应急响应（</w:t>
      </w:r>
      <w:r>
        <w:rPr>
          <w:rFonts w:hint="eastAsia" w:ascii="仿宋" w:hAnsi="仿宋" w:eastAsia="仿宋" w:cs="仿宋"/>
          <w:color w:val="auto"/>
          <w:kern w:val="0"/>
          <w:sz w:val="28"/>
          <w:szCs w:val="28"/>
          <w:lang w:eastAsia="zh-CN"/>
        </w:rPr>
        <w:t>公司级</w:t>
      </w: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eastAsia="zh-CN"/>
        </w:rPr>
        <w:t>。</w:t>
      </w:r>
    </w:p>
    <w:p>
      <w:pPr>
        <w:spacing w:line="360" w:lineRule="auto"/>
        <w:ind w:firstLine="560" w:firstLineChars="200"/>
        <w:rPr>
          <w:rFonts w:hint="eastAsia" w:ascii="仿宋" w:hAnsi="仿宋" w:eastAsia="仿宋" w:cs="仿宋"/>
          <w:color w:val="auto"/>
          <w:kern w:val="0"/>
          <w:sz w:val="28"/>
          <w:szCs w:val="28"/>
          <w:lang w:eastAsia="zh-CN"/>
        </w:rPr>
      </w:pPr>
      <w:r>
        <w:rPr>
          <w:rFonts w:hint="eastAsia" w:ascii="仿宋" w:hAnsi="仿宋" w:eastAsia="仿宋" w:cs="仿宋"/>
          <w:color w:val="auto"/>
          <w:kern w:val="0"/>
          <w:sz w:val="28"/>
          <w:szCs w:val="28"/>
          <w:lang w:eastAsia="zh-CN"/>
        </w:rPr>
        <w:t>（</w:t>
      </w:r>
      <w:r>
        <w:rPr>
          <w:rFonts w:hint="eastAsia" w:ascii="仿宋" w:hAnsi="仿宋" w:eastAsia="仿宋" w:cs="仿宋"/>
          <w:color w:val="auto"/>
          <w:kern w:val="0"/>
          <w:sz w:val="28"/>
          <w:szCs w:val="28"/>
          <w:lang w:val="en-US" w:eastAsia="zh-CN"/>
        </w:rPr>
        <w:t>1</w:t>
      </w:r>
      <w:r>
        <w:rPr>
          <w:rFonts w:hint="eastAsia" w:ascii="仿宋" w:hAnsi="仿宋" w:eastAsia="仿宋" w:cs="仿宋"/>
          <w:color w:val="auto"/>
          <w:kern w:val="0"/>
          <w:sz w:val="28"/>
          <w:szCs w:val="28"/>
          <w:lang w:eastAsia="zh-CN"/>
        </w:rPr>
        <w:t>）</w:t>
      </w:r>
      <w:r>
        <w:rPr>
          <w:rFonts w:hint="eastAsia" w:ascii="仿宋" w:hAnsi="仿宋" w:eastAsia="仿宋" w:cs="仿宋"/>
          <w:color w:val="auto"/>
          <w:kern w:val="0"/>
          <w:sz w:val="28"/>
          <w:szCs w:val="28"/>
          <w:lang w:val="en-US" w:eastAsia="zh-CN"/>
        </w:rPr>
        <w:t>Ⅱ</w:t>
      </w:r>
      <w:r>
        <w:rPr>
          <w:rFonts w:hint="eastAsia" w:ascii="仿宋" w:hAnsi="仿宋" w:eastAsia="仿宋" w:cs="仿宋"/>
          <w:color w:val="auto"/>
          <w:kern w:val="0"/>
          <w:sz w:val="28"/>
          <w:szCs w:val="28"/>
          <w:lang w:eastAsia="zh-CN"/>
        </w:rPr>
        <w:t>级响应（公司级）：发布橙色预警同时启动</w:t>
      </w:r>
      <w:r>
        <w:rPr>
          <w:rFonts w:hint="eastAsia" w:ascii="仿宋" w:hAnsi="仿宋" w:eastAsia="仿宋" w:cs="仿宋"/>
          <w:color w:val="auto"/>
          <w:kern w:val="0"/>
          <w:sz w:val="28"/>
          <w:szCs w:val="28"/>
          <w:lang w:val="en-US" w:eastAsia="zh-CN"/>
        </w:rPr>
        <w:t>Ⅱ</w:t>
      </w:r>
      <w:r>
        <w:rPr>
          <w:rFonts w:hint="eastAsia" w:ascii="仿宋" w:hAnsi="仿宋" w:eastAsia="仿宋" w:cs="仿宋"/>
          <w:color w:val="auto"/>
          <w:kern w:val="0"/>
          <w:sz w:val="28"/>
          <w:szCs w:val="28"/>
          <w:lang w:eastAsia="zh-CN"/>
        </w:rPr>
        <w:t>级应急响应。</w:t>
      </w:r>
    </w:p>
    <w:p>
      <w:pPr>
        <w:spacing w:line="360" w:lineRule="auto"/>
        <w:ind w:firstLine="560" w:firstLineChars="200"/>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应急指挥中心指示相关工作岗位人员，按照“6.</w:t>
      </w:r>
      <w:r>
        <w:rPr>
          <w:rFonts w:hint="eastAsia" w:ascii="仿宋" w:hAnsi="仿宋" w:eastAsia="仿宋" w:cs="仿宋"/>
          <w:color w:val="auto"/>
          <w:kern w:val="0"/>
          <w:sz w:val="28"/>
          <w:szCs w:val="28"/>
          <w:lang w:val="en-US" w:eastAsia="zh-CN"/>
        </w:rPr>
        <w:t>5</w:t>
      </w:r>
      <w:r>
        <w:rPr>
          <w:rFonts w:hint="eastAsia" w:ascii="仿宋" w:hAnsi="仿宋" w:eastAsia="仿宋" w:cs="仿宋"/>
          <w:color w:val="auto"/>
          <w:kern w:val="0"/>
          <w:sz w:val="28"/>
          <w:szCs w:val="28"/>
        </w:rPr>
        <w:t xml:space="preserve"> </w:t>
      </w:r>
      <w:r>
        <w:rPr>
          <w:rFonts w:hint="eastAsia" w:ascii="仿宋" w:hAnsi="仿宋" w:eastAsia="仿宋" w:cs="仿宋"/>
          <w:color w:val="auto"/>
          <w:kern w:val="0"/>
          <w:sz w:val="28"/>
          <w:szCs w:val="28"/>
          <w:lang w:eastAsia="zh-CN"/>
        </w:rPr>
        <w:t>现场</w:t>
      </w:r>
      <w:r>
        <w:rPr>
          <w:rFonts w:hint="eastAsia" w:ascii="仿宋" w:hAnsi="仿宋" w:eastAsia="仿宋" w:cs="仿宋"/>
          <w:color w:val="auto"/>
          <w:kern w:val="0"/>
          <w:sz w:val="28"/>
          <w:szCs w:val="28"/>
        </w:rPr>
        <w:t>处置方案”开展应急处置救援行动。</w:t>
      </w:r>
    </w:p>
    <w:p>
      <w:pPr>
        <w:spacing w:line="360" w:lineRule="auto"/>
        <w:ind w:firstLine="560" w:firstLineChars="200"/>
        <w:rPr>
          <w:rFonts w:hint="eastAsia" w:ascii="仿宋" w:hAnsi="仿宋" w:eastAsia="仿宋" w:cs="仿宋"/>
          <w:color w:val="auto"/>
          <w:kern w:val="0"/>
          <w:sz w:val="28"/>
          <w:szCs w:val="28"/>
          <w:lang w:eastAsia="zh-CN"/>
        </w:rPr>
      </w:pPr>
      <w:r>
        <w:rPr>
          <w:rFonts w:hint="eastAsia" w:ascii="仿宋" w:hAnsi="仿宋" w:eastAsia="仿宋" w:cs="仿宋"/>
          <w:color w:val="auto"/>
          <w:kern w:val="0"/>
          <w:sz w:val="28"/>
          <w:szCs w:val="28"/>
          <w:lang w:val="en-US" w:eastAsia="zh-CN"/>
        </w:rPr>
        <w:t>（2）Ⅰ</w:t>
      </w:r>
      <w:r>
        <w:rPr>
          <w:rFonts w:hint="eastAsia" w:ascii="仿宋" w:hAnsi="仿宋" w:eastAsia="仿宋" w:cs="仿宋"/>
          <w:color w:val="auto"/>
          <w:kern w:val="0"/>
          <w:sz w:val="28"/>
          <w:szCs w:val="28"/>
          <w:lang w:eastAsia="zh-CN"/>
        </w:rPr>
        <w:t>级响应（政府级）：</w:t>
      </w:r>
    </w:p>
    <w:p>
      <w:pPr>
        <w:spacing w:line="360" w:lineRule="auto"/>
        <w:ind w:firstLine="560" w:firstLineChars="200"/>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val="en-US" w:eastAsia="zh-CN"/>
        </w:rPr>
        <w:t>当企业发生社会级突发环境事件时启动，发布红色预警同时启动Ⅰ级应急响应，调用公司全部能力，同时请求周边专业应急救援队伍或者具有应急处置能力的单位或组织予以援助，</w:t>
      </w:r>
      <w:r>
        <w:rPr>
          <w:rFonts w:hint="eastAsia" w:ascii="仿宋" w:hAnsi="仿宋" w:eastAsia="仿宋" w:cs="仿宋"/>
          <w:color w:val="auto"/>
          <w:kern w:val="0"/>
          <w:sz w:val="28"/>
          <w:szCs w:val="28"/>
          <w:lang w:eastAsia="zh-CN"/>
        </w:rPr>
        <w:t>并及时上报秦汉新城管理委员会、西咸新区秦汉新城生态环境局等有关职能部门，由西咸新区秦汉新城生态环境局合理处置。</w:t>
      </w:r>
    </w:p>
    <w:p>
      <w:pPr>
        <w:pStyle w:val="24"/>
        <w:ind w:firstLine="560"/>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应急响应级别与事件级别对应关系见下图6-1。</w:t>
      </w:r>
    </w:p>
    <w:p>
      <w:pPr>
        <w:pStyle w:val="24"/>
        <w:rPr>
          <w:rFonts w:hint="eastAsia" w:ascii="仿宋" w:hAnsi="仿宋" w:eastAsia="仿宋" w:cs="仿宋"/>
          <w:color w:val="auto"/>
          <w:kern w:val="0"/>
          <w:sz w:val="28"/>
          <w:szCs w:val="28"/>
        </w:rPr>
      </w:pPr>
      <w:r>
        <w:rPr>
          <w:rFonts w:hint="eastAsia" w:ascii="仿宋" w:hAnsi="仿宋" w:eastAsia="仿宋" w:cs="仿宋"/>
          <w:color w:val="auto"/>
          <w:sz w:val="28"/>
        </w:rPr>
        <mc:AlternateContent>
          <mc:Choice Requires="wps">
            <w:drawing>
              <wp:anchor distT="0" distB="0" distL="114300" distR="114300" simplePos="0" relativeHeight="2322052096" behindDoc="0" locked="0" layoutInCell="1" allowOverlap="1">
                <wp:simplePos x="0" y="0"/>
                <wp:positionH relativeFrom="column">
                  <wp:posOffset>3108325</wp:posOffset>
                </wp:positionH>
                <wp:positionV relativeFrom="paragraph">
                  <wp:posOffset>-160655</wp:posOffset>
                </wp:positionV>
                <wp:extent cx="1532255" cy="327660"/>
                <wp:effectExtent l="0" t="0" r="0" b="0"/>
                <wp:wrapNone/>
                <wp:docPr id="8" name="文本框 8"/>
                <wp:cNvGraphicFramePr/>
                <a:graphic xmlns:a="http://schemas.openxmlformats.org/drawingml/2006/main">
                  <a:graphicData uri="http://schemas.microsoft.com/office/word/2010/wordprocessingShape">
                    <wps:wsp>
                      <wps:cNvSpPr txBox="1"/>
                      <wps:spPr>
                        <a:xfrm>
                          <a:off x="0" y="0"/>
                          <a:ext cx="1532255" cy="327660"/>
                        </a:xfrm>
                        <a:prstGeom prst="rect">
                          <a:avLst/>
                        </a:prstGeom>
                        <a:noFill/>
                        <a:ln w="6350">
                          <a:noFill/>
                        </a:ln>
                      </wps:spPr>
                      <wps:txbx>
                        <w:txbxContent>
                          <w:p>
                            <w:pPr>
                              <w:rPr>
                                <w:rFonts w:hint="eastAsia" w:eastAsia="宋体"/>
                                <w:lang w:val="en-US" w:eastAsia="zh-CN"/>
                              </w:rPr>
                            </w:pPr>
                            <w:r>
                              <w:rPr>
                                <w:rFonts w:hint="eastAsia"/>
                                <w:lang w:val="en-US" w:eastAsia="zh-CN"/>
                              </w:rPr>
                              <w:t>发生较大突发环境事件</w:t>
                            </w:r>
                          </w:p>
                        </w:txbxContent>
                      </wps:txbx>
                      <wps:bodyPr upright="1"/>
                    </wps:wsp>
                  </a:graphicData>
                </a:graphic>
              </wp:anchor>
            </w:drawing>
          </mc:Choice>
          <mc:Fallback>
            <w:pict>
              <v:shape id="_x0000_s1026" o:spid="_x0000_s1026" o:spt="202" type="#_x0000_t202" style="position:absolute;left:0pt;margin-left:244.75pt;margin-top:-12.65pt;height:25.8pt;width:120.65pt;z-index:-1972915200;mso-width-relative:page;mso-height-relative:page;" filled="f" stroked="f" coordsize="21600,21600" o:gfxdata="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">
                <v:fill on="f" focussize="0,0"/>
                <v:stroke on="f" weight="0.5pt"/>
                <v:imagedata o:title=""/>
                <o:lock v:ext="edit" aspectratio="f"/>
                <v:textbox>
                  <w:txbxContent>
                    <w:p>
                      <w:pPr>
                        <w:rPr>
                          <w:rFonts w:hint="eastAsia" w:eastAsia="宋体"/>
                          <w:lang w:val="en-US" w:eastAsia="zh-CN"/>
                        </w:rPr>
                      </w:pPr>
                      <w:r>
                        <w:rPr>
                          <w:rFonts w:hint="eastAsia"/>
                          <w:lang w:val="en-US" w:eastAsia="zh-CN"/>
                        </w:rPr>
                        <w:t>发生较大突发环境事件</w:t>
                      </w:r>
                    </w:p>
                  </w:txbxContent>
                </v:textbox>
              </v:shape>
            </w:pict>
          </mc:Fallback>
        </mc:AlternateContent>
      </w:r>
      <w:r>
        <w:rPr>
          <w:rFonts w:hint="eastAsia" w:ascii="仿宋" w:hAnsi="仿宋" w:eastAsia="仿宋" w:cs="仿宋"/>
          <w:color w:val="auto"/>
          <w:sz w:val="28"/>
        </w:rPr>
        <mc:AlternateContent>
          <mc:Choice Requires="wps">
            <w:drawing>
              <wp:anchor distT="0" distB="0" distL="114300" distR="114300" simplePos="0" relativeHeight="2322051072" behindDoc="0" locked="0" layoutInCell="1" allowOverlap="1">
                <wp:simplePos x="0" y="0"/>
                <wp:positionH relativeFrom="column">
                  <wp:posOffset>1197610</wp:posOffset>
                </wp:positionH>
                <wp:positionV relativeFrom="paragraph">
                  <wp:posOffset>-134620</wp:posOffset>
                </wp:positionV>
                <wp:extent cx="1532255" cy="289560"/>
                <wp:effectExtent l="0" t="0" r="0" b="0"/>
                <wp:wrapNone/>
                <wp:docPr id="9" name="文本框 9"/>
                <wp:cNvGraphicFramePr/>
                <a:graphic xmlns:a="http://schemas.openxmlformats.org/drawingml/2006/main">
                  <a:graphicData uri="http://schemas.microsoft.com/office/word/2010/wordprocessingShape">
                    <wps:wsp>
                      <wps:cNvSpPr txBox="1"/>
                      <wps:spPr>
                        <a:xfrm>
                          <a:off x="0" y="0"/>
                          <a:ext cx="1532255" cy="289560"/>
                        </a:xfrm>
                        <a:prstGeom prst="rect">
                          <a:avLst/>
                        </a:prstGeom>
                        <a:noFill/>
                        <a:ln w="6350">
                          <a:noFill/>
                        </a:ln>
                      </wps:spPr>
                      <wps:txbx>
                        <w:txbxContent>
                          <w:p>
                            <w:pPr>
                              <w:rPr>
                                <w:rFonts w:hint="eastAsia" w:eastAsia="宋体"/>
                                <w:lang w:val="en-US" w:eastAsia="zh-CN"/>
                              </w:rPr>
                            </w:pPr>
                            <w:r>
                              <w:rPr>
                                <w:rFonts w:hint="eastAsia"/>
                                <w:lang w:val="en-US" w:eastAsia="zh-CN"/>
                              </w:rPr>
                              <w:t>发生一般突发环境事件</w:t>
                            </w:r>
                          </w:p>
                        </w:txbxContent>
                      </wps:txbx>
                      <wps:bodyPr upright="1"/>
                    </wps:wsp>
                  </a:graphicData>
                </a:graphic>
              </wp:anchor>
            </w:drawing>
          </mc:Choice>
          <mc:Fallback>
            <w:pict>
              <v:shape id="_x0000_s1026" o:spid="_x0000_s1026" o:spt="202" type="#_x0000_t202" style="position:absolute;left:0pt;margin-left:94.3pt;margin-top:-10.6pt;height:22.8pt;width:120.65pt;z-index:-1972916224;mso-width-relative:page;mso-height-relative:page;" filled="f" stroked="f" coordsize="21600,21600" o:gfxdata="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">
                <v:fill on="f" focussize="0,0"/>
                <v:stroke on="f" weight="0.5pt"/>
                <v:imagedata o:title=""/>
                <o:lock v:ext="edit" aspectratio="f"/>
                <v:textbox>
                  <w:txbxContent>
                    <w:p>
                      <w:pPr>
                        <w:rPr>
                          <w:rFonts w:hint="eastAsia" w:eastAsia="宋体"/>
                          <w:lang w:val="en-US" w:eastAsia="zh-CN"/>
                        </w:rPr>
                      </w:pPr>
                      <w:r>
                        <w:rPr>
                          <w:rFonts w:hint="eastAsia"/>
                          <w:lang w:val="en-US" w:eastAsia="zh-CN"/>
                        </w:rPr>
                        <w:t>发生一般突发环境事件</w:t>
                      </w:r>
                    </w:p>
                  </w:txbxContent>
                </v:textbox>
              </v:shape>
            </w:pict>
          </mc:Fallback>
        </mc:AlternateContent>
      </w:r>
      <w:r>
        <w:rPr>
          <w:rFonts w:hint="eastAsia" w:ascii="仿宋" w:hAnsi="仿宋" w:eastAsia="仿宋" w:cs="仿宋"/>
          <w:color w:val="auto"/>
          <w:sz w:val="28"/>
        </w:rPr>
        <mc:AlternateContent>
          <mc:Choice Requires="wpg">
            <w:drawing>
              <wp:anchor distT="0" distB="0" distL="114300" distR="114300" simplePos="0" relativeHeight="2322053120" behindDoc="0" locked="0" layoutInCell="1" allowOverlap="1">
                <wp:simplePos x="0" y="0"/>
                <wp:positionH relativeFrom="column">
                  <wp:posOffset>535940</wp:posOffset>
                </wp:positionH>
                <wp:positionV relativeFrom="paragraph">
                  <wp:posOffset>216535</wp:posOffset>
                </wp:positionV>
                <wp:extent cx="3733800" cy="815340"/>
                <wp:effectExtent l="0" t="0" r="19050" b="22860"/>
                <wp:wrapNone/>
                <wp:docPr id="60" name="组合 60"/>
                <wp:cNvGraphicFramePr/>
                <a:graphic xmlns:a="http://schemas.openxmlformats.org/drawingml/2006/main">
                  <a:graphicData uri="http://schemas.microsoft.com/office/word/2010/wordprocessingGroup">
                    <wpg:wgp>
                      <wpg:cNvGrpSpPr/>
                      <wpg:grpSpPr>
                        <a:xfrm>
                          <a:off x="0" y="0"/>
                          <a:ext cx="3733800" cy="815340"/>
                          <a:chOff x="6540" y="1051437"/>
                          <a:chExt cx="5880" cy="1284"/>
                        </a:xfrm>
                      </wpg:grpSpPr>
                      <wps:wsp>
                        <wps:cNvPr id="10" name="直接连接符 10"/>
                        <wps:cNvCnPr/>
                        <wps:spPr>
                          <a:xfrm flipH="1">
                            <a:off x="11833" y="1051461"/>
                            <a:ext cx="12" cy="757"/>
                          </a:xfrm>
                          <a:prstGeom prst="line">
                            <a:avLst/>
                          </a:prstGeom>
                          <a:ln w="6350" cap="flat" cmpd="sng">
                            <a:solidFill>
                              <a:srgbClr val="000000"/>
                            </a:solidFill>
                            <a:prstDash val="solid"/>
                            <a:headEnd type="none" w="med" len="med"/>
                            <a:tailEnd type="triangle" w="med" len="lg"/>
                          </a:ln>
                        </wps:spPr>
                        <wps:bodyPr upright="1"/>
                      </wps:wsp>
                      <wpg:grpSp>
                        <wpg:cNvPr id="56" name="组合 56"/>
                        <wpg:cNvGrpSpPr/>
                        <wpg:grpSpPr>
                          <a:xfrm>
                            <a:off x="6540" y="1051437"/>
                            <a:ext cx="5880" cy="1284"/>
                            <a:chOff x="6540" y="1051437"/>
                            <a:chExt cx="5880" cy="1284"/>
                          </a:xfrm>
                        </wpg:grpSpPr>
                        <wps:wsp>
                          <wps:cNvPr id="20" name="直接连接符 20"/>
                          <wps:cNvCnPr/>
                          <wps:spPr>
                            <a:xfrm flipH="1">
                              <a:off x="8845" y="1051437"/>
                              <a:ext cx="12" cy="757"/>
                            </a:xfrm>
                            <a:prstGeom prst="line">
                              <a:avLst/>
                            </a:prstGeom>
                            <a:ln w="6350" cap="flat" cmpd="sng">
                              <a:solidFill>
                                <a:srgbClr val="000000"/>
                              </a:solidFill>
                              <a:prstDash val="solid"/>
                              <a:headEnd type="none" w="med" len="med"/>
                              <a:tailEnd type="triangle" w="med" len="lg"/>
                            </a:ln>
                          </wps:spPr>
                          <wps:bodyPr upright="1"/>
                        </wps:wsp>
                        <wpg:grpSp>
                          <wpg:cNvPr id="55" name="组合 55"/>
                          <wpg:cNvGrpSpPr/>
                          <wpg:grpSpPr>
                            <a:xfrm>
                              <a:off x="6540" y="1051509"/>
                              <a:ext cx="5880" cy="1212"/>
                              <a:chOff x="6540" y="1051509"/>
                              <a:chExt cx="5880" cy="1212"/>
                            </a:xfrm>
                          </wpg:grpSpPr>
                          <wps:wsp>
                            <wps:cNvPr id="21" name="文本框 21"/>
                            <wps:cNvSpPr txBox="1"/>
                            <wps:spPr>
                              <a:xfrm>
                                <a:off x="8221" y="1052181"/>
                                <a:ext cx="1223" cy="516"/>
                              </a:xfrm>
                              <a:prstGeom prst="rect">
                                <a:avLst/>
                              </a:prstGeom>
                              <a:noFill/>
                              <a:ln w="6350" cap="flat" cmpd="sng">
                                <a:solidFill>
                                  <a:srgbClr val="000000"/>
                                </a:solidFill>
                                <a:prstDash val="solid"/>
                                <a:miter/>
                                <a:headEnd type="none" w="med" len="med"/>
                                <a:tailEnd type="none" w="med" len="med"/>
                              </a:ln>
                            </wps:spPr>
                            <wps:txbx>
                              <w:txbxContent>
                                <w:p>
                                  <w:pPr>
                                    <w:jc w:val="center"/>
                                    <w:rPr>
                                      <w:rFonts w:hint="eastAsia" w:eastAsia="宋体"/>
                                      <w:lang w:val="en-US" w:eastAsia="zh-CN"/>
                                    </w:rPr>
                                  </w:pPr>
                                  <w:r>
                                    <w:rPr>
                                      <w:rFonts w:hint="eastAsia"/>
                                      <w:lang w:val="en-US" w:eastAsia="zh-CN"/>
                                    </w:rPr>
                                    <w:t>Ⅱ级响应</w:t>
                                  </w:r>
                                </w:p>
                              </w:txbxContent>
                            </wps:txbx>
                            <wps:bodyPr upright="1"/>
                          </wps:wsp>
                          <wps:wsp>
                            <wps:cNvPr id="32" name="文本框 32"/>
                            <wps:cNvSpPr txBox="1"/>
                            <wps:spPr>
                              <a:xfrm>
                                <a:off x="11197" y="1052205"/>
                                <a:ext cx="1223" cy="516"/>
                              </a:xfrm>
                              <a:prstGeom prst="rect">
                                <a:avLst/>
                              </a:prstGeom>
                              <a:noFill/>
                              <a:ln w="6350" cap="flat" cmpd="sng">
                                <a:solidFill>
                                  <a:srgbClr val="000000"/>
                                </a:solidFill>
                                <a:prstDash val="solid"/>
                                <a:miter/>
                                <a:headEnd type="none" w="med" len="med"/>
                                <a:tailEnd type="none" w="med" len="med"/>
                              </a:ln>
                            </wps:spPr>
                            <wps:txbx>
                              <w:txbxContent>
                                <w:p>
                                  <w:pPr>
                                    <w:jc w:val="center"/>
                                    <w:rPr>
                                      <w:rFonts w:hint="eastAsia" w:eastAsia="宋体"/>
                                      <w:lang w:val="en-US" w:eastAsia="zh-CN"/>
                                    </w:rPr>
                                  </w:pPr>
                                  <w:r>
                                    <w:rPr>
                                      <w:rFonts w:hint="eastAsia"/>
                                      <w:lang w:val="en-US" w:eastAsia="zh-CN"/>
                                    </w:rPr>
                                    <w:t>Ⅰ级响应</w:t>
                                  </w:r>
                                </w:p>
                              </w:txbxContent>
                            </wps:txbx>
                            <wps:bodyPr upright="1"/>
                          </wps:wsp>
                          <wps:wsp>
                            <wps:cNvPr id="35" name="直接连接符 35"/>
                            <wps:cNvCnPr/>
                            <wps:spPr>
                              <a:xfrm>
                                <a:off x="6540" y="1052445"/>
                                <a:ext cx="1692" cy="1"/>
                              </a:xfrm>
                              <a:prstGeom prst="line">
                                <a:avLst/>
                              </a:prstGeom>
                              <a:ln w="6350" cap="flat" cmpd="sng">
                                <a:solidFill>
                                  <a:srgbClr val="000000"/>
                                </a:solidFill>
                                <a:prstDash val="dash"/>
                                <a:headEnd type="none" w="med" len="med"/>
                                <a:tailEnd type="triangle" w="med" len="lg"/>
                              </a:ln>
                            </wps:spPr>
                            <wps:bodyPr upright="1"/>
                          </wps:wsp>
                          <wps:wsp>
                            <wps:cNvPr id="44" name="文本框 44"/>
                            <wps:cNvSpPr txBox="1"/>
                            <wps:spPr>
                              <a:xfrm>
                                <a:off x="9540" y="1051701"/>
                                <a:ext cx="1731" cy="790"/>
                              </a:xfrm>
                              <a:prstGeom prst="rect">
                                <a:avLst/>
                              </a:prstGeom>
                              <a:noFill/>
                              <a:ln w="6350">
                                <a:noFill/>
                              </a:ln>
                            </wps:spPr>
                            <wps:txbx>
                              <w:txbxContent>
                                <w:p>
                                  <w:pPr>
                                    <w:rPr>
                                      <w:rFonts w:hint="eastAsia"/>
                                      <w:lang w:val="en-US" w:eastAsia="zh-CN"/>
                                    </w:rPr>
                                  </w:pPr>
                                </w:p>
                              </w:txbxContent>
                            </wps:txbx>
                            <wps:bodyPr upright="1"/>
                          </wps:wsp>
                          <wps:wsp>
                            <wps:cNvPr id="53" name="文本框 53"/>
                            <wps:cNvSpPr txBox="1"/>
                            <wps:spPr>
                              <a:xfrm>
                                <a:off x="8160" y="1051569"/>
                                <a:ext cx="884" cy="417"/>
                              </a:xfrm>
                              <a:prstGeom prst="rect">
                                <a:avLst/>
                              </a:prstGeom>
                              <a:noFill/>
                              <a:ln w="6350">
                                <a:noFill/>
                              </a:ln>
                            </wps:spPr>
                            <wps:txbx>
                              <w:txbxContent>
                                <w:p>
                                  <w:pPr>
                                    <w:rPr>
                                      <w:rFonts w:hint="eastAsia" w:eastAsia="宋体"/>
                                      <w:lang w:val="en-US" w:eastAsia="zh-CN"/>
                                    </w:rPr>
                                  </w:pPr>
                                  <w:r>
                                    <w:rPr>
                                      <w:rFonts w:hint="eastAsia"/>
                                      <w:lang w:val="en-US" w:eastAsia="zh-CN"/>
                                    </w:rPr>
                                    <w:t>启动</w:t>
                                  </w:r>
                                </w:p>
                              </w:txbxContent>
                            </wps:txbx>
                            <wps:bodyPr upright="1"/>
                          </wps:wsp>
                          <wps:wsp>
                            <wps:cNvPr id="54" name="文本框 54"/>
                            <wps:cNvSpPr txBox="1"/>
                            <wps:spPr>
                              <a:xfrm>
                                <a:off x="11172" y="1051509"/>
                                <a:ext cx="927" cy="459"/>
                              </a:xfrm>
                              <a:prstGeom prst="rect">
                                <a:avLst/>
                              </a:prstGeom>
                              <a:noFill/>
                              <a:ln w="6350">
                                <a:noFill/>
                              </a:ln>
                            </wps:spPr>
                            <wps:txbx>
                              <w:txbxContent>
                                <w:p>
                                  <w:pPr>
                                    <w:rPr>
                                      <w:rFonts w:hint="eastAsia" w:eastAsia="宋体"/>
                                      <w:lang w:val="en-US" w:eastAsia="zh-CN"/>
                                    </w:rPr>
                                  </w:pPr>
                                  <w:r>
                                    <w:rPr>
                                      <w:rFonts w:hint="eastAsia"/>
                                      <w:lang w:val="en-US" w:eastAsia="zh-CN"/>
                                    </w:rPr>
                                    <w:t>启动</w:t>
                                  </w:r>
                                </w:p>
                              </w:txbxContent>
                            </wps:txbx>
                            <wps:bodyPr upright="1"/>
                          </wps:wsp>
                        </wpg:grpSp>
                      </wpg:grpSp>
                    </wpg:wgp>
                  </a:graphicData>
                </a:graphic>
              </wp:anchor>
            </w:drawing>
          </mc:Choice>
          <mc:Fallback>
            <w:pict>
              <v:group id="_x0000_s1026" o:spid="_x0000_s1026" o:spt="203" style="position:absolute;left:0pt;margin-left:42.2pt;margin-top:17.05pt;height:64.2pt;width:294pt;z-index:-1972914176;mso-width-relative:page;mso-height-relative:page;" coordorigin="6540,1051437" coordsize="5880,1284" o:gfxdata="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">
                <o:lock v:ext="edit" aspectratio="f"/>
                <v:line id="_x0000_s1026" o:spid="_x0000_s1026" o:spt="20" style="position:absolute;left:11833;top:1051461;flip:x;height:757;width:12;" filled="f" stroked="t" coordsize="21600,21600" o:gfxdata="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IpgsL4A&#10;AADbAAAADwAAAAAAAAABACAAAAAiAAAAZHJzL2Rvd25yZXYueG1sUEsBAhQAFAAAAAgAh07iQDMv&#10;BZ47AAAAOQAAABAAAAAAAAAAAQAgAAAADQEAAGRycy9zaGFwZXhtbC54bWxQSwUGAAAAAAYABgBb&#10;AQAAtwMAAAAA&#10;">
                  <v:fill on="f" focussize="0,0"/>
                  <v:stroke weight="0.5pt" color="#000000" joinstyle="round" endarrow="block" endarrowlength="long"/>
                  <v:imagedata o:title=""/>
                  <o:lock v:ext="edit" aspectratio="f"/>
                </v:line>
                <v:group id="_x0000_s1026" o:spid="_x0000_s1026" o:spt="203" style="position:absolute;left:6540;top:1051437;height:1284;width:5880;" coordorigin="6540,1051437" coordsize="5880,1284" o:gfxdata="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hMEVOr0AAADbAAAADwAAAAAAAAABACAAAAAiAAAAZHJzL2Rvd25yZXYueG1s&#10;UEsBAhQAFAAAAAgAh07iQDMvBZ47AAAAOQAAABUAAAAAAAAAAQAgAAAADAEAAGRycy9ncm91cHNo&#10;YXBleG1sLnhtbFBLBQYAAAAABgAGAGABAADJAwAAAAA=&#10;">
                  <o:lock v:ext="edit" aspectratio="f"/>
                  <v:line id="_x0000_s1026" o:spid="_x0000_s1026" o:spt="20" style="position:absolute;left:8845;top:1051437;flip:x;height:757;width:12;" filled="f" stroked="t" coordsize="21600,21600" o:gfxdata="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zuaqDbsAAADb&#10;AAAADwAAAAAAAAABACAAAAAiAAAAZHJzL2Rvd25yZXYueG1sUEsBAhQAFAAAAAgAh07iQDMvBZ47&#10;AAAAOQAAABAAAAAAAAAAAQAgAAAACgEAAGRycy9zaGFwZXhtbC54bWxQSwUGAAAAAAYABgBbAQAA&#10;tAMAAAAA&#10;">
                    <v:fill on="f" focussize="0,0"/>
                    <v:stroke weight="0.5pt" color="#000000" joinstyle="round" endarrow="block" endarrowlength="long"/>
                    <v:imagedata o:title=""/>
                    <o:lock v:ext="edit" aspectratio="f"/>
                  </v:line>
                  <v:group id="_x0000_s1026" o:spid="_x0000_s1026" o:spt="203" style="position:absolute;left:6540;top:1051509;height:1212;width:5880;" coordorigin="6540,1051509" coordsize="5880,1212" o:gfxdata="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dBOLTb0AAADbAAAADwAAAAAAAAABACAAAAAiAAAAZHJzL2Rvd25yZXYueG1s&#10;UEsBAhQAFAAAAAgAh07iQDMvBZ47AAAAOQAAABUAAAAAAAAAAQAgAAAADAEAAGRycy9ncm91cHNo&#10;YXBleG1sLnhtbFBLBQYAAAAABgAGAGABAADJAwAAAAA=&#10;">
                    <o:lock v:ext="edit" aspectratio="f"/>
                    <v:shape id="_x0000_s1026" o:spid="_x0000_s1026" o:spt="202" type="#_x0000_t202" style="position:absolute;left:8221;top:1052181;height:516;width:1223;" filled="f" stroked="t" coordsize="21600,21600" o:gfxdata="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xn+ui/&#10;AAAA2wAAAA8AAAAAAAAAAQAgAAAAIgAAAGRycy9kb3ducmV2LnhtbFBLAQIUABQAAAAIAIdO4kAz&#10;LwWeOwAAADkAAAAQAAAAAAAAAAEAIAAAAA4BAABkcnMvc2hhcGV4bWwueG1sUEsFBgAAAAAGAAYA&#10;WwEAALgDAAAAAA==&#10;">
                      <v:fill on="f" focussize="0,0"/>
                      <v:stroke weight="0.5pt" color="#000000" joinstyle="miter"/>
                      <v:imagedata o:title=""/>
                      <o:lock v:ext="edit" aspectratio="f"/>
                      <v:textbox>
                        <w:txbxContent>
                          <w:p>
                            <w:pPr>
                              <w:jc w:val="center"/>
                              <w:rPr>
                                <w:rFonts w:hint="eastAsia" w:eastAsia="宋体"/>
                                <w:lang w:val="en-US" w:eastAsia="zh-CN"/>
                              </w:rPr>
                            </w:pPr>
                            <w:r>
                              <w:rPr>
                                <w:rFonts w:hint="eastAsia"/>
                                <w:lang w:val="en-US" w:eastAsia="zh-CN"/>
                              </w:rPr>
                              <w:t>Ⅱ级响应</w:t>
                            </w:r>
                          </w:p>
                        </w:txbxContent>
                      </v:textbox>
                    </v:shape>
                    <v:shape id="_x0000_s1026" o:spid="_x0000_s1026" o:spt="202" type="#_x0000_t202" style="position:absolute;left:11197;top:1052205;height:516;width:1223;" filled="f" stroked="t" coordsize="21600,21600" o:gfxdata="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ls8kK/&#10;AAAA2wAAAA8AAAAAAAAAAQAgAAAAIgAAAGRycy9kb3ducmV2LnhtbFBLAQIUABQAAAAIAIdO4kAz&#10;LwWeOwAAADkAAAAQAAAAAAAAAAEAIAAAAA4BAABkcnMvc2hhcGV4bWwueG1sUEsFBgAAAAAGAAYA&#10;WwEAALgDAAAAAA==&#10;">
                      <v:fill on="f" focussize="0,0"/>
                      <v:stroke weight="0.5pt" color="#000000" joinstyle="miter"/>
                      <v:imagedata o:title=""/>
                      <o:lock v:ext="edit" aspectratio="f"/>
                      <v:textbox>
                        <w:txbxContent>
                          <w:p>
                            <w:pPr>
                              <w:jc w:val="center"/>
                              <w:rPr>
                                <w:rFonts w:hint="eastAsia" w:eastAsia="宋体"/>
                                <w:lang w:val="en-US" w:eastAsia="zh-CN"/>
                              </w:rPr>
                            </w:pPr>
                            <w:r>
                              <w:rPr>
                                <w:rFonts w:hint="eastAsia"/>
                                <w:lang w:val="en-US" w:eastAsia="zh-CN"/>
                              </w:rPr>
                              <w:t>Ⅰ级响应</w:t>
                            </w:r>
                          </w:p>
                        </w:txbxContent>
                      </v:textbox>
                    </v:shape>
                    <v:line id="_x0000_s1026" o:spid="_x0000_s1026" o:spt="20" style="position:absolute;left:6540;top:1052445;height:1;width:1692;" filled="f" stroked="t" coordsize="21600,21600" o:gfxdata="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px+vb4A&#10;AADbAAAADwAAAAAAAAABACAAAAAiAAAAZHJzL2Rvd25yZXYueG1sUEsBAhQAFAAAAAgAh07iQDMv&#10;BZ47AAAAOQAAABAAAAAAAAAAAQAgAAAADQEAAGRycy9zaGFwZXhtbC54bWxQSwUGAAAAAAYABgBb&#10;AQAAtwMAAAAA&#10;">
                      <v:fill on="f" focussize="0,0"/>
                      <v:stroke weight="0.5pt" color="#000000" joinstyle="round" dashstyle="dash" endarrow="block" endarrowlength="long"/>
                      <v:imagedata o:title=""/>
                      <o:lock v:ext="edit" aspectratio="f"/>
                    </v:line>
                    <v:shape id="_x0000_s1026" o:spid="_x0000_s1026" o:spt="202" type="#_x0000_t202" style="position:absolute;left:9540;top:1051701;height:790;width:1731;" filled="f" stroked="f" coordsize="21600,21600" o:gfxdata="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nrGCevQAA&#10;ANsAAAAPAAAAAAAAAAEAIAAAACIAAABkcnMvZG93bnJldi54bWxQSwECFAAUAAAACACHTuJAMy8F&#10;njsAAAA5AAAAEAAAAAAAAAABACAAAAAMAQAAZHJzL3NoYXBleG1sLnhtbFBLBQYAAAAABgAGAFsB&#10;AAC2AwAAAAA=&#10;">
                      <v:fill on="f" focussize="0,0"/>
                      <v:stroke on="f" weight="0.5pt"/>
                      <v:imagedata o:title=""/>
                      <o:lock v:ext="edit" aspectratio="f"/>
                      <v:textbox>
                        <w:txbxContent>
                          <w:p>
                            <w:pPr>
                              <w:rPr>
                                <w:rFonts w:hint="eastAsia"/>
                                <w:lang w:val="en-US" w:eastAsia="zh-CN"/>
                              </w:rPr>
                            </w:pPr>
                          </w:p>
                        </w:txbxContent>
                      </v:textbox>
                    </v:shape>
                    <v:shape id="_x0000_s1026" o:spid="_x0000_s1026" o:spt="202" type="#_x0000_t202" style="position:absolute;left:8160;top:1051569;height:417;width:884;" filled="f" stroked="f" coordsize="21600,21600" o:gfxdata="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2cbje/&#10;AAAA2w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pPr>
                              <w:rPr>
                                <w:rFonts w:hint="eastAsia" w:eastAsia="宋体"/>
                                <w:lang w:val="en-US" w:eastAsia="zh-CN"/>
                              </w:rPr>
                            </w:pPr>
                            <w:r>
                              <w:rPr>
                                <w:rFonts w:hint="eastAsia"/>
                                <w:lang w:val="en-US" w:eastAsia="zh-CN"/>
                              </w:rPr>
                              <w:t>启动</w:t>
                            </w:r>
                          </w:p>
                        </w:txbxContent>
                      </v:textbox>
                    </v:shape>
                    <v:shape id="_x0000_s1026" o:spid="_x0000_s1026" o:spt="202" type="#_x0000_t202" style="position:absolute;left:11172;top:1051509;height:459;width:927;" filled="f" stroked="f" coordsize="21600,21600" o:gfxdata="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J19kO/&#10;AAAA2w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pPr>
                              <w:rPr>
                                <w:rFonts w:hint="eastAsia" w:eastAsia="宋体"/>
                                <w:lang w:val="en-US" w:eastAsia="zh-CN"/>
                              </w:rPr>
                            </w:pPr>
                            <w:r>
                              <w:rPr>
                                <w:rFonts w:hint="eastAsia"/>
                                <w:lang w:val="en-US" w:eastAsia="zh-CN"/>
                              </w:rPr>
                              <w:t>启动</w:t>
                            </w:r>
                          </w:p>
                        </w:txbxContent>
                      </v:textbox>
                    </v:shape>
                  </v:group>
                </v:group>
              </v:group>
            </w:pict>
          </mc:Fallback>
        </mc:AlternateContent>
      </w:r>
    </w:p>
    <w:p>
      <w:pPr>
        <w:pStyle w:val="24"/>
        <w:rPr>
          <w:rFonts w:hint="eastAsia" w:ascii="仿宋" w:hAnsi="仿宋" w:eastAsia="仿宋" w:cs="仿宋"/>
          <w:color w:val="auto"/>
          <w:kern w:val="0"/>
          <w:sz w:val="28"/>
          <w:szCs w:val="28"/>
        </w:rPr>
      </w:pPr>
    </w:p>
    <w:p>
      <w:pPr>
        <w:pStyle w:val="24"/>
        <w:rPr>
          <w:rFonts w:hint="eastAsia" w:ascii="仿宋" w:hAnsi="仿宋" w:eastAsia="仿宋" w:cs="仿宋"/>
          <w:color w:val="auto"/>
          <w:sz w:val="28"/>
          <w:szCs w:val="28"/>
        </w:rPr>
      </w:pPr>
      <w:r>
        <w:rPr>
          <w:rFonts w:hint="eastAsia" w:ascii="仿宋" w:hAnsi="仿宋" w:eastAsia="仿宋" w:cs="仿宋"/>
          <w:color w:val="auto"/>
          <w:sz w:val="28"/>
        </w:rPr>
        <mc:AlternateContent>
          <mc:Choice Requires="wps">
            <w:drawing>
              <wp:anchor distT="0" distB="0" distL="114300" distR="114300" simplePos="0" relativeHeight="2322050048" behindDoc="0" locked="0" layoutInCell="1" allowOverlap="1">
                <wp:simplePos x="0" y="0"/>
                <wp:positionH relativeFrom="column">
                  <wp:posOffset>2395220</wp:posOffset>
                </wp:positionH>
                <wp:positionV relativeFrom="paragraph">
                  <wp:posOffset>172720</wp:posOffset>
                </wp:positionV>
                <wp:extent cx="1074420" cy="635"/>
                <wp:effectExtent l="0" t="37465" r="11430" b="38100"/>
                <wp:wrapNone/>
                <wp:docPr id="7" name="直接连接符 7"/>
                <wp:cNvGraphicFramePr/>
                <a:graphic xmlns:a="http://schemas.openxmlformats.org/drawingml/2006/main">
                  <a:graphicData uri="http://schemas.microsoft.com/office/word/2010/wordprocessingShape">
                    <wps:wsp>
                      <wps:cNvCnPr/>
                      <wps:spPr>
                        <a:xfrm>
                          <a:off x="0" y="0"/>
                          <a:ext cx="1074420" cy="635"/>
                        </a:xfrm>
                        <a:prstGeom prst="line">
                          <a:avLst/>
                        </a:prstGeom>
                        <a:ln w="6350" cap="flat" cmpd="sng">
                          <a:solidFill>
                            <a:srgbClr val="000000"/>
                          </a:solidFill>
                          <a:prstDash val="dash"/>
                          <a:headEnd type="none" w="med" len="med"/>
                          <a:tailEnd type="triangle" w="med" len="lg"/>
                        </a:ln>
                      </wps:spPr>
                      <wps:bodyPr upright="1"/>
                    </wps:wsp>
                  </a:graphicData>
                </a:graphic>
              </wp:anchor>
            </w:drawing>
          </mc:Choice>
          <mc:Fallback>
            <w:pict>
              <v:line id="_x0000_s1026" o:spid="_x0000_s1026" o:spt="20" style="position:absolute;left:0pt;margin-left:188.6pt;margin-top:13.6pt;height:0.05pt;width:84.6pt;z-index:-1972917248;mso-width-relative:page;mso-height-relative:page;" filled="f" stroked="t" coordsize="21600,21600" o:gfxdata="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oQ807tkAAAAJAQAA&#10;DwAAAAAAAAABACAAAAAiAAAAZHJzL2Rvd25yZXYueG1sUEsBAhQAFAAAAAgAh07iQB1kAOHfAQAA&#10;mgMAAA4AAAAAAAAAAQAgAAAAKAEAAGRycy9lMm9Eb2MueG1sUEsFBgAAAAAGAAYAWQEAAHkFAAAA&#10;AA==&#10;">
                <v:fill on="f" focussize="0,0"/>
                <v:stroke weight="0.5pt" color="#000000" joinstyle="round" dashstyle="dash" endarrow="block" endarrowlength="long"/>
                <v:imagedata o:title=""/>
                <o:lock v:ext="edit" aspectratio="f"/>
              </v:line>
            </w:pict>
          </mc:Fallback>
        </mc:AlternateContent>
      </w:r>
    </w:p>
    <w:p>
      <w:pPr>
        <w:spacing w:line="360" w:lineRule="auto"/>
        <w:jc w:val="center"/>
        <w:rPr>
          <w:rFonts w:hint="eastAsia" w:ascii="仿宋" w:hAnsi="仿宋" w:eastAsia="仿宋" w:cs="仿宋"/>
          <w:b/>
          <w:bCs/>
          <w:color w:val="auto"/>
          <w:kern w:val="0"/>
          <w:sz w:val="28"/>
          <w:szCs w:val="28"/>
        </w:rPr>
      </w:pPr>
      <w:r>
        <w:rPr>
          <w:rFonts w:hint="eastAsia" w:ascii="仿宋" w:hAnsi="仿宋" w:eastAsia="仿宋" w:cs="仿宋"/>
          <w:b/>
          <w:bCs/>
          <w:color w:val="auto"/>
          <w:kern w:val="0"/>
          <w:sz w:val="28"/>
          <w:szCs w:val="28"/>
        </w:rPr>
        <w:t>图</w:t>
      </w:r>
      <w:r>
        <w:rPr>
          <w:rFonts w:hint="eastAsia" w:ascii="仿宋" w:hAnsi="仿宋" w:eastAsia="仿宋" w:cs="仿宋"/>
          <w:b/>
          <w:bCs/>
          <w:color w:val="auto"/>
          <w:kern w:val="0"/>
          <w:sz w:val="28"/>
          <w:szCs w:val="28"/>
          <w:lang w:val="en-US" w:eastAsia="zh-CN"/>
        </w:rPr>
        <w:t>6</w:t>
      </w:r>
      <w:r>
        <w:rPr>
          <w:rFonts w:hint="eastAsia" w:ascii="仿宋" w:hAnsi="仿宋" w:eastAsia="仿宋" w:cs="仿宋"/>
          <w:b/>
          <w:bCs/>
          <w:color w:val="auto"/>
          <w:kern w:val="0"/>
          <w:sz w:val="28"/>
          <w:szCs w:val="28"/>
        </w:rPr>
        <w:t>-</w:t>
      </w:r>
      <w:r>
        <w:rPr>
          <w:rFonts w:hint="eastAsia" w:ascii="仿宋" w:hAnsi="仿宋" w:eastAsia="仿宋" w:cs="仿宋"/>
          <w:b/>
          <w:bCs/>
          <w:color w:val="auto"/>
          <w:kern w:val="0"/>
          <w:sz w:val="28"/>
          <w:szCs w:val="28"/>
          <w:lang w:val="en-US" w:eastAsia="zh-CN"/>
        </w:rPr>
        <w:t>1  本公司</w:t>
      </w:r>
      <w:r>
        <w:rPr>
          <w:rFonts w:hint="eastAsia" w:ascii="仿宋" w:hAnsi="仿宋" w:eastAsia="仿宋" w:cs="仿宋"/>
          <w:b/>
          <w:bCs/>
          <w:color w:val="auto"/>
          <w:kern w:val="0"/>
          <w:sz w:val="28"/>
          <w:szCs w:val="28"/>
        </w:rPr>
        <w:t>应急响应级别与事件级别对应关系图</w:t>
      </w:r>
    </w:p>
    <w:p>
      <w:pPr>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t>应急指挥部接到事故报告后，应立即指挥和协调各职能部门，对事故现场实施抢修抢救工作。应急指挥部日常负责对各职能部门事故应急措施、方案及落实情况进行检查、监督指导。掌握突发性事故发展势态，对险情应能作出正确判断，临场指挥果断，并负责组织事故善后处理的决策及方案。</w:t>
      </w:r>
    </w:p>
    <w:p>
      <w:pPr>
        <w:pStyle w:val="3"/>
        <w:spacing w:line="360" w:lineRule="auto"/>
        <w:rPr>
          <w:rFonts w:hint="eastAsia" w:ascii="仿宋" w:hAnsi="仿宋" w:eastAsia="仿宋" w:cs="仿宋"/>
          <w:color w:val="auto"/>
          <w:szCs w:val="28"/>
        </w:rPr>
      </w:pPr>
      <w:r>
        <w:rPr>
          <w:rFonts w:hint="eastAsia" w:ascii="仿宋" w:hAnsi="仿宋" w:eastAsia="仿宋" w:cs="仿宋"/>
          <w:color w:val="auto"/>
          <w:szCs w:val="28"/>
        </w:rPr>
        <w:t>6.</w:t>
      </w:r>
      <w:r>
        <w:rPr>
          <w:rFonts w:hint="eastAsia" w:ascii="仿宋" w:hAnsi="仿宋" w:eastAsia="仿宋" w:cs="仿宋"/>
          <w:color w:val="auto"/>
          <w:szCs w:val="28"/>
          <w:lang w:val="en-US" w:eastAsia="zh-CN"/>
        </w:rPr>
        <w:t>3</w:t>
      </w:r>
      <w:r>
        <w:rPr>
          <w:rFonts w:hint="eastAsia" w:ascii="仿宋" w:hAnsi="仿宋" w:eastAsia="仿宋" w:cs="仿宋"/>
          <w:color w:val="auto"/>
          <w:szCs w:val="28"/>
        </w:rPr>
        <w:t>.2分级响应机制的启动</w:t>
      </w:r>
    </w:p>
    <w:p>
      <w:pPr>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t>按照突发环境事件的可控性、严重程度和影响范围，应急响应级别原则上分为Ⅰ级</w:t>
      </w:r>
      <w:r>
        <w:rPr>
          <w:rFonts w:hint="eastAsia" w:ascii="仿宋" w:hAnsi="仿宋" w:eastAsia="仿宋" w:cs="仿宋"/>
          <w:color w:val="auto"/>
          <w:sz w:val="28"/>
          <w:szCs w:val="28"/>
          <w:lang w:eastAsia="zh-CN"/>
        </w:rPr>
        <w:t>、</w:t>
      </w:r>
      <w:r>
        <w:rPr>
          <w:rFonts w:hint="eastAsia" w:ascii="仿宋" w:hAnsi="仿宋" w:eastAsia="仿宋" w:cs="仿宋"/>
          <w:color w:val="auto"/>
          <w:kern w:val="0"/>
          <w:sz w:val="28"/>
          <w:szCs w:val="28"/>
          <w:lang w:val="en-US" w:eastAsia="zh-CN"/>
        </w:rPr>
        <w:t>Ⅱ</w:t>
      </w:r>
      <w:r>
        <w:rPr>
          <w:rFonts w:hint="eastAsia" w:ascii="仿宋" w:hAnsi="仿宋" w:eastAsia="仿宋" w:cs="仿宋"/>
          <w:color w:val="auto"/>
          <w:sz w:val="28"/>
          <w:szCs w:val="28"/>
          <w:lang w:val="en-US" w:eastAsia="zh-CN"/>
        </w:rPr>
        <w:t>级</w:t>
      </w:r>
      <w:r>
        <w:rPr>
          <w:rFonts w:hint="eastAsia" w:ascii="仿宋" w:hAnsi="仿宋" w:eastAsia="仿宋" w:cs="仿宋"/>
          <w:color w:val="auto"/>
          <w:sz w:val="28"/>
          <w:szCs w:val="28"/>
        </w:rPr>
        <w:t>响应。</w:t>
      </w:r>
    </w:p>
    <w:p>
      <w:pPr>
        <w:spacing w:line="360" w:lineRule="auto"/>
        <w:ind w:firstLine="560" w:firstLineChars="200"/>
        <w:jc w:val="left"/>
        <w:rPr>
          <w:rFonts w:hint="eastAsia" w:ascii="仿宋" w:hAnsi="仿宋" w:eastAsia="仿宋" w:cs="仿宋"/>
          <w:color w:val="auto"/>
          <w:sz w:val="28"/>
          <w:szCs w:val="28"/>
        </w:rPr>
      </w:pPr>
      <w:r>
        <w:rPr>
          <w:rFonts w:hint="eastAsia" w:ascii="仿宋" w:hAnsi="仿宋" w:eastAsia="仿宋" w:cs="仿宋"/>
          <w:color w:val="auto"/>
          <w:sz w:val="28"/>
          <w:szCs w:val="28"/>
        </w:rPr>
        <w:t>（1）启动Ⅰ级响应：事故影响超出</w:t>
      </w:r>
      <w:r>
        <w:rPr>
          <w:rFonts w:hint="eastAsia" w:ascii="仿宋" w:hAnsi="仿宋" w:eastAsia="仿宋" w:cs="仿宋"/>
          <w:color w:val="auto"/>
          <w:sz w:val="28"/>
          <w:szCs w:val="28"/>
          <w:lang w:eastAsia="zh-CN"/>
        </w:rPr>
        <w:t>本公司</w:t>
      </w:r>
      <w:r>
        <w:rPr>
          <w:rFonts w:hint="eastAsia" w:ascii="仿宋" w:hAnsi="仿宋" w:eastAsia="仿宋" w:cs="仿宋"/>
          <w:color w:val="auto"/>
          <w:sz w:val="28"/>
          <w:szCs w:val="28"/>
        </w:rPr>
        <w:t>至外环境</w:t>
      </w:r>
    </w:p>
    <w:p>
      <w:pPr>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t>响应措施：由应急总指挥（</w:t>
      </w:r>
      <w:r>
        <w:rPr>
          <w:rFonts w:hint="eastAsia" w:ascii="仿宋" w:hAnsi="仿宋" w:eastAsia="仿宋" w:cs="仿宋"/>
          <w:color w:val="auto"/>
          <w:sz w:val="28"/>
          <w:szCs w:val="28"/>
          <w:lang w:eastAsia="zh-CN"/>
        </w:rPr>
        <w:t>总经理</w:t>
      </w:r>
      <w:r>
        <w:rPr>
          <w:rFonts w:hint="eastAsia" w:ascii="仿宋" w:hAnsi="仿宋" w:eastAsia="仿宋" w:cs="仿宋"/>
          <w:color w:val="auto"/>
          <w:sz w:val="28"/>
          <w:szCs w:val="28"/>
        </w:rPr>
        <w:t>：</w:t>
      </w:r>
      <w:r>
        <w:rPr>
          <w:rFonts w:hint="eastAsia" w:ascii="仿宋" w:hAnsi="仿宋" w:eastAsia="仿宋" w:cs="仿宋"/>
          <w:color w:val="auto"/>
          <w:sz w:val="28"/>
          <w:szCs w:val="28"/>
          <w:lang w:eastAsia="zh-CN"/>
        </w:rPr>
        <w:t>徐建锋</w:t>
      </w:r>
      <w:r>
        <w:rPr>
          <w:rFonts w:hint="eastAsia" w:ascii="仿宋" w:hAnsi="仿宋" w:eastAsia="仿宋" w:cs="仿宋"/>
          <w:color w:val="auto"/>
          <w:sz w:val="28"/>
          <w:szCs w:val="28"/>
        </w:rPr>
        <w:t>）组织人员负责拦堵工作、调度工作和指挥工作（应急救援成员及电话见附件1），并指示</w:t>
      </w:r>
      <w:r>
        <w:rPr>
          <w:rFonts w:hint="eastAsia" w:ascii="仿宋" w:hAnsi="仿宋" w:eastAsia="仿宋" w:cs="仿宋"/>
          <w:color w:val="auto"/>
          <w:kern w:val="0"/>
          <w:sz w:val="28"/>
          <w:szCs w:val="28"/>
          <w:lang w:eastAsia="zh-CN"/>
        </w:rPr>
        <w:t>通讯联络组</w:t>
      </w:r>
      <w:r>
        <w:rPr>
          <w:rFonts w:hint="eastAsia" w:ascii="仿宋" w:hAnsi="仿宋" w:eastAsia="仿宋" w:cs="仿宋"/>
          <w:color w:val="auto"/>
          <w:kern w:val="0"/>
          <w:sz w:val="28"/>
          <w:szCs w:val="28"/>
        </w:rPr>
        <w:t>组长</w:t>
      </w:r>
      <w:r>
        <w:rPr>
          <w:rFonts w:hint="eastAsia" w:ascii="仿宋" w:hAnsi="仿宋" w:eastAsia="仿宋" w:cs="仿宋"/>
          <w:color w:val="auto"/>
          <w:sz w:val="28"/>
          <w:szCs w:val="28"/>
        </w:rPr>
        <w:t>（</w:t>
      </w:r>
      <w:r>
        <w:rPr>
          <w:rFonts w:hint="eastAsia" w:ascii="仿宋" w:hAnsi="仿宋" w:eastAsia="仿宋" w:cs="仿宋"/>
          <w:color w:val="auto"/>
          <w:sz w:val="28"/>
          <w:szCs w:val="28"/>
          <w:lang w:eastAsia="zh-CN"/>
        </w:rPr>
        <w:t>张芳庆</w:t>
      </w:r>
      <w:r>
        <w:rPr>
          <w:rFonts w:hint="eastAsia" w:ascii="仿宋" w:hAnsi="仿宋" w:eastAsia="仿宋" w:cs="仿宋"/>
          <w:color w:val="auto"/>
          <w:sz w:val="28"/>
          <w:szCs w:val="28"/>
        </w:rPr>
        <w:t>）向</w:t>
      </w:r>
      <w:r>
        <w:rPr>
          <w:rFonts w:hint="eastAsia" w:ascii="仿宋" w:hAnsi="仿宋" w:eastAsia="仿宋" w:cs="仿宋"/>
          <w:color w:val="auto"/>
          <w:sz w:val="28"/>
          <w:szCs w:val="28"/>
          <w:lang w:eastAsia="zh-CN"/>
        </w:rPr>
        <w:t>西咸新区秦汉新城生态环境局</w:t>
      </w:r>
      <w:r>
        <w:rPr>
          <w:rFonts w:hint="eastAsia" w:ascii="仿宋" w:hAnsi="仿宋" w:eastAsia="仿宋" w:cs="仿宋"/>
          <w:color w:val="auto"/>
          <w:sz w:val="28"/>
          <w:szCs w:val="28"/>
        </w:rPr>
        <w:t>（</w:t>
      </w:r>
      <w:r>
        <w:rPr>
          <w:rFonts w:hint="eastAsia" w:ascii="仿宋" w:hAnsi="仿宋" w:eastAsia="仿宋" w:cs="仿宋"/>
          <w:color w:val="auto"/>
          <w:sz w:val="28"/>
          <w:szCs w:val="28"/>
          <w:lang w:eastAsia="zh-CN"/>
        </w:rPr>
        <w:t xml:space="preserve">029-33185030 </w:t>
      </w:r>
      <w:r>
        <w:rPr>
          <w:rFonts w:hint="eastAsia" w:ascii="仿宋" w:hAnsi="仿宋" w:eastAsia="仿宋" w:cs="仿宋"/>
          <w:color w:val="auto"/>
          <w:sz w:val="28"/>
          <w:szCs w:val="28"/>
        </w:rPr>
        <w:t>）汇报，环保局视情节的严重程度做出相应的救援指挥工作，协调一切人员和器材、设备、药品等急救物资，积极有效的投入抢修抢救工作，最大限度减少人员伤亡及对周边环境的影响，并迅速向</w:t>
      </w:r>
      <w:r>
        <w:rPr>
          <w:rFonts w:hint="eastAsia" w:ascii="仿宋" w:hAnsi="仿宋" w:eastAsia="仿宋" w:cs="仿宋"/>
          <w:color w:val="auto"/>
          <w:sz w:val="28"/>
          <w:szCs w:val="28"/>
          <w:lang w:eastAsia="zh-CN"/>
        </w:rPr>
        <w:t>西咸新区</w:t>
      </w:r>
      <w:r>
        <w:rPr>
          <w:rFonts w:hint="eastAsia" w:ascii="仿宋" w:hAnsi="仿宋" w:eastAsia="仿宋" w:cs="仿宋"/>
          <w:color w:val="auto"/>
          <w:sz w:val="28"/>
          <w:szCs w:val="28"/>
        </w:rPr>
        <w:t>有关部门协调支援。</w:t>
      </w:r>
    </w:p>
    <w:p>
      <w:pPr>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t>（2）启动</w:t>
      </w:r>
      <w:r>
        <w:rPr>
          <w:rFonts w:hint="eastAsia" w:ascii="仿宋" w:hAnsi="仿宋" w:eastAsia="仿宋" w:cs="仿宋"/>
          <w:color w:val="auto"/>
          <w:sz w:val="28"/>
          <w:szCs w:val="28"/>
          <w:lang w:val="en-US" w:eastAsia="zh-CN"/>
        </w:rPr>
        <w:t>Ⅱ级</w:t>
      </w:r>
      <w:r>
        <w:rPr>
          <w:rFonts w:hint="eastAsia" w:ascii="仿宋" w:hAnsi="仿宋" w:eastAsia="仿宋" w:cs="仿宋"/>
          <w:color w:val="auto"/>
          <w:sz w:val="28"/>
          <w:szCs w:val="28"/>
        </w:rPr>
        <w:t>响应：事故影响控制在</w:t>
      </w:r>
      <w:r>
        <w:rPr>
          <w:rFonts w:hint="eastAsia" w:ascii="仿宋" w:hAnsi="仿宋" w:eastAsia="仿宋" w:cs="仿宋"/>
          <w:color w:val="auto"/>
          <w:sz w:val="28"/>
          <w:szCs w:val="28"/>
          <w:lang w:val="en-US" w:eastAsia="zh-CN"/>
        </w:rPr>
        <w:t>本公司</w:t>
      </w:r>
      <w:r>
        <w:rPr>
          <w:rFonts w:hint="eastAsia" w:ascii="仿宋" w:hAnsi="仿宋" w:eastAsia="仿宋" w:cs="仿宋"/>
          <w:color w:val="auto"/>
          <w:sz w:val="28"/>
          <w:szCs w:val="28"/>
        </w:rPr>
        <w:t>内</w:t>
      </w:r>
    </w:p>
    <w:p>
      <w:pPr>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t>响应措施：启动</w:t>
      </w:r>
      <w:r>
        <w:rPr>
          <w:rFonts w:hint="eastAsia" w:ascii="仿宋" w:hAnsi="仿宋" w:eastAsia="仿宋" w:cs="仿宋"/>
          <w:color w:val="auto"/>
          <w:kern w:val="0"/>
          <w:sz w:val="28"/>
          <w:szCs w:val="28"/>
          <w:lang w:val="en-US" w:eastAsia="zh-CN"/>
        </w:rPr>
        <w:t>Ⅱ</w:t>
      </w:r>
      <w:r>
        <w:rPr>
          <w:rFonts w:hint="eastAsia" w:ascii="仿宋" w:hAnsi="仿宋" w:eastAsia="仿宋" w:cs="仿宋"/>
          <w:color w:val="auto"/>
          <w:sz w:val="28"/>
          <w:szCs w:val="28"/>
        </w:rPr>
        <w:t>级响应时，所有应急救援专业队伍全部投入救援工作中，应急指挥部全面指挥救援工作（</w:t>
      </w:r>
      <w:r>
        <w:rPr>
          <w:rFonts w:hint="eastAsia" w:ascii="仿宋" w:hAnsi="仿宋" w:eastAsia="仿宋" w:cs="仿宋"/>
          <w:color w:val="auto"/>
          <w:sz w:val="28"/>
          <w:szCs w:val="28"/>
          <w:lang w:eastAsia="zh-CN"/>
        </w:rPr>
        <w:t>总经理</w:t>
      </w:r>
      <w:r>
        <w:rPr>
          <w:rFonts w:hint="eastAsia" w:ascii="仿宋" w:hAnsi="仿宋" w:eastAsia="仿宋" w:cs="仿宋"/>
          <w:color w:val="auto"/>
          <w:sz w:val="28"/>
          <w:szCs w:val="28"/>
        </w:rPr>
        <w:t>：</w:t>
      </w:r>
      <w:r>
        <w:rPr>
          <w:rFonts w:hint="eastAsia" w:ascii="仿宋" w:hAnsi="仿宋" w:eastAsia="仿宋" w:cs="仿宋"/>
          <w:color w:val="auto"/>
          <w:sz w:val="28"/>
          <w:szCs w:val="28"/>
          <w:lang w:eastAsia="zh-CN"/>
        </w:rPr>
        <w:t>徐建锋</w:t>
      </w:r>
      <w:r>
        <w:rPr>
          <w:rFonts w:hint="eastAsia" w:ascii="仿宋" w:hAnsi="仿宋" w:eastAsia="仿宋" w:cs="仿宋"/>
          <w:color w:val="auto"/>
          <w:sz w:val="28"/>
          <w:szCs w:val="28"/>
        </w:rPr>
        <w:t>），</w:t>
      </w:r>
      <w:r>
        <w:rPr>
          <w:rFonts w:hint="eastAsia" w:ascii="仿宋" w:hAnsi="仿宋" w:eastAsia="仿宋" w:cs="仿宋"/>
          <w:color w:val="auto"/>
          <w:kern w:val="0"/>
          <w:sz w:val="28"/>
          <w:szCs w:val="28"/>
        </w:rPr>
        <w:t>事故影响有可能（趋势）超出</w:t>
      </w:r>
      <w:r>
        <w:rPr>
          <w:rFonts w:hint="eastAsia" w:ascii="仿宋" w:hAnsi="仿宋" w:eastAsia="仿宋" w:cs="仿宋"/>
          <w:color w:val="auto"/>
          <w:kern w:val="0"/>
          <w:sz w:val="28"/>
          <w:szCs w:val="28"/>
          <w:lang w:eastAsia="zh-CN"/>
        </w:rPr>
        <w:t>公司</w:t>
      </w:r>
      <w:r>
        <w:rPr>
          <w:rFonts w:hint="eastAsia" w:ascii="仿宋" w:hAnsi="仿宋" w:eastAsia="仿宋" w:cs="仿宋"/>
          <w:color w:val="auto"/>
          <w:kern w:val="0"/>
          <w:sz w:val="28"/>
          <w:szCs w:val="28"/>
        </w:rPr>
        <w:t>对周边敏感目标造成影响时</w:t>
      </w:r>
      <w:r>
        <w:rPr>
          <w:rFonts w:hint="eastAsia" w:ascii="仿宋" w:hAnsi="仿宋" w:eastAsia="仿宋" w:cs="仿宋"/>
          <w:color w:val="auto"/>
          <w:sz w:val="28"/>
          <w:szCs w:val="28"/>
        </w:rPr>
        <w:t xml:space="preserve">，应立即组织周边敏感目标疏散工作。 </w:t>
      </w:r>
    </w:p>
    <w:p>
      <w:pPr>
        <w:pStyle w:val="3"/>
        <w:spacing w:line="360" w:lineRule="auto"/>
        <w:rPr>
          <w:rFonts w:hint="eastAsia" w:ascii="仿宋" w:hAnsi="仿宋" w:eastAsia="仿宋" w:cs="仿宋"/>
          <w:color w:val="auto"/>
          <w:szCs w:val="28"/>
        </w:rPr>
      </w:pPr>
      <w:r>
        <w:rPr>
          <w:rFonts w:hint="eastAsia" w:ascii="仿宋" w:hAnsi="仿宋" w:eastAsia="仿宋" w:cs="仿宋"/>
          <w:color w:val="auto"/>
          <w:szCs w:val="28"/>
        </w:rPr>
        <w:t>6.</w:t>
      </w:r>
      <w:r>
        <w:rPr>
          <w:rFonts w:hint="eastAsia" w:ascii="仿宋" w:hAnsi="仿宋" w:eastAsia="仿宋" w:cs="仿宋"/>
          <w:color w:val="auto"/>
          <w:szCs w:val="28"/>
          <w:lang w:val="en-US" w:eastAsia="zh-CN"/>
        </w:rPr>
        <w:t>3</w:t>
      </w:r>
      <w:r>
        <w:rPr>
          <w:rFonts w:hint="eastAsia" w:ascii="仿宋" w:hAnsi="仿宋" w:eastAsia="仿宋" w:cs="仿宋"/>
          <w:color w:val="auto"/>
          <w:szCs w:val="28"/>
        </w:rPr>
        <w:t>.3 响应流程</w:t>
      </w:r>
    </w:p>
    <w:p>
      <w:pPr>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t>发生突发环境事件后，应急救援小组根据警情判断等级，根据事件等级启动相应应急响应，同时各小组成员在第一时间赶往事故现场参与应急救援。突发环境事件应急响应流程图见图6-2。</w:t>
      </w:r>
    </w:p>
    <w:p>
      <w:pPr>
        <w:pStyle w:val="24"/>
        <w:ind w:firstLine="560"/>
        <w:rPr>
          <w:rFonts w:hint="eastAsia" w:ascii="仿宋" w:hAnsi="仿宋" w:eastAsia="仿宋" w:cs="仿宋"/>
          <w:color w:val="auto"/>
          <w:sz w:val="28"/>
          <w:szCs w:val="28"/>
        </w:rPr>
      </w:pPr>
    </w:p>
    <w:p>
      <w:pPr>
        <w:pStyle w:val="24"/>
        <w:ind w:firstLine="560"/>
        <w:rPr>
          <w:rFonts w:hint="eastAsia" w:ascii="仿宋" w:hAnsi="仿宋" w:eastAsia="仿宋" w:cs="仿宋"/>
          <w:color w:val="auto"/>
          <w:sz w:val="28"/>
          <w:szCs w:val="28"/>
        </w:rPr>
      </w:pPr>
    </w:p>
    <w:p>
      <w:pPr>
        <w:pStyle w:val="24"/>
        <w:ind w:firstLine="560"/>
        <w:rPr>
          <w:rFonts w:hint="eastAsia" w:ascii="仿宋" w:hAnsi="仿宋" w:eastAsia="仿宋" w:cs="仿宋"/>
          <w:color w:val="auto"/>
          <w:sz w:val="28"/>
          <w:szCs w:val="28"/>
        </w:rPr>
      </w:pPr>
      <w:r>
        <w:rPr>
          <w:rFonts w:hint="eastAsia" w:ascii="仿宋" w:hAnsi="仿宋" w:eastAsia="仿宋" w:cs="仿宋"/>
          <w:color w:val="auto"/>
          <w:sz w:val="28"/>
        </w:rPr>
        <mc:AlternateContent>
          <mc:Choice Requires="wpg">
            <w:drawing>
              <wp:anchor distT="0" distB="0" distL="114300" distR="114300" simplePos="0" relativeHeight="251755520" behindDoc="0" locked="0" layoutInCell="1" allowOverlap="1">
                <wp:simplePos x="0" y="0"/>
                <wp:positionH relativeFrom="column">
                  <wp:posOffset>113665</wp:posOffset>
                </wp:positionH>
                <wp:positionV relativeFrom="paragraph">
                  <wp:posOffset>-412750</wp:posOffset>
                </wp:positionV>
                <wp:extent cx="5216525" cy="3145790"/>
                <wp:effectExtent l="12700" t="20955" r="9525" b="5080"/>
                <wp:wrapNone/>
                <wp:docPr id="352" name="组合 352"/>
                <wp:cNvGraphicFramePr/>
                <a:graphic xmlns:a="http://schemas.openxmlformats.org/drawingml/2006/main">
                  <a:graphicData uri="http://schemas.microsoft.com/office/word/2010/wordprocessingGroup">
                    <wpg:wgp>
                      <wpg:cNvGrpSpPr/>
                      <wpg:grpSpPr>
                        <a:xfrm>
                          <a:off x="0" y="0"/>
                          <a:ext cx="5216525" cy="3145790"/>
                          <a:chOff x="17359" y="532306"/>
                          <a:chExt cx="8215" cy="4954"/>
                        </a:xfrm>
                      </wpg:grpSpPr>
                      <wpg:grpSp>
                        <wpg:cNvPr id="359" name="Group 245"/>
                        <wpg:cNvGrpSpPr/>
                        <wpg:grpSpPr>
                          <a:xfrm>
                            <a:off x="23548" y="535893"/>
                            <a:ext cx="2027" cy="812"/>
                            <a:chOff x="11159" y="1082147"/>
                            <a:chExt cx="2027" cy="812"/>
                          </a:xfrm>
                        </wpg:grpSpPr>
                        <wps:wsp>
                          <wps:cNvPr id="360" name="Text Box 246"/>
                          <wps:cNvSpPr txBox="1">
                            <a:spLocks noChangeArrowheads="1"/>
                          </wps:cNvSpPr>
                          <wps:spPr bwMode="auto">
                            <a:xfrm>
                              <a:off x="11159" y="1082147"/>
                              <a:ext cx="2027" cy="406"/>
                            </a:xfrm>
                            <a:prstGeom prst="rect">
                              <a:avLst/>
                            </a:prstGeom>
                            <a:noFill/>
                            <a:ln w="6350">
                              <a:solidFill>
                                <a:srgbClr val="000001"/>
                              </a:solidFill>
                              <a:miter lim="800000"/>
                              <a:tailEnd type="triangle" w="med" len="lg"/>
                            </a:ln>
                          </wps:spPr>
                          <wps:txbx>
                            <w:txbxContent>
                              <w:p>
                                <w:pPr>
                                  <w:jc w:val="center"/>
                                </w:pPr>
                                <w:r>
                                  <w:rPr>
                                    <w:rFonts w:hint="eastAsia"/>
                                  </w:rPr>
                                  <w:t>现场检测</w:t>
                                </w:r>
                              </w:p>
                            </w:txbxContent>
                          </wps:txbx>
                          <wps:bodyPr rot="0" vert="horz" wrap="square" lIns="91440" tIns="45720" rIns="91440" bIns="45720" anchor="t" anchorCtr="0" upright="1">
                            <a:noAutofit/>
                          </wps:bodyPr>
                        </wps:wsp>
                        <wps:wsp>
                          <wps:cNvPr id="361" name="Text Box 247"/>
                          <wps:cNvSpPr txBox="1">
                            <a:spLocks noChangeArrowheads="1"/>
                          </wps:cNvSpPr>
                          <wps:spPr bwMode="auto">
                            <a:xfrm>
                              <a:off x="11160" y="1082553"/>
                              <a:ext cx="2026" cy="406"/>
                            </a:xfrm>
                            <a:prstGeom prst="rect">
                              <a:avLst/>
                            </a:prstGeom>
                            <a:noFill/>
                            <a:ln w="6350">
                              <a:solidFill>
                                <a:srgbClr val="000001"/>
                              </a:solidFill>
                              <a:miter lim="800000"/>
                              <a:tailEnd type="triangle" w="med" len="lg"/>
                            </a:ln>
                          </wps:spPr>
                          <wps:txbx>
                            <w:txbxContent>
                              <w:p>
                                <w:pPr>
                                  <w:jc w:val="center"/>
                                </w:pPr>
                                <w:r>
                                  <w:rPr>
                                    <w:rFonts w:hint="eastAsia"/>
                                  </w:rPr>
                                  <w:t>现场处置</w:t>
                                </w:r>
                              </w:p>
                            </w:txbxContent>
                          </wps:txbx>
                          <wps:bodyPr rot="0" vert="horz" wrap="square" lIns="91440" tIns="45720" rIns="91440" bIns="45720" anchor="t" anchorCtr="0" upright="1">
                            <a:noAutofit/>
                          </wps:bodyPr>
                        </wps:wsp>
                      </wpg:grpSp>
                      <wpg:grpSp>
                        <wpg:cNvPr id="362" name="Group 248"/>
                        <wpg:cNvGrpSpPr/>
                        <wpg:grpSpPr>
                          <a:xfrm>
                            <a:off x="17359" y="532306"/>
                            <a:ext cx="8215" cy="4954"/>
                            <a:chOff x="4970" y="1080178"/>
                            <a:chExt cx="8215" cy="4954"/>
                          </a:xfrm>
                        </wpg:grpSpPr>
                        <wpg:grpSp>
                          <wpg:cNvPr id="363" name="Group 249"/>
                          <wpg:cNvGrpSpPr/>
                          <wpg:grpSpPr>
                            <a:xfrm>
                              <a:off x="4970" y="1080178"/>
                              <a:ext cx="8021" cy="4954"/>
                              <a:chOff x="4970" y="1080178"/>
                              <a:chExt cx="8021" cy="4954"/>
                            </a:xfrm>
                          </wpg:grpSpPr>
                          <wpg:grpSp>
                            <wpg:cNvPr id="364" name="Group 250"/>
                            <wpg:cNvGrpSpPr/>
                            <wpg:grpSpPr>
                              <a:xfrm>
                                <a:off x="4970" y="1080178"/>
                                <a:ext cx="8020" cy="4954"/>
                                <a:chOff x="4970" y="1080178"/>
                                <a:chExt cx="8020" cy="4954"/>
                              </a:xfrm>
                            </wpg:grpSpPr>
                            <wpg:grpSp>
                              <wpg:cNvPr id="365" name="Group 251"/>
                              <wpg:cNvGrpSpPr/>
                              <wpg:grpSpPr>
                                <a:xfrm>
                                  <a:off x="4970" y="1080178"/>
                                  <a:ext cx="5418" cy="4954"/>
                                  <a:chOff x="4970" y="1080178"/>
                                  <a:chExt cx="5418" cy="4954"/>
                                </a:xfrm>
                              </wpg:grpSpPr>
                              <wps:wsp>
                                <wps:cNvPr id="366" name="Text Box 252"/>
                                <wps:cNvSpPr txBox="1">
                                  <a:spLocks noChangeArrowheads="1"/>
                                </wps:cNvSpPr>
                                <wps:spPr bwMode="auto">
                                  <a:xfrm>
                                    <a:off x="8965" y="1080886"/>
                                    <a:ext cx="1167" cy="416"/>
                                  </a:xfrm>
                                  <a:prstGeom prst="rect">
                                    <a:avLst/>
                                  </a:prstGeom>
                                  <a:noFill/>
                                  <a:ln>
                                    <a:noFill/>
                                  </a:ln>
                                </wps:spPr>
                                <wps:txbx>
                                  <w:txbxContent>
                                    <w:p>
                                      <w:r>
                                        <w:rPr>
                                          <w:rFonts w:hint="eastAsia"/>
                                        </w:rPr>
                                        <w:t>应急报告</w:t>
                                      </w:r>
                                    </w:p>
                                  </w:txbxContent>
                                </wps:txbx>
                                <wps:bodyPr rot="0" vert="horz" wrap="square" lIns="91440" tIns="45720" rIns="91440" bIns="45720" anchor="t" anchorCtr="0" upright="1">
                                  <a:noAutofit/>
                                </wps:bodyPr>
                              </wps:wsp>
                              <wpg:grpSp>
                                <wpg:cNvPr id="367" name="Group 253"/>
                                <wpg:cNvGrpSpPr/>
                                <wpg:grpSpPr>
                                  <a:xfrm>
                                    <a:off x="4970" y="1080178"/>
                                    <a:ext cx="5418" cy="4954"/>
                                    <a:chOff x="4970" y="1080178"/>
                                    <a:chExt cx="5418" cy="4954"/>
                                  </a:xfrm>
                                </wpg:grpSpPr>
                                <wpg:grpSp>
                                  <wpg:cNvPr id="368" name="Group 254"/>
                                  <wpg:cNvGrpSpPr/>
                                  <wpg:grpSpPr>
                                    <a:xfrm>
                                      <a:off x="7789" y="1080178"/>
                                      <a:ext cx="2400" cy="810"/>
                                      <a:chOff x="7265" y="1072578"/>
                                      <a:chExt cx="2400" cy="810"/>
                                    </a:xfrm>
                                  </wpg:grpSpPr>
                                  <wps:wsp>
                                    <wps:cNvPr id="369" name="AutoShape 255"/>
                                    <wps:cNvSpPr>
                                      <a:spLocks noChangeArrowheads="1"/>
                                    </wps:cNvSpPr>
                                    <wps:spPr bwMode="auto">
                                      <a:xfrm>
                                        <a:off x="7265" y="1072578"/>
                                        <a:ext cx="2401" cy="810"/>
                                      </a:xfrm>
                                      <a:prstGeom prst="irregularSeal1">
                                        <a:avLst/>
                                      </a:prstGeom>
                                      <a:noFill/>
                                      <a:ln w="6350">
                                        <a:solidFill>
                                          <a:srgbClr val="000001"/>
                                        </a:solidFill>
                                        <a:miter lim="800000"/>
                                        <a:tailEnd type="triangle" w="med" len="lg"/>
                                      </a:ln>
                                    </wps:spPr>
                                    <wps:bodyPr rot="0" vert="horz" wrap="square" lIns="91440" tIns="45720" rIns="91440" bIns="45720" anchor="t" anchorCtr="0" upright="1">
                                      <a:noAutofit/>
                                    </wps:bodyPr>
                                  </wps:wsp>
                                  <wps:wsp>
                                    <wps:cNvPr id="370" name="Text Box 256"/>
                                    <wps:cNvSpPr txBox="1">
                                      <a:spLocks noChangeArrowheads="1"/>
                                    </wps:cNvSpPr>
                                    <wps:spPr bwMode="auto">
                                      <a:xfrm>
                                        <a:off x="7746" y="1072744"/>
                                        <a:ext cx="1561" cy="446"/>
                                      </a:xfrm>
                                      <a:prstGeom prst="rect">
                                        <a:avLst/>
                                      </a:prstGeom>
                                      <a:noFill/>
                                      <a:ln>
                                        <a:noFill/>
                                      </a:ln>
                                    </wps:spPr>
                                    <wps:txbx>
                                      <w:txbxContent>
                                        <w:p>
                                          <w:r>
                                            <w:rPr>
                                              <w:rFonts w:hint="eastAsia"/>
                                            </w:rPr>
                                            <w:t>突发事件发生</w:t>
                                          </w:r>
                                        </w:p>
                                      </w:txbxContent>
                                    </wps:txbx>
                                    <wps:bodyPr rot="0" vert="horz" wrap="square" lIns="91440" tIns="45720" rIns="91440" bIns="45720" anchor="t" anchorCtr="0" upright="1">
                                      <a:noAutofit/>
                                    </wps:bodyPr>
                                  </wps:wsp>
                                </wpg:grpSp>
                                <wpg:grpSp>
                                  <wpg:cNvPr id="371" name="Group 257"/>
                                  <wpg:cNvGrpSpPr/>
                                  <wpg:grpSpPr>
                                    <a:xfrm>
                                      <a:off x="4970" y="1080716"/>
                                      <a:ext cx="5418" cy="4416"/>
                                      <a:chOff x="4970" y="1080716"/>
                                      <a:chExt cx="5418" cy="4416"/>
                                    </a:xfrm>
                                  </wpg:grpSpPr>
                                  <wpg:grpSp>
                                    <wpg:cNvPr id="372" name="Group 258"/>
                                    <wpg:cNvGrpSpPr/>
                                    <wpg:grpSpPr>
                                      <a:xfrm>
                                        <a:off x="5025" y="1081141"/>
                                        <a:ext cx="3067" cy="664"/>
                                        <a:chOff x="5025" y="1081141"/>
                                        <a:chExt cx="3067" cy="664"/>
                                      </a:xfrm>
                                    </wpg:grpSpPr>
                                    <wps:wsp>
                                      <wps:cNvPr id="373" name="Text Box 259"/>
                                      <wps:cNvSpPr txBox="1">
                                        <a:spLocks noChangeArrowheads="1"/>
                                      </wps:cNvSpPr>
                                      <wps:spPr bwMode="auto">
                                        <a:xfrm>
                                          <a:off x="5025" y="1081369"/>
                                          <a:ext cx="1395" cy="437"/>
                                        </a:xfrm>
                                        <a:prstGeom prst="rect">
                                          <a:avLst/>
                                        </a:prstGeom>
                                        <a:noFill/>
                                        <a:ln w="6350">
                                          <a:solidFill>
                                            <a:srgbClr val="000001"/>
                                          </a:solidFill>
                                          <a:miter lim="800000"/>
                                          <a:tailEnd type="triangle" w="med" len="lg"/>
                                        </a:ln>
                                      </wps:spPr>
                                      <wps:txbx>
                                        <w:txbxContent>
                                          <w:p>
                                            <w:pPr>
                                              <w:jc w:val="center"/>
                                            </w:pPr>
                                            <w:r>
                                              <w:rPr>
                                                <w:rFonts w:hint="eastAsia"/>
                                              </w:rPr>
                                              <w:t>应急办公室</w:t>
                                            </w:r>
                                          </w:p>
                                        </w:txbxContent>
                                      </wps:txbx>
                                      <wps:bodyPr rot="0" vert="horz" wrap="square" lIns="91440" tIns="45720" rIns="91440" bIns="45720" anchor="t" anchorCtr="0" upright="1">
                                        <a:noAutofit/>
                                      </wps:bodyPr>
                                    </wps:wsp>
                                    <wps:wsp>
                                      <wps:cNvPr id="374" name="Text Box 260"/>
                                      <wps:cNvSpPr txBox="1">
                                        <a:spLocks noChangeArrowheads="1"/>
                                      </wps:cNvSpPr>
                                      <wps:spPr bwMode="auto">
                                        <a:xfrm>
                                          <a:off x="6926" y="1081141"/>
                                          <a:ext cx="1167" cy="416"/>
                                        </a:xfrm>
                                        <a:prstGeom prst="rect">
                                          <a:avLst/>
                                        </a:prstGeom>
                                        <a:noFill/>
                                        <a:ln>
                                          <a:noFill/>
                                        </a:ln>
                                      </wps:spPr>
                                      <wps:txbx>
                                        <w:txbxContent>
                                          <w:p>
                                            <w:r>
                                              <w:rPr>
                                                <w:rFonts w:hint="eastAsia"/>
                                              </w:rPr>
                                              <w:t>应急报告</w:t>
                                            </w:r>
                                          </w:p>
                                        </w:txbxContent>
                                      </wps:txbx>
                                      <wps:bodyPr rot="0" vert="horz" wrap="square" lIns="91440" tIns="45720" rIns="91440" bIns="45720" anchor="t" anchorCtr="0" upright="1">
                                        <a:noAutofit/>
                                      </wps:bodyPr>
                                    </wps:wsp>
                                  </wpg:grpSp>
                                  <wpg:grpSp>
                                    <wpg:cNvPr id="375" name="Group 261"/>
                                    <wpg:cNvGrpSpPr/>
                                    <wpg:grpSpPr>
                                      <a:xfrm>
                                        <a:off x="4970" y="1080716"/>
                                        <a:ext cx="5418" cy="4416"/>
                                        <a:chOff x="4970" y="1080716"/>
                                        <a:chExt cx="5418" cy="4416"/>
                                      </a:xfrm>
                                    </wpg:grpSpPr>
                                    <wps:wsp>
                                      <wps:cNvPr id="376" name="Line 262"/>
                                      <wps:cNvCnPr/>
                                      <wps:spPr bwMode="auto">
                                        <a:xfrm flipH="1">
                                          <a:off x="6404" y="1081589"/>
                                          <a:ext cx="1647" cy="1"/>
                                        </a:xfrm>
                                        <a:prstGeom prst="line">
                                          <a:avLst/>
                                        </a:prstGeom>
                                        <a:noFill/>
                                        <a:ln w="6350">
                                          <a:solidFill>
                                            <a:srgbClr val="000001"/>
                                          </a:solidFill>
                                          <a:round/>
                                          <a:tailEnd type="triangle" w="med" len="lg"/>
                                        </a:ln>
                                      </wps:spPr>
                                      <wps:bodyPr/>
                                    </wps:wsp>
                                    <wpg:grpSp>
                                      <wpg:cNvPr id="377" name="Group 263"/>
                                      <wpg:cNvGrpSpPr/>
                                      <wpg:grpSpPr>
                                        <a:xfrm>
                                          <a:off x="4970" y="1080716"/>
                                          <a:ext cx="5418" cy="4416"/>
                                          <a:chOff x="4970" y="1080716"/>
                                          <a:chExt cx="5418" cy="4416"/>
                                        </a:xfrm>
                                      </wpg:grpSpPr>
                                      <wpg:grpSp>
                                        <wpg:cNvPr id="378" name="Group 264"/>
                                        <wpg:cNvGrpSpPr/>
                                        <wpg:grpSpPr>
                                          <a:xfrm>
                                            <a:off x="4970" y="1080716"/>
                                            <a:ext cx="5418" cy="4416"/>
                                            <a:chOff x="4970" y="1080716"/>
                                            <a:chExt cx="5418" cy="4416"/>
                                          </a:xfrm>
                                        </wpg:grpSpPr>
                                        <wps:wsp>
                                          <wps:cNvPr id="379" name="Text Box 265"/>
                                          <wps:cNvSpPr txBox="1">
                                            <a:spLocks noChangeArrowheads="1"/>
                                          </wps:cNvSpPr>
                                          <wps:spPr bwMode="auto">
                                            <a:xfrm>
                                              <a:off x="8999" y="1084039"/>
                                              <a:ext cx="590" cy="416"/>
                                            </a:xfrm>
                                            <a:prstGeom prst="rect">
                                              <a:avLst/>
                                            </a:prstGeom>
                                            <a:noFill/>
                                            <a:ln>
                                              <a:noFill/>
                                            </a:ln>
                                          </wps:spPr>
                                          <wps:txbx>
                                            <w:txbxContent>
                                              <w:p>
                                                <w:r>
                                                  <w:rPr>
                                                    <w:rFonts w:hint="eastAsia"/>
                                                  </w:rPr>
                                                  <w:t>Y</w:t>
                                                </w:r>
                                              </w:p>
                                            </w:txbxContent>
                                          </wps:txbx>
                                          <wps:bodyPr rot="0" vert="horz" wrap="square" lIns="91440" tIns="45720" rIns="91440" bIns="45720" anchor="t" anchorCtr="0" upright="1">
                                            <a:noAutofit/>
                                          </wps:bodyPr>
                                        </wps:wsp>
                                        <wpg:grpSp>
                                          <wpg:cNvPr id="380" name="Group 266"/>
                                          <wpg:cNvGrpSpPr/>
                                          <wpg:grpSpPr>
                                            <a:xfrm>
                                              <a:off x="4970" y="1080716"/>
                                              <a:ext cx="5418" cy="4416"/>
                                              <a:chOff x="4969" y="1080727"/>
                                              <a:chExt cx="5418" cy="4416"/>
                                            </a:xfrm>
                                          </wpg:grpSpPr>
                                          <wpg:grpSp>
                                            <wpg:cNvPr id="381" name="Group 267"/>
                                            <wpg:cNvGrpSpPr/>
                                            <wpg:grpSpPr>
                                              <a:xfrm>
                                                <a:off x="8061" y="1080727"/>
                                                <a:ext cx="1768" cy="1087"/>
                                                <a:chOff x="7537" y="1073147"/>
                                                <a:chExt cx="1768" cy="1087"/>
                                              </a:xfrm>
                                            </wpg:grpSpPr>
                                            <wps:wsp>
                                              <wps:cNvPr id="382" name="Line 268"/>
                                              <wps:cNvCnPr/>
                                              <wps:spPr bwMode="auto">
                                                <a:xfrm>
                                                  <a:off x="8432" y="1073147"/>
                                                  <a:ext cx="1" cy="688"/>
                                                </a:xfrm>
                                                <a:prstGeom prst="line">
                                                  <a:avLst/>
                                                </a:prstGeom>
                                                <a:noFill/>
                                                <a:ln w="6350">
                                                  <a:solidFill>
                                                    <a:srgbClr val="000001"/>
                                                  </a:solidFill>
                                                  <a:round/>
                                                  <a:tailEnd type="triangle" w="med" len="lg"/>
                                                </a:ln>
                                              </wps:spPr>
                                              <wps:bodyPr/>
                                            </wps:wsp>
                                            <wps:wsp>
                                              <wps:cNvPr id="383" name="Text Box 269"/>
                                              <wps:cNvSpPr txBox="1">
                                                <a:spLocks noChangeArrowheads="1"/>
                                              </wps:cNvSpPr>
                                              <wps:spPr bwMode="auto">
                                                <a:xfrm>
                                                  <a:off x="7537" y="1073818"/>
                                                  <a:ext cx="1768" cy="416"/>
                                                </a:xfrm>
                                                <a:prstGeom prst="rect">
                                                  <a:avLst/>
                                                </a:prstGeom>
                                                <a:noFill/>
                                                <a:ln w="6350">
                                                  <a:solidFill>
                                                    <a:srgbClr val="000001"/>
                                                  </a:solidFill>
                                                  <a:miter lim="800000"/>
                                                  <a:tailEnd type="triangle" w="med" len="lg"/>
                                                </a:ln>
                                              </wps:spPr>
                                              <wps:txbx>
                                                <w:txbxContent>
                                                  <w:p>
                                                    <w:pPr>
                                                      <w:jc w:val="center"/>
                                                    </w:pPr>
                                                    <w:r>
                                                      <w:rPr>
                                                        <w:rFonts w:hint="eastAsia"/>
                                                      </w:rPr>
                                                      <w:t>现场指挥（</w:t>
                                                    </w:r>
                                                    <w:r>
                                                      <w:rPr>
                                                        <w:rFonts w:hint="eastAsia"/>
                                                        <w:lang w:eastAsia="zh-CN"/>
                                                      </w:rPr>
                                                      <w:t>总经理</w:t>
                                                    </w:r>
                                                    <w:r>
                                                      <w:rPr>
                                                        <w:rFonts w:hint="eastAsia"/>
                                                      </w:rPr>
                                                      <w:t>）</w:t>
                                                    </w:r>
                                                  </w:p>
                                                </w:txbxContent>
                                              </wps:txbx>
                                              <wps:bodyPr rot="0" vert="horz" wrap="square" lIns="91440" tIns="45720" rIns="91440" bIns="45720" anchor="t" anchorCtr="0" upright="1">
                                                <a:noAutofit/>
                                              </wps:bodyPr>
                                            </wps:wsp>
                                          </wpg:grpSp>
                                          <wpg:grpSp>
                                            <wpg:cNvPr id="384" name="Group 270"/>
                                            <wpg:cNvGrpSpPr/>
                                            <wpg:grpSpPr>
                                              <a:xfrm>
                                                <a:off x="4969" y="1082775"/>
                                                <a:ext cx="5418" cy="2368"/>
                                                <a:chOff x="4969" y="1082205"/>
                                                <a:chExt cx="5418" cy="2368"/>
                                              </a:xfrm>
                                            </wpg:grpSpPr>
                                            <wps:wsp>
                                              <wps:cNvPr id="385" name="Text Box 271"/>
                                              <wps:cNvSpPr txBox="1">
                                                <a:spLocks noChangeArrowheads="1"/>
                                              </wps:cNvSpPr>
                                              <wps:spPr bwMode="auto">
                                                <a:xfrm>
                                                  <a:off x="6849" y="1082669"/>
                                                  <a:ext cx="590" cy="416"/>
                                                </a:xfrm>
                                                <a:prstGeom prst="rect">
                                                  <a:avLst/>
                                                </a:prstGeom>
                                                <a:noFill/>
                                                <a:ln>
                                                  <a:noFill/>
                                                </a:ln>
                                              </wps:spPr>
                                              <wps:txbx>
                                                <w:txbxContent>
                                                  <w:p>
                                                    <w:r>
                                                      <w:rPr>
                                                        <w:rFonts w:hint="eastAsia"/>
                                                      </w:rPr>
                                                      <w:t>N</w:t>
                                                    </w:r>
                                                  </w:p>
                                                </w:txbxContent>
                                              </wps:txbx>
                                              <wps:bodyPr rot="0" vert="horz" wrap="square" lIns="91440" tIns="45720" rIns="91440" bIns="45720" anchor="t" anchorCtr="0" upright="1">
                                                <a:noAutofit/>
                                              </wps:bodyPr>
                                            </wps:wsp>
                                            <wpg:grpSp>
                                              <wpg:cNvPr id="386" name="Group 272"/>
                                              <wpg:cNvGrpSpPr/>
                                              <wpg:grpSpPr>
                                                <a:xfrm>
                                                  <a:off x="4969" y="1082205"/>
                                                  <a:ext cx="5418" cy="2368"/>
                                                  <a:chOff x="4969" y="1081805"/>
                                                  <a:chExt cx="5418" cy="2368"/>
                                                </a:xfrm>
                                              </wpg:grpSpPr>
                                              <wpg:grpSp>
                                                <wpg:cNvPr id="387" name="Group 273"/>
                                                <wpg:cNvGrpSpPr/>
                                                <wpg:grpSpPr>
                                                  <a:xfrm>
                                                    <a:off x="7507" y="1082347"/>
                                                    <a:ext cx="2880" cy="732"/>
                                                    <a:chOff x="6983" y="1074887"/>
                                                    <a:chExt cx="2880" cy="732"/>
                                                  </a:xfrm>
                                                </wpg:grpSpPr>
                                                <wps:wsp>
                                                  <wps:cNvPr id="388" name="AutoShape 274"/>
                                                  <wps:cNvSpPr>
                                                    <a:spLocks noChangeArrowheads="1"/>
                                                  </wps:cNvSpPr>
                                                  <wps:spPr bwMode="auto">
                                                    <a:xfrm>
                                                      <a:off x="6983" y="1074887"/>
                                                      <a:ext cx="2880" cy="733"/>
                                                    </a:xfrm>
                                                    <a:prstGeom prst="diamond">
                                                      <a:avLst/>
                                                    </a:prstGeom>
                                                    <a:noFill/>
                                                    <a:ln w="6350">
                                                      <a:solidFill>
                                                        <a:srgbClr val="000001"/>
                                                      </a:solidFill>
                                                      <a:miter lim="800000"/>
                                                      <a:tailEnd type="triangle" w="med" len="lg"/>
                                                    </a:ln>
                                                  </wps:spPr>
                                                  <wps:bodyPr rot="0" vert="horz" wrap="square" lIns="91440" tIns="45720" rIns="91440" bIns="45720" anchor="t" anchorCtr="0" upright="1">
                                                    <a:noAutofit/>
                                                  </wps:bodyPr>
                                                </wps:wsp>
                                                <wps:wsp>
                                                  <wps:cNvPr id="389" name="Text Box 275"/>
                                                  <wps:cNvSpPr txBox="1">
                                                    <a:spLocks noChangeArrowheads="1"/>
                                                  </wps:cNvSpPr>
                                                  <wps:spPr bwMode="auto">
                                                    <a:xfrm>
                                                      <a:off x="7461" y="1075044"/>
                                                      <a:ext cx="2106" cy="457"/>
                                                    </a:xfrm>
                                                    <a:prstGeom prst="rect">
                                                      <a:avLst/>
                                                    </a:prstGeom>
                                                    <a:noFill/>
                                                    <a:ln>
                                                      <a:noFill/>
                                                    </a:ln>
                                                  </wps:spPr>
                                                  <wps:txbx>
                                                    <w:txbxContent>
                                                      <w:p>
                                                        <w:r>
                                                          <w:rPr>
                                                            <w:rFonts w:hint="eastAsia"/>
                                                          </w:rPr>
                                                          <w:t>事态发展得到控制</w:t>
                                                        </w:r>
                                                      </w:p>
                                                    </w:txbxContent>
                                                  </wps:txbx>
                                                  <wps:bodyPr rot="0" vert="horz" wrap="square" lIns="91440" tIns="45720" rIns="91440" bIns="45720" anchor="t" anchorCtr="0" upright="1">
                                                    <a:noAutofit/>
                                                  </wps:bodyPr>
                                                </wps:wsp>
                                              </wpg:grpSp>
                                              <wpg:grpSp>
                                                <wpg:cNvPr id="390" name="Group 276"/>
                                                <wpg:cNvGrpSpPr/>
                                                <wpg:grpSpPr>
                                                  <a:xfrm>
                                                    <a:off x="8005" y="1083079"/>
                                                    <a:ext cx="2010" cy="1094"/>
                                                    <a:chOff x="7481" y="1075749"/>
                                                    <a:chExt cx="2010" cy="1094"/>
                                                  </a:xfrm>
                                                </wpg:grpSpPr>
                                                <wps:wsp>
                                                  <wps:cNvPr id="391" name="Line 277"/>
                                                  <wps:cNvCnPr/>
                                                  <wps:spPr bwMode="auto">
                                                    <a:xfrm>
                                                      <a:off x="8432" y="1075749"/>
                                                      <a:ext cx="1" cy="568"/>
                                                    </a:xfrm>
                                                    <a:prstGeom prst="line">
                                                      <a:avLst/>
                                                    </a:prstGeom>
                                                    <a:noFill/>
                                                    <a:ln w="6350">
                                                      <a:solidFill>
                                                        <a:srgbClr val="000001"/>
                                                      </a:solidFill>
                                                      <a:round/>
                                                      <a:tailEnd type="triangle" w="med" len="lg"/>
                                                    </a:ln>
                                                  </wps:spPr>
                                                  <wps:bodyPr/>
                                                </wps:wsp>
                                                <wpg:grpSp>
                                                  <wpg:cNvPr id="392" name="Group 278"/>
                                                  <wpg:cNvGrpSpPr/>
                                                  <wpg:grpSpPr>
                                                    <a:xfrm>
                                                      <a:off x="7481" y="1076287"/>
                                                      <a:ext cx="2010" cy="556"/>
                                                      <a:chOff x="7481" y="1076287"/>
                                                      <a:chExt cx="2010" cy="556"/>
                                                    </a:xfrm>
                                                  </wpg:grpSpPr>
                                                  <wps:wsp>
                                                    <wps:cNvPr id="393" name="Oval 279"/>
                                                    <wps:cNvSpPr>
                                                      <a:spLocks noChangeArrowheads="1"/>
                                                    </wps:cNvSpPr>
                                                    <wps:spPr bwMode="auto">
                                                      <a:xfrm>
                                                        <a:off x="7550" y="1076287"/>
                                                        <a:ext cx="1791" cy="556"/>
                                                      </a:xfrm>
                                                      <a:prstGeom prst="ellipse">
                                                        <a:avLst/>
                                                      </a:prstGeom>
                                                      <a:noFill/>
                                                      <a:ln w="6350">
                                                        <a:solidFill>
                                                          <a:srgbClr val="000001"/>
                                                        </a:solidFill>
                                                        <a:round/>
                                                        <a:tailEnd type="triangle" w="med" len="lg"/>
                                                      </a:ln>
                                                    </wps:spPr>
                                                    <wps:bodyPr rot="0" vert="horz" wrap="square" lIns="91440" tIns="45720" rIns="91440" bIns="45720" anchor="t" anchorCtr="0" upright="1">
                                                      <a:noAutofit/>
                                                    </wps:bodyPr>
                                                  </wps:wsp>
                                                  <wps:wsp>
                                                    <wps:cNvPr id="394" name="Text Box 280"/>
                                                    <wps:cNvSpPr txBox="1">
                                                      <a:spLocks noChangeArrowheads="1"/>
                                                    </wps:cNvSpPr>
                                                    <wps:spPr bwMode="auto">
                                                      <a:xfrm>
                                                        <a:off x="7481" y="1076320"/>
                                                        <a:ext cx="2010" cy="457"/>
                                                      </a:xfrm>
                                                      <a:prstGeom prst="rect">
                                                        <a:avLst/>
                                                      </a:prstGeom>
                                                      <a:noFill/>
                                                      <a:ln>
                                                        <a:noFill/>
                                                      </a:ln>
                                                    </wps:spPr>
                                                    <wps:txbx>
                                                      <w:txbxContent>
                                                        <w:p>
                                                          <w:pPr>
                                                            <w:jc w:val="center"/>
                                                          </w:pPr>
                                                          <w:r>
                                                            <w:rPr>
                                                              <w:rFonts w:hint="eastAsia"/>
                                                            </w:rPr>
                                                            <w:t>应急终止</w:t>
                                                          </w:r>
                                                        </w:p>
                                                      </w:txbxContent>
                                                    </wps:txbx>
                                                    <wps:bodyPr rot="0" vert="horz" wrap="square" lIns="91440" tIns="45720" rIns="91440" bIns="45720" anchor="t" anchorCtr="0" upright="1">
                                                      <a:noAutofit/>
                                                    </wps:bodyPr>
                                                  </wps:wsp>
                                                </wpg:grpSp>
                                              </wpg:grpSp>
                                              <wps:wsp>
                                                <wps:cNvPr id="395" name="Line 281"/>
                                                <wps:cNvCnPr/>
                                                <wps:spPr bwMode="auto">
                                                  <a:xfrm flipH="1">
                                                    <a:off x="6347" y="1082714"/>
                                                    <a:ext cx="1169" cy="1"/>
                                                  </a:xfrm>
                                                  <a:prstGeom prst="line">
                                                    <a:avLst/>
                                                  </a:prstGeom>
                                                  <a:noFill/>
                                                  <a:ln w="6350">
                                                    <a:solidFill>
                                                      <a:srgbClr val="000001"/>
                                                    </a:solidFill>
                                                    <a:round/>
                                                    <a:tailEnd type="triangle" w="med" len="lg"/>
                                                  </a:ln>
                                                </wps:spPr>
                                                <wps:bodyPr/>
                                              </wps:wsp>
                                              <wps:wsp>
                                                <wps:cNvPr id="396" name="Text Box 282"/>
                                                <wps:cNvSpPr txBox="1">
                                                  <a:spLocks noChangeArrowheads="1"/>
                                                </wps:cNvSpPr>
                                                <wps:spPr bwMode="auto">
                                                  <a:xfrm>
                                                    <a:off x="4969" y="1082470"/>
                                                    <a:ext cx="1395" cy="437"/>
                                                  </a:xfrm>
                                                  <a:prstGeom prst="rect">
                                                    <a:avLst/>
                                                  </a:prstGeom>
                                                  <a:noFill/>
                                                  <a:ln w="6350">
                                                    <a:solidFill>
                                                      <a:srgbClr val="000001"/>
                                                    </a:solidFill>
                                                    <a:miter lim="800000"/>
                                                    <a:tailEnd type="triangle" w="med" len="lg"/>
                                                  </a:ln>
                                                </wps:spPr>
                                                <wps:txbx>
                                                  <w:txbxContent>
                                                    <w:p>
                                                      <w:pPr>
                                                        <w:jc w:val="center"/>
                                                      </w:pPr>
                                                      <w:r>
                                                        <w:rPr>
                                                          <w:rFonts w:hint="eastAsia"/>
                                                        </w:rPr>
                                                        <w:t>请求增援</w:t>
                                                      </w:r>
                                                    </w:p>
                                                  </w:txbxContent>
                                                </wps:txbx>
                                                <wps:bodyPr rot="0" vert="horz" wrap="square" lIns="91440" tIns="45720" rIns="91440" bIns="45720" anchor="t" anchorCtr="0" upright="1">
                                                  <a:noAutofit/>
                                                </wps:bodyPr>
                                              </wps:wsp>
                                              <wps:wsp>
                                                <wps:cNvPr id="397" name="Line 283"/>
                                                <wps:cNvCnPr/>
                                                <wps:spPr bwMode="auto">
                                                  <a:xfrm flipV="1">
                                                    <a:off x="5681" y="1081805"/>
                                                    <a:ext cx="1" cy="655"/>
                                                  </a:xfrm>
                                                  <a:prstGeom prst="line">
                                                    <a:avLst/>
                                                  </a:prstGeom>
                                                  <a:noFill/>
                                                  <a:ln w="6350">
                                                    <a:solidFill>
                                                      <a:srgbClr val="000001"/>
                                                    </a:solidFill>
                                                    <a:round/>
                                                    <a:tailEnd type="triangle" w="med" len="lg"/>
                                                  </a:ln>
                                                </wps:spPr>
                                                <wps:bodyPr/>
                                              </wps:wsp>
                                            </wpg:grpSp>
                                          </wpg:grpSp>
                                          <wps:wsp>
                                            <wps:cNvPr id="398" name="Text Box 284"/>
                                            <wps:cNvSpPr txBox="1">
                                              <a:spLocks noChangeArrowheads="1"/>
                                            </wps:cNvSpPr>
                                            <wps:spPr bwMode="auto">
                                              <a:xfrm>
                                                <a:off x="8059" y="1082360"/>
                                                <a:ext cx="1768" cy="416"/>
                                              </a:xfrm>
                                              <a:prstGeom prst="rect">
                                                <a:avLst/>
                                              </a:prstGeom>
                                              <a:noFill/>
                                              <a:ln w="6350">
                                                <a:solidFill>
                                                  <a:srgbClr val="000001"/>
                                                </a:solidFill>
                                                <a:miter lim="800000"/>
                                                <a:tailEnd type="triangle" w="med" len="lg"/>
                                              </a:ln>
                                            </wps:spPr>
                                            <wps:txbx>
                                              <w:txbxContent>
                                                <w:p>
                                                  <w:pPr>
                                                    <w:jc w:val="center"/>
                                                  </w:pPr>
                                                  <w:r>
                                                    <w:rPr>
                                                      <w:rFonts w:hint="eastAsia"/>
                                                    </w:rPr>
                                                    <w:t>现场控制</w:t>
                                                  </w:r>
                                                </w:p>
                                              </w:txbxContent>
                                            </wps:txbx>
                                            <wps:bodyPr rot="0" vert="horz" wrap="square" lIns="91440" tIns="45720" rIns="91440" bIns="45720" anchor="t" anchorCtr="0" upright="1">
                                              <a:noAutofit/>
                                            </wps:bodyPr>
                                          </wps:wsp>
                                          <wps:wsp>
                                            <wps:cNvPr id="399" name="Line 285"/>
                                            <wps:cNvCnPr/>
                                            <wps:spPr bwMode="auto">
                                              <a:xfrm>
                                                <a:off x="8934" y="1082778"/>
                                                <a:ext cx="1" cy="535"/>
                                              </a:xfrm>
                                              <a:prstGeom prst="line">
                                                <a:avLst/>
                                              </a:prstGeom>
                                              <a:noFill/>
                                              <a:ln w="6350">
                                                <a:solidFill>
                                                  <a:srgbClr val="000001"/>
                                                </a:solidFill>
                                                <a:round/>
                                                <a:tailEnd type="triangle" w="med" len="lg"/>
                                              </a:ln>
                                            </wps:spPr>
                                            <wps:bodyPr/>
                                          </wps:wsp>
                                        </wpg:grpSp>
                                      </wpg:grpSp>
                                      <wpg:grpSp>
                                        <wpg:cNvPr id="400" name="Group 286"/>
                                        <wpg:cNvGrpSpPr/>
                                        <wpg:grpSpPr>
                                          <a:xfrm>
                                            <a:off x="5013" y="1082350"/>
                                            <a:ext cx="3047" cy="436"/>
                                            <a:chOff x="5013" y="1082350"/>
                                            <a:chExt cx="3047" cy="436"/>
                                          </a:xfrm>
                                        </wpg:grpSpPr>
                                        <wps:wsp>
                                          <wps:cNvPr id="401" name="Text Box 287"/>
                                          <wps:cNvSpPr txBox="1">
                                            <a:spLocks noChangeArrowheads="1"/>
                                          </wps:cNvSpPr>
                                          <wps:spPr bwMode="auto">
                                            <a:xfrm>
                                              <a:off x="5013" y="1082350"/>
                                              <a:ext cx="1395" cy="437"/>
                                            </a:xfrm>
                                            <a:prstGeom prst="rect">
                                              <a:avLst/>
                                            </a:prstGeom>
                                            <a:noFill/>
                                            <a:ln w="6350">
                                              <a:solidFill>
                                                <a:srgbClr val="000001"/>
                                              </a:solidFill>
                                              <a:miter lim="800000"/>
                                              <a:tailEnd type="triangle" w="med" len="lg"/>
                                            </a:ln>
                                          </wps:spPr>
                                          <wps:txbx>
                                            <w:txbxContent>
                                              <w:p>
                                                <w:pPr>
                                                  <w:jc w:val="center"/>
                                                </w:pPr>
                                                <w:r>
                                                  <w:rPr>
                                                    <w:rFonts w:hint="eastAsia"/>
                                                  </w:rPr>
                                                  <w:t>扩大应急</w:t>
                                                </w:r>
                                              </w:p>
                                            </w:txbxContent>
                                          </wps:txbx>
                                          <wps:bodyPr rot="0" vert="horz" wrap="square" lIns="91440" tIns="45720" rIns="91440" bIns="45720" anchor="t" anchorCtr="0" upright="1">
                                            <a:noAutofit/>
                                          </wps:bodyPr>
                                        </wps:wsp>
                                        <wps:wsp>
                                          <wps:cNvPr id="402" name="Line 288"/>
                                          <wps:cNvCnPr/>
                                          <wps:spPr bwMode="auto">
                                            <a:xfrm flipV="1">
                                              <a:off x="6402" y="1082550"/>
                                              <a:ext cx="1658" cy="21"/>
                                            </a:xfrm>
                                            <a:prstGeom prst="line">
                                              <a:avLst/>
                                            </a:prstGeom>
                                            <a:noFill/>
                                            <a:ln w="6350">
                                              <a:solidFill>
                                                <a:srgbClr val="000001"/>
                                              </a:solidFill>
                                              <a:round/>
                                              <a:tailEnd type="triangle" w="med" len="lg"/>
                                            </a:ln>
                                          </wps:spPr>
                                          <wps:bodyPr/>
                                        </wps:wsp>
                                      </wpg:grpSp>
                                    </wpg:grpSp>
                                  </wpg:grpSp>
                                </wpg:grpSp>
                              </wpg:grpSp>
                            </wpg:grpSp>
                            <wpg:grpSp>
                              <wpg:cNvPr id="403" name="Group 289"/>
                              <wpg:cNvGrpSpPr/>
                              <wpg:grpSpPr>
                                <a:xfrm>
                                  <a:off x="9818" y="1080383"/>
                                  <a:ext cx="3173" cy="414"/>
                                  <a:chOff x="9818" y="1080383"/>
                                  <a:chExt cx="3173" cy="414"/>
                                </a:xfrm>
                              </wpg:grpSpPr>
                              <wps:wsp>
                                <wps:cNvPr id="404" name="Line 290"/>
                                <wps:cNvCnPr/>
                                <wps:spPr bwMode="auto">
                                  <a:xfrm>
                                    <a:off x="9818" y="1080579"/>
                                    <a:ext cx="1352" cy="1"/>
                                  </a:xfrm>
                                  <a:prstGeom prst="line">
                                    <a:avLst/>
                                  </a:prstGeom>
                                  <a:noFill/>
                                  <a:ln w="6350">
                                    <a:solidFill>
                                      <a:srgbClr val="000001"/>
                                    </a:solidFill>
                                    <a:round/>
                                    <a:tailEnd type="triangle" w="med" len="lg"/>
                                  </a:ln>
                                </wps:spPr>
                                <wps:bodyPr/>
                              </wps:wsp>
                              <wps:wsp>
                                <wps:cNvPr id="405" name="Text Box 291"/>
                                <wps:cNvSpPr txBox="1">
                                  <a:spLocks noChangeArrowheads="1"/>
                                </wps:cNvSpPr>
                                <wps:spPr bwMode="auto">
                                  <a:xfrm>
                                    <a:off x="11149" y="1080383"/>
                                    <a:ext cx="1842" cy="414"/>
                                  </a:xfrm>
                                  <a:prstGeom prst="rect">
                                    <a:avLst/>
                                  </a:prstGeom>
                                  <a:noFill/>
                                  <a:ln w="6350">
                                    <a:solidFill>
                                      <a:srgbClr val="000001"/>
                                    </a:solidFill>
                                    <a:miter lim="800000"/>
                                    <a:tailEnd type="triangle" w="med" len="lg"/>
                                  </a:ln>
                                </wps:spPr>
                                <wps:txbx>
                                  <w:txbxContent>
                                    <w:p>
                                      <w:pPr>
                                        <w:jc w:val="center"/>
                                      </w:pPr>
                                      <w:r>
                                        <w:rPr>
                                          <w:rFonts w:hint="eastAsia"/>
                                        </w:rPr>
                                        <w:t>发现事件第一人称</w:t>
                                      </w:r>
                                    </w:p>
                                  </w:txbxContent>
                                </wps:txbx>
                                <wps:bodyPr rot="0" vert="horz" wrap="square" lIns="91440" tIns="45720" rIns="91440" bIns="45720" anchor="t" anchorCtr="0" upright="1">
                                  <a:noAutofit/>
                                </wps:bodyPr>
                              </wps:wsp>
                            </wpg:grpSp>
                          </wpg:grpSp>
                          <wps:wsp>
                            <wps:cNvPr id="406" name="Line 292"/>
                            <wps:cNvCnPr/>
                            <wps:spPr bwMode="auto">
                              <a:xfrm>
                                <a:off x="9818" y="1081574"/>
                                <a:ext cx="1309" cy="1"/>
                              </a:xfrm>
                              <a:prstGeom prst="line">
                                <a:avLst/>
                              </a:prstGeom>
                              <a:noFill/>
                              <a:ln w="6350">
                                <a:solidFill>
                                  <a:srgbClr val="000001"/>
                                </a:solidFill>
                                <a:round/>
                                <a:tailEnd type="triangle" w="med" len="lg"/>
                              </a:ln>
                            </wps:spPr>
                            <wps:bodyPr/>
                          </wps:wsp>
                          <wpg:grpSp>
                            <wpg:cNvPr id="407" name="Group 293"/>
                            <wpg:cNvGrpSpPr/>
                            <wpg:grpSpPr>
                              <a:xfrm>
                                <a:off x="11127" y="1081176"/>
                                <a:ext cx="1865" cy="812"/>
                                <a:chOff x="11127" y="1081176"/>
                                <a:chExt cx="1865" cy="812"/>
                              </a:xfrm>
                            </wpg:grpSpPr>
                            <wps:wsp>
                              <wps:cNvPr id="408" name="Text Box 294"/>
                              <wps:cNvSpPr txBox="1">
                                <a:spLocks noChangeArrowheads="1"/>
                              </wps:cNvSpPr>
                              <wps:spPr bwMode="auto">
                                <a:xfrm>
                                  <a:off x="11127" y="1081176"/>
                                  <a:ext cx="1865" cy="406"/>
                                </a:xfrm>
                                <a:prstGeom prst="rect">
                                  <a:avLst/>
                                </a:prstGeom>
                                <a:noFill/>
                                <a:ln w="6350">
                                  <a:solidFill>
                                    <a:srgbClr val="000001"/>
                                  </a:solidFill>
                                  <a:miter lim="800000"/>
                                  <a:tailEnd type="triangle" w="med" len="lg"/>
                                </a:ln>
                              </wps:spPr>
                              <wps:txbx>
                                <w:txbxContent>
                                  <w:p>
                                    <w:pPr>
                                      <w:jc w:val="center"/>
                                    </w:pPr>
                                    <w:r>
                                      <w:rPr>
                                        <w:rFonts w:hint="eastAsia"/>
                                      </w:rPr>
                                      <w:t>通知应急人员</w:t>
                                    </w:r>
                                  </w:p>
                                </w:txbxContent>
                              </wps:txbx>
                              <wps:bodyPr rot="0" vert="horz" wrap="square" lIns="91440" tIns="45720" rIns="91440" bIns="45720" anchor="t" anchorCtr="0" upright="1">
                                <a:noAutofit/>
                              </wps:bodyPr>
                            </wps:wsp>
                            <wps:wsp>
                              <wps:cNvPr id="409" name="Text Box 295"/>
                              <wps:cNvSpPr txBox="1">
                                <a:spLocks noChangeArrowheads="1"/>
                              </wps:cNvSpPr>
                              <wps:spPr bwMode="auto">
                                <a:xfrm>
                                  <a:off x="11128" y="1081582"/>
                                  <a:ext cx="1865" cy="406"/>
                                </a:xfrm>
                                <a:prstGeom prst="rect">
                                  <a:avLst/>
                                </a:prstGeom>
                                <a:noFill/>
                                <a:ln w="6350">
                                  <a:solidFill>
                                    <a:srgbClr val="000001"/>
                                  </a:solidFill>
                                  <a:miter lim="800000"/>
                                  <a:tailEnd type="triangle" w="med" len="lg"/>
                                </a:ln>
                              </wps:spPr>
                              <wps:txbx>
                                <w:txbxContent>
                                  <w:p>
                                    <w:pPr>
                                      <w:jc w:val="center"/>
                                    </w:pPr>
                                    <w:r>
                                      <w:rPr>
                                        <w:rFonts w:hint="eastAsia"/>
                                      </w:rPr>
                                      <w:t>报告应急指挥部</w:t>
                                    </w:r>
                                  </w:p>
                                </w:txbxContent>
                              </wps:txbx>
                              <wps:bodyPr rot="0" vert="horz" wrap="square" lIns="91440" tIns="45720" rIns="91440" bIns="45720" anchor="t" anchorCtr="0" upright="1">
                                <a:noAutofit/>
                              </wps:bodyPr>
                            </wps:wsp>
                          </wpg:grpSp>
                        </wpg:grpSp>
                        <wps:wsp>
                          <wps:cNvPr id="410" name="Line 296"/>
                          <wps:cNvCnPr/>
                          <wps:spPr bwMode="auto">
                            <a:xfrm>
                              <a:off x="9839" y="1082556"/>
                              <a:ext cx="1309" cy="1"/>
                            </a:xfrm>
                            <a:prstGeom prst="line">
                              <a:avLst/>
                            </a:prstGeom>
                            <a:noFill/>
                            <a:ln w="6350">
                              <a:solidFill>
                                <a:srgbClr val="000001"/>
                              </a:solidFill>
                              <a:round/>
                              <a:tailEnd type="triangle" w="med" len="lg"/>
                            </a:ln>
                          </wps:spPr>
                          <wps:bodyPr/>
                        </wps:wsp>
                        <wpg:grpSp>
                          <wpg:cNvPr id="411" name="Group 297"/>
                          <wpg:cNvGrpSpPr/>
                          <wpg:grpSpPr>
                            <a:xfrm>
                              <a:off x="11159" y="1082147"/>
                              <a:ext cx="2026" cy="1620"/>
                              <a:chOff x="11159" y="1082147"/>
                              <a:chExt cx="2026" cy="1620"/>
                            </a:xfrm>
                          </wpg:grpSpPr>
                          <wpg:grpSp>
                            <wpg:cNvPr id="412" name="Group 298"/>
                            <wpg:cNvGrpSpPr/>
                            <wpg:grpSpPr>
                              <a:xfrm>
                                <a:off x="11159" y="1082147"/>
                                <a:ext cx="2027" cy="812"/>
                                <a:chOff x="11159" y="1082147"/>
                                <a:chExt cx="2027" cy="812"/>
                              </a:xfrm>
                            </wpg:grpSpPr>
                            <wps:wsp>
                              <wps:cNvPr id="413" name="Text Box 299"/>
                              <wps:cNvSpPr txBox="1">
                                <a:spLocks noChangeArrowheads="1"/>
                              </wps:cNvSpPr>
                              <wps:spPr bwMode="auto">
                                <a:xfrm>
                                  <a:off x="11159" y="1082147"/>
                                  <a:ext cx="2027" cy="406"/>
                                </a:xfrm>
                                <a:prstGeom prst="rect">
                                  <a:avLst/>
                                </a:prstGeom>
                                <a:noFill/>
                                <a:ln w="6350">
                                  <a:solidFill>
                                    <a:srgbClr val="000001"/>
                                  </a:solidFill>
                                  <a:miter lim="800000"/>
                                  <a:tailEnd type="triangle" w="med" len="lg"/>
                                </a:ln>
                              </wps:spPr>
                              <wps:txbx>
                                <w:txbxContent>
                                  <w:p>
                                    <w:pPr>
                                      <w:ind w:left="-105" w:leftChars="-50" w:right="-105" w:rightChars="-50"/>
                                      <w:jc w:val="center"/>
                                    </w:pPr>
                                    <w:r>
                                      <w:rPr>
                                        <w:rFonts w:hint="eastAsia"/>
                                      </w:rPr>
                                      <w:t>人员救助与医疗救护</w:t>
                                    </w:r>
                                  </w:p>
                                </w:txbxContent>
                              </wps:txbx>
                              <wps:bodyPr rot="0" vert="horz" wrap="square" lIns="91440" tIns="45720" rIns="91440" bIns="45720" anchor="t" anchorCtr="0" upright="1">
                                <a:noAutofit/>
                              </wps:bodyPr>
                            </wps:wsp>
                            <wps:wsp>
                              <wps:cNvPr id="414" name="Text Box 300"/>
                              <wps:cNvSpPr txBox="1">
                                <a:spLocks noChangeArrowheads="1"/>
                              </wps:cNvSpPr>
                              <wps:spPr bwMode="auto">
                                <a:xfrm>
                                  <a:off x="11160" y="1082553"/>
                                  <a:ext cx="2026" cy="406"/>
                                </a:xfrm>
                                <a:prstGeom prst="rect">
                                  <a:avLst/>
                                </a:prstGeom>
                                <a:noFill/>
                                <a:ln w="6350">
                                  <a:solidFill>
                                    <a:srgbClr val="000001"/>
                                  </a:solidFill>
                                  <a:miter lim="800000"/>
                                  <a:tailEnd type="triangle" w="med" len="lg"/>
                                </a:ln>
                              </wps:spPr>
                              <wps:txbx>
                                <w:txbxContent>
                                  <w:p>
                                    <w:pPr>
                                      <w:jc w:val="center"/>
                                    </w:pPr>
                                    <w:r>
                                      <w:rPr>
                                        <w:rFonts w:hint="eastAsia"/>
                                      </w:rPr>
                                      <w:t>警戒隔离</w:t>
                                    </w:r>
                                  </w:p>
                                </w:txbxContent>
                              </wps:txbx>
                              <wps:bodyPr rot="0" vert="horz" wrap="square" lIns="91440" tIns="45720" rIns="91440" bIns="45720" anchor="t" anchorCtr="0" upright="1">
                                <a:noAutofit/>
                              </wps:bodyPr>
                            </wps:wsp>
                          </wpg:grpSp>
                          <wpg:grpSp>
                            <wpg:cNvPr id="415" name="Group 301"/>
                            <wpg:cNvGrpSpPr/>
                            <wpg:grpSpPr>
                              <a:xfrm>
                                <a:off x="11159" y="1082955"/>
                                <a:ext cx="2027" cy="812"/>
                                <a:chOff x="11159" y="1082147"/>
                                <a:chExt cx="2027" cy="812"/>
                              </a:xfrm>
                            </wpg:grpSpPr>
                            <wps:wsp>
                              <wps:cNvPr id="416" name="Text Box 302"/>
                              <wps:cNvSpPr txBox="1">
                                <a:spLocks noChangeArrowheads="1"/>
                              </wps:cNvSpPr>
                              <wps:spPr bwMode="auto">
                                <a:xfrm>
                                  <a:off x="11159" y="1082147"/>
                                  <a:ext cx="2027" cy="406"/>
                                </a:xfrm>
                                <a:prstGeom prst="rect">
                                  <a:avLst/>
                                </a:prstGeom>
                                <a:noFill/>
                                <a:ln w="6350">
                                  <a:solidFill>
                                    <a:srgbClr val="000001"/>
                                  </a:solidFill>
                                  <a:miter lim="800000"/>
                                  <a:tailEnd type="triangle" w="med" len="lg"/>
                                </a:ln>
                              </wps:spPr>
                              <wps:txbx>
                                <w:txbxContent>
                                  <w:p>
                                    <w:pPr>
                                      <w:jc w:val="center"/>
                                    </w:pPr>
                                    <w:r>
                                      <w:rPr>
                                        <w:rFonts w:hint="eastAsia"/>
                                      </w:rPr>
                                      <w:t>人员疏散</w:t>
                                    </w:r>
                                  </w:p>
                                </w:txbxContent>
                              </wps:txbx>
                              <wps:bodyPr rot="0" vert="horz" wrap="square" lIns="91440" tIns="45720" rIns="91440" bIns="45720" anchor="t" anchorCtr="0" upright="1">
                                <a:noAutofit/>
                              </wps:bodyPr>
                            </wps:wsp>
                            <wps:wsp>
                              <wps:cNvPr id="417" name="Text Box 303"/>
                              <wps:cNvSpPr txBox="1">
                                <a:spLocks noChangeArrowheads="1"/>
                              </wps:cNvSpPr>
                              <wps:spPr bwMode="auto">
                                <a:xfrm>
                                  <a:off x="11160" y="1082553"/>
                                  <a:ext cx="2026" cy="406"/>
                                </a:xfrm>
                                <a:prstGeom prst="rect">
                                  <a:avLst/>
                                </a:prstGeom>
                                <a:noFill/>
                                <a:ln w="6350">
                                  <a:solidFill>
                                    <a:srgbClr val="000001"/>
                                  </a:solidFill>
                                  <a:miter lim="800000"/>
                                  <a:tailEnd type="triangle" w="med" len="lg"/>
                                </a:ln>
                              </wps:spPr>
                              <wps:txbx>
                                <w:txbxContent>
                                  <w:p>
                                    <w:pPr>
                                      <w:jc w:val="center"/>
                                    </w:pPr>
                                    <w:r>
                                      <w:rPr>
                                        <w:rFonts w:hint="eastAsia"/>
                                      </w:rPr>
                                      <w:t>环境保护</w:t>
                                    </w:r>
                                  </w:p>
                                </w:txbxContent>
                              </wps:txbx>
                              <wps:bodyPr rot="0" vert="horz" wrap="square" lIns="91440" tIns="45720" rIns="91440" bIns="45720" anchor="t" anchorCtr="0" upright="1">
                                <a:noAutofit/>
                              </wps:bodyPr>
                            </wps:wsp>
                          </wpg:grpSp>
                        </wpg:grpSp>
                      </wpg:grpSp>
                    </wpg:wgp>
                  </a:graphicData>
                </a:graphic>
              </wp:anchor>
            </w:drawing>
          </mc:Choice>
          <mc:Fallback>
            <w:pict>
              <v:group id="_x0000_s1026" o:spid="_x0000_s1026" o:spt="203" style="position:absolute;left:0pt;margin-left:8.95pt;margin-top:-32.5pt;height:247.7pt;width:410.75pt;z-index:251755520;mso-width-relative:page;mso-height-relative:page;" coordorigin="17359,532306" coordsize="8215,4954" o:gfxdata="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">
                <o:lock v:ext="edit" aspectratio="f"/>
                <v:group id="Group 245" o:spid="_x0000_s1026" o:spt="203" style="position:absolute;left:23548;top:535893;height:812;width:2027;" coordorigin="11159,1082147" coordsize="2027,812" o:gfxdata="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KLXdbC+AAAA3AAAAA8AAAAAAAAAAQAgAAAAIgAAAGRycy9kb3ducmV2Lnht&#10;bFBLAQIUABQAAAAIAIdO4kAzLwWeOwAAADkAAAAVAAAAAAAAAAEAIAAAAA0BAABkcnMvZ3JvdXBz&#10;aGFwZXhtbC54bWxQSwUGAAAAAAYABgBgAQAAygMAAAAA&#10;">
                  <o:lock v:ext="edit" aspectratio="f"/>
                  <v:shape id="Text Box 246" o:spid="_x0000_s1026" o:spt="202" type="#_x0000_t202" style="position:absolute;left:11159;top:1082147;height:406;width:2027;" filled="f" stroked="t" coordsize="21600,21600" o:gfxdata="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mekWzvQAA&#10;ANwAAAAPAAAAAAAAAAEAIAAAACIAAABkcnMvZG93bnJldi54bWxQSwECFAAUAAAACACHTuJAMy8F&#10;njsAAAA5AAAAEAAAAAAAAAABACAAAAAMAQAAZHJzL3NoYXBleG1sLnhtbFBLBQYAAAAABgAGAFsB&#10;AAC2AwAAAAA=&#10;">
                    <v:fill on="f" focussize="0,0"/>
                    <v:stroke weight="0.5pt" color="#000001" miterlimit="8" joinstyle="miter" endarrow="block" endarrowlength="long"/>
                    <v:imagedata o:title=""/>
                    <o:lock v:ext="edit" aspectratio="f"/>
                    <v:textbox>
                      <w:txbxContent>
                        <w:p>
                          <w:pPr>
                            <w:jc w:val="center"/>
                          </w:pPr>
                          <w:r>
                            <w:rPr>
                              <w:rFonts w:hint="eastAsia"/>
                            </w:rPr>
                            <w:t>现场检测</w:t>
                          </w:r>
                        </w:p>
                      </w:txbxContent>
                    </v:textbox>
                  </v:shape>
                  <v:shape id="Text Box 247" o:spid="_x0000_s1026" o:spt="202" type="#_x0000_t202" style="position:absolute;left:11160;top:1082553;height:406;width:2026;" filled="f" stroked="t" coordsize="21600,21600" o:gfxdata="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k24Ci/&#10;AAAA3AAAAA8AAAAAAAAAAQAgAAAAIgAAAGRycy9kb3ducmV2LnhtbFBLAQIUABQAAAAIAIdO4kAz&#10;LwWeOwAAADkAAAAQAAAAAAAAAAEAIAAAAA4BAABkcnMvc2hhcGV4bWwueG1sUEsFBgAAAAAGAAYA&#10;WwEAALgDAAAAAA==&#10;">
                    <v:fill on="f" focussize="0,0"/>
                    <v:stroke weight="0.5pt" color="#000001" miterlimit="8" joinstyle="miter" endarrow="block" endarrowlength="long"/>
                    <v:imagedata o:title=""/>
                    <o:lock v:ext="edit" aspectratio="f"/>
                    <v:textbox>
                      <w:txbxContent>
                        <w:p>
                          <w:pPr>
                            <w:jc w:val="center"/>
                          </w:pPr>
                          <w:r>
                            <w:rPr>
                              <w:rFonts w:hint="eastAsia"/>
                            </w:rPr>
                            <w:t>现场处置</w:t>
                          </w:r>
                        </w:p>
                      </w:txbxContent>
                    </v:textbox>
                  </v:shape>
                </v:group>
                <v:group id="Group 248" o:spid="_x0000_s1026" o:spt="203" style="position:absolute;left:17359;top:532306;height:4954;width:8215;" coordorigin="4970,1080178" coordsize="8215,4954" o:gfxdata="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BiHy18vwAAANwAAAAPAAAAAAAAAAEAIAAAACIAAABkcnMvZG93bnJldi54&#10;bWxQSwECFAAUAAAACACHTuJAMy8FnjsAAAA5AAAAFQAAAAAAAAABACAAAAAOAQAAZHJzL2dyb3Vw&#10;c2hhcGV4bWwueG1sUEsFBgAAAAAGAAYAYAEAAMsDAAAAAA==&#10;">
                  <o:lock v:ext="edit" aspectratio="f"/>
                  <v:group id="Group 249" o:spid="_x0000_s1026" o:spt="203" style="position:absolute;left:4970;top:1080178;height:4954;width:8021;" coordorigin="4970,1080178" coordsize="8021,4954" o:gfxdata="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ANU4jnvwAAANwAAAAPAAAAAAAAAAEAIAAAACIAAABkcnMvZG93bnJldi54&#10;bWxQSwECFAAUAAAACACHTuJAMy8FnjsAAAA5AAAAFQAAAAAAAAABACAAAAAOAQAAZHJzL2dyb3Vw&#10;c2hhcGV4bWwueG1sUEsFBgAAAAAGAAYAYAEAAMsDAAAAAA==&#10;">
                    <o:lock v:ext="edit" aspectratio="f"/>
                    <v:group id="Group 250" o:spid="_x0000_s1026" o:spt="203" style="position:absolute;left:4970;top:1080178;height:4954;width:8020;" coordorigin="4970,1080178" coordsize="8020,4954" o:gfxdata="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">
                      <o:lock v:ext="edit" aspectratio="f"/>
                      <v:group id="Group 251" o:spid="_x0000_s1026" o:spt="203" style="position:absolute;left:4970;top:1080178;height:4954;width:5418;" coordorigin="4970,1080178" coordsize="5418,4954" o:gfxdata="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">
                        <o:lock v:ext="edit" aspectratio="f"/>
                        <v:shape id="Text Box 252" o:spid="_x0000_s1026" o:spt="202" type="#_x0000_t202" style="position:absolute;left:8965;top:1080886;height:416;width:1167;" filled="f" stroked="f" coordsize="21600,21600" o:gfxdata="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rCuw74A&#10;AADcAAAADwAAAAAAAAABACAAAAAiAAAAZHJzL2Rvd25yZXYueG1sUEsBAhQAFAAAAAgAh07iQDMv&#10;BZ47AAAAOQAAABAAAAAAAAAAAQAgAAAADQEAAGRycy9zaGFwZXhtbC54bWxQSwUGAAAAAAYABgBb&#10;AQAAtwMAAAAA&#10;">
                          <v:fill on="f" focussize="0,0"/>
                          <v:stroke on="f"/>
                          <v:imagedata o:title=""/>
                          <o:lock v:ext="edit" aspectratio="f"/>
                          <v:textbox>
                            <w:txbxContent>
                              <w:p>
                                <w:r>
                                  <w:rPr>
                                    <w:rFonts w:hint="eastAsia"/>
                                  </w:rPr>
                                  <w:t>应急报告</w:t>
                                </w:r>
                              </w:p>
                            </w:txbxContent>
                          </v:textbox>
                        </v:shape>
                        <v:group id="Group 253" o:spid="_x0000_s1026" o:spt="203" style="position:absolute;left:4970;top:1080178;height:4954;width:5418;" coordorigin="4970,1080178" coordsize="5418,4954" o:gfxdata="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">
                          <o:lock v:ext="edit" aspectratio="f"/>
                          <v:group id="Group 254" o:spid="_x0000_s1026" o:spt="203" style="position:absolute;left:7789;top:1080178;height:810;width:2400;" coordorigin="7265,1072578" coordsize="2400,810" o:gfxdata="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AD9xqWvAAAANwAAAAPAAAAAAAAAAEAIAAAACIAAABkcnMvZG93bnJldi54bWxQ&#10;SwECFAAUAAAACACHTuJAMy8FnjsAAAA5AAAAFQAAAAAAAAABACAAAAALAQAAZHJzL2dyb3Vwc2hh&#10;cGV4bWwueG1sUEsFBgAAAAAGAAYAYAEAAMgDAAAAAA==&#10;">
                            <o:lock v:ext="edit" aspectratio="f"/>
                            <v:shape id="AutoShape 255" o:spid="_x0000_s1026" o:spt="71" type="#_x0000_t71" style="position:absolute;left:7265;top:1072578;height:810;width:2401;" filled="f" stroked="t" coordsize="21600,21600" o:gfxdata="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QD/HYvQAA&#10;ANwAAAAPAAAAAAAAAAEAIAAAACIAAABkcnMvZG93bnJldi54bWxQSwECFAAUAAAACACHTuJAMy8F&#10;njsAAAA5AAAAEAAAAAAAAAABACAAAAAMAQAAZHJzL3NoYXBleG1sLnhtbFBLBQYAAAAABgAGAFsB&#10;AAC2AwAAAAA=&#10;">
                              <v:fill on="f" focussize="0,0"/>
                              <v:stroke weight="0.5pt" color="#000001" miterlimit="8" joinstyle="miter" endarrow="block" endarrowlength="long"/>
                              <v:imagedata o:title=""/>
                              <o:lock v:ext="edit" aspectratio="f"/>
                            </v:shape>
                            <v:shape id="Text Box 256" o:spid="_x0000_s1026" o:spt="202" type="#_x0000_t202" style="position:absolute;left:7746;top:1072744;height:446;width:1561;" filled="f" stroked="f" coordsize="21600,21600" o:gfxdata="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N/MBfG5AAAA3AAA&#10;AA8AAAAAAAAAAQAgAAAAIgAAAGRycy9kb3ducmV2LnhtbFBLAQIUABQAAAAIAIdO4kAzLwWeOwAA&#10;ADkAAAAQAAAAAAAAAAEAIAAAAAgBAABkcnMvc2hhcGV4bWwueG1sUEsFBgAAAAAGAAYAWwEAALID&#10;AAAAAA==&#10;">
                              <v:fill on="f" focussize="0,0"/>
                              <v:stroke on="f"/>
                              <v:imagedata o:title=""/>
                              <o:lock v:ext="edit" aspectratio="f"/>
                              <v:textbox>
                                <w:txbxContent>
                                  <w:p>
                                    <w:r>
                                      <w:rPr>
                                        <w:rFonts w:hint="eastAsia"/>
                                      </w:rPr>
                                      <w:t>突发事件发生</w:t>
                                    </w:r>
                                  </w:p>
                                </w:txbxContent>
                              </v:textbox>
                            </v:shape>
                          </v:group>
                          <v:group id="Group 257" o:spid="_x0000_s1026" o:spt="203" style="position:absolute;left:4970;top:1080716;height:4416;width:5418;" coordorigin="4970,1080716" coordsize="5418,4416" o:gfxdata="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AXFCXWvwAAANwAAAAPAAAAAAAAAAEAIAAAACIAAABkcnMvZG93bnJldi54&#10;bWxQSwECFAAUAAAACACHTuJAMy8FnjsAAAA5AAAAFQAAAAAAAAABACAAAAAOAQAAZHJzL2dyb3Vw&#10;c2hhcGV4bWwueG1sUEsFBgAAAAAGAAYAYAEAAMsDAAAAAA==&#10;">
                            <o:lock v:ext="edit" aspectratio="f"/>
                            <v:group id="Group 258" o:spid="_x0000_s1026" o:spt="203" style="position:absolute;left:5025;top:1081141;height:664;width:3067;" coordorigin="5025,1081141" coordsize="3067,664" o:gfxdata="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DnxruhvwAAANwAAAAPAAAAAAAAAAEAIAAAACIAAABkcnMvZG93bnJldi54&#10;bWxQSwECFAAUAAAACACHTuJAMy8FnjsAAAA5AAAAFQAAAAAAAAABACAAAAAOAQAAZHJzL2dyb3Vw&#10;c2hhcGV4bWwueG1sUEsFBgAAAAAGAAYAYAEAAMsDAAAAAA==&#10;">
                              <o:lock v:ext="edit" aspectratio="f"/>
                              <v:shape id="Text Box 259" o:spid="_x0000_s1026" o:spt="202" type="#_x0000_t202" style="position:absolute;left:5025;top:1081369;height:437;width:1395;" filled="f" stroked="t" coordsize="21600,21600" o:gfxdata="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NxTRm/&#10;AAAA3AAAAA8AAAAAAAAAAQAgAAAAIgAAAGRycy9kb3ducmV2LnhtbFBLAQIUABQAAAAIAIdO4kAz&#10;LwWeOwAAADkAAAAQAAAAAAAAAAEAIAAAAA4BAABkcnMvc2hhcGV4bWwueG1sUEsFBgAAAAAGAAYA&#10;WwEAALgDAAAAAA==&#10;">
                                <v:fill on="f" focussize="0,0"/>
                                <v:stroke weight="0.5pt" color="#000001" miterlimit="8" joinstyle="miter" endarrow="block" endarrowlength="long"/>
                                <v:imagedata o:title=""/>
                                <o:lock v:ext="edit" aspectratio="f"/>
                                <v:textbox>
                                  <w:txbxContent>
                                    <w:p>
                                      <w:pPr>
                                        <w:jc w:val="center"/>
                                      </w:pPr>
                                      <w:r>
                                        <w:rPr>
                                          <w:rFonts w:hint="eastAsia"/>
                                        </w:rPr>
                                        <w:t>应急办公室</w:t>
                                      </w:r>
                                    </w:p>
                                  </w:txbxContent>
                                </v:textbox>
                              </v:shape>
                              <v:shape id="Text Box 260" o:spid="_x0000_s1026" o:spt="202" type="#_x0000_t202" style="position:absolute;left:6926;top:1081141;height:416;width:1167;" filled="f" stroked="f" coordsize="21600,21600" o:gfxdata="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g9wPyvQAA&#10;ANwAAAAPAAAAAAAAAAEAIAAAACIAAABkcnMvZG93bnJldi54bWxQSwECFAAUAAAACACHTuJAMy8F&#10;njsAAAA5AAAAEAAAAAAAAAABACAAAAAMAQAAZHJzL3NoYXBleG1sLnhtbFBLBQYAAAAABgAGAFsB&#10;AAC2AwAAAAA=&#10;">
                                <v:fill on="f" focussize="0,0"/>
                                <v:stroke on="f"/>
                                <v:imagedata o:title=""/>
                                <o:lock v:ext="edit" aspectratio="f"/>
                                <v:textbox>
                                  <w:txbxContent>
                                    <w:p>
                                      <w:r>
                                        <w:rPr>
                                          <w:rFonts w:hint="eastAsia"/>
                                        </w:rPr>
                                        <w:t>应急报告</w:t>
                                      </w:r>
                                    </w:p>
                                  </w:txbxContent>
                                </v:textbox>
                              </v:shape>
                            </v:group>
                            <v:group id="Group 261" o:spid="_x0000_s1026" o:spt="203" style="position:absolute;left:4970;top:1080716;height:4416;width:5418;" coordorigin="4970,1080716" coordsize="5418,4416" o:gfxdata="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GgvI9W+AAAA3AAAAA8AAAAAAAAAAQAgAAAAIgAAAGRycy9kb3ducmV2Lnht&#10;bFBLAQIUABQAAAAIAIdO4kAzLwWeOwAAADkAAAAVAAAAAAAAAAEAIAAAAA0BAABkcnMvZ3JvdXBz&#10;aGFwZXhtbC54bWxQSwUGAAAAAAYABgBgAQAAygMAAAAA&#10;">
                              <o:lock v:ext="edit" aspectratio="f"/>
                              <v:line id="Line 262" o:spid="_x0000_s1026" o:spt="20" style="position:absolute;left:6404;top:1081589;flip:x;height:1;width:1647;" filled="f" stroked="t" coordsize="21600,21600" o:gfxdata="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2Fn+L4A&#10;AADcAAAADwAAAAAAAAABACAAAAAiAAAAZHJzL2Rvd25yZXYueG1sUEsBAhQAFAAAAAgAh07iQDMv&#10;BZ47AAAAOQAAABAAAAAAAAAAAQAgAAAADQEAAGRycy9zaGFwZXhtbC54bWxQSwUGAAAAAAYABgBb&#10;AQAAtwMAAAAA&#10;">
                                <v:fill on="f" focussize="0,0"/>
                                <v:stroke weight="0.5pt" color="#000001" joinstyle="round" endarrow="block" endarrowlength="long"/>
                                <v:imagedata o:title=""/>
                                <o:lock v:ext="edit" aspectratio="f"/>
                              </v:line>
                              <v:group id="Group 263" o:spid="_x0000_s1026" o:spt="203" style="position:absolute;left:4970;top:1080716;height:4416;width:5418;" coordorigin="4970,1080716" coordsize="5418,4416" o:gfxdata="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">
                                <o:lock v:ext="edit" aspectratio="f"/>
                                <v:group id="Group 264" o:spid="_x0000_s1026" o:spt="203" style="position:absolute;left:4970;top:1080716;height:4416;width:5418;" coordorigin="4970,1080716" coordsize="5418,4416" o:gfxdata="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CGLoxLvAAAANwAAAAPAAAAAAAAAAEAIAAAACIAAABkcnMvZG93bnJldi54bWxQ&#10;SwECFAAUAAAACACHTuJAMy8FnjsAAAA5AAAAFQAAAAAAAAABACAAAAALAQAAZHJzL2dyb3Vwc2hh&#10;cGV4bWwueG1sUEsFBgAAAAAGAAYAYAEAAMgDAAAAAA==&#10;">
                                  <o:lock v:ext="edit" aspectratio="f"/>
                                  <v:shape id="Text Box 265" o:spid="_x0000_s1026" o:spt="202" type="#_x0000_t202" style="position:absolute;left:8999;top:1084039;height:416;width:590;" filled="f" stroked="f" coordsize="21600,21600" o:gfxdata="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vasbL4A&#10;AADcAAAADwAAAAAAAAABACAAAAAiAAAAZHJzL2Rvd25yZXYueG1sUEsBAhQAFAAAAAgAh07iQDMv&#10;BZ47AAAAOQAAABAAAAAAAAAAAQAgAAAADQEAAGRycy9zaGFwZXhtbC54bWxQSwUGAAAAAAYABgBb&#10;AQAAtwMAAAAA&#10;">
                                    <v:fill on="f" focussize="0,0"/>
                                    <v:stroke on="f"/>
                                    <v:imagedata o:title=""/>
                                    <o:lock v:ext="edit" aspectratio="f"/>
                                    <v:textbox>
                                      <w:txbxContent>
                                        <w:p>
                                          <w:r>
                                            <w:rPr>
                                              <w:rFonts w:hint="eastAsia"/>
                                            </w:rPr>
                                            <w:t>Y</w:t>
                                          </w:r>
                                        </w:p>
                                      </w:txbxContent>
                                    </v:textbox>
                                  </v:shape>
                                  <v:group id="Group 266" o:spid="_x0000_s1026" o:spt="203" style="position:absolute;left:4970;top:1080716;height:4416;width:5418;" coordorigin="4969,1080727" coordsize="5418,4416" o:gfxdata="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">
                                    <o:lock v:ext="edit" aspectratio="f"/>
                                    <v:group id="Group 267" o:spid="_x0000_s1026" o:spt="203" style="position:absolute;left:8061;top:1080727;height:1087;width:1768;" coordorigin="7537,1073147" coordsize="1768,1087" o:gfxdata="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CLBVfG+AAAA3AAAAA8AAAAAAAAAAQAgAAAAIgAAAGRycy9kb3ducmV2Lnht&#10;bFBLAQIUABQAAAAIAIdO4kAzLwWeOwAAADkAAAAVAAAAAAAAAAEAIAAAAA0BAABkcnMvZ3JvdXBz&#10;aGFwZXhtbC54bWxQSwUGAAAAAAYABgBgAQAAygMAAAAA&#10;">
                                      <o:lock v:ext="edit" aspectratio="f"/>
                                      <v:line id="Line 268" o:spid="_x0000_s1026" o:spt="20" style="position:absolute;left:8432;top:1073147;height:688;width:1;" filled="f" stroked="t" coordsize="21600,21600" o:gfxdata="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21TgXL4A&#10;AADcAAAADwAAAAAAAAABACAAAAAiAAAAZHJzL2Rvd25yZXYueG1sUEsBAhQAFAAAAAgAh07iQDMv&#10;BZ47AAAAOQAAABAAAAAAAAAAAQAgAAAADQEAAGRycy9zaGFwZXhtbC54bWxQSwUGAAAAAAYABgBb&#10;AQAAtwMAAAAA&#10;">
                                        <v:fill on="f" focussize="0,0"/>
                                        <v:stroke weight="0.5pt" color="#000001" joinstyle="round" endarrow="block" endarrowlength="long"/>
                                        <v:imagedata o:title=""/>
                                        <o:lock v:ext="edit" aspectratio="f"/>
                                      </v:line>
                                      <v:shape id="Text Box 269" o:spid="_x0000_s1026" o:spt="202" type="#_x0000_t202" style="position:absolute;left:7537;top:1073818;height:416;width:1768;" filled="f" stroked="t" coordsize="21600,21600" o:gfxdata="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akPT6/&#10;AAAA3AAAAA8AAAAAAAAAAQAgAAAAIgAAAGRycy9kb3ducmV2LnhtbFBLAQIUABQAAAAIAIdO4kAz&#10;LwWeOwAAADkAAAAQAAAAAAAAAAEAIAAAAA4BAABkcnMvc2hhcGV4bWwueG1sUEsFBgAAAAAGAAYA&#10;WwEAALgDAAAAAA==&#10;">
                                        <v:fill on="f" focussize="0,0"/>
                                        <v:stroke weight="0.5pt" color="#000001" miterlimit="8" joinstyle="miter" endarrow="block" endarrowlength="long"/>
                                        <v:imagedata o:title=""/>
                                        <o:lock v:ext="edit" aspectratio="f"/>
                                        <v:textbox>
                                          <w:txbxContent>
                                            <w:p>
                                              <w:pPr>
                                                <w:jc w:val="center"/>
                                              </w:pPr>
                                              <w:r>
                                                <w:rPr>
                                                  <w:rFonts w:hint="eastAsia"/>
                                                </w:rPr>
                                                <w:t>现场指挥（</w:t>
                                              </w:r>
                                              <w:r>
                                                <w:rPr>
                                                  <w:rFonts w:hint="eastAsia"/>
                                                  <w:lang w:eastAsia="zh-CN"/>
                                                </w:rPr>
                                                <w:t>总经理</w:t>
                                              </w:r>
                                              <w:r>
                                                <w:rPr>
                                                  <w:rFonts w:hint="eastAsia"/>
                                                </w:rPr>
                                                <w:t>）</w:t>
                                              </w:r>
                                            </w:p>
                                          </w:txbxContent>
                                        </v:textbox>
                                      </v:shape>
                                    </v:group>
                                    <v:group id="Group 270" o:spid="_x0000_s1026" o:spt="203" style="position:absolute;left:4969;top:1082775;height:2368;width:5418;" coordorigin="4969,1082205" coordsize="5418,2368" o:gfxdata="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AytvZpvwAAANwAAAAPAAAAAAAAAAEAIAAAACIAAABkcnMvZG93bnJldi54&#10;bWxQSwECFAAUAAAACACHTuJAMy8FnjsAAAA5AAAAFQAAAAAAAAABACAAAAAOAQAAZHJzL2dyb3Vw&#10;c2hhcGV4bWwueG1sUEsFBgAAAAAGAAYAYAEAAMsDAAAAAA==&#10;">
                                      <o:lock v:ext="edit" aspectratio="f"/>
                                      <v:shape id="Text Box 271" o:spid="_x0000_s1026" o:spt="202" type="#_x0000_t202" style="position:absolute;left:6849;top:1082669;height:416;width:590;" filled="f" stroked="f" coordsize="21600,21600" o:gfxdata="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7WTr4A&#10;AADcAAAADwAAAAAAAAABACAAAAAiAAAAZHJzL2Rvd25yZXYueG1sUEsBAhQAFAAAAAgAh07iQDMv&#10;BZ47AAAAOQAAABAAAAAAAAAAAQAgAAAADQEAAGRycy9zaGFwZXhtbC54bWxQSwUGAAAAAAYABgBb&#10;AQAAtwMAAAAA&#10;">
                                        <v:fill on="f" focussize="0,0"/>
                                        <v:stroke on="f"/>
                                        <v:imagedata o:title=""/>
                                        <o:lock v:ext="edit" aspectratio="f"/>
                                        <v:textbox>
                                          <w:txbxContent>
                                            <w:p>
                                              <w:r>
                                                <w:rPr>
                                                  <w:rFonts w:hint="eastAsia"/>
                                                </w:rPr>
                                                <w:t>N</w:t>
                                              </w:r>
                                            </w:p>
                                          </w:txbxContent>
                                        </v:textbox>
                                      </v:shape>
                                      <v:group id="Group 272" o:spid="_x0000_s1026" o:spt="203" style="position:absolute;left:4969;top:1082205;height:2368;width:5418;" coordorigin="4969,1081805" coordsize="5418,2368" o:gfxdata="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CtKM2FvwAAANwAAAAPAAAAAAAAAAEAIAAAACIAAABkcnMvZG93bnJldi54&#10;bWxQSwECFAAUAAAACACHTuJAMy8FnjsAAAA5AAAAFQAAAAAAAAABACAAAAAOAQAAZHJzL2dyb3Vw&#10;c2hhcGV4bWwueG1sUEsFBgAAAAAGAAYAYAEAAMsDAAAAAA==&#10;">
                                        <o:lock v:ext="edit" aspectratio="f"/>
                                        <v:group id="Group 273" o:spid="_x0000_s1026" o:spt="203" style="position:absolute;left:7507;top:1082347;height:732;width:2880;" coordorigin="6983,1074887" coordsize="2880,732" o:gfxdata="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DCZGgevwAAANwAAAAPAAAAAAAAAAEAIAAAACIAAABkcnMvZG93bnJldi54&#10;bWxQSwECFAAUAAAACACHTuJAMy8FnjsAAAA5AAAAFQAAAAAAAAABACAAAAAOAQAAZHJzL2dyb3Vw&#10;c2hhcGV4bWwueG1sUEsFBgAAAAAGAAYAYAEAAMsDAAAAAA==&#10;">
                                          <o:lock v:ext="edit" aspectratio="f"/>
                                          <v:shape id="AutoShape 274" o:spid="_x0000_s1026" o:spt="4" type="#_x0000_t4" style="position:absolute;left:6983;top:1074887;height:733;width:2880;" filled="f" stroked="t" coordsize="21600,21600" o:gfxdata="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CnOtjrtwAAANwAAAAP&#10;AAAAAAAAAAEAIAAAACIAAABkcnMvZG93bnJldi54bWxQSwECFAAUAAAACACHTuJAMy8FnjsAAAA5&#10;AAAAEAAAAAAAAAABACAAAAAGAQAAZHJzL3NoYXBleG1sLnhtbFBLBQYAAAAABgAGAFsBAACwAwAA&#10;AAA=&#10;">
                                            <v:fill on="f" focussize="0,0"/>
                                            <v:stroke weight="0.5pt" color="#000001" miterlimit="8" joinstyle="miter" endarrow="block" endarrowlength="long"/>
                                            <v:imagedata o:title=""/>
                                            <o:lock v:ext="edit" aspectratio="f"/>
                                          </v:shape>
                                          <v:shape id="Text Box 275" o:spid="_x0000_s1026" o:spt="202" type="#_x0000_t202" style="position:absolute;left:7461;top:1075044;height:457;width:2106;" filled="f" stroked="f" coordsize="21600,21600" o:gfxdata="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yPcS74A&#10;AADcAAAADwAAAAAAAAABACAAAAAiAAAAZHJzL2Rvd25yZXYueG1sUEsBAhQAFAAAAAgAh07iQDMv&#10;BZ47AAAAOQAAABAAAAAAAAAAAQAgAAAADQEAAGRycy9zaGFwZXhtbC54bWxQSwUGAAAAAAYABgBb&#10;AQAAtwMAAAAA&#10;">
                                            <v:fill on="f" focussize="0,0"/>
                                            <v:stroke on="f"/>
                                            <v:imagedata o:title=""/>
                                            <o:lock v:ext="edit" aspectratio="f"/>
                                            <v:textbox>
                                              <w:txbxContent>
                                                <w:p>
                                                  <w:r>
                                                    <w:rPr>
                                                      <w:rFonts w:hint="eastAsia"/>
                                                    </w:rPr>
                                                    <w:t>事态发展得到控制</w:t>
                                                  </w:r>
                                                </w:p>
                                              </w:txbxContent>
                                            </v:textbox>
                                          </v:shape>
                                        </v:group>
                                        <v:group id="Group 276" o:spid="_x0000_s1026" o:spt="203" style="position:absolute;left:8005;top:1083079;height:1094;width:2010;" coordorigin="7481,1075749" coordsize="2010,1094" o:gfxdata="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DIVGa3vAAAANwAAAAPAAAAAAAAAAEAIAAAACIAAABkcnMvZG93bnJldi54bWxQ&#10;SwECFAAUAAAACACHTuJAMy8FnjsAAAA5AAAAFQAAAAAAAAABACAAAAALAQAAZHJzL2dyb3Vwc2hh&#10;cGV4bWwueG1sUEsFBgAAAAAGAAYAYAEAAMgDAAAAAA==&#10;">
                                          <o:lock v:ext="edit" aspectratio="f"/>
                                          <v:line id="Line 277" o:spid="_x0000_s1026" o:spt="20" style="position:absolute;left:8432;top:1075749;height:568;width:1;" filled="f" stroked="t" coordsize="21600,21600" o:gfxdata="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5f6Pa/&#10;AAAA3AAAAA8AAAAAAAAAAQAgAAAAIgAAAGRycy9kb3ducmV2LnhtbFBLAQIUABQAAAAIAIdO4kAz&#10;LwWeOwAAADkAAAAQAAAAAAAAAAEAIAAAAA4BAABkcnMvc2hhcGV4bWwueG1sUEsFBgAAAAAGAAYA&#10;WwEAALgDAAAAAA==&#10;">
                                            <v:fill on="f" focussize="0,0"/>
                                            <v:stroke weight="0.5pt" color="#000001" joinstyle="round" endarrow="block" endarrowlength="long"/>
                                            <v:imagedata o:title=""/>
                                            <o:lock v:ext="edit" aspectratio="f"/>
                                          </v:line>
                                          <v:group id="Group 278" o:spid="_x0000_s1026" o:spt="203" style="position:absolute;left:7481;top:1076287;height:556;width:2010;" coordorigin="7481,1076287" coordsize="2010,556" o:gfxdata="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BXyl1bvwAAANwAAAAPAAAAAAAAAAEAIAAAACIAAABkcnMvZG93bnJldi54&#10;bWxQSwECFAAUAAAACACHTuJAMy8FnjsAAAA5AAAAFQAAAAAAAAABACAAAAAOAQAAZHJzL2dyb3Vw&#10;c2hhcGV4bWwueG1sUEsFBgAAAAAGAAYAYAEAAMsDAAAAAA==&#10;">
                                            <o:lock v:ext="edit" aspectratio="f"/>
                                            <v:shape id="Oval 279" o:spid="_x0000_s1026" o:spt="3" type="#_x0000_t3" style="position:absolute;left:7550;top:1076287;height:556;width:1791;" filled="f" stroked="t" coordsize="21600,21600" o:gfxdata="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mqdU2vQAA&#10;ANwAAAAPAAAAAAAAAAEAIAAAACIAAABkcnMvZG93bnJldi54bWxQSwECFAAUAAAACACHTuJAMy8F&#10;njsAAAA5AAAAEAAAAAAAAAABACAAAAAMAQAAZHJzL3NoYXBleG1sLnhtbFBLBQYAAAAABgAGAFsB&#10;AAC2AwAAAAA=&#10;">
                                              <v:fill on="f" focussize="0,0"/>
                                              <v:stroke weight="0.5pt" color="#000001" joinstyle="round" endarrow="block" endarrowlength="long"/>
                                              <v:imagedata o:title=""/>
                                              <o:lock v:ext="edit" aspectratio="f"/>
                                            </v:shape>
                                            <v:shape id="Text Box 280" o:spid="_x0000_s1026" o:spt="202" type="#_x0000_t202" style="position:absolute;left:7481;top:1076320;height:457;width:2010;" filled="f" stroked="f" coordsize="21600,21600" o:gfxdata="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PvlCL4A&#10;AADcAAAADwAAAAAAAAABACAAAAAiAAAAZHJzL2Rvd25yZXYueG1sUEsBAhQAFAAAAAgAh07iQDMv&#10;BZ47AAAAOQAAABAAAAAAAAAAAQAgAAAADQEAAGRycy9zaGFwZXhtbC54bWxQSwUGAAAAAAYABgBb&#10;AQAAtwMAAAAA&#10;">
                                              <v:fill on="f" focussize="0,0"/>
                                              <v:stroke on="f"/>
                                              <v:imagedata o:title=""/>
                                              <o:lock v:ext="edit" aspectratio="f"/>
                                              <v:textbox>
                                                <w:txbxContent>
                                                  <w:p>
                                                    <w:pPr>
                                                      <w:jc w:val="center"/>
                                                    </w:pPr>
                                                    <w:r>
                                                      <w:rPr>
                                                        <w:rFonts w:hint="eastAsia"/>
                                                      </w:rPr>
                                                      <w:t>应急终止</w:t>
                                                    </w:r>
                                                  </w:p>
                                                </w:txbxContent>
                                              </v:textbox>
                                            </v:shape>
                                          </v:group>
                                        </v:group>
                                        <v:line id="Line 281" o:spid="_x0000_s1026" o:spt="20" style="position:absolute;left:6347;top:1082714;flip:x;height:1;width:1169;" filled="f" stroked="t" coordsize="21600,21600" o:gfxdata="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78fdb4A&#10;AADcAAAADwAAAAAAAAABACAAAAAiAAAAZHJzL2Rvd25yZXYueG1sUEsBAhQAFAAAAAgAh07iQDMv&#10;BZ47AAAAOQAAABAAAAAAAAAAAQAgAAAADQEAAGRycy9zaGFwZXhtbC54bWxQSwUGAAAAAAYABgBb&#10;AQAAtwMAAAAA&#10;">
                                          <v:fill on="f" focussize="0,0"/>
                                          <v:stroke weight="0.5pt" color="#000001" joinstyle="round" endarrow="block" endarrowlength="long"/>
                                          <v:imagedata o:title=""/>
                                          <o:lock v:ext="edit" aspectratio="f"/>
                                        </v:line>
                                        <v:shape id="Text Box 282" o:spid="_x0000_s1026" o:spt="202" type="#_x0000_t202" style="position:absolute;left:4969;top:1082470;height:437;width:1395;" filled="f" stroked="t" coordsize="21600,21600" o:gfxdata="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MKCHu/&#10;AAAA3AAAAA8AAAAAAAAAAQAgAAAAIgAAAGRycy9kb3ducmV2LnhtbFBLAQIUABQAAAAIAIdO4kAz&#10;LwWeOwAAADkAAAAQAAAAAAAAAAEAIAAAAA4BAABkcnMvc2hhcGV4bWwueG1sUEsFBgAAAAAGAAYA&#10;WwEAALgDAAAAAA==&#10;">
                                          <v:fill on="f" focussize="0,0"/>
                                          <v:stroke weight="0.5pt" color="#000001" miterlimit="8" joinstyle="miter" endarrow="block" endarrowlength="long"/>
                                          <v:imagedata o:title=""/>
                                          <o:lock v:ext="edit" aspectratio="f"/>
                                          <v:textbox>
                                            <w:txbxContent>
                                              <w:p>
                                                <w:pPr>
                                                  <w:jc w:val="center"/>
                                                </w:pPr>
                                                <w:r>
                                                  <w:rPr>
                                                    <w:rFonts w:hint="eastAsia"/>
                                                  </w:rPr>
                                                  <w:t>请求增援</w:t>
                                                </w:r>
                                              </w:p>
                                            </w:txbxContent>
                                          </v:textbox>
                                        </v:shape>
                                        <v:line id="Line 283" o:spid="_x0000_s1026" o:spt="20" style="position:absolute;left:5681;top:1081805;flip:y;height:655;width:1;" filled="f" stroked="t" coordsize="21600,21600" o:gfxdata="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gISSZvQAA&#10;ANwAAAAPAAAAAAAAAAEAIAAAACIAAABkcnMvZG93bnJldi54bWxQSwECFAAUAAAACACHTuJAMy8F&#10;njsAAAA5AAAAEAAAAAAAAAABACAAAAAMAQAAZHJzL3NoYXBleG1sLnhtbFBLBQYAAAAABgAGAFsB&#10;AAC2AwAAAAA=&#10;">
                                          <v:fill on="f" focussize="0,0"/>
                                          <v:stroke weight="0.5pt" color="#000001" joinstyle="round" endarrow="block" endarrowlength="long"/>
                                          <v:imagedata o:title=""/>
                                          <o:lock v:ext="edit" aspectratio="f"/>
                                        </v:line>
                                      </v:group>
                                    </v:group>
                                    <v:shape id="Text Box 284" o:spid="_x0000_s1026" o:spt="202" type="#_x0000_t202" style="position:absolute;left:8059;top:1082360;height:416;width:1768;" filled="f" stroked="t" coordsize="21600,21600" o:gfxdata="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3ZOZK8AAAA&#10;3AAAAA8AAAAAAAAAAQAgAAAAIgAAAGRycy9kb3ducmV2LnhtbFBLAQIUABQAAAAIAIdO4kAzLwWe&#10;OwAAADkAAAAQAAAAAAAAAAEAIAAAAAsBAABkcnMvc2hhcGV4bWwueG1sUEsFBgAAAAAGAAYAWwEA&#10;ALUDAAAAAA==&#10;">
                                      <v:fill on="f" focussize="0,0"/>
                                      <v:stroke weight="0.5pt" color="#000001" miterlimit="8" joinstyle="miter" endarrow="block" endarrowlength="long"/>
                                      <v:imagedata o:title=""/>
                                      <o:lock v:ext="edit" aspectratio="f"/>
                                      <v:textbox>
                                        <w:txbxContent>
                                          <w:p>
                                            <w:pPr>
                                              <w:jc w:val="center"/>
                                            </w:pPr>
                                            <w:r>
                                              <w:rPr>
                                                <w:rFonts w:hint="eastAsia"/>
                                              </w:rPr>
                                              <w:t>现场控制</w:t>
                                            </w:r>
                                          </w:p>
                                        </w:txbxContent>
                                      </v:textbox>
                                    </v:shape>
                                    <v:line id="Line 285" o:spid="_x0000_s1026" o:spt="20" style="position:absolute;left:8934;top:1082778;height:535;width:1;" filled="f" stroked="t" coordsize="21600,21600" o:gfxdata="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Ap5PC/&#10;AAAA3AAAAA8AAAAAAAAAAQAgAAAAIgAAAGRycy9kb3ducmV2LnhtbFBLAQIUABQAAAAIAIdO4kAz&#10;LwWeOwAAADkAAAAQAAAAAAAAAAEAIAAAAA4BAABkcnMvc2hhcGV4bWwueG1sUEsFBgAAAAAGAAYA&#10;WwEAALgDAAAAAA==&#10;">
                                      <v:fill on="f" focussize="0,0"/>
                                      <v:stroke weight="0.5pt" color="#000001" joinstyle="round" endarrow="block" endarrowlength="long"/>
                                      <v:imagedata o:title=""/>
                                      <o:lock v:ext="edit" aspectratio="f"/>
                                    </v:line>
                                  </v:group>
                                </v:group>
                                <v:group id="Group 286" o:spid="_x0000_s1026" o:spt="203" style="position:absolute;left:5013;top:1082350;height:436;width:3047;" coordorigin="5013,1082350" coordsize="3047,436" o:gfxdata="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OD0PlW7AAAA3AAAAA8AAAAAAAAAAQAgAAAAIgAAAGRycy9kb3ducmV2LnhtbFBL&#10;AQIUABQAAAAIAIdO4kAzLwWeOwAAADkAAAAVAAAAAAAAAAEAIAAAAAoBAABkcnMvZ3JvdXBzaGFw&#10;ZXhtbC54bWxQSwUGAAAAAAYABgBgAQAAxwMAAAAA&#10;">
                                  <o:lock v:ext="edit" aspectratio="f"/>
                                  <v:shape id="Text Box 287" o:spid="_x0000_s1026" o:spt="202" type="#_x0000_t202" style="position:absolute;left:5013;top:1082350;height:437;width:1395;" filled="f" stroked="t" coordsize="21600,21600" o:gfxdata="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RDyO2/&#10;AAAA3AAAAA8AAAAAAAAAAQAgAAAAIgAAAGRycy9kb3ducmV2LnhtbFBLAQIUABQAAAAIAIdO4kAz&#10;LwWeOwAAADkAAAAQAAAAAAAAAAEAIAAAAA4BAABkcnMvc2hhcGV4bWwueG1sUEsFBgAAAAAGAAYA&#10;WwEAALgDAAAAAA==&#10;">
                                    <v:fill on="f" focussize="0,0"/>
                                    <v:stroke weight="0.5pt" color="#000001" miterlimit="8" joinstyle="miter" endarrow="block" endarrowlength="long"/>
                                    <v:imagedata o:title=""/>
                                    <o:lock v:ext="edit" aspectratio="f"/>
                                    <v:textbox>
                                      <w:txbxContent>
                                        <w:p>
                                          <w:pPr>
                                            <w:jc w:val="center"/>
                                          </w:pPr>
                                          <w:r>
                                            <w:rPr>
                                              <w:rFonts w:hint="eastAsia"/>
                                            </w:rPr>
                                            <w:t>扩大应急</w:t>
                                          </w:r>
                                        </w:p>
                                      </w:txbxContent>
                                    </v:textbox>
                                  </v:shape>
                                  <v:line id="Line 288" o:spid="_x0000_s1026" o:spt="20" style="position:absolute;left:6402;top:1082550;flip:y;height:21;width:1658;" filled="f" stroked="t" coordsize="21600,21600" o:gfxdata="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Y9t/jvQAA&#10;ANwAAAAPAAAAAAAAAAEAIAAAACIAAABkcnMvZG93bnJldi54bWxQSwECFAAUAAAACACHTuJAMy8F&#10;njsAAAA5AAAAEAAAAAAAAAABACAAAAAMAQAAZHJzL3NoYXBleG1sLnhtbFBLBQYAAAAABgAGAFsB&#10;AAC2AwAAAAA=&#10;">
                                    <v:fill on="f" focussize="0,0"/>
                                    <v:stroke weight="0.5pt" color="#000001" joinstyle="round" endarrow="block" endarrowlength="long"/>
                                    <v:imagedata o:title=""/>
                                    <o:lock v:ext="edit" aspectratio="f"/>
                                  </v:line>
                                </v:group>
                              </v:group>
                            </v:group>
                          </v:group>
                        </v:group>
                      </v:group>
                      <v:group id="Group 289" o:spid="_x0000_s1026" o:spt="203" style="position:absolute;left:9818;top:1080383;height:414;width:3173;" coordorigin="9818,1080383" coordsize="3173,414" o:gfxdata="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AQJqAivwAAANwAAAAPAAAAAAAAAAEAIAAAACIAAABkcnMvZG93bnJldi54&#10;bWxQSwECFAAUAAAACACHTuJAMy8FnjsAAAA5AAAAFQAAAAAAAAABACAAAAAOAQAAZHJzL2dyb3Vw&#10;c2hhcGV4bWwueG1sUEsFBgAAAAAGAAYAYAEAAMsDAAAAAA==&#10;">
                        <o:lock v:ext="edit" aspectratio="f"/>
                        <v:line id="Line 290" o:spid="_x0000_s1026" o:spt="20" style="position:absolute;left:9818;top:1080579;height:1;width:1352;" filled="f" stroked="t" coordsize="21600,21600" o:gfxdata="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aIE4y/&#10;AAAA3AAAAA8AAAAAAAAAAQAgAAAAIgAAAGRycy9kb3ducmV2LnhtbFBLAQIUABQAAAAIAIdO4kAz&#10;LwWeOwAAADkAAAAQAAAAAAAAAAEAIAAAAA4BAABkcnMvc2hhcGV4bWwueG1sUEsFBgAAAAAGAAYA&#10;WwEAALgDAAAAAA==&#10;">
                          <v:fill on="f" focussize="0,0"/>
                          <v:stroke weight="0.5pt" color="#000001" joinstyle="round" endarrow="block" endarrowlength="long"/>
                          <v:imagedata o:title=""/>
                          <o:lock v:ext="edit" aspectratio="f"/>
                        </v:line>
                        <v:shape id="Text Box 291" o:spid="_x0000_s1026" o:spt="202" type="#_x0000_t202" style="position:absolute;left:11149;top:1080383;height:414;width:1842;" filled="f" stroked="t" coordsize="21600,21600" o:gfxdata="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reM7u&#10;wAAAANwAAAAPAAAAAAAAAAEAIAAAACIAAABkcnMvZG93bnJldi54bWxQSwECFAAUAAAACACHTuJA&#10;My8FnjsAAAA5AAAAEAAAAAAAAAABACAAAAAPAQAAZHJzL3NoYXBleG1sLnhtbFBLBQYAAAAABgAG&#10;AFsBAAC5AwAAAAA=&#10;">
                          <v:fill on="f" focussize="0,0"/>
                          <v:stroke weight="0.5pt" color="#000001" miterlimit="8" joinstyle="miter" endarrow="block" endarrowlength="long"/>
                          <v:imagedata o:title=""/>
                          <o:lock v:ext="edit" aspectratio="f"/>
                          <v:textbox>
                            <w:txbxContent>
                              <w:p>
                                <w:pPr>
                                  <w:jc w:val="center"/>
                                </w:pPr>
                                <w:r>
                                  <w:rPr>
                                    <w:rFonts w:hint="eastAsia"/>
                                  </w:rPr>
                                  <w:t>发现事件第一人称</w:t>
                                </w:r>
                              </w:p>
                            </w:txbxContent>
                          </v:textbox>
                        </v:shape>
                      </v:group>
                    </v:group>
                    <v:line id="Line 292" o:spid="_x0000_s1026" o:spt="20" style="position:absolute;left:9818;top:1081574;height:1;width:1309;" filled="f" stroked="t" coordsize="21600,21600" o:gfxdata="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RYoYL4A&#10;AADcAAAADwAAAAAAAAABACAAAAAiAAAAZHJzL2Rvd25yZXYueG1sUEsBAhQAFAAAAAgAh07iQDMv&#10;BZ47AAAAOQAAABAAAAAAAAAAAQAgAAAADQEAAGRycy9zaGFwZXhtbC54bWxQSwUGAAAAAAYABgBb&#10;AQAAtwMAAAAA&#10;">
                      <v:fill on="f" focussize="0,0"/>
                      <v:stroke weight="0.5pt" color="#000001" joinstyle="round" endarrow="block" endarrowlength="long"/>
                      <v:imagedata o:title=""/>
                      <o:lock v:ext="edit" aspectratio="f"/>
                    </v:line>
                    <v:group id="Group 293" o:spid="_x0000_s1026" o:spt="203" style="position:absolute;left:11127;top:1081176;height:812;width:1865;" coordorigin="11127,1081176" coordsize="1865,812" o:gfxdata="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BvHaYhvwAAANwAAAAPAAAAAAAAAAEAIAAAACIAAABkcnMvZG93bnJldi54&#10;bWxQSwECFAAUAAAACACHTuJAMy8FnjsAAAA5AAAAFQAAAAAAAAABACAAAAAOAQAAZHJzL2dyb3Vw&#10;c2hhcGV4bWwueG1sUEsFBgAAAAAGAAYAYAEAAMsDAAAAAA==&#10;">
                      <o:lock v:ext="edit" aspectratio="f"/>
                      <v:shape id="Text Box 294" o:spid="_x0000_s1026" o:spt="202" type="#_x0000_t202" style="position:absolute;left:11127;top:1081176;height:406;width:1865;" filled="f" stroked="t" coordsize="21600,21600" o:gfxdata="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FeWFwvQAA&#10;ANwAAAAPAAAAAAAAAAEAIAAAACIAAABkcnMvZG93bnJldi54bWxQSwECFAAUAAAACACHTuJAMy8F&#10;njsAAAA5AAAAEAAAAAAAAAABACAAAAAMAQAAZHJzL3NoYXBleG1sLnhtbFBLBQYAAAAABgAGAFsB&#10;AAC2AwAAAAA=&#10;">
                        <v:fill on="f" focussize="0,0"/>
                        <v:stroke weight="0.5pt" color="#000001" miterlimit="8" joinstyle="miter" endarrow="block" endarrowlength="long"/>
                        <v:imagedata o:title=""/>
                        <o:lock v:ext="edit" aspectratio="f"/>
                        <v:textbox>
                          <w:txbxContent>
                            <w:p>
                              <w:pPr>
                                <w:jc w:val="center"/>
                              </w:pPr>
                              <w:r>
                                <w:rPr>
                                  <w:rFonts w:hint="eastAsia"/>
                                </w:rPr>
                                <w:t>通知应急人员</w:t>
                              </w:r>
                            </w:p>
                          </w:txbxContent>
                        </v:textbox>
                      </v:shape>
                      <v:shape id="Text Box 295" o:spid="_x0000_s1026" o:spt="202" type="#_x0000_t202" style="position:absolute;left:11128;top:1081582;height:406;width:1865;" filled="f" stroked="t" coordsize="21600,21600" o:gfxdata="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o1xOu/&#10;AAAA3AAAAA8AAAAAAAAAAQAgAAAAIgAAAGRycy9kb3ducmV2LnhtbFBLAQIUABQAAAAIAIdO4kAz&#10;LwWeOwAAADkAAAAQAAAAAAAAAAEAIAAAAA4BAABkcnMvc2hhcGV4bWwueG1sUEsFBgAAAAAGAAYA&#10;WwEAALgDAAAAAA==&#10;">
                        <v:fill on="f" focussize="0,0"/>
                        <v:stroke weight="0.5pt" color="#000001" miterlimit="8" joinstyle="miter" endarrow="block" endarrowlength="long"/>
                        <v:imagedata o:title=""/>
                        <o:lock v:ext="edit" aspectratio="f"/>
                        <v:textbox>
                          <w:txbxContent>
                            <w:p>
                              <w:pPr>
                                <w:jc w:val="center"/>
                              </w:pPr>
                              <w:r>
                                <w:rPr>
                                  <w:rFonts w:hint="eastAsia"/>
                                </w:rPr>
                                <w:t>报告应急指挥部</w:t>
                              </w:r>
                            </w:p>
                          </w:txbxContent>
                        </v:textbox>
                      </v:shape>
                    </v:group>
                  </v:group>
                  <v:line id="Line 296" o:spid="_x0000_s1026" o:spt="20" style="position:absolute;left:9839;top:1082556;height:1;width:1309;" filled="f" stroked="t" coordsize="21600,21600" o:gfxdata="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saoNSugAAANwA&#10;AAAPAAAAAAAAAAEAIAAAACIAAABkcnMvZG93bnJldi54bWxQSwECFAAUAAAACACHTuJAMy8FnjsA&#10;AAA5AAAAEAAAAAAAAAABACAAAAAJAQAAZHJzL3NoYXBleG1sLnhtbFBLBQYAAAAABgAGAFsBAACz&#10;AwAAAAA=&#10;">
                    <v:fill on="f" focussize="0,0"/>
                    <v:stroke weight="0.5pt" color="#000001" joinstyle="round" endarrow="block" endarrowlength="long"/>
                    <v:imagedata o:title=""/>
                    <o:lock v:ext="edit" aspectratio="f"/>
                  </v:line>
                  <v:group id="Group 297" o:spid="_x0000_s1026" o:spt="203" style="position:absolute;left:11159;top:1082147;height:1620;width:2026;" coordorigin="11159,1082147" coordsize="2026,1620" o:gfxdata="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AphDRO+AAAA3AAAAA8AAAAAAAAAAQAgAAAAIgAAAGRycy9kb3ducmV2Lnht&#10;bFBLAQIUABQAAAAIAIdO4kAzLwWeOwAAADkAAAAVAAAAAAAAAAEAIAAAAA0BAABkcnMvZ3JvdXBz&#10;aGFwZXhtbC54bWxQSwUGAAAAAAYABgBgAQAAygMAAAAA&#10;">
                    <o:lock v:ext="edit" aspectratio="f"/>
                    <v:group id="Group 298" o:spid="_x0000_s1026" o:spt="203" style="position:absolute;left:11159;top:1082147;height:812;width:2027;" coordorigin="11159,1082147" coordsize="2027,812" o:gfxdata="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D6s5NkvwAAANwAAAAPAAAAAAAAAAEAIAAAACIAAABkcnMvZG93bnJldi54&#10;bWxQSwECFAAUAAAACACHTuJAMy8FnjsAAAA5AAAAFQAAAAAAAAABACAAAAAOAQAAZHJzL2dyb3Vw&#10;c2hhcGV4bWwueG1sUEsFBgAAAAAGAAYAYAEAAMsDAAAAAA==&#10;">
                      <o:lock v:ext="edit" aspectratio="f"/>
                      <v:shape id="Text Box 299" o:spid="_x0000_s1026" o:spt="202" type="#_x0000_t202" style="position:absolute;left:11159;top:1082147;height:406;width:2027;" filled="f" stroked="t" coordsize="21600,21600" o:gfxdata="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4EZdy/&#10;AAAA3AAAAA8AAAAAAAAAAQAgAAAAIgAAAGRycy9kb3ducmV2LnhtbFBLAQIUABQAAAAIAIdO4kAz&#10;LwWeOwAAADkAAAAQAAAAAAAAAAEAIAAAAA4BAABkcnMvc2hhcGV4bWwueG1sUEsFBgAAAAAGAAYA&#10;WwEAALgDAAAAAA==&#10;">
                        <v:fill on="f" focussize="0,0"/>
                        <v:stroke weight="0.5pt" color="#000001" miterlimit="8" joinstyle="miter" endarrow="block" endarrowlength="long"/>
                        <v:imagedata o:title=""/>
                        <o:lock v:ext="edit" aspectratio="f"/>
                        <v:textbox>
                          <w:txbxContent>
                            <w:p>
                              <w:pPr>
                                <w:ind w:left="-105" w:leftChars="-50" w:right="-105" w:rightChars="-50"/>
                                <w:jc w:val="center"/>
                              </w:pPr>
                              <w:r>
                                <w:rPr>
                                  <w:rFonts w:hint="eastAsia"/>
                                </w:rPr>
                                <w:t>人员救助与医疗救护</w:t>
                              </w:r>
                            </w:p>
                          </w:txbxContent>
                        </v:textbox>
                      </v:shape>
                      <v:shape id="Text Box 300" o:spid="_x0000_s1026" o:spt="202" type="#_x0000_t202" style="position:absolute;left:11160;top:1082553;height:406;width:2026;" filled="f" stroked="t" coordsize="21600,21600" o:gfxdata="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B7f2o&#10;wAAAANwAAAAPAAAAAAAAAAEAIAAAACIAAABkcnMvZG93bnJldi54bWxQSwECFAAUAAAACACHTuJA&#10;My8FnjsAAAA5AAAAEAAAAAAAAAABACAAAAAPAQAAZHJzL3NoYXBleG1sLnhtbFBLBQYAAAAABgAG&#10;AFsBAAC5AwAAAAA=&#10;">
                        <v:fill on="f" focussize="0,0"/>
                        <v:stroke weight="0.5pt" color="#000001" miterlimit="8" joinstyle="miter" endarrow="block" endarrowlength="long"/>
                        <v:imagedata o:title=""/>
                        <o:lock v:ext="edit" aspectratio="f"/>
                        <v:textbox>
                          <w:txbxContent>
                            <w:p>
                              <w:pPr>
                                <w:jc w:val="center"/>
                              </w:pPr>
                              <w:r>
                                <w:rPr>
                                  <w:rFonts w:hint="eastAsia"/>
                                </w:rPr>
                                <w:t>警戒隔离</w:t>
                              </w:r>
                            </w:p>
                          </w:txbxContent>
                        </v:textbox>
                      </v:shape>
                    </v:group>
                    <v:group id="Group 301" o:spid="_x0000_s1026" o:spt="203" style="position:absolute;left:11159;top:1082955;height:812;width:2027;" coordorigin="11159,1082147" coordsize="2027,812" o:gfxdata="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B1WgsQvwAAANwAAAAPAAAAAAAAAAEAIAAAACIAAABkcnMvZG93bnJldi54&#10;bWxQSwECFAAUAAAACACHTuJAMy8FnjsAAAA5AAAAFQAAAAAAAAABACAAAAAOAQAAZHJzL2dyb3Vw&#10;c2hhcGV4bWwueG1sUEsFBgAAAAAGAAYAYAEAAMsDAAAAAA==&#10;">
                      <o:lock v:ext="edit" aspectratio="f"/>
                      <v:shape id="Text Box 302" o:spid="_x0000_s1026" o:spt="202" type="#_x0000_t202" style="position:absolute;left:11159;top:1082147;height:406;width:2027;" filled="f" stroked="t" coordsize="21600,21600" o:gfxdata="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ec8ZE&#10;wAAAANwAAAAPAAAAAAAAAAEAIAAAACIAAABkcnMvZG93bnJldi54bWxQSwECFAAUAAAACACHTuJA&#10;My8FnjsAAAA5AAAAEAAAAAAAAAABACAAAAAPAQAAZHJzL3NoYXBleG1sLnhtbFBLBQYAAAAABgAG&#10;AFsBAAC5AwAAAAA=&#10;">
                        <v:fill on="f" focussize="0,0"/>
                        <v:stroke weight="0.5pt" color="#000001" miterlimit="8" joinstyle="miter" endarrow="block" endarrowlength="long"/>
                        <v:imagedata o:title=""/>
                        <o:lock v:ext="edit" aspectratio="f"/>
                        <v:textbox>
                          <w:txbxContent>
                            <w:p>
                              <w:pPr>
                                <w:jc w:val="center"/>
                              </w:pPr>
                              <w:r>
                                <w:rPr>
                                  <w:rFonts w:hint="eastAsia"/>
                                </w:rPr>
                                <w:t>人员疏散</w:t>
                              </w:r>
                            </w:p>
                          </w:txbxContent>
                        </v:textbox>
                      </v:shape>
                      <v:shape id="Text Box 303" o:spid="_x0000_s1026" o:spt="202" type="#_x0000_t202" style="position:absolute;left:11160;top:1082553;height:406;width:2026;" filled="f" stroked="t" coordsize="21600,21600" o:gfxdata="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xP2Pf&#10;wAAAANwAAAAPAAAAAAAAAAEAIAAAACIAAABkcnMvZG93bnJldi54bWxQSwECFAAUAAAACACHTuJA&#10;My8FnjsAAAA5AAAAEAAAAAAAAAABACAAAAAPAQAAZHJzL3NoYXBleG1sLnhtbFBLBQYAAAAABgAG&#10;AFsBAAC5AwAAAAA=&#10;">
                        <v:fill on="f" focussize="0,0"/>
                        <v:stroke weight="0.5pt" color="#000001" miterlimit="8" joinstyle="miter" endarrow="block" endarrowlength="long"/>
                        <v:imagedata o:title=""/>
                        <o:lock v:ext="edit" aspectratio="f"/>
                        <v:textbox>
                          <w:txbxContent>
                            <w:p>
                              <w:pPr>
                                <w:jc w:val="center"/>
                              </w:pPr>
                              <w:r>
                                <w:rPr>
                                  <w:rFonts w:hint="eastAsia"/>
                                </w:rPr>
                                <w:t>环境保护</w:t>
                              </w:r>
                            </w:p>
                          </w:txbxContent>
                        </v:textbox>
                      </v:shape>
                    </v:group>
                  </v:group>
                </v:group>
              </v:group>
            </w:pict>
          </mc:Fallback>
        </mc:AlternateContent>
      </w:r>
    </w:p>
    <w:p>
      <w:pPr>
        <w:pStyle w:val="24"/>
        <w:ind w:firstLine="560"/>
        <w:rPr>
          <w:rFonts w:hint="eastAsia" w:ascii="仿宋" w:hAnsi="仿宋" w:eastAsia="仿宋" w:cs="仿宋"/>
          <w:color w:val="auto"/>
          <w:sz w:val="28"/>
          <w:szCs w:val="28"/>
        </w:rPr>
      </w:pPr>
    </w:p>
    <w:p>
      <w:pPr>
        <w:pStyle w:val="24"/>
        <w:ind w:firstLine="560"/>
        <w:rPr>
          <w:rFonts w:hint="eastAsia" w:ascii="仿宋" w:hAnsi="仿宋" w:eastAsia="仿宋" w:cs="仿宋"/>
          <w:color w:val="auto"/>
          <w:sz w:val="28"/>
          <w:szCs w:val="28"/>
        </w:rPr>
      </w:pPr>
    </w:p>
    <w:p>
      <w:pPr>
        <w:pStyle w:val="24"/>
        <w:ind w:firstLine="560"/>
        <w:rPr>
          <w:rFonts w:hint="eastAsia" w:ascii="仿宋" w:hAnsi="仿宋" w:eastAsia="仿宋" w:cs="仿宋"/>
          <w:color w:val="auto"/>
          <w:sz w:val="28"/>
          <w:szCs w:val="28"/>
        </w:rPr>
      </w:pPr>
    </w:p>
    <w:p>
      <w:pPr>
        <w:pStyle w:val="24"/>
        <w:ind w:firstLine="560"/>
        <w:rPr>
          <w:rFonts w:hint="eastAsia" w:ascii="仿宋" w:hAnsi="仿宋" w:eastAsia="仿宋" w:cs="仿宋"/>
          <w:color w:val="auto"/>
          <w:sz w:val="28"/>
          <w:szCs w:val="28"/>
        </w:rPr>
      </w:pPr>
    </w:p>
    <w:p>
      <w:pPr>
        <w:pStyle w:val="24"/>
        <w:ind w:firstLine="560"/>
        <w:rPr>
          <w:rFonts w:hint="eastAsia" w:ascii="仿宋" w:hAnsi="仿宋" w:eastAsia="仿宋" w:cs="仿宋"/>
          <w:color w:val="auto"/>
          <w:sz w:val="28"/>
          <w:szCs w:val="28"/>
        </w:rPr>
      </w:pPr>
    </w:p>
    <w:p>
      <w:pPr>
        <w:pStyle w:val="24"/>
        <w:ind w:firstLine="560"/>
        <w:rPr>
          <w:rFonts w:hint="eastAsia" w:ascii="仿宋" w:hAnsi="仿宋" w:eastAsia="仿宋" w:cs="仿宋"/>
          <w:color w:val="auto"/>
          <w:sz w:val="28"/>
          <w:szCs w:val="28"/>
        </w:rPr>
      </w:pPr>
    </w:p>
    <w:p>
      <w:pPr>
        <w:pStyle w:val="24"/>
        <w:ind w:firstLine="560"/>
        <w:rPr>
          <w:rFonts w:hint="eastAsia" w:ascii="仿宋" w:hAnsi="仿宋" w:eastAsia="仿宋" w:cs="仿宋"/>
          <w:color w:val="auto"/>
          <w:sz w:val="28"/>
          <w:szCs w:val="28"/>
        </w:rPr>
      </w:pPr>
    </w:p>
    <w:p>
      <w:pPr>
        <w:pStyle w:val="24"/>
        <w:ind w:firstLine="562"/>
        <w:jc w:val="center"/>
        <w:rPr>
          <w:rFonts w:hint="eastAsia" w:ascii="仿宋" w:hAnsi="仿宋" w:eastAsia="仿宋" w:cs="仿宋"/>
          <w:b/>
          <w:bCs/>
          <w:color w:val="auto"/>
          <w:sz w:val="28"/>
          <w:szCs w:val="28"/>
        </w:rPr>
      </w:pPr>
    </w:p>
    <w:p>
      <w:pPr>
        <w:pStyle w:val="24"/>
        <w:ind w:firstLine="562"/>
        <w:jc w:val="center"/>
        <w:rPr>
          <w:rFonts w:hint="eastAsia" w:ascii="仿宋" w:hAnsi="仿宋" w:eastAsia="仿宋" w:cs="仿宋"/>
          <w:color w:val="auto"/>
          <w:sz w:val="28"/>
          <w:szCs w:val="28"/>
        </w:rPr>
      </w:pPr>
      <w:r>
        <w:rPr>
          <w:rFonts w:hint="eastAsia" w:ascii="仿宋" w:hAnsi="仿宋" w:eastAsia="仿宋" w:cs="仿宋"/>
          <w:b/>
          <w:bCs/>
          <w:color w:val="auto"/>
          <w:sz w:val="28"/>
          <w:szCs w:val="28"/>
        </w:rPr>
        <w:t>图6-2  突发环境事件应急响应流程图</w:t>
      </w:r>
    </w:p>
    <w:p>
      <w:pPr>
        <w:spacing w:line="360" w:lineRule="auto"/>
        <w:outlineLvl w:val="1"/>
        <w:rPr>
          <w:rFonts w:hint="eastAsia" w:ascii="仿宋" w:hAnsi="仿宋" w:eastAsia="仿宋" w:cs="仿宋"/>
          <w:b/>
          <w:bCs/>
          <w:snapToGrid w:val="0"/>
          <w:color w:val="auto"/>
          <w:kern w:val="0"/>
          <w:sz w:val="28"/>
          <w:szCs w:val="28"/>
        </w:rPr>
      </w:pPr>
      <w:bookmarkStart w:id="167" w:name="_Toc6419"/>
      <w:bookmarkStart w:id="168" w:name="_Toc6219"/>
      <w:r>
        <w:rPr>
          <w:rFonts w:hint="eastAsia" w:ascii="仿宋" w:hAnsi="仿宋" w:eastAsia="仿宋" w:cs="仿宋"/>
          <w:b/>
          <w:bCs/>
          <w:snapToGrid w:val="0"/>
          <w:color w:val="auto"/>
          <w:kern w:val="0"/>
          <w:sz w:val="28"/>
          <w:szCs w:val="28"/>
        </w:rPr>
        <w:t>6.4指挥与协调</w:t>
      </w:r>
      <w:bookmarkEnd w:id="167"/>
      <w:bookmarkEnd w:id="168"/>
    </w:p>
    <w:p>
      <w:pPr>
        <w:spacing w:line="360" w:lineRule="auto"/>
        <w:outlineLvl w:val="2"/>
        <w:rPr>
          <w:rFonts w:hint="eastAsia" w:ascii="仿宋" w:hAnsi="仿宋" w:eastAsia="仿宋" w:cs="仿宋"/>
          <w:b/>
          <w:bCs/>
          <w:snapToGrid w:val="0"/>
          <w:color w:val="auto"/>
          <w:kern w:val="0"/>
          <w:sz w:val="28"/>
          <w:szCs w:val="28"/>
        </w:rPr>
      </w:pPr>
      <w:r>
        <w:rPr>
          <w:rFonts w:hint="eastAsia" w:ascii="仿宋" w:hAnsi="仿宋" w:eastAsia="仿宋" w:cs="仿宋"/>
          <w:b/>
          <w:bCs/>
          <w:snapToGrid w:val="0"/>
          <w:color w:val="auto"/>
          <w:kern w:val="0"/>
          <w:sz w:val="28"/>
          <w:szCs w:val="28"/>
        </w:rPr>
        <w:t>6.4.1建立指挥协调机制</w:t>
      </w:r>
    </w:p>
    <w:p>
      <w:pPr>
        <w:spacing w:line="360" w:lineRule="auto"/>
        <w:ind w:firstLine="560" w:firstLineChars="200"/>
        <w:rPr>
          <w:rFonts w:hint="eastAsia" w:ascii="仿宋" w:hAnsi="仿宋" w:eastAsia="仿宋" w:cs="仿宋"/>
          <w:snapToGrid w:val="0"/>
          <w:color w:val="auto"/>
          <w:kern w:val="0"/>
          <w:sz w:val="28"/>
        </w:rPr>
      </w:pPr>
      <w:r>
        <w:rPr>
          <w:rFonts w:hint="eastAsia" w:ascii="仿宋" w:hAnsi="仿宋" w:eastAsia="仿宋" w:cs="仿宋"/>
          <w:snapToGrid w:val="0"/>
          <w:color w:val="auto"/>
          <w:kern w:val="0"/>
          <w:sz w:val="28"/>
        </w:rPr>
        <w:t>根据需要，启动突发环境事件应急预案，指挥部负责指导、协调突发环境事件的应对工作。</w:t>
      </w:r>
    </w:p>
    <w:p>
      <w:pPr>
        <w:spacing w:line="360" w:lineRule="auto"/>
        <w:ind w:firstLine="560" w:firstLineChars="200"/>
        <w:rPr>
          <w:rFonts w:hint="eastAsia" w:ascii="仿宋" w:hAnsi="仿宋" w:eastAsia="仿宋" w:cs="仿宋"/>
          <w:snapToGrid w:val="0"/>
          <w:color w:val="auto"/>
          <w:kern w:val="0"/>
          <w:sz w:val="28"/>
        </w:rPr>
      </w:pPr>
      <w:r>
        <w:rPr>
          <w:rFonts w:hint="eastAsia" w:ascii="仿宋" w:hAnsi="仿宋" w:eastAsia="仿宋" w:cs="仿宋"/>
          <w:snapToGrid w:val="0"/>
          <w:color w:val="auto"/>
          <w:kern w:val="0"/>
          <w:sz w:val="28"/>
        </w:rPr>
        <w:t>⑴指挥部根据突发环境事件的情况，及时通知各应急救援专业队伍并报告</w:t>
      </w:r>
      <w:r>
        <w:rPr>
          <w:rFonts w:hint="eastAsia" w:ascii="仿宋" w:hAnsi="仿宋" w:eastAsia="仿宋" w:cs="仿宋"/>
          <w:snapToGrid w:val="0"/>
          <w:color w:val="auto"/>
          <w:kern w:val="0"/>
          <w:sz w:val="28"/>
          <w:lang w:eastAsia="zh-CN"/>
        </w:rPr>
        <w:t>西咸新区</w:t>
      </w:r>
      <w:r>
        <w:rPr>
          <w:rFonts w:hint="eastAsia" w:ascii="仿宋" w:hAnsi="仿宋" w:eastAsia="仿宋" w:cs="仿宋"/>
          <w:snapToGrid w:val="0"/>
          <w:color w:val="auto"/>
          <w:kern w:val="0"/>
          <w:sz w:val="28"/>
        </w:rPr>
        <w:t>应急办公室，必要时请求相关专家予以指导。各应急救援专业队伍接到通知后，应立即组织有关人员赶赴现场，在现场救援指挥部统一指挥下，按照各自的预案和处置规程，密切配合，坚决、迅速地实施先期处置，果断控制或切断污染源，全力控制事件态势，严防二次污染和次生、衍生事件发生。</w:t>
      </w:r>
    </w:p>
    <w:p>
      <w:pPr>
        <w:spacing w:line="360" w:lineRule="auto"/>
        <w:ind w:firstLine="560" w:firstLineChars="200"/>
        <w:rPr>
          <w:rFonts w:hint="eastAsia" w:ascii="仿宋" w:hAnsi="仿宋" w:eastAsia="仿宋" w:cs="仿宋"/>
          <w:snapToGrid w:val="0"/>
          <w:color w:val="auto"/>
          <w:kern w:val="0"/>
          <w:sz w:val="28"/>
        </w:rPr>
      </w:pPr>
      <w:r>
        <w:rPr>
          <w:rFonts w:hint="eastAsia" w:ascii="仿宋" w:hAnsi="仿宋" w:eastAsia="仿宋" w:cs="仿宋"/>
          <w:snapToGrid w:val="0"/>
          <w:color w:val="auto"/>
          <w:kern w:val="0"/>
          <w:sz w:val="28"/>
        </w:rPr>
        <w:t>⑵应急状态时，根据事件进展情况和形势动态，提出相应的对策和意见；参与污染程度、危害范围、事件等级的判定。对污染区域的隔离与解禁、人员撤离与返回等防护措施的决策提供技术依据；指导各应急专业组进行应急处理与处置。</w:t>
      </w:r>
    </w:p>
    <w:p>
      <w:pPr>
        <w:spacing w:line="360" w:lineRule="auto"/>
        <w:outlineLvl w:val="2"/>
        <w:rPr>
          <w:rFonts w:hint="eastAsia" w:ascii="仿宋" w:hAnsi="仿宋" w:eastAsia="仿宋" w:cs="仿宋"/>
          <w:b/>
          <w:bCs/>
          <w:snapToGrid w:val="0"/>
          <w:color w:val="auto"/>
          <w:kern w:val="0"/>
          <w:sz w:val="28"/>
          <w:szCs w:val="28"/>
        </w:rPr>
      </w:pPr>
      <w:r>
        <w:rPr>
          <w:rFonts w:hint="eastAsia" w:ascii="仿宋" w:hAnsi="仿宋" w:eastAsia="仿宋" w:cs="仿宋"/>
          <w:b/>
          <w:bCs/>
          <w:snapToGrid w:val="0"/>
          <w:color w:val="auto"/>
          <w:kern w:val="0"/>
          <w:sz w:val="28"/>
          <w:szCs w:val="28"/>
        </w:rPr>
        <w:t>6.4.2指挥协调的主要内容</w:t>
      </w:r>
    </w:p>
    <w:p>
      <w:pPr>
        <w:spacing w:line="360" w:lineRule="auto"/>
        <w:ind w:firstLine="560" w:firstLineChars="200"/>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1</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提出现场应急行动</w:t>
      </w:r>
      <w:r>
        <w:rPr>
          <w:rFonts w:hint="eastAsia" w:ascii="仿宋" w:hAnsi="仿宋" w:eastAsia="仿宋" w:cs="仿宋"/>
          <w:bCs/>
          <w:snapToGrid w:val="0"/>
          <w:color w:val="auto"/>
          <w:kern w:val="0"/>
          <w:sz w:val="28"/>
          <w:szCs w:val="28"/>
        </w:rPr>
        <w:t>原则、</w:t>
      </w:r>
      <w:r>
        <w:rPr>
          <w:rFonts w:hint="eastAsia" w:ascii="仿宋" w:hAnsi="仿宋" w:eastAsia="仿宋" w:cs="仿宋"/>
          <w:snapToGrid w:val="0"/>
          <w:color w:val="auto"/>
          <w:kern w:val="0"/>
          <w:sz w:val="28"/>
          <w:szCs w:val="28"/>
        </w:rPr>
        <w:t>要求；</w:t>
      </w:r>
    </w:p>
    <w:p>
      <w:pPr>
        <w:spacing w:line="360" w:lineRule="auto"/>
        <w:ind w:firstLine="560" w:firstLineChars="200"/>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2</w:t>
      </w:r>
      <w:r>
        <w:rPr>
          <w:rFonts w:hint="eastAsia" w:ascii="仿宋" w:hAnsi="仿宋" w:eastAsia="仿宋" w:cs="仿宋"/>
          <w:snapToGrid w:val="0"/>
          <w:color w:val="auto"/>
          <w:kern w:val="0"/>
          <w:sz w:val="28"/>
          <w:szCs w:val="28"/>
          <w:lang w:eastAsia="zh-CN"/>
        </w:rPr>
        <w:t>）</w:t>
      </w:r>
      <w:r>
        <w:rPr>
          <w:rFonts w:hint="eastAsia" w:ascii="仿宋" w:hAnsi="仿宋" w:eastAsia="仿宋" w:cs="仿宋"/>
          <w:bCs/>
          <w:snapToGrid w:val="0"/>
          <w:color w:val="auto"/>
          <w:kern w:val="0"/>
          <w:sz w:val="28"/>
          <w:szCs w:val="28"/>
          <w:lang w:eastAsia="zh-CN"/>
        </w:rPr>
        <w:t>相应数量</w:t>
      </w:r>
      <w:r>
        <w:rPr>
          <w:rFonts w:hint="eastAsia" w:ascii="仿宋" w:hAnsi="仿宋" w:eastAsia="仿宋" w:cs="仿宋"/>
          <w:bCs/>
          <w:snapToGrid w:val="0"/>
          <w:color w:val="auto"/>
          <w:kern w:val="0"/>
          <w:sz w:val="28"/>
          <w:szCs w:val="28"/>
        </w:rPr>
        <w:t>物资、车辆及</w:t>
      </w:r>
      <w:r>
        <w:rPr>
          <w:rFonts w:hint="eastAsia" w:ascii="仿宋" w:hAnsi="仿宋" w:eastAsia="仿宋" w:cs="仿宋"/>
          <w:snapToGrid w:val="0"/>
          <w:color w:val="auto"/>
          <w:kern w:val="0"/>
          <w:sz w:val="28"/>
          <w:szCs w:val="28"/>
        </w:rPr>
        <w:t>各专业应急组由</w:t>
      </w:r>
      <w:r>
        <w:rPr>
          <w:rFonts w:hint="eastAsia" w:ascii="仿宋" w:hAnsi="仿宋" w:eastAsia="仿宋" w:cs="仿宋"/>
          <w:bCs/>
          <w:snapToGrid w:val="0"/>
          <w:color w:val="auto"/>
          <w:kern w:val="0"/>
          <w:sz w:val="28"/>
          <w:szCs w:val="28"/>
        </w:rPr>
        <w:t>指挥部随机调动，事后报告和补办手续，</w:t>
      </w:r>
      <w:r>
        <w:rPr>
          <w:rFonts w:hint="eastAsia" w:ascii="仿宋" w:hAnsi="仿宋" w:eastAsia="仿宋" w:cs="仿宋"/>
          <w:snapToGrid w:val="0"/>
          <w:color w:val="auto"/>
          <w:kern w:val="0"/>
          <w:sz w:val="28"/>
          <w:szCs w:val="28"/>
        </w:rPr>
        <w:t>实施应急支援行动；</w:t>
      </w:r>
    </w:p>
    <w:p>
      <w:pPr>
        <w:spacing w:line="360" w:lineRule="auto"/>
        <w:ind w:firstLine="560" w:firstLineChars="200"/>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3</w:t>
      </w:r>
      <w:r>
        <w:rPr>
          <w:rFonts w:hint="eastAsia" w:ascii="仿宋" w:hAnsi="仿宋" w:eastAsia="仿宋" w:cs="仿宋"/>
          <w:snapToGrid w:val="0"/>
          <w:color w:val="auto"/>
          <w:kern w:val="0"/>
          <w:sz w:val="28"/>
          <w:szCs w:val="28"/>
          <w:lang w:eastAsia="zh-CN"/>
        </w:rPr>
        <w:t>）废气超标排放，</w:t>
      </w:r>
      <w:r>
        <w:rPr>
          <w:rFonts w:hint="eastAsia" w:ascii="仿宋" w:hAnsi="仿宋" w:eastAsia="仿宋" w:cs="仿宋"/>
          <w:bCs/>
          <w:snapToGrid w:val="0"/>
          <w:color w:val="auto"/>
          <w:kern w:val="0"/>
          <w:sz w:val="28"/>
          <w:szCs w:val="28"/>
        </w:rPr>
        <w:t>严格加强</w:t>
      </w:r>
      <w:r>
        <w:rPr>
          <w:rFonts w:hint="eastAsia" w:ascii="仿宋" w:hAnsi="仿宋" w:eastAsia="仿宋" w:cs="仿宋"/>
          <w:snapToGrid w:val="0"/>
          <w:color w:val="auto"/>
          <w:kern w:val="0"/>
          <w:sz w:val="28"/>
          <w:szCs w:val="28"/>
        </w:rPr>
        <w:t>对受威胁的</w:t>
      </w:r>
      <w:r>
        <w:rPr>
          <w:rFonts w:hint="eastAsia" w:ascii="仿宋" w:hAnsi="仿宋" w:eastAsia="仿宋" w:cs="仿宋"/>
          <w:bCs/>
          <w:snapToGrid w:val="0"/>
          <w:color w:val="auto"/>
          <w:kern w:val="0"/>
          <w:sz w:val="28"/>
          <w:szCs w:val="28"/>
        </w:rPr>
        <w:t>相邻村庄、环境污染物</w:t>
      </w:r>
      <w:r>
        <w:rPr>
          <w:rFonts w:hint="eastAsia" w:ascii="仿宋" w:hAnsi="仿宋" w:eastAsia="仿宋" w:cs="仿宋"/>
          <w:snapToGrid w:val="0"/>
          <w:color w:val="auto"/>
          <w:kern w:val="0"/>
          <w:sz w:val="28"/>
          <w:szCs w:val="28"/>
        </w:rPr>
        <w:t>的监控工作；</w:t>
      </w:r>
    </w:p>
    <w:p>
      <w:pPr>
        <w:spacing w:line="360" w:lineRule="auto"/>
        <w:ind w:firstLine="560" w:firstLineChars="200"/>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4</w:t>
      </w:r>
      <w:r>
        <w:rPr>
          <w:rFonts w:hint="eastAsia" w:ascii="仿宋" w:hAnsi="仿宋" w:eastAsia="仿宋" w:cs="仿宋"/>
          <w:snapToGrid w:val="0"/>
          <w:color w:val="auto"/>
          <w:kern w:val="0"/>
          <w:sz w:val="28"/>
          <w:szCs w:val="28"/>
          <w:lang w:eastAsia="zh-CN"/>
        </w:rPr>
        <w:t>）</w:t>
      </w:r>
      <w:r>
        <w:rPr>
          <w:rFonts w:hint="eastAsia" w:ascii="仿宋" w:hAnsi="仿宋" w:eastAsia="仿宋" w:cs="仿宋"/>
          <w:bCs/>
          <w:snapToGrid w:val="0"/>
          <w:color w:val="auto"/>
          <w:kern w:val="0"/>
          <w:sz w:val="28"/>
          <w:szCs w:val="28"/>
        </w:rPr>
        <w:t>划定</w:t>
      </w:r>
      <w:r>
        <w:rPr>
          <w:rFonts w:hint="eastAsia" w:ascii="仿宋" w:hAnsi="仿宋" w:eastAsia="仿宋" w:cs="仿宋"/>
          <w:snapToGrid w:val="0"/>
          <w:color w:val="auto"/>
          <w:kern w:val="0"/>
          <w:sz w:val="28"/>
          <w:szCs w:val="28"/>
        </w:rPr>
        <w:t>建立现场警戒区和交通管制区域，确定重点防护区域；</w:t>
      </w:r>
    </w:p>
    <w:p>
      <w:pPr>
        <w:spacing w:line="360" w:lineRule="auto"/>
        <w:ind w:firstLine="560" w:firstLineChars="200"/>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5</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及时向</w:t>
      </w:r>
      <w:r>
        <w:rPr>
          <w:rFonts w:hint="eastAsia" w:ascii="仿宋" w:hAnsi="仿宋" w:eastAsia="仿宋" w:cs="仿宋"/>
          <w:snapToGrid w:val="0"/>
          <w:color w:val="auto"/>
          <w:kern w:val="0"/>
          <w:sz w:val="28"/>
          <w:szCs w:val="28"/>
          <w:lang w:eastAsia="zh-CN"/>
        </w:rPr>
        <w:t>秦汉新城应急管理局</w:t>
      </w:r>
      <w:r>
        <w:rPr>
          <w:rFonts w:hint="eastAsia" w:ascii="仿宋" w:hAnsi="仿宋" w:eastAsia="仿宋" w:cs="仿宋"/>
          <w:snapToGrid w:val="0"/>
          <w:color w:val="auto"/>
          <w:kern w:val="0"/>
          <w:sz w:val="28"/>
          <w:szCs w:val="28"/>
        </w:rPr>
        <w:t>办公室报告进展情况。</w:t>
      </w:r>
    </w:p>
    <w:p>
      <w:pPr>
        <w:spacing w:line="360" w:lineRule="auto"/>
        <w:outlineLvl w:val="1"/>
        <w:rPr>
          <w:rFonts w:hint="eastAsia" w:ascii="仿宋" w:hAnsi="仿宋" w:eastAsia="仿宋" w:cs="仿宋"/>
          <w:b/>
          <w:bCs/>
          <w:snapToGrid w:val="0"/>
          <w:color w:val="auto"/>
          <w:kern w:val="0"/>
          <w:sz w:val="28"/>
          <w:szCs w:val="28"/>
        </w:rPr>
      </w:pPr>
      <w:bookmarkStart w:id="169" w:name="_Toc22114"/>
      <w:bookmarkStart w:id="170" w:name="_Toc18768"/>
      <w:r>
        <w:rPr>
          <w:rFonts w:hint="eastAsia" w:ascii="仿宋" w:hAnsi="仿宋" w:eastAsia="仿宋" w:cs="仿宋"/>
          <w:b/>
          <w:bCs/>
          <w:snapToGrid w:val="0"/>
          <w:color w:val="auto"/>
          <w:kern w:val="0"/>
          <w:sz w:val="28"/>
          <w:szCs w:val="28"/>
        </w:rPr>
        <w:t>6.5现场处置</w:t>
      </w:r>
      <w:bookmarkEnd w:id="169"/>
      <w:bookmarkEnd w:id="170"/>
    </w:p>
    <w:p>
      <w:pPr>
        <w:spacing w:line="360" w:lineRule="auto"/>
        <w:ind w:firstLine="560" w:firstLineChars="200"/>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应急救援指挥部根据突发性环境污染事故的情况通知有关部门及其应急机构、救援队伍和事故所在地人民政府应急救援指挥机构。各应急机构接到事故信息通报后，应立即派出有关人员和队伍赶赴事发现场，在现场救援指挥部统一指挥下，按照各自的预案和处置规程，相互协作，密切配合，共同实施环境应急和紧急处置行动，果断控制或切断污染源，全力控制事件态势。</w:t>
      </w:r>
    </w:p>
    <w:p>
      <w:pPr>
        <w:spacing w:line="360" w:lineRule="auto"/>
        <w:outlineLvl w:val="2"/>
        <w:rPr>
          <w:rFonts w:hint="eastAsia" w:ascii="仿宋" w:hAnsi="仿宋" w:eastAsia="仿宋" w:cs="仿宋"/>
          <w:b/>
          <w:bCs/>
          <w:snapToGrid w:val="0"/>
          <w:color w:val="auto"/>
          <w:kern w:val="0"/>
          <w:sz w:val="28"/>
          <w:szCs w:val="28"/>
        </w:rPr>
      </w:pPr>
      <w:r>
        <w:rPr>
          <w:rFonts w:hint="eastAsia" w:ascii="仿宋" w:hAnsi="仿宋" w:eastAsia="仿宋" w:cs="仿宋"/>
          <w:b/>
          <w:bCs/>
          <w:snapToGrid w:val="0"/>
          <w:color w:val="auto"/>
          <w:kern w:val="0"/>
          <w:sz w:val="28"/>
          <w:szCs w:val="28"/>
        </w:rPr>
        <w:t>6.5.1事故现场应急处置一般方法</w:t>
      </w:r>
    </w:p>
    <w:p>
      <w:pPr>
        <w:spacing w:line="360" w:lineRule="auto"/>
        <w:ind w:firstLine="560" w:firstLineChars="200"/>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应急指挥部接到报警后，当班员工迅速到达现场。立即了解情况，确定警戒区和事故控制具体方案，布置救援任务。在应急救援过程中，要注意个体防护，佩戴个人防护用品，并设定警示标志。</w:t>
      </w:r>
    </w:p>
    <w:p>
      <w:pPr>
        <w:spacing w:line="360" w:lineRule="auto"/>
        <w:ind w:firstLine="560" w:firstLineChars="200"/>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处置方法如下：</w:t>
      </w:r>
    </w:p>
    <w:p>
      <w:pPr>
        <w:spacing w:line="360" w:lineRule="auto"/>
        <w:ind w:firstLine="560" w:firstLineChars="200"/>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⑴抢险：应急救援队伍到达现场后，在总指挥的统一领导下，</w:t>
      </w:r>
      <w:r>
        <w:rPr>
          <w:rFonts w:hint="eastAsia" w:ascii="仿宋" w:hAnsi="仿宋" w:eastAsia="仿宋" w:cs="仿宋"/>
          <w:snapToGrid w:val="0"/>
          <w:color w:val="auto"/>
          <w:kern w:val="0"/>
          <w:sz w:val="28"/>
          <w:szCs w:val="28"/>
          <w:lang w:eastAsia="zh-CN"/>
        </w:rPr>
        <w:t>应急处置组</w:t>
      </w:r>
      <w:r>
        <w:rPr>
          <w:rFonts w:hint="eastAsia" w:ascii="仿宋" w:hAnsi="仿宋" w:eastAsia="仿宋" w:cs="仿宋"/>
          <w:snapToGrid w:val="0"/>
          <w:color w:val="auto"/>
          <w:kern w:val="0"/>
          <w:sz w:val="28"/>
          <w:szCs w:val="28"/>
        </w:rPr>
        <w:t>迅速查明事件性质、原因、影响范围等基本情况，判断事故后果和可能发展的趋势，拿出抢险救援处置方案。</w:t>
      </w:r>
      <w:r>
        <w:rPr>
          <w:rFonts w:hint="eastAsia" w:ascii="仿宋" w:hAnsi="仿宋" w:eastAsia="仿宋" w:cs="仿宋"/>
          <w:snapToGrid w:val="0"/>
          <w:color w:val="auto"/>
          <w:kern w:val="0"/>
          <w:sz w:val="28"/>
          <w:szCs w:val="28"/>
          <w:lang w:eastAsia="zh-CN"/>
        </w:rPr>
        <w:t>现场</w:t>
      </w:r>
      <w:r>
        <w:rPr>
          <w:rFonts w:hint="eastAsia" w:ascii="仿宋" w:hAnsi="仿宋" w:eastAsia="仿宋" w:cs="仿宋"/>
          <w:snapToGrid w:val="0"/>
          <w:color w:val="auto"/>
          <w:kern w:val="0"/>
          <w:sz w:val="28"/>
          <w:szCs w:val="28"/>
        </w:rPr>
        <w:t>员工负责在紧急状态下的现场抢险作业，及时控制危险区，防止事故扩大。</w:t>
      </w:r>
    </w:p>
    <w:p>
      <w:pPr>
        <w:spacing w:line="360" w:lineRule="auto"/>
        <w:ind w:firstLine="560" w:firstLineChars="200"/>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⑵疏散：当可能发生火灾危险时，指挥部应立即上报</w:t>
      </w:r>
      <w:r>
        <w:rPr>
          <w:rFonts w:hint="eastAsia" w:ascii="仿宋" w:hAnsi="仿宋" w:eastAsia="仿宋" w:cs="仿宋"/>
          <w:snapToGrid w:val="0"/>
          <w:color w:val="auto"/>
          <w:kern w:val="0"/>
          <w:sz w:val="28"/>
          <w:szCs w:val="28"/>
          <w:lang w:eastAsia="zh-CN"/>
        </w:rPr>
        <w:t>西咸新区</w:t>
      </w:r>
      <w:r>
        <w:rPr>
          <w:rFonts w:hint="eastAsia" w:ascii="仿宋" w:hAnsi="仿宋" w:eastAsia="仿宋" w:cs="仿宋"/>
          <w:snapToGrid w:val="0"/>
          <w:color w:val="auto"/>
          <w:kern w:val="0"/>
          <w:sz w:val="28"/>
          <w:szCs w:val="28"/>
        </w:rPr>
        <w:t>应急办</w:t>
      </w:r>
      <w:r>
        <w:rPr>
          <w:rFonts w:hint="eastAsia" w:ascii="仿宋" w:hAnsi="仿宋" w:eastAsia="仿宋" w:cs="仿宋"/>
          <w:snapToGrid w:val="0"/>
          <w:color w:val="auto"/>
          <w:kern w:val="0"/>
          <w:sz w:val="28"/>
          <w:szCs w:val="28"/>
          <w:lang w:eastAsia="zh-CN"/>
        </w:rPr>
        <w:t>和西咸新区秦汉新城生态环境局</w:t>
      </w:r>
      <w:r>
        <w:rPr>
          <w:rFonts w:hint="eastAsia" w:ascii="仿宋" w:hAnsi="仿宋" w:eastAsia="仿宋" w:cs="仿宋"/>
          <w:snapToGrid w:val="0"/>
          <w:color w:val="auto"/>
          <w:kern w:val="0"/>
          <w:sz w:val="28"/>
          <w:szCs w:val="28"/>
        </w:rPr>
        <w:t>，并由派出所民警负责周边居民有组织的疏散和两侧的警戒工作，负责维护事故现场秩序和社会治安。</w:t>
      </w:r>
    </w:p>
    <w:p>
      <w:pPr>
        <w:spacing w:line="360" w:lineRule="auto"/>
        <w:ind w:firstLine="560" w:firstLineChars="200"/>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⑶转移：在事件救援中，</w:t>
      </w:r>
      <w:r>
        <w:rPr>
          <w:rFonts w:hint="eastAsia" w:ascii="仿宋" w:hAnsi="仿宋" w:eastAsia="仿宋" w:cs="仿宋"/>
          <w:snapToGrid w:val="0"/>
          <w:color w:val="auto"/>
          <w:kern w:val="0"/>
          <w:sz w:val="28"/>
          <w:szCs w:val="28"/>
          <w:lang w:eastAsia="zh-CN"/>
        </w:rPr>
        <w:t>厂内</w:t>
      </w:r>
      <w:r>
        <w:rPr>
          <w:rFonts w:hint="eastAsia" w:ascii="仿宋" w:hAnsi="仿宋" w:eastAsia="仿宋" w:cs="仿宋"/>
          <w:snapToGrid w:val="0"/>
          <w:color w:val="auto"/>
          <w:kern w:val="0"/>
          <w:sz w:val="28"/>
          <w:szCs w:val="28"/>
        </w:rPr>
        <w:t>有火灾危险或有人员伤亡、财产损失情况下，立即将受伤人员、居民向安全区域转移。</w:t>
      </w:r>
    </w:p>
    <w:p>
      <w:pPr>
        <w:spacing w:line="360" w:lineRule="auto"/>
        <w:ind w:firstLine="560" w:firstLineChars="200"/>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⑷结束：应急工作结束后，应急人员必须经总指挥同意后，方可撤离现场。同时成立事件调查组，对事件进行分析处理，及时总结经验和教训，并整理事件档案。</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2"/>
        <w:rPr>
          <w:rFonts w:hint="eastAsia" w:ascii="仿宋" w:hAnsi="仿宋" w:eastAsia="仿宋" w:cs="仿宋"/>
          <w:b/>
          <w:bCs/>
          <w:snapToGrid w:val="0"/>
          <w:color w:val="auto"/>
          <w:kern w:val="0"/>
          <w:sz w:val="28"/>
          <w:szCs w:val="28"/>
          <w:highlight w:val="none"/>
          <w:lang w:val="en-US" w:eastAsia="zh-CN"/>
        </w:rPr>
      </w:pPr>
      <w:r>
        <w:rPr>
          <w:rFonts w:hint="eastAsia" w:ascii="仿宋" w:hAnsi="仿宋" w:eastAsia="仿宋" w:cs="仿宋"/>
          <w:b/>
          <w:bCs/>
          <w:snapToGrid w:val="0"/>
          <w:color w:val="auto"/>
          <w:kern w:val="0"/>
          <w:sz w:val="28"/>
          <w:szCs w:val="28"/>
          <w:highlight w:val="none"/>
          <w:lang w:val="en-US" w:eastAsia="zh-CN"/>
        </w:rPr>
        <w:t>6.5.2危废泄漏事故现场处置措施</w:t>
      </w:r>
    </w:p>
    <w:p>
      <w:pPr>
        <w:pStyle w:val="56"/>
        <w:overflowPunct w:val="0"/>
        <w:topLinePunct/>
        <w:autoSpaceDE/>
        <w:autoSpaceDN/>
        <w:adjustRightInd w:val="0"/>
        <w:snapToGrid w:val="0"/>
        <w:spacing w:line="360" w:lineRule="auto"/>
        <w:ind w:left="0" w:firstLine="560" w:firstLineChars="200"/>
        <w:rPr>
          <w:rFonts w:hint="eastAsia" w:ascii="仿宋" w:hAnsi="仿宋" w:eastAsia="仿宋" w:cs="仿宋"/>
          <w:snapToGrid w:val="0"/>
          <w:color w:val="auto"/>
          <w:sz w:val="28"/>
          <w:szCs w:val="28"/>
        </w:rPr>
      </w:pPr>
      <w:r>
        <w:rPr>
          <w:rFonts w:hint="eastAsia" w:ascii="仿宋" w:hAnsi="仿宋" w:eastAsia="仿宋" w:cs="仿宋"/>
          <w:snapToGrid w:val="0"/>
          <w:color w:val="auto"/>
          <w:sz w:val="28"/>
          <w:szCs w:val="28"/>
          <w:lang w:eastAsia="zh-CN"/>
        </w:rPr>
        <w:t>陕西勇轩建材有限公司</w:t>
      </w:r>
      <w:r>
        <w:rPr>
          <w:rFonts w:hint="eastAsia" w:ascii="仿宋" w:hAnsi="仿宋" w:eastAsia="仿宋" w:cs="仿宋"/>
          <w:snapToGrid w:val="0"/>
          <w:color w:val="auto"/>
          <w:sz w:val="28"/>
          <w:szCs w:val="28"/>
        </w:rPr>
        <w:t>危废主要是</w:t>
      </w:r>
      <w:r>
        <w:rPr>
          <w:rFonts w:hint="eastAsia" w:ascii="仿宋" w:hAnsi="仿宋" w:eastAsia="仿宋" w:cs="仿宋"/>
          <w:bCs/>
          <w:snapToGrid w:val="0"/>
          <w:color w:val="auto"/>
          <w:kern w:val="0"/>
          <w:sz w:val="28"/>
          <w:szCs w:val="28"/>
          <w:lang w:val="en-US" w:eastAsia="zh-CN"/>
        </w:rPr>
        <w:t>设备保养维修产生的废机油及废机油桶，含油手套、抹布</w:t>
      </w:r>
      <w:r>
        <w:rPr>
          <w:rFonts w:hint="eastAsia" w:ascii="仿宋" w:hAnsi="仿宋" w:eastAsia="仿宋" w:cs="仿宋"/>
          <w:snapToGrid w:val="0"/>
          <w:color w:val="auto"/>
          <w:sz w:val="28"/>
          <w:szCs w:val="28"/>
        </w:rPr>
        <w:t>。</w:t>
      </w:r>
      <w:r>
        <w:rPr>
          <w:rFonts w:hint="eastAsia" w:ascii="仿宋" w:hAnsi="仿宋" w:eastAsia="仿宋" w:cs="仿宋"/>
          <w:color w:val="auto"/>
          <w:sz w:val="28"/>
          <w:szCs w:val="28"/>
          <w:lang w:eastAsia="zh-CN"/>
        </w:rPr>
        <w:t>陕西勇轩建材有限公司</w:t>
      </w:r>
      <w:r>
        <w:rPr>
          <w:rFonts w:hint="eastAsia" w:ascii="仿宋" w:hAnsi="仿宋" w:eastAsia="仿宋" w:cs="仿宋"/>
          <w:bCs/>
          <w:snapToGrid w:val="0"/>
          <w:color w:val="auto"/>
          <w:kern w:val="0"/>
          <w:sz w:val="28"/>
          <w:szCs w:val="28"/>
          <w:lang w:val="en-US" w:eastAsia="zh-CN"/>
        </w:rPr>
        <w:t>废机油及废机油桶，含油手套、抹布</w:t>
      </w:r>
      <w:r>
        <w:rPr>
          <w:rFonts w:hint="eastAsia" w:ascii="仿宋" w:hAnsi="仿宋" w:eastAsia="仿宋" w:cs="仿宋"/>
          <w:color w:val="auto"/>
          <w:sz w:val="28"/>
          <w:szCs w:val="28"/>
        </w:rPr>
        <w:t>的清理、运输和处置均委托资质单位进行，</w:t>
      </w:r>
      <w:r>
        <w:rPr>
          <w:rFonts w:hint="eastAsia" w:ascii="仿宋" w:hAnsi="仿宋" w:eastAsia="仿宋" w:cs="仿宋"/>
          <w:snapToGrid w:val="0"/>
          <w:color w:val="auto"/>
          <w:sz w:val="28"/>
          <w:szCs w:val="28"/>
          <w:lang w:eastAsia="zh-CN"/>
        </w:rPr>
        <w:t>危废暂存间</w:t>
      </w:r>
      <w:r>
        <w:rPr>
          <w:rFonts w:hint="eastAsia" w:ascii="仿宋" w:hAnsi="仿宋" w:eastAsia="仿宋" w:cs="仿宋"/>
          <w:snapToGrid w:val="0"/>
          <w:color w:val="auto"/>
          <w:sz w:val="28"/>
          <w:szCs w:val="28"/>
        </w:rPr>
        <w:t>突发环境事件主要是危废的泄漏以及</w:t>
      </w:r>
      <w:r>
        <w:rPr>
          <w:rFonts w:hint="eastAsia" w:ascii="仿宋" w:hAnsi="仿宋" w:eastAsia="仿宋" w:cs="仿宋"/>
          <w:snapToGrid w:val="0"/>
          <w:color w:val="auto"/>
          <w:sz w:val="28"/>
          <w:szCs w:val="28"/>
          <w:lang w:eastAsia="zh-CN"/>
        </w:rPr>
        <w:t>造成的环境危害</w:t>
      </w:r>
      <w:r>
        <w:rPr>
          <w:rFonts w:hint="eastAsia" w:ascii="仿宋" w:hAnsi="仿宋" w:eastAsia="仿宋" w:cs="仿宋"/>
          <w:snapToGrid w:val="0"/>
          <w:color w:val="auto"/>
          <w:sz w:val="28"/>
          <w:szCs w:val="28"/>
        </w:rPr>
        <w:t>。</w:t>
      </w:r>
    </w:p>
    <w:p>
      <w:pPr>
        <w:pStyle w:val="56"/>
        <w:overflowPunct w:val="0"/>
        <w:topLinePunct/>
        <w:autoSpaceDE/>
        <w:autoSpaceDN/>
        <w:adjustRightInd w:val="0"/>
        <w:snapToGrid w:val="0"/>
        <w:spacing w:line="360" w:lineRule="auto"/>
        <w:ind w:left="0" w:firstLine="560" w:firstLineChars="200"/>
        <w:rPr>
          <w:rFonts w:hint="eastAsia" w:ascii="仿宋" w:hAnsi="仿宋" w:eastAsia="仿宋" w:cs="仿宋"/>
          <w:snapToGrid w:val="0"/>
          <w:color w:val="auto"/>
          <w:sz w:val="28"/>
          <w:szCs w:val="28"/>
        </w:rPr>
      </w:pPr>
      <w:r>
        <w:rPr>
          <w:rFonts w:hint="eastAsia" w:ascii="仿宋" w:hAnsi="仿宋" w:eastAsia="仿宋" w:cs="仿宋"/>
          <w:snapToGrid w:val="0"/>
          <w:color w:val="auto"/>
          <w:sz w:val="28"/>
          <w:szCs w:val="28"/>
        </w:rPr>
        <w:t>当废机油泄漏遇明火发生火灾事故或因为其它不可控原因发生火灾事故时采取以下措施，如表 6</w:t>
      </w:r>
      <w:r>
        <w:rPr>
          <w:rFonts w:hint="eastAsia" w:ascii="仿宋" w:hAnsi="仿宋" w:eastAsia="仿宋" w:cs="仿宋"/>
          <w:snapToGrid w:val="0"/>
          <w:color w:val="auto"/>
          <w:sz w:val="28"/>
          <w:szCs w:val="28"/>
          <w:lang w:val="en-US" w:eastAsia="zh-CN"/>
        </w:rPr>
        <w:t>-1</w:t>
      </w:r>
      <w:r>
        <w:rPr>
          <w:rFonts w:hint="eastAsia" w:ascii="仿宋" w:hAnsi="仿宋" w:eastAsia="仿宋" w:cs="仿宋"/>
          <w:snapToGrid w:val="0"/>
          <w:color w:val="auto"/>
          <w:sz w:val="28"/>
          <w:szCs w:val="28"/>
        </w:rPr>
        <w:t>。</w:t>
      </w:r>
    </w:p>
    <w:p>
      <w:pPr>
        <w:pStyle w:val="24"/>
        <w:ind w:firstLine="562"/>
        <w:jc w:val="center"/>
        <w:rPr>
          <w:rFonts w:hint="eastAsia" w:ascii="仿宋" w:hAnsi="仿宋" w:eastAsia="仿宋" w:cs="仿宋"/>
          <w:color w:val="auto"/>
          <w:sz w:val="28"/>
          <w:szCs w:val="28"/>
          <w:lang w:eastAsia="zh-CN"/>
        </w:rPr>
      </w:pPr>
      <w:r>
        <w:rPr>
          <w:rFonts w:hint="eastAsia" w:ascii="仿宋" w:hAnsi="仿宋" w:eastAsia="仿宋" w:cs="仿宋"/>
          <w:b/>
          <w:bCs/>
          <w:color w:val="auto"/>
          <w:sz w:val="28"/>
          <w:szCs w:val="28"/>
          <w:lang w:eastAsia="zh-CN"/>
        </w:rPr>
        <w:t>表</w:t>
      </w:r>
      <w:r>
        <w:rPr>
          <w:rFonts w:hint="eastAsia" w:ascii="仿宋" w:hAnsi="仿宋" w:eastAsia="仿宋" w:cs="仿宋"/>
          <w:b/>
          <w:bCs/>
          <w:color w:val="auto"/>
          <w:sz w:val="28"/>
          <w:szCs w:val="28"/>
          <w:lang w:val="en-US" w:eastAsia="zh-CN"/>
        </w:rPr>
        <w:t>6-1</w:t>
      </w:r>
      <w:r>
        <w:rPr>
          <w:rFonts w:hint="eastAsia" w:ascii="仿宋" w:hAnsi="仿宋" w:eastAsia="仿宋" w:cs="仿宋"/>
          <w:b/>
          <w:bCs/>
          <w:color w:val="auto"/>
          <w:sz w:val="28"/>
          <w:szCs w:val="28"/>
        </w:rPr>
        <w:t xml:space="preserve"> 火灾现场处理措施</w:t>
      </w:r>
    </w:p>
    <w:tbl>
      <w:tblPr>
        <w:tblStyle w:val="26"/>
        <w:tblW w:w="8849"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285"/>
        <w:gridCol w:w="1618"/>
        <w:gridCol w:w="4528"/>
        <w:gridCol w:w="141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8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b/>
                <w:bCs/>
                <w:color w:val="auto"/>
                <w:sz w:val="24"/>
                <w:szCs w:val="24"/>
                <w:lang w:eastAsia="zh-CN"/>
              </w:rPr>
            </w:pPr>
            <w:r>
              <w:rPr>
                <w:rFonts w:hint="eastAsia" w:ascii="仿宋" w:hAnsi="仿宋" w:eastAsia="仿宋" w:cs="仿宋"/>
                <w:b/>
                <w:bCs/>
                <w:color w:val="auto"/>
                <w:sz w:val="24"/>
                <w:szCs w:val="24"/>
                <w:lang w:eastAsia="zh-CN"/>
              </w:rPr>
              <w:t>阶段</w:t>
            </w:r>
          </w:p>
        </w:tc>
        <w:tc>
          <w:tcPr>
            <w:tcW w:w="6146"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b/>
                <w:bCs/>
                <w:color w:val="auto"/>
                <w:sz w:val="24"/>
                <w:szCs w:val="24"/>
                <w:lang w:eastAsia="zh-CN"/>
              </w:rPr>
            </w:pPr>
            <w:r>
              <w:rPr>
                <w:rFonts w:hint="eastAsia" w:ascii="仿宋" w:hAnsi="仿宋" w:eastAsia="仿宋" w:cs="仿宋"/>
                <w:b/>
                <w:bCs/>
                <w:color w:val="auto"/>
                <w:sz w:val="24"/>
                <w:szCs w:val="24"/>
                <w:lang w:eastAsia="zh-CN"/>
              </w:rPr>
              <w:t>现场处置措施</w:t>
            </w:r>
          </w:p>
        </w:tc>
        <w:tc>
          <w:tcPr>
            <w:tcW w:w="141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b/>
                <w:bCs/>
                <w:color w:val="auto"/>
                <w:sz w:val="24"/>
                <w:szCs w:val="24"/>
                <w:lang w:eastAsia="zh-CN"/>
              </w:rPr>
            </w:pPr>
            <w:r>
              <w:rPr>
                <w:rFonts w:hint="eastAsia" w:ascii="仿宋" w:hAnsi="仿宋" w:eastAsia="仿宋" w:cs="仿宋"/>
                <w:b/>
                <w:bCs/>
                <w:color w:val="auto"/>
                <w:sz w:val="24"/>
                <w:szCs w:val="24"/>
                <w:lang w:eastAsia="zh-CN"/>
              </w:rPr>
              <w:t>负责人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35" w:hRule="atLeast"/>
        </w:trPr>
        <w:tc>
          <w:tcPr>
            <w:tcW w:w="1285"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初期措施</w:t>
            </w:r>
          </w:p>
        </w:tc>
        <w:tc>
          <w:tcPr>
            <w:tcW w:w="6146"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left"/>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发现人立即向现场人员及值班领导呼喊示警，同时停止作业，疏散现场人员车辆，在确认不对自身构成危险时，就近提取消防器材，进行灭火，如火势蔓延，在采取有效防范措施的同时，尽快向消防部门、四邻企业和可能造成环境次生污染的区域环境敏感点进行通报。</w:t>
            </w:r>
          </w:p>
        </w:tc>
        <w:tc>
          <w:tcPr>
            <w:tcW w:w="141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发现人及现场人员</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85"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p>
        </w:tc>
        <w:tc>
          <w:tcPr>
            <w:tcW w:w="161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人员救护</w:t>
            </w:r>
          </w:p>
        </w:tc>
        <w:tc>
          <w:tcPr>
            <w:tcW w:w="45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left"/>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若有人员受伤，或发生中毒、窒息，应从上风方向抢救或引导撤出，采取正确救助方式，对受伤人员初步施救，立即打 120 报警救助。</w:t>
            </w:r>
          </w:p>
        </w:tc>
        <w:tc>
          <w:tcPr>
            <w:tcW w:w="141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通讯联络组</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85"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响应措施</w:t>
            </w:r>
          </w:p>
        </w:tc>
        <w:tc>
          <w:tcPr>
            <w:tcW w:w="161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警戒隔离及疏散</w:t>
            </w:r>
          </w:p>
        </w:tc>
        <w:tc>
          <w:tcPr>
            <w:tcW w:w="45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left"/>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立即将火灾区域人员疏散到安区域外，在事故点周围设置警戒带隔离。</w:t>
            </w:r>
          </w:p>
        </w:tc>
        <w:tc>
          <w:tcPr>
            <w:tcW w:w="1418"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应急处置组</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85"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p>
        </w:tc>
        <w:tc>
          <w:tcPr>
            <w:tcW w:w="161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小面积火灾的扑救</w:t>
            </w:r>
          </w:p>
        </w:tc>
        <w:tc>
          <w:tcPr>
            <w:tcW w:w="45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left"/>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1）小面积火灾在可能的情况下，切断电源，在距离火源 2m 以外的区域打开灭火器，对准火源的根部喷洒干粉；</w:t>
            </w:r>
          </w:p>
          <w:p>
            <w:pPr>
              <w:keepNext w:val="0"/>
              <w:keepLines w:val="0"/>
              <w:pageBreakBefore w:val="0"/>
              <w:widowControl w:val="0"/>
              <w:kinsoku/>
              <w:wordWrap/>
              <w:overflowPunct/>
              <w:topLinePunct w:val="0"/>
              <w:autoSpaceDE/>
              <w:autoSpaceDN/>
              <w:bidi w:val="0"/>
              <w:adjustRightInd/>
              <w:snapToGrid/>
              <w:ind w:left="0" w:leftChars="0" w:right="0" w:rightChars="0"/>
              <w:jc w:val="left"/>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2）如果是生产设备起火燃烧时，应马上关闭周边电源，移开易燃、可燃物质。灭火时必须用干粉、泡沫灭火器进行扑灭；</w:t>
            </w:r>
          </w:p>
          <w:p>
            <w:pPr>
              <w:keepNext w:val="0"/>
              <w:keepLines w:val="0"/>
              <w:pageBreakBefore w:val="0"/>
              <w:widowControl w:val="0"/>
              <w:kinsoku/>
              <w:wordWrap/>
              <w:overflowPunct/>
              <w:topLinePunct w:val="0"/>
              <w:autoSpaceDE/>
              <w:autoSpaceDN/>
              <w:bidi w:val="0"/>
              <w:adjustRightInd/>
              <w:snapToGrid/>
              <w:ind w:left="0" w:leftChars="0" w:right="0" w:rightChars="0"/>
              <w:jc w:val="left"/>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3）当火势较大不能靠近时，可用干粉灭火器喷射灭火，再对准火源的根部喷洒干粉。</w:t>
            </w:r>
          </w:p>
        </w:tc>
        <w:tc>
          <w:tcPr>
            <w:tcW w:w="1418"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85"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p>
        </w:tc>
        <w:tc>
          <w:tcPr>
            <w:tcW w:w="161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大面积火灾威胁整个厂区安全</w:t>
            </w:r>
          </w:p>
        </w:tc>
        <w:tc>
          <w:tcPr>
            <w:tcW w:w="45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left"/>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1）停止厂区的全部生产活动。</w:t>
            </w:r>
          </w:p>
          <w:p>
            <w:pPr>
              <w:keepNext w:val="0"/>
              <w:keepLines w:val="0"/>
              <w:pageBreakBefore w:val="0"/>
              <w:widowControl w:val="0"/>
              <w:kinsoku/>
              <w:wordWrap/>
              <w:overflowPunct/>
              <w:topLinePunct w:val="0"/>
              <w:autoSpaceDE/>
              <w:autoSpaceDN/>
              <w:bidi w:val="0"/>
              <w:adjustRightInd/>
              <w:snapToGrid/>
              <w:ind w:left="0" w:leftChars="0" w:right="0" w:rightChars="0"/>
              <w:jc w:val="left"/>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2）应考虑救人为第一要务，同时全员疏散撤离；</w:t>
            </w:r>
          </w:p>
          <w:p>
            <w:pPr>
              <w:keepNext w:val="0"/>
              <w:keepLines w:val="0"/>
              <w:pageBreakBefore w:val="0"/>
              <w:widowControl w:val="0"/>
              <w:kinsoku/>
              <w:wordWrap/>
              <w:overflowPunct/>
              <w:topLinePunct w:val="0"/>
              <w:autoSpaceDE/>
              <w:autoSpaceDN/>
              <w:bidi w:val="0"/>
              <w:adjustRightInd/>
              <w:snapToGrid/>
              <w:ind w:left="0" w:leftChars="0" w:right="0" w:rightChars="0"/>
              <w:jc w:val="left"/>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3）清理疏通厂区消防道路，并进行火灾报警，并派人在交叉路口等待引导消防车；</w:t>
            </w:r>
          </w:p>
          <w:p>
            <w:pPr>
              <w:keepNext w:val="0"/>
              <w:keepLines w:val="0"/>
              <w:pageBreakBefore w:val="0"/>
              <w:widowControl w:val="0"/>
              <w:kinsoku/>
              <w:wordWrap/>
              <w:overflowPunct/>
              <w:topLinePunct w:val="0"/>
              <w:autoSpaceDE/>
              <w:autoSpaceDN/>
              <w:bidi w:val="0"/>
              <w:adjustRightInd/>
              <w:snapToGrid/>
              <w:ind w:left="0" w:leftChars="0" w:right="0" w:rightChars="0"/>
              <w:jc w:val="left"/>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4）警戒组立即关闭雨水总排放口，控制消防废水流向，废水严防消防废水流入市政排水管网等限制性区域。</w:t>
            </w:r>
          </w:p>
        </w:tc>
        <w:tc>
          <w:tcPr>
            <w:tcW w:w="1418"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8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left"/>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处置结果判定</w:t>
            </w:r>
          </w:p>
        </w:tc>
        <w:tc>
          <w:tcPr>
            <w:tcW w:w="6146"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left"/>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现场得到控制，所有火灾均已扑灭，且没有重燃的危险，做好善后工作，应急结束。如果环境污染的危害程度影响范围已超出或即将超出本单位控制能力时，请求增援，扩大响应。</w:t>
            </w:r>
          </w:p>
        </w:tc>
        <w:tc>
          <w:tcPr>
            <w:tcW w:w="1418"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应急总指挥</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8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扩大响应</w:t>
            </w:r>
          </w:p>
        </w:tc>
        <w:tc>
          <w:tcPr>
            <w:tcW w:w="6146"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left"/>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如势态不可控，应急指挥组长应撤离现场人员，请求增援；</w:t>
            </w:r>
          </w:p>
          <w:p>
            <w:pPr>
              <w:keepNext w:val="0"/>
              <w:keepLines w:val="0"/>
              <w:pageBreakBefore w:val="0"/>
              <w:widowControl w:val="0"/>
              <w:kinsoku/>
              <w:wordWrap/>
              <w:overflowPunct/>
              <w:topLinePunct w:val="0"/>
              <w:autoSpaceDE/>
              <w:autoSpaceDN/>
              <w:bidi w:val="0"/>
              <w:adjustRightInd/>
              <w:snapToGrid/>
              <w:ind w:left="0" w:leftChars="0" w:right="0" w:rightChars="0"/>
              <w:jc w:val="left"/>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安排接应增援力量；按照有关规定移交指挥权。</w:t>
            </w:r>
          </w:p>
        </w:tc>
        <w:tc>
          <w:tcPr>
            <w:tcW w:w="1418"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8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应急终止</w:t>
            </w:r>
          </w:p>
        </w:tc>
        <w:tc>
          <w:tcPr>
            <w:tcW w:w="6146"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left"/>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按照指令终止。</w:t>
            </w:r>
          </w:p>
        </w:tc>
        <w:tc>
          <w:tcPr>
            <w:tcW w:w="1418"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p>
        </w:tc>
      </w:tr>
    </w:tbl>
    <w:p>
      <w:pPr>
        <w:pStyle w:val="56"/>
        <w:overflowPunct w:val="0"/>
        <w:topLinePunct/>
        <w:autoSpaceDE/>
        <w:autoSpaceDN/>
        <w:adjustRightInd w:val="0"/>
        <w:snapToGrid w:val="0"/>
        <w:spacing w:line="360" w:lineRule="auto"/>
        <w:rPr>
          <w:rFonts w:hint="eastAsia" w:ascii="仿宋" w:hAnsi="仿宋" w:eastAsia="仿宋" w:cs="仿宋"/>
          <w:snapToGrid w:val="0"/>
          <w:color w:val="auto"/>
          <w:sz w:val="28"/>
          <w:szCs w:val="28"/>
        </w:rPr>
      </w:pPr>
      <w:r>
        <w:rPr>
          <w:rFonts w:hint="eastAsia" w:ascii="仿宋" w:hAnsi="仿宋" w:eastAsia="仿宋" w:cs="仿宋"/>
          <w:snapToGrid w:val="0"/>
          <w:color w:val="auto"/>
          <w:sz w:val="28"/>
          <w:szCs w:val="28"/>
        </w:rPr>
        <w:t>当发生废机油泄漏事故时采取以下现场处置措施，如表6</w:t>
      </w:r>
      <w:r>
        <w:rPr>
          <w:rFonts w:hint="eastAsia" w:ascii="仿宋" w:hAnsi="仿宋" w:eastAsia="仿宋" w:cs="仿宋"/>
          <w:snapToGrid w:val="0"/>
          <w:color w:val="auto"/>
          <w:sz w:val="28"/>
          <w:szCs w:val="28"/>
          <w:lang w:val="en-US" w:eastAsia="zh-CN"/>
        </w:rPr>
        <w:t>-</w:t>
      </w:r>
      <w:r>
        <w:rPr>
          <w:rFonts w:hint="eastAsia" w:ascii="仿宋" w:hAnsi="仿宋" w:eastAsia="仿宋" w:cs="仿宋"/>
          <w:snapToGrid w:val="0"/>
          <w:color w:val="auto"/>
          <w:sz w:val="28"/>
          <w:szCs w:val="28"/>
        </w:rPr>
        <w:t>2。</w:t>
      </w:r>
      <w:r>
        <w:rPr>
          <w:rFonts w:hint="eastAsia" w:ascii="仿宋" w:hAnsi="仿宋" w:eastAsia="仿宋" w:cs="仿宋"/>
          <w:snapToGrid w:val="0"/>
          <w:color w:val="auto"/>
          <w:sz w:val="28"/>
          <w:szCs w:val="28"/>
          <w:lang w:eastAsia="zh-CN"/>
        </w:rPr>
        <w:t>应急处置中受废机油污染的应急物资应按危险废物处置的要求进行管理。</w:t>
      </w:r>
    </w:p>
    <w:p>
      <w:pPr>
        <w:pStyle w:val="24"/>
        <w:ind w:firstLine="562"/>
        <w:jc w:val="center"/>
        <w:rPr>
          <w:rFonts w:hint="eastAsia" w:ascii="仿宋" w:hAnsi="仿宋" w:eastAsia="仿宋" w:cs="仿宋"/>
          <w:color w:val="auto"/>
          <w:sz w:val="28"/>
          <w:szCs w:val="28"/>
          <w:lang w:eastAsia="zh-CN"/>
        </w:rPr>
      </w:pPr>
      <w:r>
        <w:rPr>
          <w:rFonts w:hint="eastAsia" w:ascii="仿宋" w:hAnsi="仿宋" w:eastAsia="仿宋" w:cs="仿宋"/>
          <w:b/>
          <w:bCs/>
          <w:color w:val="auto"/>
          <w:sz w:val="28"/>
          <w:szCs w:val="28"/>
          <w:lang w:eastAsia="zh-CN"/>
        </w:rPr>
        <w:t>表</w:t>
      </w:r>
      <w:r>
        <w:rPr>
          <w:rFonts w:hint="eastAsia" w:ascii="仿宋" w:hAnsi="仿宋" w:eastAsia="仿宋" w:cs="仿宋"/>
          <w:b/>
          <w:bCs/>
          <w:color w:val="auto"/>
          <w:sz w:val="28"/>
          <w:szCs w:val="28"/>
          <w:lang w:val="en-US" w:eastAsia="zh-CN"/>
        </w:rPr>
        <w:t>6-2</w:t>
      </w:r>
      <w:r>
        <w:rPr>
          <w:rFonts w:hint="eastAsia" w:ascii="仿宋" w:hAnsi="仿宋" w:eastAsia="仿宋" w:cs="仿宋"/>
          <w:b/>
          <w:bCs/>
          <w:color w:val="auto"/>
          <w:sz w:val="28"/>
          <w:szCs w:val="28"/>
        </w:rPr>
        <w:t xml:space="preserve"> 废机油泄漏现场处理措施</w:t>
      </w:r>
    </w:p>
    <w:tbl>
      <w:tblPr>
        <w:tblStyle w:val="26"/>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330"/>
        <w:gridCol w:w="1200"/>
        <w:gridCol w:w="4841"/>
        <w:gridCol w:w="146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33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b/>
                <w:bCs/>
                <w:color w:val="auto"/>
                <w:sz w:val="24"/>
                <w:szCs w:val="24"/>
                <w:lang w:eastAsia="zh-CN"/>
              </w:rPr>
            </w:pPr>
            <w:r>
              <w:rPr>
                <w:rFonts w:hint="eastAsia" w:ascii="仿宋" w:hAnsi="仿宋" w:eastAsia="仿宋" w:cs="仿宋"/>
                <w:b/>
                <w:bCs/>
                <w:color w:val="auto"/>
                <w:sz w:val="24"/>
                <w:szCs w:val="24"/>
                <w:lang w:eastAsia="zh-CN"/>
              </w:rPr>
              <w:t>阶段</w:t>
            </w:r>
          </w:p>
        </w:tc>
        <w:tc>
          <w:tcPr>
            <w:tcW w:w="6041"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b/>
                <w:bCs/>
                <w:color w:val="auto"/>
                <w:sz w:val="24"/>
                <w:szCs w:val="24"/>
                <w:lang w:eastAsia="zh-CN"/>
              </w:rPr>
            </w:pPr>
            <w:r>
              <w:rPr>
                <w:rFonts w:hint="eastAsia" w:ascii="仿宋" w:hAnsi="仿宋" w:eastAsia="仿宋" w:cs="仿宋"/>
                <w:b/>
                <w:bCs/>
                <w:color w:val="auto"/>
                <w:sz w:val="24"/>
                <w:szCs w:val="24"/>
                <w:lang w:eastAsia="zh-CN"/>
              </w:rPr>
              <w:t>现场处置措施</w:t>
            </w:r>
          </w:p>
        </w:tc>
        <w:tc>
          <w:tcPr>
            <w:tcW w:w="146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b/>
                <w:bCs/>
                <w:color w:val="auto"/>
                <w:sz w:val="24"/>
                <w:szCs w:val="24"/>
                <w:lang w:eastAsia="zh-CN"/>
              </w:rPr>
            </w:pPr>
            <w:r>
              <w:rPr>
                <w:rFonts w:hint="eastAsia" w:ascii="仿宋" w:hAnsi="仿宋" w:eastAsia="仿宋" w:cs="仿宋"/>
                <w:b/>
                <w:bCs/>
                <w:color w:val="auto"/>
                <w:sz w:val="24"/>
                <w:szCs w:val="24"/>
                <w:lang w:eastAsia="zh-CN"/>
              </w:rPr>
              <w:t>负责人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35" w:hRule="atLeast"/>
        </w:trPr>
        <w:tc>
          <w:tcPr>
            <w:tcW w:w="1330"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初期措施</w:t>
            </w:r>
          </w:p>
        </w:tc>
        <w:tc>
          <w:tcPr>
            <w:tcW w:w="6041"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left"/>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发现人立即通知现场人员及值班领导，在确认不对自身构成危险时，就近使用塞子堵住泄漏口，将泄漏的废机油进行收集处理。</w:t>
            </w:r>
          </w:p>
        </w:tc>
        <w:tc>
          <w:tcPr>
            <w:tcW w:w="146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发现人及现场人员</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330"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p>
        </w:tc>
        <w:tc>
          <w:tcPr>
            <w:tcW w:w="120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人员救护</w:t>
            </w:r>
          </w:p>
        </w:tc>
        <w:tc>
          <w:tcPr>
            <w:tcW w:w="48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left"/>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若有人员受伤，或发生中毒、窒息，应从上风方向抢救或引导撤出，采取正确救助方式，对受伤人员初步施救，立即打 120 报警救助。</w:t>
            </w:r>
          </w:p>
        </w:tc>
        <w:tc>
          <w:tcPr>
            <w:tcW w:w="146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通讯联络组</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330"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p>
        </w:tc>
        <w:tc>
          <w:tcPr>
            <w:tcW w:w="120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少量废机油泄漏</w:t>
            </w:r>
          </w:p>
        </w:tc>
        <w:tc>
          <w:tcPr>
            <w:tcW w:w="48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left"/>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当泄漏量小时，可用沙子、吸附材料、中和材料等吸收中和。</w:t>
            </w:r>
          </w:p>
        </w:tc>
        <w:tc>
          <w:tcPr>
            <w:tcW w:w="1463"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应急处置组</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330"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p>
        </w:tc>
        <w:tc>
          <w:tcPr>
            <w:tcW w:w="120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大量废机油泄漏</w:t>
            </w:r>
          </w:p>
        </w:tc>
        <w:tc>
          <w:tcPr>
            <w:tcW w:w="484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left"/>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对于大量泄漏，可选择用隔膜泵将泄漏的废机油抽入容器内或槽车内。</w:t>
            </w:r>
          </w:p>
        </w:tc>
        <w:tc>
          <w:tcPr>
            <w:tcW w:w="1463"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33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应急监测</w:t>
            </w:r>
          </w:p>
        </w:tc>
        <w:tc>
          <w:tcPr>
            <w:tcW w:w="6041"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left"/>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当发生突发机油泄漏，及时通知监测单位，按照环境事故监测方案对环境质量进行监测。</w:t>
            </w:r>
          </w:p>
        </w:tc>
        <w:tc>
          <w:tcPr>
            <w:tcW w:w="146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通讯联络组</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33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处置结果判定</w:t>
            </w:r>
          </w:p>
        </w:tc>
        <w:tc>
          <w:tcPr>
            <w:tcW w:w="6041"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left"/>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现场得到控制，泄露源已停止泄漏，且没有再次泄漏的危险，做好善后工作，应急结束。如果对环境的污染危害程度影响范围已超出或即将超出本单位控制能力时，请求增援，扩大响应。</w:t>
            </w:r>
          </w:p>
        </w:tc>
        <w:tc>
          <w:tcPr>
            <w:tcW w:w="146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应急总指挥</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33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扩大响应</w:t>
            </w:r>
          </w:p>
        </w:tc>
        <w:tc>
          <w:tcPr>
            <w:tcW w:w="6041"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left"/>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如势态不可控，应急指挥组长应撤离现场人员，请求增援；</w:t>
            </w:r>
          </w:p>
          <w:p>
            <w:pPr>
              <w:keepNext w:val="0"/>
              <w:keepLines w:val="0"/>
              <w:pageBreakBefore w:val="0"/>
              <w:widowControl w:val="0"/>
              <w:kinsoku/>
              <w:wordWrap/>
              <w:overflowPunct/>
              <w:topLinePunct w:val="0"/>
              <w:autoSpaceDE/>
              <w:autoSpaceDN/>
              <w:bidi w:val="0"/>
              <w:adjustRightInd/>
              <w:snapToGrid/>
              <w:ind w:left="0" w:leftChars="0" w:right="0" w:rightChars="0"/>
              <w:jc w:val="left"/>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安排接应增援力量；按照有关规定移交指挥权。</w:t>
            </w:r>
          </w:p>
        </w:tc>
        <w:tc>
          <w:tcPr>
            <w:tcW w:w="1463"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应急总指挥</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33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应急终止</w:t>
            </w:r>
          </w:p>
        </w:tc>
        <w:tc>
          <w:tcPr>
            <w:tcW w:w="6041"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left"/>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按照指令终止。</w:t>
            </w:r>
          </w:p>
        </w:tc>
        <w:tc>
          <w:tcPr>
            <w:tcW w:w="1463"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p>
        </w:tc>
      </w:tr>
    </w:tbl>
    <w:p>
      <w:pPr>
        <w:spacing w:line="360" w:lineRule="auto"/>
        <w:outlineLvl w:val="2"/>
        <w:rPr>
          <w:rFonts w:hint="eastAsia" w:ascii="仿宋" w:hAnsi="仿宋" w:eastAsia="仿宋" w:cs="仿宋"/>
          <w:b/>
          <w:bCs/>
          <w:snapToGrid w:val="0"/>
          <w:color w:val="auto"/>
          <w:kern w:val="0"/>
          <w:sz w:val="28"/>
          <w:szCs w:val="28"/>
        </w:rPr>
      </w:pPr>
      <w:r>
        <w:rPr>
          <w:rFonts w:hint="eastAsia" w:ascii="仿宋" w:hAnsi="仿宋" w:eastAsia="仿宋" w:cs="仿宋"/>
          <w:b/>
          <w:bCs/>
          <w:snapToGrid w:val="0"/>
          <w:color w:val="auto"/>
          <w:kern w:val="0"/>
          <w:sz w:val="28"/>
          <w:szCs w:val="28"/>
        </w:rPr>
        <w:t>6.5.</w:t>
      </w:r>
      <w:r>
        <w:rPr>
          <w:rFonts w:hint="eastAsia" w:ascii="仿宋" w:hAnsi="仿宋" w:eastAsia="仿宋" w:cs="仿宋"/>
          <w:b/>
          <w:bCs/>
          <w:snapToGrid w:val="0"/>
          <w:color w:val="auto"/>
          <w:kern w:val="0"/>
          <w:sz w:val="28"/>
          <w:szCs w:val="28"/>
          <w:lang w:val="en-US" w:eastAsia="zh-CN"/>
        </w:rPr>
        <w:t>3环保设备故障运行</w:t>
      </w:r>
      <w:r>
        <w:rPr>
          <w:rFonts w:hint="eastAsia" w:ascii="仿宋" w:hAnsi="仿宋" w:eastAsia="仿宋" w:cs="仿宋"/>
          <w:b/>
          <w:bCs/>
          <w:snapToGrid w:val="0"/>
          <w:color w:val="auto"/>
          <w:kern w:val="0"/>
          <w:sz w:val="28"/>
          <w:szCs w:val="28"/>
        </w:rPr>
        <w:t>事故现场处置措施</w:t>
      </w:r>
    </w:p>
    <w:p>
      <w:pPr>
        <w:spacing w:line="360" w:lineRule="auto"/>
        <w:ind w:firstLine="560" w:firstLineChars="200"/>
        <w:rPr>
          <w:rStyle w:val="37"/>
          <w:rFonts w:hint="eastAsia" w:ascii="仿宋" w:hAnsi="仿宋" w:eastAsia="仿宋" w:cs="仿宋"/>
          <w:b w:val="0"/>
          <w:bCs w:val="0"/>
          <w:color w:val="auto"/>
          <w:sz w:val="28"/>
          <w:szCs w:val="28"/>
        </w:rPr>
      </w:pPr>
      <w:r>
        <w:rPr>
          <w:rFonts w:hint="eastAsia" w:ascii="仿宋" w:hAnsi="仿宋" w:eastAsia="仿宋" w:cs="仿宋"/>
          <w:color w:val="auto"/>
          <w:sz w:val="28"/>
          <w:szCs w:val="28"/>
        </w:rPr>
        <w:t>（1）事件描述：如果作业人员操作不当，</w:t>
      </w:r>
      <w:r>
        <w:rPr>
          <w:rFonts w:hint="eastAsia" w:ascii="仿宋" w:hAnsi="仿宋" w:eastAsia="仿宋" w:cs="仿宋"/>
          <w:color w:val="auto"/>
          <w:sz w:val="28"/>
          <w:szCs w:val="28"/>
          <w:lang w:eastAsia="zh-CN"/>
        </w:rPr>
        <w:t>维护不到位，</w:t>
      </w:r>
      <w:r>
        <w:rPr>
          <w:rFonts w:hint="eastAsia" w:ascii="仿宋" w:hAnsi="仿宋" w:eastAsia="仿宋" w:cs="仿宋"/>
          <w:color w:val="auto"/>
          <w:sz w:val="28"/>
          <w:szCs w:val="28"/>
        </w:rPr>
        <w:t>将引发</w:t>
      </w:r>
      <w:r>
        <w:rPr>
          <w:rFonts w:hint="eastAsia" w:ascii="仿宋" w:hAnsi="仿宋" w:eastAsia="仿宋" w:cs="仿宋"/>
          <w:color w:val="auto"/>
          <w:sz w:val="28"/>
          <w:szCs w:val="28"/>
          <w:lang w:eastAsia="zh-CN"/>
        </w:rPr>
        <w:t>除尘器故障运行，废气超标排放</w:t>
      </w:r>
      <w:r>
        <w:rPr>
          <w:rFonts w:hint="eastAsia" w:ascii="仿宋" w:hAnsi="仿宋" w:eastAsia="仿宋" w:cs="仿宋"/>
          <w:color w:val="auto"/>
          <w:sz w:val="28"/>
          <w:szCs w:val="28"/>
        </w:rPr>
        <w:t>事故。</w:t>
      </w:r>
    </w:p>
    <w:p>
      <w:pPr>
        <w:spacing w:line="360" w:lineRule="auto"/>
        <w:ind w:firstLine="560" w:firstLineChars="200"/>
        <w:rPr>
          <w:rStyle w:val="37"/>
          <w:rFonts w:hint="eastAsia" w:ascii="仿宋" w:hAnsi="仿宋" w:eastAsia="仿宋" w:cs="仿宋"/>
          <w:b w:val="0"/>
          <w:bCs w:val="0"/>
          <w:color w:val="auto"/>
          <w:sz w:val="28"/>
          <w:szCs w:val="28"/>
        </w:rPr>
      </w:pPr>
      <w:r>
        <w:rPr>
          <w:rFonts w:hint="eastAsia" w:ascii="仿宋" w:hAnsi="仿宋" w:eastAsia="仿宋" w:cs="仿宋"/>
          <w:color w:val="auto"/>
          <w:sz w:val="28"/>
          <w:szCs w:val="28"/>
        </w:rPr>
        <w:t>（2）目的：最大程度地减少事故后对环境的污染等。</w:t>
      </w:r>
    </w:p>
    <w:p>
      <w:pPr>
        <w:spacing w:line="360" w:lineRule="auto"/>
        <w:ind w:firstLine="560" w:firstLineChars="200"/>
        <w:rPr>
          <w:rStyle w:val="37"/>
          <w:rFonts w:hint="eastAsia" w:ascii="仿宋" w:hAnsi="仿宋" w:eastAsia="仿宋" w:cs="仿宋"/>
          <w:b w:val="0"/>
          <w:bCs w:val="0"/>
          <w:color w:val="auto"/>
          <w:sz w:val="28"/>
          <w:szCs w:val="28"/>
        </w:rPr>
      </w:pPr>
      <w:r>
        <w:rPr>
          <w:rFonts w:hint="eastAsia" w:ascii="仿宋" w:hAnsi="仿宋" w:eastAsia="仿宋" w:cs="仿宋"/>
          <w:color w:val="auto"/>
          <w:sz w:val="28"/>
          <w:szCs w:val="28"/>
        </w:rPr>
        <w:t>（3）职责：应急指挥部负责事故现场的应急指挥、协调工作。各应急救援专业队伍在应急救援指挥部的指挥下，承担警戒、抢险、救人、抢救财产、设备和疏散群众的任务。</w:t>
      </w:r>
    </w:p>
    <w:p>
      <w:pPr>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t>（4）处置程序：</w:t>
      </w:r>
    </w:p>
    <w:p>
      <w:pPr>
        <w:pStyle w:val="5"/>
        <w:spacing w:line="360" w:lineRule="auto"/>
        <w:ind w:firstLine="560"/>
        <w:rPr>
          <w:rFonts w:hint="eastAsia" w:ascii="仿宋" w:hAnsi="仿宋" w:eastAsia="仿宋" w:cs="仿宋"/>
          <w:snapToGrid w:val="0"/>
          <w:color w:val="auto"/>
          <w:kern w:val="0"/>
          <w:sz w:val="28"/>
          <w:szCs w:val="28"/>
          <w:lang w:eastAsia="zh-CN"/>
        </w:rPr>
      </w:pPr>
      <w:r>
        <w:rPr>
          <w:rFonts w:hint="eastAsia" w:ascii="仿宋" w:hAnsi="仿宋" w:eastAsia="仿宋" w:cs="仿宋"/>
          <w:snapToGrid w:val="0"/>
          <w:color w:val="auto"/>
          <w:kern w:val="0"/>
          <w:sz w:val="28"/>
          <w:szCs w:val="28"/>
          <w:lang w:eastAsia="zh-CN"/>
        </w:rPr>
        <w:t>当场内环保设备如除尘器故障运行时，采取以下现场应急处置措施，如表 6</w:t>
      </w:r>
      <w:r>
        <w:rPr>
          <w:rFonts w:hint="eastAsia" w:ascii="仿宋" w:hAnsi="仿宋" w:eastAsia="仿宋" w:cs="仿宋"/>
          <w:snapToGrid w:val="0"/>
          <w:color w:val="auto"/>
          <w:kern w:val="0"/>
          <w:sz w:val="28"/>
          <w:szCs w:val="28"/>
          <w:lang w:val="en-US" w:eastAsia="zh-CN"/>
        </w:rPr>
        <w:t>-</w:t>
      </w:r>
      <w:r>
        <w:rPr>
          <w:rFonts w:hint="eastAsia" w:ascii="仿宋" w:hAnsi="仿宋" w:eastAsia="仿宋" w:cs="仿宋"/>
          <w:snapToGrid w:val="0"/>
          <w:color w:val="auto"/>
          <w:kern w:val="0"/>
          <w:sz w:val="28"/>
          <w:szCs w:val="28"/>
          <w:lang w:eastAsia="zh-CN"/>
        </w:rPr>
        <w:t>3。</w:t>
      </w:r>
    </w:p>
    <w:p>
      <w:pPr>
        <w:pStyle w:val="24"/>
        <w:ind w:firstLine="562"/>
        <w:jc w:val="center"/>
        <w:rPr>
          <w:rFonts w:hint="eastAsia" w:ascii="仿宋" w:hAnsi="仿宋" w:eastAsia="仿宋" w:cs="仿宋"/>
          <w:color w:val="auto"/>
          <w:sz w:val="28"/>
          <w:szCs w:val="28"/>
          <w:lang w:eastAsia="zh-CN"/>
        </w:rPr>
      </w:pPr>
      <w:r>
        <w:rPr>
          <w:rFonts w:hint="eastAsia" w:ascii="仿宋" w:hAnsi="仿宋" w:eastAsia="仿宋" w:cs="仿宋"/>
          <w:b/>
          <w:bCs/>
          <w:color w:val="auto"/>
          <w:sz w:val="28"/>
          <w:szCs w:val="28"/>
          <w:lang w:eastAsia="zh-CN"/>
        </w:rPr>
        <w:t>表</w:t>
      </w:r>
      <w:r>
        <w:rPr>
          <w:rFonts w:hint="eastAsia" w:ascii="仿宋" w:hAnsi="仿宋" w:eastAsia="仿宋" w:cs="仿宋"/>
          <w:b/>
          <w:bCs/>
          <w:color w:val="auto"/>
          <w:sz w:val="28"/>
          <w:szCs w:val="28"/>
          <w:lang w:val="en-US" w:eastAsia="zh-CN"/>
        </w:rPr>
        <w:t>6-3</w:t>
      </w:r>
      <w:r>
        <w:rPr>
          <w:rFonts w:hint="eastAsia" w:ascii="仿宋" w:hAnsi="仿宋" w:eastAsia="仿宋" w:cs="仿宋"/>
          <w:b/>
          <w:bCs/>
          <w:color w:val="auto"/>
          <w:sz w:val="28"/>
          <w:szCs w:val="28"/>
        </w:rPr>
        <w:t xml:space="preserve"> 环保设备故障停运现场处理措施</w:t>
      </w:r>
    </w:p>
    <w:tbl>
      <w:tblPr>
        <w:tblStyle w:val="26"/>
        <w:tblW w:w="8849"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285"/>
        <w:gridCol w:w="1618"/>
        <w:gridCol w:w="4528"/>
        <w:gridCol w:w="141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8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b/>
                <w:bCs/>
                <w:color w:val="auto"/>
                <w:sz w:val="24"/>
                <w:szCs w:val="24"/>
                <w:lang w:eastAsia="zh-CN"/>
              </w:rPr>
            </w:pPr>
            <w:r>
              <w:rPr>
                <w:rFonts w:hint="eastAsia" w:ascii="仿宋" w:hAnsi="仿宋" w:eastAsia="仿宋" w:cs="仿宋"/>
                <w:b/>
                <w:bCs/>
                <w:color w:val="auto"/>
                <w:sz w:val="24"/>
                <w:szCs w:val="24"/>
                <w:lang w:eastAsia="zh-CN"/>
              </w:rPr>
              <w:t>阶段</w:t>
            </w:r>
          </w:p>
        </w:tc>
        <w:tc>
          <w:tcPr>
            <w:tcW w:w="6146"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b/>
                <w:bCs/>
                <w:color w:val="auto"/>
                <w:sz w:val="24"/>
                <w:szCs w:val="24"/>
                <w:lang w:eastAsia="zh-CN"/>
              </w:rPr>
            </w:pPr>
            <w:r>
              <w:rPr>
                <w:rFonts w:hint="eastAsia" w:ascii="仿宋" w:hAnsi="仿宋" w:eastAsia="仿宋" w:cs="仿宋"/>
                <w:b/>
                <w:bCs/>
                <w:color w:val="auto"/>
                <w:sz w:val="24"/>
                <w:szCs w:val="24"/>
                <w:lang w:eastAsia="zh-CN"/>
              </w:rPr>
              <w:t>现场处置措施</w:t>
            </w:r>
          </w:p>
        </w:tc>
        <w:tc>
          <w:tcPr>
            <w:tcW w:w="141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b/>
                <w:bCs/>
                <w:color w:val="auto"/>
                <w:sz w:val="24"/>
                <w:szCs w:val="24"/>
                <w:lang w:eastAsia="zh-CN"/>
              </w:rPr>
            </w:pPr>
            <w:r>
              <w:rPr>
                <w:rFonts w:hint="eastAsia" w:ascii="仿宋" w:hAnsi="仿宋" w:eastAsia="仿宋" w:cs="仿宋"/>
                <w:b/>
                <w:bCs/>
                <w:color w:val="auto"/>
                <w:sz w:val="24"/>
                <w:szCs w:val="24"/>
                <w:lang w:eastAsia="zh-CN"/>
              </w:rPr>
              <w:t>负责人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35" w:hRule="atLeast"/>
        </w:trPr>
        <w:tc>
          <w:tcPr>
            <w:tcW w:w="128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初期措施</w:t>
            </w:r>
          </w:p>
        </w:tc>
        <w:tc>
          <w:tcPr>
            <w:tcW w:w="6146"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left"/>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发现事故后当班人员应立即向领导小组组长汇报，并随时保持联系。排查事故主要原因</w:t>
            </w:r>
          </w:p>
        </w:tc>
        <w:tc>
          <w:tcPr>
            <w:tcW w:w="1418"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发现人及现场人员</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85"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响应措施</w:t>
            </w:r>
          </w:p>
        </w:tc>
        <w:tc>
          <w:tcPr>
            <w:tcW w:w="161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设备运行故障，处理效果不佳</w:t>
            </w:r>
          </w:p>
        </w:tc>
        <w:tc>
          <w:tcPr>
            <w:tcW w:w="45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left"/>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除尘器发生故障后，处理效果不能满足处理要求时，应立即检查设备故障原因，并报应急总指挥通过企业内部通报程序联系和组织设备维修人员，根据环保设备的实际运行情况，及时做好设备维修及更新配件工作。确保故障除尘器能在短期内修复，并恢复正常运行，同时故障期间必须减量生产，减少对外界污染物的排放强度。</w:t>
            </w:r>
          </w:p>
        </w:tc>
        <w:tc>
          <w:tcPr>
            <w:tcW w:w="1418"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85"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p>
        </w:tc>
        <w:tc>
          <w:tcPr>
            <w:tcW w:w="161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设备损坏</w:t>
            </w:r>
          </w:p>
        </w:tc>
        <w:tc>
          <w:tcPr>
            <w:tcW w:w="45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left"/>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除尘器发生损坏时，处理设备停止运行时，应立即使用备用设备，没有备用设备的，生产应组织设备维修人员，根据环保设备的实际运行情况，及时做好设备维修及更新配件工作。确保损坏的环保备能在短期内修复，并恢复正常运行，同时损坏期间必须暂时停止生产，避免对外界排放污染物。</w:t>
            </w:r>
          </w:p>
        </w:tc>
        <w:tc>
          <w:tcPr>
            <w:tcW w:w="1418"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85"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p>
        </w:tc>
        <w:tc>
          <w:tcPr>
            <w:tcW w:w="161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环保设备故障运行期间</w:t>
            </w:r>
          </w:p>
        </w:tc>
        <w:tc>
          <w:tcPr>
            <w:tcW w:w="452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left"/>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对车间，场内，进行洒水降尘。</w:t>
            </w:r>
          </w:p>
        </w:tc>
        <w:tc>
          <w:tcPr>
            <w:tcW w:w="141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应急处置组</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8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left"/>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处置结果判定</w:t>
            </w:r>
          </w:p>
        </w:tc>
        <w:tc>
          <w:tcPr>
            <w:tcW w:w="6146"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left"/>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环保设备能正常运行，环境空气质量达标，做好善后工作，应急结束。如果危害程度、影响范围已超出或即将超出本站控制能力时，请求增援，扩大响应。</w:t>
            </w:r>
          </w:p>
        </w:tc>
        <w:tc>
          <w:tcPr>
            <w:tcW w:w="1418"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应急总指挥</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8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扩大响应</w:t>
            </w:r>
          </w:p>
        </w:tc>
        <w:tc>
          <w:tcPr>
            <w:tcW w:w="6146"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left"/>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如势态不可控，应急指挥组长应撤离现场人员，请求增援；</w:t>
            </w:r>
          </w:p>
          <w:p>
            <w:pPr>
              <w:keepNext w:val="0"/>
              <w:keepLines w:val="0"/>
              <w:pageBreakBefore w:val="0"/>
              <w:widowControl w:val="0"/>
              <w:kinsoku/>
              <w:wordWrap/>
              <w:overflowPunct/>
              <w:topLinePunct w:val="0"/>
              <w:autoSpaceDE/>
              <w:autoSpaceDN/>
              <w:bidi w:val="0"/>
              <w:adjustRightInd/>
              <w:snapToGrid/>
              <w:ind w:left="0" w:leftChars="0" w:right="0" w:rightChars="0"/>
              <w:jc w:val="left"/>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安排接应增援力量；按照有关规定移交指挥权。</w:t>
            </w:r>
          </w:p>
        </w:tc>
        <w:tc>
          <w:tcPr>
            <w:tcW w:w="1418"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8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应急终止</w:t>
            </w:r>
          </w:p>
        </w:tc>
        <w:tc>
          <w:tcPr>
            <w:tcW w:w="6146" w:type="dxa"/>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left"/>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按照指令终止。</w:t>
            </w:r>
          </w:p>
        </w:tc>
        <w:tc>
          <w:tcPr>
            <w:tcW w:w="1418"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仿宋" w:hAnsi="仿宋" w:eastAsia="仿宋" w:cs="仿宋"/>
                <w:color w:val="auto"/>
                <w:sz w:val="24"/>
                <w:szCs w:val="24"/>
                <w:lang w:eastAsia="zh-CN"/>
              </w:rPr>
            </w:pPr>
          </w:p>
        </w:tc>
      </w:tr>
    </w:tbl>
    <w:p>
      <w:pPr>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t>（5）注意事项：</w:t>
      </w:r>
    </w:p>
    <w:p>
      <w:pPr>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 1 \* GB3 \* MERGEFORMAT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①</w:t>
      </w:r>
      <w:r>
        <w:rPr>
          <w:rFonts w:hint="eastAsia" w:ascii="仿宋" w:hAnsi="仿宋" w:eastAsia="仿宋" w:cs="仿宋"/>
          <w:color w:val="auto"/>
          <w:sz w:val="28"/>
          <w:szCs w:val="28"/>
        </w:rPr>
        <w:fldChar w:fldCharType="end"/>
      </w:r>
      <w:r>
        <w:rPr>
          <w:rFonts w:hint="eastAsia" w:ascii="仿宋" w:hAnsi="仿宋" w:eastAsia="仿宋" w:cs="仿宋"/>
          <w:color w:val="auto"/>
          <w:sz w:val="28"/>
          <w:szCs w:val="28"/>
        </w:rPr>
        <w:t>应急队员</w:t>
      </w:r>
      <w:r>
        <w:rPr>
          <w:rFonts w:hint="eastAsia" w:ascii="仿宋" w:hAnsi="仿宋" w:eastAsia="仿宋" w:cs="仿宋"/>
          <w:color w:val="auto"/>
          <w:sz w:val="28"/>
          <w:szCs w:val="28"/>
          <w:lang w:eastAsia="zh-CN"/>
        </w:rPr>
        <w:t>进入密闭空间维修</w:t>
      </w:r>
      <w:r>
        <w:rPr>
          <w:rFonts w:hint="eastAsia" w:ascii="仿宋" w:hAnsi="仿宋" w:eastAsia="仿宋" w:cs="仿宋"/>
          <w:color w:val="auto"/>
          <w:sz w:val="28"/>
          <w:szCs w:val="28"/>
        </w:rPr>
        <w:t>必须佩戴好个人防护用品、器具。穿好防护服、戴好安全帽、防护面罩、防护手套等防护用品，未穿戴防护用品的人员严禁进入事故现场。</w:t>
      </w:r>
    </w:p>
    <w:p>
      <w:pPr>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 2 \* GB3 \* MERGEFORMAT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②</w:t>
      </w:r>
      <w:r>
        <w:rPr>
          <w:rFonts w:hint="eastAsia" w:ascii="仿宋" w:hAnsi="仿宋" w:eastAsia="仿宋" w:cs="仿宋"/>
          <w:color w:val="auto"/>
          <w:sz w:val="28"/>
          <w:szCs w:val="28"/>
        </w:rPr>
        <w:fldChar w:fldCharType="end"/>
      </w:r>
      <w:r>
        <w:rPr>
          <w:rFonts w:hint="eastAsia" w:ascii="仿宋" w:hAnsi="仿宋" w:eastAsia="仿宋" w:cs="仿宋"/>
          <w:color w:val="auto"/>
          <w:sz w:val="28"/>
          <w:szCs w:val="28"/>
        </w:rPr>
        <w:t>正确使用抢险救援器材。正确使用灭火器材灭火，参与应急堵漏、抢修的队员，使用的器材工具应是不发火工具。</w:t>
      </w:r>
    </w:p>
    <w:p>
      <w:pPr>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 3 \* GB3 \* MERGEFORMAT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③</w:t>
      </w:r>
      <w:r>
        <w:rPr>
          <w:rFonts w:hint="eastAsia" w:ascii="仿宋" w:hAnsi="仿宋" w:eastAsia="仿宋" w:cs="仿宋"/>
          <w:color w:val="auto"/>
          <w:sz w:val="28"/>
          <w:szCs w:val="28"/>
        </w:rPr>
        <w:fldChar w:fldCharType="end"/>
      </w:r>
      <w:r>
        <w:rPr>
          <w:rFonts w:hint="eastAsia" w:ascii="仿宋" w:hAnsi="仿宋" w:eastAsia="仿宋" w:cs="仿宋"/>
          <w:color w:val="auto"/>
          <w:sz w:val="28"/>
          <w:szCs w:val="28"/>
        </w:rPr>
        <w:t>应急队员应注意事故现场的风向，应急时从上风口进入。同时注意观察周边环境，抢险时应注意个体的保护。</w:t>
      </w:r>
    </w:p>
    <w:p>
      <w:pPr>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 4 \* GB3 \* MERGEFORMAT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④</w:t>
      </w:r>
      <w:r>
        <w:rPr>
          <w:rFonts w:hint="eastAsia" w:ascii="仿宋" w:hAnsi="仿宋" w:eastAsia="仿宋" w:cs="仿宋"/>
          <w:color w:val="auto"/>
          <w:sz w:val="28"/>
          <w:szCs w:val="28"/>
        </w:rPr>
        <w:fldChar w:fldCharType="end"/>
      </w:r>
      <w:r>
        <w:rPr>
          <w:rFonts w:hint="eastAsia" w:ascii="仿宋" w:hAnsi="仿宋" w:eastAsia="仿宋" w:cs="仿宋"/>
          <w:color w:val="auto"/>
          <w:sz w:val="28"/>
          <w:szCs w:val="28"/>
        </w:rPr>
        <w:t>应急人员应与应急指挥部或指挥小组保持联系，不得个体行动，必须有2人以上，及时报告所在位臵，做好相互协作，相互配合。如发现可能坍塌等紧急情况时，应立即向队友发出信号或大声呼叫，撤离现场，可先撤离后报告。</w:t>
      </w:r>
    </w:p>
    <w:p>
      <w:pPr>
        <w:spacing w:line="360" w:lineRule="auto"/>
        <w:ind w:firstLine="560" w:firstLineChars="200"/>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⑤进入现场必须确认现场是受控的、人员安全防护措施足够，防止事故扩大；当事故不能控制或发生紧急情况时，应急指挥人员应立即通知应急队员撤离事故现场，应急队员必须服从指挥人员的指挥。</w:t>
      </w:r>
    </w:p>
    <w:p>
      <w:pPr>
        <w:spacing w:line="360" w:lineRule="auto"/>
        <w:ind w:firstLine="560" w:firstLineChars="200"/>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⑥应急救援结束后，各应急小组应清点本组人数，组织应急人员进行洗消处理。</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2"/>
        <w:rPr>
          <w:rFonts w:hint="eastAsia" w:ascii="仿宋" w:hAnsi="仿宋" w:eastAsia="仿宋" w:cs="仿宋"/>
          <w:b/>
          <w:bCs/>
          <w:snapToGrid w:val="0"/>
          <w:color w:val="auto"/>
          <w:kern w:val="0"/>
          <w:sz w:val="28"/>
          <w:szCs w:val="28"/>
          <w:highlight w:val="none"/>
          <w:lang w:val="en-US" w:eastAsia="zh-CN"/>
        </w:rPr>
      </w:pPr>
      <w:r>
        <w:rPr>
          <w:rFonts w:hint="eastAsia" w:ascii="仿宋" w:hAnsi="仿宋" w:eastAsia="仿宋" w:cs="仿宋"/>
          <w:b/>
          <w:bCs/>
          <w:snapToGrid w:val="0"/>
          <w:color w:val="auto"/>
          <w:kern w:val="0"/>
          <w:sz w:val="28"/>
          <w:szCs w:val="28"/>
          <w:highlight w:val="none"/>
          <w:lang w:val="en-US" w:eastAsia="zh-CN"/>
        </w:rPr>
        <w:t>6.5.4抢险、救援及控制措施</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rPr>
          <w:rFonts w:hint="eastAsia" w:ascii="仿宋" w:hAnsi="仿宋" w:eastAsia="仿宋" w:cs="仿宋"/>
          <w:snapToGrid w:val="0"/>
          <w:color w:val="auto"/>
          <w:kern w:val="0"/>
          <w:sz w:val="28"/>
          <w:szCs w:val="28"/>
          <w:highlight w:val="none"/>
          <w:lang w:val="en-US" w:eastAsia="zh-CN"/>
        </w:rPr>
      </w:pPr>
      <w:r>
        <w:rPr>
          <w:rFonts w:hint="eastAsia" w:ascii="仿宋" w:hAnsi="仿宋" w:eastAsia="仿宋" w:cs="仿宋"/>
          <w:snapToGrid w:val="0"/>
          <w:color w:val="auto"/>
          <w:kern w:val="0"/>
          <w:sz w:val="28"/>
          <w:szCs w:val="28"/>
          <w:highlight w:val="none"/>
          <w:lang w:val="en-US" w:eastAsia="zh-CN"/>
        </w:rPr>
        <w:t>（1）救援人员防护、监护措施：救护人员必须穿戴防护用品，同时配备专职监护人员。</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rPr>
          <w:rFonts w:hint="eastAsia" w:ascii="仿宋" w:hAnsi="仿宋" w:eastAsia="仿宋" w:cs="仿宋"/>
          <w:snapToGrid w:val="0"/>
          <w:color w:val="auto"/>
          <w:kern w:val="0"/>
          <w:sz w:val="28"/>
          <w:szCs w:val="28"/>
          <w:highlight w:val="none"/>
          <w:lang w:val="en-US" w:eastAsia="zh-CN"/>
        </w:rPr>
      </w:pPr>
      <w:r>
        <w:rPr>
          <w:rFonts w:hint="eastAsia" w:ascii="仿宋" w:hAnsi="仿宋" w:eastAsia="仿宋" w:cs="仿宋"/>
          <w:snapToGrid w:val="0"/>
          <w:color w:val="auto"/>
          <w:kern w:val="0"/>
          <w:sz w:val="28"/>
          <w:szCs w:val="28"/>
          <w:highlight w:val="none"/>
          <w:lang w:val="en-US" w:eastAsia="zh-CN"/>
        </w:rPr>
        <w:t>（2）抢险、救援方式、方法及人员的防护、监护措施：出动机械和人员开展救援，救援人员必须穿戴防护用品，同时启动相应的监护措施。</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rPr>
          <w:rFonts w:hint="eastAsia" w:ascii="仿宋" w:hAnsi="仿宋" w:eastAsia="仿宋" w:cs="仿宋"/>
          <w:snapToGrid w:val="0"/>
          <w:color w:val="auto"/>
          <w:kern w:val="0"/>
          <w:sz w:val="28"/>
          <w:szCs w:val="28"/>
          <w:highlight w:val="none"/>
          <w:lang w:val="en-US" w:eastAsia="zh-CN"/>
        </w:rPr>
      </w:pPr>
      <w:r>
        <w:rPr>
          <w:rFonts w:hint="eastAsia" w:ascii="仿宋" w:hAnsi="仿宋" w:eastAsia="仿宋" w:cs="仿宋"/>
          <w:snapToGrid w:val="0"/>
          <w:color w:val="auto"/>
          <w:kern w:val="0"/>
          <w:sz w:val="28"/>
          <w:szCs w:val="28"/>
          <w:highlight w:val="none"/>
          <w:lang w:val="en-US" w:eastAsia="zh-CN"/>
        </w:rPr>
        <w:t>（3）现场实时监测及异常情况下抢险人员的撤离条件、方法：现场监测人员发生可能造成现场人员伤害时，立即上报应急指挥部，应急指挥部立即组织撤离，撤离时采用车辆和步行结合方式进行。全部撤离至可能扩大的事故范围外开展抢险、救援。</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rPr>
          <w:rFonts w:hint="eastAsia" w:ascii="仿宋" w:hAnsi="仿宋" w:eastAsia="仿宋" w:cs="仿宋"/>
          <w:snapToGrid w:val="0"/>
          <w:color w:val="auto"/>
          <w:kern w:val="0"/>
          <w:sz w:val="28"/>
          <w:szCs w:val="28"/>
          <w:highlight w:val="none"/>
          <w:lang w:val="en-US" w:eastAsia="zh-CN"/>
        </w:rPr>
      </w:pPr>
      <w:r>
        <w:rPr>
          <w:rFonts w:hint="eastAsia" w:ascii="仿宋" w:hAnsi="仿宋" w:eastAsia="仿宋" w:cs="仿宋"/>
          <w:snapToGrid w:val="0"/>
          <w:color w:val="auto"/>
          <w:kern w:val="0"/>
          <w:sz w:val="28"/>
          <w:szCs w:val="28"/>
          <w:highlight w:val="none"/>
          <w:lang w:val="en-US" w:eastAsia="zh-CN"/>
        </w:rPr>
        <w:t>（4）应急救援队伍的调度：应急指挥部负责现场调度。</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rPr>
          <w:rFonts w:hint="eastAsia" w:ascii="仿宋" w:hAnsi="仿宋" w:eastAsia="仿宋" w:cs="仿宋"/>
          <w:snapToGrid w:val="0"/>
          <w:color w:val="auto"/>
          <w:kern w:val="0"/>
          <w:sz w:val="28"/>
          <w:szCs w:val="28"/>
          <w:highlight w:val="none"/>
          <w:lang w:val="en-US" w:eastAsia="zh-CN"/>
        </w:rPr>
      </w:pPr>
      <w:r>
        <w:rPr>
          <w:rFonts w:hint="eastAsia" w:ascii="仿宋" w:hAnsi="仿宋" w:eastAsia="仿宋" w:cs="仿宋"/>
          <w:snapToGrid w:val="0"/>
          <w:color w:val="auto"/>
          <w:kern w:val="0"/>
          <w:sz w:val="28"/>
          <w:szCs w:val="28"/>
          <w:highlight w:val="none"/>
          <w:lang w:val="en-US" w:eastAsia="zh-CN"/>
        </w:rPr>
        <w:t>（5）控制事故扩大的措施：停止生产，启动应急措施、人员撤离。</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rPr>
          <w:rFonts w:hint="eastAsia" w:ascii="仿宋" w:hAnsi="仿宋" w:eastAsia="仿宋" w:cs="仿宋"/>
          <w:snapToGrid w:val="0"/>
          <w:color w:val="auto"/>
          <w:kern w:val="0"/>
          <w:sz w:val="28"/>
          <w:szCs w:val="28"/>
          <w:highlight w:val="none"/>
          <w:lang w:val="en-US" w:eastAsia="zh-CN"/>
        </w:rPr>
      </w:pPr>
      <w:r>
        <w:rPr>
          <w:rFonts w:hint="eastAsia" w:ascii="仿宋" w:hAnsi="仿宋" w:eastAsia="仿宋" w:cs="仿宋"/>
          <w:snapToGrid w:val="0"/>
          <w:color w:val="auto"/>
          <w:kern w:val="0"/>
          <w:sz w:val="28"/>
          <w:szCs w:val="28"/>
          <w:highlight w:val="none"/>
          <w:lang w:val="en-US" w:eastAsia="zh-CN"/>
        </w:rPr>
        <w:t>（6）事件可能扩大后的应急措施：由总指挥确定事件可能扩大后，立即提高相应级别。若厂区自身的应急能力不足以应对事件救援处置的需要，此时必须联系外部救援力量，并向西咸新区环境应急工作领导小组报告，启动联动响应。</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2"/>
        <w:rPr>
          <w:rFonts w:hint="eastAsia" w:ascii="仿宋" w:hAnsi="仿宋" w:eastAsia="仿宋" w:cs="仿宋"/>
          <w:b/>
          <w:bCs/>
          <w:snapToGrid w:val="0"/>
          <w:color w:val="auto"/>
          <w:kern w:val="0"/>
          <w:sz w:val="28"/>
          <w:szCs w:val="28"/>
          <w:highlight w:val="none"/>
          <w:lang w:val="en-US" w:eastAsia="zh-CN"/>
        </w:rPr>
      </w:pPr>
      <w:r>
        <w:rPr>
          <w:rFonts w:hint="eastAsia" w:ascii="仿宋" w:hAnsi="仿宋" w:eastAsia="仿宋" w:cs="仿宋"/>
          <w:b/>
          <w:bCs/>
          <w:snapToGrid w:val="0"/>
          <w:color w:val="auto"/>
          <w:kern w:val="0"/>
          <w:sz w:val="28"/>
          <w:szCs w:val="28"/>
          <w:highlight w:val="none"/>
          <w:lang w:val="en-US" w:eastAsia="zh-CN"/>
        </w:rPr>
        <w:t>6.5.5人员撤离和疏散</w:t>
      </w:r>
    </w:p>
    <w:p>
      <w:pPr>
        <w:ind w:firstLine="480"/>
        <w:rPr>
          <w:rFonts w:hint="eastAsia" w:ascii="仿宋" w:hAnsi="仿宋" w:eastAsia="仿宋" w:cs="仿宋"/>
          <w:b w:val="0"/>
          <w:bCs w:val="0"/>
          <w:snapToGrid w:val="0"/>
          <w:color w:val="auto"/>
          <w:kern w:val="0"/>
          <w:sz w:val="28"/>
          <w:szCs w:val="28"/>
          <w:highlight w:val="none"/>
          <w:lang w:val="en-US" w:eastAsia="zh-CN" w:bidi="ar-SA"/>
        </w:rPr>
      </w:pPr>
      <w:r>
        <w:rPr>
          <w:rFonts w:hint="eastAsia" w:ascii="仿宋" w:hAnsi="仿宋" w:eastAsia="仿宋" w:cs="仿宋"/>
          <w:snapToGrid w:val="0"/>
          <w:color w:val="auto"/>
          <w:kern w:val="0"/>
          <w:sz w:val="28"/>
          <w:szCs w:val="28"/>
          <w:highlight w:val="none"/>
          <w:lang w:val="en-US" w:eastAsia="zh-CN"/>
        </w:rPr>
        <w:t>厂内各区域听到报警声后，区域内的人员迅速、有序地撤离危险区域，从而避免人员伤亡，并到安全集中点集合，清点到达人数，确保全体人员安全撤离。各设备、设施责任人在组织撤离前，利用最短的时间，关闭厂内电源、阀门等。</w:t>
      </w:r>
    </w:p>
    <w:p>
      <w:pPr>
        <w:spacing w:line="360" w:lineRule="auto"/>
        <w:outlineLvl w:val="2"/>
        <w:rPr>
          <w:rFonts w:hint="eastAsia" w:ascii="仿宋" w:hAnsi="仿宋" w:eastAsia="仿宋" w:cs="仿宋"/>
          <w:b/>
          <w:bCs/>
          <w:snapToGrid w:val="0"/>
          <w:color w:val="auto"/>
          <w:kern w:val="0"/>
          <w:sz w:val="28"/>
          <w:szCs w:val="28"/>
        </w:rPr>
      </w:pPr>
      <w:r>
        <w:rPr>
          <w:rFonts w:hint="eastAsia" w:ascii="仿宋" w:hAnsi="仿宋" w:eastAsia="仿宋" w:cs="仿宋"/>
          <w:b/>
          <w:bCs/>
          <w:snapToGrid w:val="0"/>
          <w:color w:val="auto"/>
          <w:kern w:val="0"/>
          <w:sz w:val="28"/>
          <w:szCs w:val="28"/>
        </w:rPr>
        <w:t>6.5.</w:t>
      </w:r>
      <w:r>
        <w:rPr>
          <w:rFonts w:hint="eastAsia" w:ascii="仿宋" w:hAnsi="仿宋" w:eastAsia="仿宋" w:cs="仿宋"/>
          <w:b/>
          <w:bCs/>
          <w:snapToGrid w:val="0"/>
          <w:color w:val="auto"/>
          <w:kern w:val="0"/>
          <w:sz w:val="28"/>
          <w:szCs w:val="28"/>
          <w:lang w:val="en-US" w:eastAsia="zh-CN"/>
        </w:rPr>
        <w:t>6</w:t>
      </w:r>
      <w:r>
        <w:rPr>
          <w:rFonts w:hint="eastAsia" w:ascii="仿宋" w:hAnsi="仿宋" w:eastAsia="仿宋" w:cs="仿宋"/>
          <w:b/>
          <w:bCs/>
          <w:snapToGrid w:val="0"/>
          <w:color w:val="auto"/>
          <w:kern w:val="0"/>
          <w:sz w:val="28"/>
          <w:szCs w:val="28"/>
        </w:rPr>
        <w:t>应急监测</w:t>
      </w:r>
    </w:p>
    <w:p>
      <w:pPr>
        <w:pStyle w:val="5"/>
        <w:spacing w:line="360" w:lineRule="auto"/>
        <w:ind w:firstLine="560" w:firstLineChars="0"/>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突发环境事件发生后应急监测人员立即携带相应资料到达现场，对突发环境事件的原因、性质进行初步分析、取样、送样，并做好样品快速检测工作，及时提供监测数据、污染物种类、性质、控制方法及防护、处理意见，为污染物消减提供监测数据。必要时可请求当地环境监测站等主管部门进行支援，对突发环境事件造成的危害进行监测，直至符合国家、地方环境保护标准。</w:t>
      </w:r>
    </w:p>
    <w:p>
      <w:pPr>
        <w:pStyle w:val="5"/>
        <w:spacing w:line="360" w:lineRule="auto"/>
        <w:ind w:firstLine="560" w:firstLineChars="0"/>
        <w:rPr>
          <w:rFonts w:hint="eastAsia" w:ascii="仿宋" w:hAnsi="仿宋" w:eastAsia="仿宋" w:cs="仿宋"/>
          <w:snapToGrid w:val="0"/>
          <w:color w:val="auto"/>
          <w:kern w:val="0"/>
          <w:sz w:val="28"/>
          <w:szCs w:val="28"/>
        </w:rPr>
      </w:pPr>
      <w:bookmarkStart w:id="171" w:name="_Toc31542"/>
      <w:r>
        <w:rPr>
          <w:rFonts w:hint="eastAsia" w:ascii="仿宋" w:hAnsi="仿宋" w:eastAsia="仿宋" w:cs="仿宋"/>
          <w:snapToGrid w:val="0"/>
          <w:color w:val="auto"/>
          <w:kern w:val="0"/>
          <w:sz w:val="28"/>
          <w:szCs w:val="28"/>
        </w:rPr>
        <w:t>事故发生后应及时监测</w:t>
      </w:r>
      <w:r>
        <w:rPr>
          <w:rFonts w:hint="eastAsia" w:ascii="仿宋" w:hAnsi="仿宋" w:eastAsia="仿宋" w:cs="仿宋"/>
          <w:snapToGrid w:val="0"/>
          <w:color w:val="auto"/>
          <w:kern w:val="0"/>
          <w:sz w:val="28"/>
          <w:szCs w:val="28"/>
          <w:lang w:eastAsia="zh-CN"/>
        </w:rPr>
        <w:t>污染物</w:t>
      </w:r>
      <w:r>
        <w:rPr>
          <w:rFonts w:hint="eastAsia" w:ascii="仿宋" w:hAnsi="仿宋" w:eastAsia="仿宋" w:cs="仿宋"/>
          <w:snapToGrid w:val="0"/>
          <w:color w:val="auto"/>
          <w:kern w:val="0"/>
          <w:sz w:val="28"/>
          <w:szCs w:val="28"/>
        </w:rPr>
        <w:t>变化情况，直至恢复正常，监测因子、监测点位等信息见下表。</w:t>
      </w:r>
    </w:p>
    <w:p>
      <w:pPr>
        <w:rPr>
          <w:rFonts w:hint="eastAsia" w:ascii="仿宋" w:hAnsi="仿宋" w:eastAsia="仿宋" w:cs="仿宋"/>
          <w:snapToGrid w:val="0"/>
          <w:color w:val="auto"/>
          <w:kern w:val="0"/>
          <w:sz w:val="28"/>
          <w:szCs w:val="28"/>
        </w:rPr>
      </w:pPr>
    </w:p>
    <w:p>
      <w:pPr>
        <w:bidi w:val="0"/>
        <w:rPr>
          <w:rFonts w:hint="eastAsia"/>
        </w:rPr>
      </w:pPr>
    </w:p>
    <w:p>
      <w:pPr>
        <w:bidi w:val="0"/>
        <w:rPr>
          <w:rFonts w:hint="eastAsia"/>
        </w:rPr>
      </w:pPr>
    </w:p>
    <w:p>
      <w:pPr>
        <w:pStyle w:val="5"/>
        <w:ind w:firstLine="0" w:firstLineChars="0"/>
        <w:jc w:val="center"/>
        <w:rPr>
          <w:rFonts w:hint="eastAsia" w:ascii="仿宋" w:hAnsi="仿宋" w:eastAsia="仿宋" w:cs="仿宋"/>
          <w:b/>
          <w:bCs/>
          <w:snapToGrid w:val="0"/>
          <w:color w:val="auto"/>
          <w:kern w:val="0"/>
          <w:sz w:val="28"/>
          <w:szCs w:val="28"/>
        </w:rPr>
      </w:pPr>
      <w:r>
        <w:rPr>
          <w:rFonts w:hint="eastAsia" w:ascii="仿宋" w:hAnsi="仿宋" w:eastAsia="仿宋" w:cs="仿宋"/>
          <w:b/>
          <w:bCs/>
          <w:snapToGrid w:val="0"/>
          <w:color w:val="auto"/>
          <w:kern w:val="0"/>
          <w:sz w:val="28"/>
          <w:szCs w:val="28"/>
        </w:rPr>
        <w:t>表6</w:t>
      </w:r>
      <w:r>
        <w:rPr>
          <w:rFonts w:hint="eastAsia" w:ascii="仿宋" w:hAnsi="仿宋" w:eastAsia="仿宋" w:cs="仿宋"/>
          <w:b/>
          <w:bCs/>
          <w:snapToGrid w:val="0"/>
          <w:color w:val="auto"/>
          <w:kern w:val="0"/>
          <w:sz w:val="28"/>
          <w:szCs w:val="28"/>
          <w:lang w:val="en-US" w:eastAsia="zh-CN"/>
        </w:rPr>
        <w:t>-4</w:t>
      </w:r>
      <w:r>
        <w:rPr>
          <w:rFonts w:hint="eastAsia" w:ascii="仿宋" w:hAnsi="仿宋" w:eastAsia="仿宋" w:cs="仿宋"/>
          <w:b/>
          <w:bCs/>
          <w:snapToGrid w:val="0"/>
          <w:color w:val="auto"/>
          <w:kern w:val="0"/>
          <w:sz w:val="28"/>
          <w:szCs w:val="28"/>
        </w:rPr>
        <w:t xml:space="preserve"> </w:t>
      </w:r>
      <w:r>
        <w:rPr>
          <w:rFonts w:hint="eastAsia" w:ascii="仿宋" w:hAnsi="仿宋" w:eastAsia="仿宋" w:cs="仿宋"/>
          <w:b/>
          <w:bCs/>
          <w:snapToGrid w:val="0"/>
          <w:color w:val="auto"/>
          <w:kern w:val="0"/>
          <w:sz w:val="28"/>
          <w:szCs w:val="28"/>
          <w:lang w:eastAsia="zh-CN"/>
        </w:rPr>
        <w:t>突发环境事件</w:t>
      </w:r>
      <w:r>
        <w:rPr>
          <w:rFonts w:hint="eastAsia" w:ascii="仿宋" w:hAnsi="仿宋" w:eastAsia="仿宋" w:cs="仿宋"/>
          <w:b/>
          <w:bCs/>
          <w:snapToGrid w:val="0"/>
          <w:color w:val="auto"/>
          <w:kern w:val="0"/>
          <w:sz w:val="28"/>
          <w:szCs w:val="28"/>
        </w:rPr>
        <w:t>应急监测方案</w:t>
      </w:r>
    </w:p>
    <w:tbl>
      <w:tblPr>
        <w:tblStyle w:val="2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08"/>
        <w:gridCol w:w="1260"/>
        <w:gridCol w:w="2548"/>
        <w:gridCol w:w="1928"/>
        <w:gridCol w:w="1734"/>
        <w:gridCol w:w="75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8" w:type="dxa"/>
            <w:noWrap w:val="0"/>
            <w:vAlign w:val="center"/>
          </w:tcPr>
          <w:p>
            <w:pPr>
              <w:spacing w:line="240" w:lineRule="auto"/>
              <w:jc w:val="center"/>
              <w:rPr>
                <w:rFonts w:hint="eastAsia" w:ascii="仿宋" w:hAnsi="仿宋" w:eastAsia="仿宋" w:cs="仿宋"/>
                <w:b/>
                <w:bCs/>
                <w:snapToGrid w:val="0"/>
                <w:color w:val="auto"/>
                <w:kern w:val="0"/>
                <w:sz w:val="24"/>
                <w:szCs w:val="24"/>
                <w:vertAlign w:val="baseline"/>
                <w:lang w:eastAsia="zh-CN"/>
              </w:rPr>
            </w:pPr>
            <w:r>
              <w:rPr>
                <w:rFonts w:hint="eastAsia" w:ascii="仿宋" w:hAnsi="仿宋" w:eastAsia="仿宋" w:cs="仿宋"/>
                <w:b/>
                <w:bCs/>
                <w:snapToGrid w:val="0"/>
                <w:color w:val="auto"/>
                <w:kern w:val="0"/>
                <w:sz w:val="24"/>
                <w:szCs w:val="24"/>
                <w:vertAlign w:val="baseline"/>
                <w:lang w:eastAsia="zh-CN"/>
              </w:rPr>
              <w:t>序号</w:t>
            </w:r>
          </w:p>
        </w:tc>
        <w:tc>
          <w:tcPr>
            <w:tcW w:w="1260" w:type="dxa"/>
            <w:noWrap w:val="0"/>
            <w:vAlign w:val="center"/>
          </w:tcPr>
          <w:p>
            <w:pPr>
              <w:spacing w:line="240" w:lineRule="auto"/>
              <w:jc w:val="center"/>
              <w:rPr>
                <w:rFonts w:hint="eastAsia" w:ascii="仿宋" w:hAnsi="仿宋" w:eastAsia="仿宋" w:cs="仿宋"/>
                <w:b/>
                <w:bCs/>
                <w:snapToGrid w:val="0"/>
                <w:color w:val="auto"/>
                <w:kern w:val="0"/>
                <w:sz w:val="24"/>
                <w:szCs w:val="24"/>
                <w:vertAlign w:val="baseline"/>
                <w:lang w:eastAsia="zh-CN"/>
              </w:rPr>
            </w:pPr>
            <w:r>
              <w:rPr>
                <w:rFonts w:hint="eastAsia" w:ascii="仿宋" w:hAnsi="仿宋" w:eastAsia="仿宋" w:cs="仿宋"/>
                <w:b/>
                <w:bCs/>
                <w:snapToGrid w:val="0"/>
                <w:color w:val="auto"/>
                <w:kern w:val="0"/>
                <w:sz w:val="24"/>
                <w:szCs w:val="24"/>
                <w:vertAlign w:val="baseline"/>
                <w:lang w:eastAsia="zh-CN"/>
              </w:rPr>
              <w:t>突发事件</w:t>
            </w:r>
          </w:p>
        </w:tc>
        <w:tc>
          <w:tcPr>
            <w:tcW w:w="2548" w:type="dxa"/>
            <w:noWrap w:val="0"/>
            <w:vAlign w:val="center"/>
          </w:tcPr>
          <w:p>
            <w:pPr>
              <w:spacing w:line="240" w:lineRule="auto"/>
              <w:jc w:val="center"/>
              <w:rPr>
                <w:rFonts w:hint="eastAsia" w:ascii="仿宋" w:hAnsi="仿宋" w:eastAsia="仿宋" w:cs="仿宋"/>
                <w:b/>
                <w:bCs/>
                <w:snapToGrid w:val="0"/>
                <w:color w:val="auto"/>
                <w:kern w:val="0"/>
                <w:sz w:val="24"/>
                <w:szCs w:val="24"/>
                <w:vertAlign w:val="baseline"/>
              </w:rPr>
            </w:pPr>
            <w:r>
              <w:rPr>
                <w:rFonts w:hint="eastAsia" w:ascii="仿宋" w:hAnsi="仿宋" w:eastAsia="仿宋" w:cs="仿宋"/>
                <w:b/>
                <w:bCs/>
                <w:snapToGrid w:val="0"/>
                <w:color w:val="auto"/>
                <w:kern w:val="0"/>
                <w:sz w:val="24"/>
                <w:szCs w:val="24"/>
                <w:vertAlign w:val="baseline"/>
              </w:rPr>
              <w:t>监测点位</w:t>
            </w:r>
          </w:p>
        </w:tc>
        <w:tc>
          <w:tcPr>
            <w:tcW w:w="1928" w:type="dxa"/>
            <w:noWrap w:val="0"/>
            <w:vAlign w:val="center"/>
          </w:tcPr>
          <w:p>
            <w:pPr>
              <w:spacing w:line="240" w:lineRule="auto"/>
              <w:jc w:val="center"/>
              <w:rPr>
                <w:rFonts w:hint="eastAsia" w:ascii="仿宋" w:hAnsi="仿宋" w:eastAsia="仿宋" w:cs="仿宋"/>
                <w:b/>
                <w:bCs/>
                <w:snapToGrid w:val="0"/>
                <w:color w:val="auto"/>
                <w:kern w:val="0"/>
                <w:sz w:val="24"/>
                <w:szCs w:val="24"/>
                <w:vertAlign w:val="baseline"/>
              </w:rPr>
            </w:pPr>
            <w:r>
              <w:rPr>
                <w:rFonts w:hint="eastAsia" w:ascii="仿宋" w:hAnsi="仿宋" w:eastAsia="仿宋" w:cs="仿宋"/>
                <w:b/>
                <w:bCs/>
                <w:snapToGrid w:val="0"/>
                <w:color w:val="auto"/>
                <w:kern w:val="0"/>
                <w:sz w:val="24"/>
                <w:szCs w:val="24"/>
                <w:vertAlign w:val="baseline"/>
              </w:rPr>
              <w:t>监测因子</w:t>
            </w:r>
          </w:p>
        </w:tc>
        <w:tc>
          <w:tcPr>
            <w:tcW w:w="1734" w:type="dxa"/>
            <w:noWrap w:val="0"/>
            <w:vAlign w:val="center"/>
          </w:tcPr>
          <w:p>
            <w:pPr>
              <w:spacing w:line="240" w:lineRule="auto"/>
              <w:jc w:val="center"/>
              <w:rPr>
                <w:rFonts w:hint="eastAsia" w:ascii="仿宋" w:hAnsi="仿宋" w:eastAsia="仿宋" w:cs="仿宋"/>
                <w:b/>
                <w:bCs/>
                <w:snapToGrid w:val="0"/>
                <w:color w:val="auto"/>
                <w:kern w:val="0"/>
                <w:sz w:val="24"/>
                <w:szCs w:val="24"/>
                <w:vertAlign w:val="baseline"/>
              </w:rPr>
            </w:pPr>
            <w:r>
              <w:rPr>
                <w:rFonts w:hint="eastAsia" w:ascii="仿宋" w:hAnsi="仿宋" w:eastAsia="仿宋" w:cs="仿宋"/>
                <w:b/>
                <w:bCs/>
                <w:snapToGrid w:val="0"/>
                <w:color w:val="auto"/>
                <w:kern w:val="0"/>
                <w:sz w:val="24"/>
                <w:szCs w:val="24"/>
                <w:vertAlign w:val="baseline"/>
              </w:rPr>
              <w:t>监测频次</w:t>
            </w:r>
          </w:p>
        </w:tc>
        <w:tc>
          <w:tcPr>
            <w:tcW w:w="756" w:type="dxa"/>
            <w:noWrap w:val="0"/>
            <w:vAlign w:val="center"/>
          </w:tcPr>
          <w:p>
            <w:pPr>
              <w:spacing w:line="240" w:lineRule="auto"/>
              <w:jc w:val="center"/>
              <w:rPr>
                <w:rFonts w:hint="eastAsia" w:ascii="仿宋" w:hAnsi="仿宋" w:eastAsia="仿宋" w:cs="仿宋"/>
                <w:b/>
                <w:bCs/>
                <w:snapToGrid w:val="0"/>
                <w:color w:val="auto"/>
                <w:kern w:val="0"/>
                <w:sz w:val="24"/>
                <w:szCs w:val="24"/>
                <w:vertAlign w:val="baseline"/>
              </w:rPr>
            </w:pPr>
            <w:r>
              <w:rPr>
                <w:rFonts w:hint="eastAsia" w:ascii="仿宋" w:hAnsi="仿宋" w:eastAsia="仿宋" w:cs="仿宋"/>
                <w:b/>
                <w:bCs/>
                <w:snapToGrid w:val="0"/>
                <w:color w:val="auto"/>
                <w:kern w:val="0"/>
                <w:sz w:val="24"/>
                <w:szCs w:val="24"/>
                <w:vertAlign w:val="baseline"/>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8" w:type="dxa"/>
            <w:noWrap w:val="0"/>
            <w:vAlign w:val="center"/>
          </w:tcPr>
          <w:p>
            <w:pPr>
              <w:spacing w:line="240" w:lineRule="auto"/>
              <w:jc w:val="center"/>
              <w:rPr>
                <w:rFonts w:hint="eastAsia" w:ascii="仿宋" w:hAnsi="仿宋" w:eastAsia="仿宋" w:cs="仿宋"/>
                <w:b w:val="0"/>
                <w:bCs w:val="0"/>
                <w:snapToGrid w:val="0"/>
                <w:color w:val="auto"/>
                <w:kern w:val="0"/>
                <w:sz w:val="24"/>
                <w:szCs w:val="24"/>
                <w:vertAlign w:val="baseline"/>
                <w:lang w:val="en-US" w:eastAsia="zh-CN"/>
              </w:rPr>
            </w:pPr>
            <w:r>
              <w:rPr>
                <w:rFonts w:hint="eastAsia" w:ascii="仿宋" w:hAnsi="仿宋" w:eastAsia="仿宋" w:cs="仿宋"/>
                <w:b w:val="0"/>
                <w:bCs w:val="0"/>
                <w:snapToGrid w:val="0"/>
                <w:color w:val="auto"/>
                <w:kern w:val="0"/>
                <w:sz w:val="24"/>
                <w:szCs w:val="24"/>
                <w:vertAlign w:val="baseline"/>
                <w:lang w:val="en-US" w:eastAsia="zh-CN"/>
              </w:rPr>
              <w:t>1</w:t>
            </w:r>
          </w:p>
        </w:tc>
        <w:tc>
          <w:tcPr>
            <w:tcW w:w="1260" w:type="dxa"/>
            <w:noWrap w:val="0"/>
            <w:vAlign w:val="center"/>
          </w:tcPr>
          <w:p>
            <w:pPr>
              <w:spacing w:line="240" w:lineRule="auto"/>
              <w:jc w:val="center"/>
              <w:rPr>
                <w:rFonts w:hint="eastAsia" w:ascii="仿宋" w:hAnsi="仿宋" w:eastAsia="仿宋" w:cs="仿宋"/>
                <w:b w:val="0"/>
                <w:bCs w:val="0"/>
                <w:snapToGrid w:val="0"/>
                <w:color w:val="auto"/>
                <w:kern w:val="0"/>
                <w:sz w:val="24"/>
                <w:szCs w:val="24"/>
                <w:vertAlign w:val="baseline"/>
                <w:lang w:val="en-US" w:eastAsia="zh-CN" w:bidi="ar-SA"/>
              </w:rPr>
            </w:pPr>
            <w:r>
              <w:rPr>
                <w:rFonts w:hint="eastAsia" w:ascii="仿宋" w:hAnsi="仿宋" w:eastAsia="仿宋" w:cs="仿宋"/>
                <w:b w:val="0"/>
                <w:bCs w:val="0"/>
                <w:snapToGrid w:val="0"/>
                <w:color w:val="auto"/>
                <w:kern w:val="0"/>
                <w:sz w:val="24"/>
                <w:szCs w:val="24"/>
                <w:vertAlign w:val="baseline"/>
              </w:rPr>
              <w:t>废气</w:t>
            </w:r>
            <w:r>
              <w:rPr>
                <w:rFonts w:hint="eastAsia" w:ascii="仿宋" w:hAnsi="仿宋" w:eastAsia="仿宋" w:cs="仿宋"/>
                <w:b w:val="0"/>
                <w:bCs w:val="0"/>
                <w:snapToGrid w:val="0"/>
                <w:color w:val="auto"/>
                <w:kern w:val="0"/>
                <w:sz w:val="24"/>
                <w:szCs w:val="24"/>
                <w:vertAlign w:val="baseline"/>
                <w:lang w:eastAsia="zh-CN"/>
              </w:rPr>
              <w:t>超标</w:t>
            </w:r>
            <w:r>
              <w:rPr>
                <w:rFonts w:hint="eastAsia" w:ascii="仿宋" w:hAnsi="仿宋" w:eastAsia="仿宋" w:cs="仿宋"/>
                <w:b w:val="0"/>
                <w:bCs w:val="0"/>
                <w:snapToGrid w:val="0"/>
                <w:color w:val="auto"/>
                <w:kern w:val="0"/>
                <w:sz w:val="24"/>
                <w:szCs w:val="24"/>
                <w:vertAlign w:val="baseline"/>
              </w:rPr>
              <w:t>排放事故</w:t>
            </w:r>
          </w:p>
        </w:tc>
        <w:tc>
          <w:tcPr>
            <w:tcW w:w="2548" w:type="dxa"/>
            <w:noWrap w:val="0"/>
            <w:vAlign w:val="center"/>
          </w:tcPr>
          <w:p>
            <w:pPr>
              <w:spacing w:line="240" w:lineRule="auto"/>
              <w:jc w:val="center"/>
              <w:rPr>
                <w:rFonts w:hint="eastAsia" w:ascii="仿宋" w:hAnsi="仿宋" w:eastAsia="仿宋" w:cs="仿宋"/>
                <w:b w:val="0"/>
                <w:bCs w:val="0"/>
                <w:snapToGrid w:val="0"/>
                <w:color w:val="auto"/>
                <w:kern w:val="0"/>
                <w:sz w:val="24"/>
                <w:szCs w:val="24"/>
                <w:vertAlign w:val="baseline"/>
                <w:lang w:val="en-US" w:eastAsia="zh-CN" w:bidi="ar-SA"/>
              </w:rPr>
            </w:pPr>
            <w:r>
              <w:rPr>
                <w:rFonts w:hint="eastAsia" w:ascii="仿宋" w:hAnsi="仿宋" w:eastAsia="仿宋" w:cs="仿宋"/>
                <w:b w:val="0"/>
                <w:bCs w:val="0"/>
                <w:snapToGrid w:val="0"/>
                <w:color w:val="auto"/>
                <w:kern w:val="0"/>
                <w:sz w:val="24"/>
                <w:szCs w:val="24"/>
                <w:vertAlign w:val="baseline"/>
              </w:rPr>
              <w:t>事故排放点上风向1个，在下风向50米、100米承扇形各布设3个点，下风向1000米内敏感点各布设1个</w:t>
            </w:r>
          </w:p>
        </w:tc>
        <w:tc>
          <w:tcPr>
            <w:tcW w:w="1928" w:type="dxa"/>
            <w:noWrap w:val="0"/>
            <w:vAlign w:val="center"/>
          </w:tcPr>
          <w:p>
            <w:pPr>
              <w:spacing w:line="240" w:lineRule="auto"/>
              <w:jc w:val="center"/>
              <w:rPr>
                <w:rFonts w:hint="eastAsia" w:ascii="仿宋" w:hAnsi="仿宋" w:eastAsia="仿宋" w:cs="仿宋"/>
                <w:b w:val="0"/>
                <w:bCs w:val="0"/>
                <w:snapToGrid w:val="0"/>
                <w:color w:val="auto"/>
                <w:kern w:val="0"/>
                <w:sz w:val="24"/>
                <w:szCs w:val="24"/>
                <w:vertAlign w:val="baseline"/>
                <w:lang w:val="en-US" w:eastAsia="zh-CN" w:bidi="ar-SA"/>
              </w:rPr>
            </w:pPr>
            <w:r>
              <w:rPr>
                <w:rFonts w:hint="eastAsia" w:ascii="仿宋" w:hAnsi="仿宋" w:eastAsia="仿宋" w:cs="仿宋"/>
                <w:b w:val="0"/>
                <w:bCs w:val="0"/>
                <w:snapToGrid w:val="0"/>
                <w:color w:val="auto"/>
                <w:kern w:val="0"/>
                <w:sz w:val="24"/>
                <w:szCs w:val="24"/>
                <w:vertAlign w:val="baseline"/>
                <w:lang w:eastAsia="zh-CN"/>
              </w:rPr>
              <w:t>颗粒物</w:t>
            </w:r>
          </w:p>
        </w:tc>
        <w:tc>
          <w:tcPr>
            <w:tcW w:w="1734" w:type="dxa"/>
            <w:noWrap w:val="0"/>
            <w:vAlign w:val="center"/>
          </w:tcPr>
          <w:p>
            <w:pPr>
              <w:spacing w:line="240" w:lineRule="auto"/>
              <w:jc w:val="center"/>
              <w:rPr>
                <w:rFonts w:hint="eastAsia" w:ascii="仿宋" w:hAnsi="仿宋" w:eastAsia="仿宋" w:cs="仿宋"/>
                <w:b w:val="0"/>
                <w:bCs w:val="0"/>
                <w:snapToGrid w:val="0"/>
                <w:color w:val="auto"/>
                <w:kern w:val="0"/>
                <w:sz w:val="24"/>
                <w:szCs w:val="24"/>
                <w:vertAlign w:val="baseline"/>
                <w:lang w:val="en-US" w:eastAsia="zh-CN" w:bidi="ar-SA"/>
              </w:rPr>
            </w:pPr>
            <w:r>
              <w:rPr>
                <w:rFonts w:hint="eastAsia" w:ascii="仿宋" w:hAnsi="仿宋" w:eastAsia="仿宋" w:cs="仿宋"/>
                <w:b w:val="0"/>
                <w:bCs w:val="0"/>
                <w:snapToGrid w:val="0"/>
                <w:color w:val="auto"/>
                <w:kern w:val="0"/>
                <w:sz w:val="24"/>
                <w:szCs w:val="24"/>
                <w:vertAlign w:val="baseline"/>
              </w:rPr>
              <w:t>事故初期1</w:t>
            </w:r>
            <w:r>
              <w:rPr>
                <w:rFonts w:hint="eastAsia" w:ascii="仿宋" w:hAnsi="仿宋" w:eastAsia="仿宋" w:cs="仿宋"/>
                <w:b w:val="0"/>
                <w:bCs w:val="0"/>
                <w:snapToGrid w:val="0"/>
                <w:color w:val="auto"/>
                <w:kern w:val="0"/>
                <w:sz w:val="24"/>
                <w:szCs w:val="24"/>
                <w:vertAlign w:val="baseline"/>
                <w:lang w:val="en-US" w:eastAsia="zh-CN"/>
              </w:rPr>
              <w:t>h</w:t>
            </w:r>
            <w:r>
              <w:rPr>
                <w:rFonts w:hint="eastAsia" w:ascii="仿宋" w:hAnsi="仿宋" w:eastAsia="仿宋" w:cs="仿宋"/>
                <w:b w:val="0"/>
                <w:bCs w:val="0"/>
                <w:snapToGrid w:val="0"/>
                <w:color w:val="auto"/>
                <w:kern w:val="0"/>
                <w:sz w:val="24"/>
                <w:szCs w:val="24"/>
                <w:vertAlign w:val="baseline"/>
              </w:rPr>
              <w:t>/</w:t>
            </w:r>
            <w:r>
              <w:rPr>
                <w:rFonts w:hint="eastAsia" w:ascii="仿宋" w:hAnsi="仿宋" w:eastAsia="仿宋" w:cs="仿宋"/>
                <w:b w:val="0"/>
                <w:bCs w:val="0"/>
                <w:snapToGrid w:val="0"/>
                <w:color w:val="auto"/>
                <w:kern w:val="0"/>
                <w:sz w:val="24"/>
                <w:szCs w:val="24"/>
                <w:vertAlign w:val="baseline"/>
                <w:lang w:eastAsia="zh-CN"/>
              </w:rPr>
              <w:t>次</w:t>
            </w:r>
            <w:r>
              <w:rPr>
                <w:rFonts w:hint="eastAsia" w:ascii="仿宋" w:hAnsi="仿宋" w:eastAsia="仿宋" w:cs="仿宋"/>
                <w:b w:val="0"/>
                <w:bCs w:val="0"/>
                <w:snapToGrid w:val="0"/>
                <w:color w:val="auto"/>
                <w:kern w:val="0"/>
                <w:sz w:val="24"/>
                <w:szCs w:val="24"/>
                <w:vertAlign w:val="baseline"/>
              </w:rPr>
              <w:t>，</w:t>
            </w:r>
            <w:r>
              <w:rPr>
                <w:rFonts w:hint="eastAsia" w:ascii="仿宋" w:hAnsi="仿宋" w:eastAsia="仿宋" w:cs="仿宋"/>
                <w:b w:val="0"/>
                <w:bCs w:val="0"/>
                <w:snapToGrid w:val="0"/>
                <w:color w:val="auto"/>
                <w:kern w:val="0"/>
                <w:sz w:val="24"/>
                <w:szCs w:val="24"/>
                <w:vertAlign w:val="baseline"/>
                <w:lang w:eastAsia="zh-CN"/>
              </w:rPr>
              <w:t>控制阶段</w:t>
            </w:r>
            <w:r>
              <w:rPr>
                <w:rFonts w:hint="eastAsia" w:ascii="仿宋" w:hAnsi="仿宋" w:eastAsia="仿宋" w:cs="仿宋"/>
                <w:b w:val="0"/>
                <w:bCs w:val="0"/>
                <w:snapToGrid w:val="0"/>
                <w:color w:val="auto"/>
                <w:kern w:val="0"/>
                <w:sz w:val="24"/>
                <w:szCs w:val="24"/>
                <w:vertAlign w:val="baseline"/>
                <w:lang w:val="en-US" w:eastAsia="zh-CN"/>
              </w:rPr>
              <w:t>2h</w:t>
            </w:r>
            <w:r>
              <w:rPr>
                <w:rFonts w:hint="eastAsia" w:ascii="仿宋" w:hAnsi="仿宋" w:eastAsia="仿宋" w:cs="仿宋"/>
                <w:b w:val="0"/>
                <w:bCs w:val="0"/>
                <w:snapToGrid w:val="0"/>
                <w:color w:val="auto"/>
                <w:kern w:val="0"/>
                <w:sz w:val="24"/>
                <w:szCs w:val="24"/>
                <w:vertAlign w:val="baseline"/>
              </w:rPr>
              <w:t>/</w:t>
            </w:r>
            <w:r>
              <w:rPr>
                <w:rFonts w:hint="eastAsia" w:ascii="仿宋" w:hAnsi="仿宋" w:eastAsia="仿宋" w:cs="仿宋"/>
                <w:b w:val="0"/>
                <w:bCs w:val="0"/>
                <w:snapToGrid w:val="0"/>
                <w:color w:val="auto"/>
                <w:kern w:val="0"/>
                <w:sz w:val="24"/>
                <w:szCs w:val="24"/>
                <w:vertAlign w:val="baseline"/>
                <w:lang w:eastAsia="zh-CN"/>
              </w:rPr>
              <w:t>次，</w:t>
            </w:r>
            <w:r>
              <w:rPr>
                <w:rFonts w:hint="eastAsia" w:ascii="仿宋" w:hAnsi="仿宋" w:eastAsia="仿宋" w:cs="仿宋"/>
                <w:b w:val="0"/>
                <w:bCs w:val="0"/>
                <w:snapToGrid w:val="0"/>
                <w:color w:val="auto"/>
                <w:kern w:val="0"/>
                <w:sz w:val="24"/>
                <w:szCs w:val="24"/>
                <w:vertAlign w:val="baseline"/>
              </w:rPr>
              <w:t>随事故影响减弱，适当减少检测频次</w:t>
            </w:r>
          </w:p>
        </w:tc>
        <w:tc>
          <w:tcPr>
            <w:tcW w:w="756" w:type="dxa"/>
            <w:noWrap w:val="0"/>
            <w:vAlign w:val="center"/>
          </w:tcPr>
          <w:p>
            <w:pPr>
              <w:spacing w:line="240" w:lineRule="auto"/>
              <w:jc w:val="center"/>
              <w:rPr>
                <w:rFonts w:hint="eastAsia" w:ascii="仿宋" w:hAnsi="仿宋" w:eastAsia="仿宋" w:cs="仿宋"/>
                <w:b w:val="0"/>
                <w:bCs w:val="0"/>
                <w:snapToGrid w:val="0"/>
                <w:color w:val="auto"/>
                <w:kern w:val="0"/>
                <w:sz w:val="24"/>
                <w:szCs w:val="24"/>
                <w:vertAlign w:val="baseline"/>
                <w:lang w:val="en-US" w:eastAsia="zh-CN" w:bidi="ar-SA"/>
              </w:rPr>
            </w:pPr>
            <w:r>
              <w:rPr>
                <w:rFonts w:hint="eastAsia" w:ascii="仿宋" w:hAnsi="仿宋" w:eastAsia="仿宋" w:cs="仿宋"/>
                <w:b w:val="0"/>
                <w:bCs w:val="0"/>
                <w:snapToGrid w:val="0"/>
                <w:color w:val="auto"/>
                <w:kern w:val="0"/>
                <w:sz w:val="24"/>
                <w:szCs w:val="24"/>
                <w:vertAlign w:val="baseline"/>
              </w:rPr>
              <w:t>大气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8" w:type="dxa"/>
            <w:noWrap w:val="0"/>
            <w:vAlign w:val="center"/>
          </w:tcPr>
          <w:p>
            <w:pPr>
              <w:spacing w:line="240" w:lineRule="auto"/>
              <w:jc w:val="center"/>
              <w:rPr>
                <w:rFonts w:hint="eastAsia" w:ascii="仿宋" w:hAnsi="仿宋" w:eastAsia="仿宋" w:cs="仿宋"/>
                <w:b w:val="0"/>
                <w:bCs w:val="0"/>
                <w:snapToGrid w:val="0"/>
                <w:color w:val="auto"/>
                <w:kern w:val="0"/>
                <w:sz w:val="24"/>
                <w:szCs w:val="24"/>
                <w:vertAlign w:val="baseline"/>
                <w:lang w:val="en-US" w:eastAsia="zh-CN"/>
              </w:rPr>
            </w:pPr>
            <w:r>
              <w:rPr>
                <w:rFonts w:hint="eastAsia" w:ascii="仿宋" w:hAnsi="仿宋" w:eastAsia="仿宋" w:cs="仿宋"/>
                <w:b w:val="0"/>
                <w:bCs w:val="0"/>
                <w:snapToGrid w:val="0"/>
                <w:color w:val="auto"/>
                <w:kern w:val="0"/>
                <w:sz w:val="24"/>
                <w:szCs w:val="24"/>
                <w:vertAlign w:val="baseline"/>
                <w:lang w:val="en-US" w:eastAsia="zh-CN"/>
              </w:rPr>
              <w:t>2</w:t>
            </w:r>
          </w:p>
        </w:tc>
        <w:tc>
          <w:tcPr>
            <w:tcW w:w="1260" w:type="dxa"/>
            <w:noWrap w:val="0"/>
            <w:vAlign w:val="center"/>
          </w:tcPr>
          <w:p>
            <w:pPr>
              <w:spacing w:line="240" w:lineRule="auto"/>
              <w:jc w:val="center"/>
              <w:rPr>
                <w:rFonts w:hint="eastAsia" w:ascii="仿宋" w:hAnsi="仿宋" w:eastAsia="仿宋" w:cs="仿宋"/>
                <w:b w:val="0"/>
                <w:bCs w:val="0"/>
                <w:snapToGrid w:val="0"/>
                <w:color w:val="auto"/>
                <w:kern w:val="0"/>
                <w:sz w:val="24"/>
                <w:szCs w:val="24"/>
                <w:vertAlign w:val="baseline"/>
              </w:rPr>
            </w:pPr>
            <w:r>
              <w:rPr>
                <w:rFonts w:hint="eastAsia" w:ascii="仿宋" w:hAnsi="仿宋" w:eastAsia="仿宋" w:cs="仿宋"/>
                <w:b w:val="0"/>
                <w:bCs w:val="0"/>
                <w:snapToGrid w:val="0"/>
                <w:color w:val="auto"/>
                <w:kern w:val="0"/>
                <w:sz w:val="24"/>
                <w:szCs w:val="24"/>
                <w:vertAlign w:val="baseline"/>
                <w:lang w:eastAsia="zh-CN"/>
              </w:rPr>
              <w:t>废机油泄露</w:t>
            </w:r>
            <w:r>
              <w:rPr>
                <w:rFonts w:hint="eastAsia" w:ascii="仿宋" w:hAnsi="仿宋" w:eastAsia="仿宋" w:cs="仿宋"/>
                <w:b w:val="0"/>
                <w:bCs w:val="0"/>
                <w:snapToGrid w:val="0"/>
                <w:color w:val="auto"/>
                <w:kern w:val="0"/>
                <w:sz w:val="24"/>
                <w:szCs w:val="24"/>
                <w:vertAlign w:val="baseline"/>
              </w:rPr>
              <w:t>事故</w:t>
            </w:r>
          </w:p>
        </w:tc>
        <w:tc>
          <w:tcPr>
            <w:tcW w:w="2548" w:type="dxa"/>
            <w:noWrap w:val="0"/>
            <w:vAlign w:val="center"/>
          </w:tcPr>
          <w:p>
            <w:pPr>
              <w:spacing w:line="240" w:lineRule="auto"/>
              <w:jc w:val="center"/>
              <w:rPr>
                <w:rFonts w:hint="eastAsia" w:ascii="仿宋" w:hAnsi="仿宋" w:eastAsia="仿宋" w:cs="仿宋"/>
                <w:b w:val="0"/>
                <w:bCs w:val="0"/>
                <w:snapToGrid w:val="0"/>
                <w:color w:val="auto"/>
                <w:kern w:val="0"/>
                <w:sz w:val="24"/>
                <w:szCs w:val="24"/>
                <w:vertAlign w:val="baseline"/>
              </w:rPr>
            </w:pPr>
            <w:r>
              <w:rPr>
                <w:rFonts w:hint="eastAsia" w:ascii="仿宋" w:hAnsi="仿宋" w:eastAsia="仿宋" w:cs="仿宋"/>
                <w:b w:val="0"/>
                <w:bCs w:val="0"/>
                <w:snapToGrid w:val="0"/>
                <w:color w:val="auto"/>
                <w:kern w:val="0"/>
                <w:sz w:val="24"/>
                <w:szCs w:val="24"/>
                <w:vertAlign w:val="baseline"/>
              </w:rPr>
              <w:t>事故排放点周围土壤</w:t>
            </w:r>
          </w:p>
        </w:tc>
        <w:tc>
          <w:tcPr>
            <w:tcW w:w="1928" w:type="dxa"/>
            <w:noWrap w:val="0"/>
            <w:vAlign w:val="center"/>
          </w:tcPr>
          <w:p>
            <w:pPr>
              <w:spacing w:line="240" w:lineRule="auto"/>
              <w:jc w:val="center"/>
              <w:rPr>
                <w:rFonts w:hint="eastAsia" w:ascii="仿宋" w:hAnsi="仿宋" w:eastAsia="仿宋" w:cs="仿宋"/>
                <w:b w:val="0"/>
                <w:bCs w:val="0"/>
                <w:snapToGrid w:val="0"/>
                <w:color w:val="auto"/>
                <w:kern w:val="0"/>
                <w:sz w:val="24"/>
                <w:szCs w:val="24"/>
                <w:vertAlign w:val="baseline"/>
                <w:lang w:eastAsia="zh-CN"/>
              </w:rPr>
            </w:pPr>
            <w:r>
              <w:rPr>
                <w:rFonts w:hint="eastAsia" w:ascii="仿宋" w:hAnsi="仿宋" w:eastAsia="仿宋" w:cs="仿宋"/>
                <w:b w:val="0"/>
                <w:bCs w:val="0"/>
                <w:snapToGrid w:val="0"/>
                <w:color w:val="auto"/>
                <w:kern w:val="0"/>
                <w:sz w:val="24"/>
                <w:szCs w:val="24"/>
                <w:vertAlign w:val="baseline"/>
                <w:lang w:eastAsia="zh-CN"/>
              </w:rPr>
              <w:t>石油烃</w:t>
            </w:r>
          </w:p>
        </w:tc>
        <w:tc>
          <w:tcPr>
            <w:tcW w:w="1734" w:type="dxa"/>
            <w:noWrap w:val="0"/>
            <w:vAlign w:val="center"/>
          </w:tcPr>
          <w:p>
            <w:pPr>
              <w:spacing w:line="240" w:lineRule="auto"/>
              <w:jc w:val="center"/>
              <w:rPr>
                <w:rFonts w:hint="eastAsia" w:ascii="仿宋" w:hAnsi="仿宋" w:eastAsia="仿宋" w:cs="仿宋"/>
                <w:b w:val="0"/>
                <w:bCs w:val="0"/>
                <w:snapToGrid w:val="0"/>
                <w:color w:val="auto"/>
                <w:kern w:val="0"/>
                <w:sz w:val="24"/>
                <w:szCs w:val="24"/>
                <w:vertAlign w:val="baseline"/>
              </w:rPr>
            </w:pPr>
            <w:r>
              <w:rPr>
                <w:rFonts w:hint="eastAsia" w:ascii="仿宋" w:hAnsi="仿宋" w:eastAsia="仿宋" w:cs="仿宋"/>
                <w:b w:val="0"/>
                <w:bCs w:val="0"/>
                <w:snapToGrid w:val="0"/>
                <w:color w:val="auto"/>
                <w:kern w:val="0"/>
                <w:sz w:val="24"/>
                <w:szCs w:val="24"/>
                <w:vertAlign w:val="baseline"/>
              </w:rPr>
              <w:t>日测一次</w:t>
            </w:r>
          </w:p>
        </w:tc>
        <w:tc>
          <w:tcPr>
            <w:tcW w:w="756" w:type="dxa"/>
            <w:noWrap w:val="0"/>
            <w:vAlign w:val="center"/>
          </w:tcPr>
          <w:p>
            <w:pPr>
              <w:spacing w:line="240" w:lineRule="auto"/>
              <w:jc w:val="center"/>
              <w:rPr>
                <w:rFonts w:hint="eastAsia" w:ascii="仿宋" w:hAnsi="仿宋" w:eastAsia="仿宋" w:cs="仿宋"/>
                <w:b w:val="0"/>
                <w:bCs w:val="0"/>
                <w:snapToGrid w:val="0"/>
                <w:color w:val="auto"/>
                <w:kern w:val="0"/>
                <w:sz w:val="24"/>
                <w:szCs w:val="24"/>
                <w:vertAlign w:val="baseline"/>
              </w:rPr>
            </w:pPr>
            <w:r>
              <w:rPr>
                <w:rFonts w:hint="eastAsia" w:ascii="仿宋" w:hAnsi="仿宋" w:eastAsia="仿宋" w:cs="仿宋"/>
                <w:b w:val="0"/>
                <w:bCs w:val="0"/>
                <w:snapToGrid w:val="0"/>
                <w:color w:val="auto"/>
                <w:kern w:val="0"/>
                <w:sz w:val="24"/>
                <w:szCs w:val="24"/>
                <w:vertAlign w:val="baseline"/>
              </w:rPr>
              <w:t>土壤</w:t>
            </w:r>
          </w:p>
        </w:tc>
      </w:tr>
    </w:tbl>
    <w:p>
      <w:pPr>
        <w:spacing w:line="360" w:lineRule="auto"/>
        <w:ind w:firstLine="562" w:firstLineChars="200"/>
        <w:rPr>
          <w:rFonts w:hint="default" w:ascii="Times New Roman" w:hAnsi="仿宋" w:eastAsia="仿宋" w:cs="Times New Roman"/>
          <w:b/>
          <w:bCs/>
          <w:snapToGrid w:val="0"/>
          <w:color w:val="auto"/>
          <w:kern w:val="0"/>
          <w:sz w:val="28"/>
        </w:rPr>
      </w:pPr>
      <w:r>
        <w:rPr>
          <w:rFonts w:hint="default" w:ascii="Times New Roman" w:hAnsi="仿宋" w:eastAsia="仿宋" w:cs="Times New Roman"/>
          <w:b/>
          <w:bCs/>
          <w:snapToGrid w:val="0"/>
          <w:color w:val="auto"/>
          <w:kern w:val="0"/>
          <w:sz w:val="28"/>
        </w:rPr>
        <w:t>监测结果公告：</w:t>
      </w:r>
    </w:p>
    <w:p>
      <w:pPr>
        <w:spacing w:line="360" w:lineRule="auto"/>
        <w:ind w:firstLine="560" w:firstLineChars="200"/>
        <w:rPr>
          <w:rFonts w:hint="default" w:ascii="Times New Roman" w:hAnsi="仿宋" w:eastAsia="仿宋" w:cs="Times New Roman"/>
          <w:snapToGrid w:val="0"/>
          <w:color w:val="auto"/>
          <w:kern w:val="0"/>
          <w:sz w:val="28"/>
        </w:rPr>
      </w:pPr>
      <w:r>
        <w:rPr>
          <w:rFonts w:hint="default" w:ascii="Times New Roman" w:hAnsi="仿宋" w:eastAsia="仿宋" w:cs="Times New Roman"/>
          <w:snapToGrid w:val="0"/>
          <w:color w:val="auto"/>
          <w:kern w:val="0"/>
          <w:sz w:val="28"/>
        </w:rPr>
        <w:t>发生事故性排放后，造成大气</w:t>
      </w:r>
      <w:r>
        <w:rPr>
          <w:rFonts w:hint="eastAsia" w:ascii="Times New Roman" w:hAnsi="仿宋" w:eastAsia="仿宋" w:cs="Times New Roman"/>
          <w:snapToGrid w:val="0"/>
          <w:color w:val="auto"/>
          <w:kern w:val="0"/>
          <w:sz w:val="28"/>
          <w:lang w:eastAsia="zh-CN"/>
        </w:rPr>
        <w:t>、水环境</w:t>
      </w:r>
      <w:r>
        <w:rPr>
          <w:rFonts w:hint="default" w:ascii="Times New Roman" w:hAnsi="仿宋" w:eastAsia="仿宋" w:cs="Times New Roman"/>
          <w:snapToGrid w:val="0"/>
          <w:color w:val="auto"/>
          <w:kern w:val="0"/>
          <w:sz w:val="28"/>
        </w:rPr>
        <w:t>污染，须进行废气</w:t>
      </w:r>
      <w:r>
        <w:rPr>
          <w:rFonts w:hint="eastAsia" w:ascii="Times New Roman" w:hAnsi="仿宋" w:eastAsia="仿宋" w:cs="Times New Roman"/>
          <w:snapToGrid w:val="0"/>
          <w:color w:val="auto"/>
          <w:kern w:val="0"/>
          <w:sz w:val="28"/>
          <w:lang w:eastAsia="zh-CN"/>
        </w:rPr>
        <w:t>、废水等</w:t>
      </w:r>
      <w:r>
        <w:rPr>
          <w:rFonts w:hint="default" w:ascii="Times New Roman" w:hAnsi="仿宋" w:eastAsia="仿宋" w:cs="Times New Roman"/>
          <w:snapToGrid w:val="0"/>
          <w:color w:val="auto"/>
          <w:kern w:val="0"/>
          <w:sz w:val="28"/>
        </w:rPr>
        <w:t>跟踪监测，并准确记录监测时间、监测天数等，直至废气</w:t>
      </w:r>
      <w:r>
        <w:rPr>
          <w:rFonts w:hint="eastAsia" w:ascii="Times New Roman" w:hAnsi="仿宋" w:eastAsia="仿宋" w:cs="Times New Roman"/>
          <w:snapToGrid w:val="0"/>
          <w:color w:val="auto"/>
          <w:kern w:val="0"/>
          <w:sz w:val="28"/>
          <w:lang w:eastAsia="zh-CN"/>
        </w:rPr>
        <w:t>、废水等</w:t>
      </w:r>
      <w:r>
        <w:rPr>
          <w:rFonts w:hint="default" w:ascii="Times New Roman" w:hAnsi="仿宋" w:eastAsia="仿宋" w:cs="Times New Roman"/>
          <w:snapToGrid w:val="0"/>
          <w:color w:val="auto"/>
          <w:kern w:val="0"/>
          <w:sz w:val="28"/>
        </w:rPr>
        <w:t>处理设施能够正常运行，公司厂界和周围敏感点大气环境</w:t>
      </w:r>
      <w:r>
        <w:rPr>
          <w:rFonts w:hint="eastAsia" w:ascii="Times New Roman" w:hAnsi="仿宋" w:eastAsia="仿宋" w:cs="Times New Roman"/>
          <w:snapToGrid w:val="0"/>
          <w:color w:val="auto"/>
          <w:kern w:val="0"/>
          <w:sz w:val="28"/>
          <w:lang w:eastAsia="zh-CN"/>
        </w:rPr>
        <w:t>、水环境</w:t>
      </w:r>
      <w:r>
        <w:rPr>
          <w:rFonts w:hint="default" w:ascii="Times New Roman" w:hAnsi="仿宋" w:eastAsia="仿宋" w:cs="Times New Roman"/>
          <w:snapToGrid w:val="0"/>
          <w:color w:val="auto"/>
          <w:kern w:val="0"/>
          <w:sz w:val="28"/>
        </w:rPr>
        <w:t>满足相关质量标准要求。监测结果</w:t>
      </w:r>
      <w:r>
        <w:rPr>
          <w:rFonts w:hint="eastAsia" w:hAnsi="仿宋" w:eastAsia="仿宋" w:cs="Times New Roman"/>
          <w:snapToGrid w:val="0"/>
          <w:color w:val="auto"/>
          <w:kern w:val="0"/>
          <w:sz w:val="28"/>
          <w:lang w:eastAsia="zh-CN"/>
        </w:rPr>
        <w:t>西咸新区秦汉新城生态环境局</w:t>
      </w:r>
      <w:r>
        <w:rPr>
          <w:rFonts w:hint="default" w:ascii="Times New Roman" w:hAnsi="仿宋" w:eastAsia="仿宋" w:cs="Times New Roman"/>
          <w:snapToGrid w:val="0"/>
          <w:color w:val="auto"/>
          <w:kern w:val="0"/>
          <w:sz w:val="28"/>
        </w:rPr>
        <w:t>批准后及时向公众发布，使公众能够及时、准确了解污染和处置情况。</w:t>
      </w:r>
    </w:p>
    <w:p>
      <w:pPr>
        <w:spacing w:line="360" w:lineRule="auto"/>
        <w:outlineLvl w:val="1"/>
        <w:rPr>
          <w:rFonts w:hint="eastAsia" w:ascii="仿宋" w:hAnsi="仿宋" w:eastAsia="仿宋" w:cs="仿宋"/>
          <w:b/>
          <w:bCs/>
          <w:snapToGrid w:val="0"/>
          <w:color w:val="auto"/>
          <w:kern w:val="0"/>
          <w:sz w:val="28"/>
          <w:szCs w:val="28"/>
        </w:rPr>
      </w:pPr>
      <w:bookmarkStart w:id="172" w:name="_Toc11243"/>
      <w:r>
        <w:rPr>
          <w:rFonts w:hint="eastAsia" w:ascii="仿宋" w:hAnsi="仿宋" w:eastAsia="仿宋" w:cs="仿宋"/>
          <w:b/>
          <w:bCs/>
          <w:snapToGrid w:val="0"/>
          <w:color w:val="auto"/>
          <w:kern w:val="0"/>
          <w:sz w:val="28"/>
          <w:szCs w:val="28"/>
        </w:rPr>
        <w:t>6.6信息发布</w:t>
      </w:r>
      <w:bookmarkEnd w:id="171"/>
      <w:bookmarkEnd w:id="172"/>
    </w:p>
    <w:p>
      <w:pPr>
        <w:spacing w:line="360" w:lineRule="auto"/>
        <w:outlineLvl w:val="2"/>
        <w:rPr>
          <w:rFonts w:hint="eastAsia" w:ascii="仿宋" w:hAnsi="仿宋" w:eastAsia="仿宋" w:cs="仿宋"/>
          <w:b/>
          <w:bCs/>
          <w:snapToGrid w:val="0"/>
          <w:color w:val="auto"/>
          <w:kern w:val="0"/>
          <w:sz w:val="28"/>
          <w:szCs w:val="28"/>
        </w:rPr>
      </w:pPr>
      <w:bookmarkStart w:id="173" w:name="_Toc383356326"/>
      <w:bookmarkStart w:id="174" w:name="_Toc383171976"/>
      <w:bookmarkStart w:id="175" w:name="_Toc383156735"/>
      <w:bookmarkStart w:id="176" w:name="_Toc383156193"/>
      <w:bookmarkStart w:id="177" w:name="_Toc383156662"/>
      <w:bookmarkStart w:id="178" w:name="_Toc383156120"/>
      <w:bookmarkStart w:id="179" w:name="_Toc383355061"/>
      <w:bookmarkStart w:id="180" w:name="_Toc383355011"/>
      <w:bookmarkStart w:id="181" w:name="_Toc383355517"/>
      <w:bookmarkStart w:id="182" w:name="_Toc383355819"/>
      <w:r>
        <w:rPr>
          <w:rFonts w:hint="eastAsia" w:ascii="仿宋" w:hAnsi="仿宋" w:eastAsia="仿宋" w:cs="仿宋"/>
          <w:b/>
          <w:bCs/>
          <w:snapToGrid w:val="0"/>
          <w:color w:val="auto"/>
          <w:kern w:val="0"/>
          <w:sz w:val="28"/>
          <w:szCs w:val="28"/>
        </w:rPr>
        <w:t>6.6.1事件的通报</w:t>
      </w:r>
      <w:bookmarkEnd w:id="173"/>
      <w:bookmarkEnd w:id="174"/>
      <w:bookmarkEnd w:id="175"/>
      <w:bookmarkEnd w:id="176"/>
      <w:bookmarkEnd w:id="177"/>
      <w:bookmarkEnd w:id="178"/>
      <w:bookmarkEnd w:id="179"/>
      <w:bookmarkEnd w:id="180"/>
      <w:bookmarkEnd w:id="181"/>
      <w:bookmarkEnd w:id="182"/>
    </w:p>
    <w:p>
      <w:pPr>
        <w:spacing w:line="360" w:lineRule="auto"/>
        <w:ind w:firstLine="560" w:firstLineChars="200"/>
        <w:rPr>
          <w:rFonts w:hint="eastAsia" w:ascii="仿宋" w:hAnsi="仿宋" w:eastAsia="仿宋" w:cs="仿宋"/>
          <w:snapToGrid w:val="0"/>
          <w:color w:val="auto"/>
          <w:kern w:val="0"/>
          <w:sz w:val="28"/>
        </w:rPr>
      </w:pPr>
      <w:r>
        <w:rPr>
          <w:rFonts w:hint="eastAsia" w:ascii="仿宋" w:hAnsi="仿宋" w:eastAsia="仿宋" w:cs="仿宋"/>
          <w:snapToGrid w:val="0"/>
          <w:color w:val="auto"/>
          <w:kern w:val="0"/>
          <w:sz w:val="28"/>
        </w:rPr>
        <w:t>突发环境事件发生后，在应急响应的同时，及时向</w:t>
      </w:r>
      <w:r>
        <w:rPr>
          <w:rFonts w:hint="eastAsia" w:ascii="仿宋" w:hAnsi="仿宋" w:eastAsia="仿宋" w:cs="仿宋"/>
          <w:snapToGrid w:val="0"/>
          <w:color w:val="auto"/>
          <w:kern w:val="0"/>
          <w:sz w:val="28"/>
          <w:lang w:eastAsia="zh-CN"/>
        </w:rPr>
        <w:t>西咸新区政务中心</w:t>
      </w:r>
      <w:r>
        <w:rPr>
          <w:rFonts w:hint="eastAsia" w:ascii="仿宋" w:hAnsi="仿宋" w:eastAsia="仿宋" w:cs="仿宋"/>
          <w:snapToGrid w:val="0"/>
          <w:color w:val="auto"/>
          <w:kern w:val="0"/>
          <w:sz w:val="28"/>
        </w:rPr>
        <w:t>报告事件发生涉及到的毗邻区域，并请求向其通报情况。</w:t>
      </w:r>
    </w:p>
    <w:p>
      <w:pPr>
        <w:spacing w:line="360" w:lineRule="auto"/>
        <w:ind w:firstLine="560" w:firstLineChars="200"/>
        <w:rPr>
          <w:rFonts w:hint="eastAsia" w:ascii="仿宋" w:hAnsi="仿宋" w:eastAsia="仿宋" w:cs="仿宋"/>
          <w:snapToGrid w:val="0"/>
          <w:color w:val="auto"/>
          <w:kern w:val="0"/>
          <w:sz w:val="28"/>
        </w:rPr>
      </w:pPr>
      <w:r>
        <w:rPr>
          <w:rFonts w:hint="eastAsia" w:ascii="仿宋" w:hAnsi="仿宋" w:eastAsia="仿宋" w:cs="仿宋"/>
          <w:snapToGrid w:val="0"/>
          <w:color w:val="auto"/>
          <w:kern w:val="0"/>
          <w:sz w:val="28"/>
        </w:rPr>
        <w:t>应急指挥部负责</w:t>
      </w:r>
      <w:r>
        <w:rPr>
          <w:rFonts w:hint="eastAsia" w:ascii="仿宋" w:hAnsi="仿宋" w:eastAsia="仿宋" w:cs="仿宋"/>
          <w:snapToGrid w:val="0"/>
          <w:color w:val="auto"/>
          <w:kern w:val="0"/>
          <w:sz w:val="28"/>
          <w:lang w:eastAsia="zh-CN"/>
        </w:rPr>
        <w:t>厂内</w:t>
      </w:r>
      <w:r>
        <w:rPr>
          <w:rFonts w:hint="eastAsia" w:ascii="仿宋" w:hAnsi="仿宋" w:eastAsia="仿宋" w:cs="仿宋"/>
          <w:snapToGrid w:val="0"/>
          <w:color w:val="auto"/>
          <w:kern w:val="0"/>
          <w:sz w:val="28"/>
        </w:rPr>
        <w:t>突发环境事件信息的统一报告工作及提供突发环境事件的有关信息。</w:t>
      </w:r>
    </w:p>
    <w:p>
      <w:pPr>
        <w:spacing w:line="360" w:lineRule="auto"/>
        <w:outlineLvl w:val="2"/>
        <w:rPr>
          <w:rFonts w:hint="eastAsia" w:ascii="仿宋" w:hAnsi="仿宋" w:eastAsia="仿宋" w:cs="仿宋"/>
          <w:b/>
          <w:bCs/>
          <w:snapToGrid w:val="0"/>
          <w:color w:val="auto"/>
          <w:kern w:val="0"/>
          <w:sz w:val="28"/>
          <w:szCs w:val="28"/>
        </w:rPr>
      </w:pPr>
      <w:r>
        <w:rPr>
          <w:rFonts w:hint="eastAsia" w:ascii="仿宋" w:hAnsi="仿宋" w:eastAsia="仿宋" w:cs="仿宋"/>
          <w:b/>
          <w:bCs/>
          <w:snapToGrid w:val="0"/>
          <w:color w:val="auto"/>
          <w:kern w:val="0"/>
          <w:sz w:val="28"/>
          <w:szCs w:val="28"/>
        </w:rPr>
        <w:t>6.6.2信息发布</w:t>
      </w:r>
    </w:p>
    <w:p>
      <w:pPr>
        <w:spacing w:line="360" w:lineRule="auto"/>
        <w:ind w:firstLine="560" w:firstLineChars="200"/>
        <w:rPr>
          <w:rFonts w:hint="eastAsia" w:ascii="仿宋" w:hAnsi="仿宋" w:eastAsia="仿宋" w:cs="仿宋"/>
          <w:snapToGrid w:val="0"/>
          <w:color w:val="auto"/>
          <w:kern w:val="0"/>
          <w:sz w:val="28"/>
        </w:rPr>
      </w:pPr>
      <w:r>
        <w:rPr>
          <w:rFonts w:hint="eastAsia" w:ascii="仿宋" w:hAnsi="仿宋" w:eastAsia="仿宋" w:cs="仿宋"/>
          <w:snapToGrid w:val="0"/>
          <w:color w:val="auto"/>
          <w:kern w:val="0"/>
          <w:sz w:val="28"/>
        </w:rPr>
        <w:t>突发环境事件发生后，要及时发布准确、权威的信息，正确引导社会舆论。对于较为复杂的事件，要根据</w:t>
      </w:r>
      <w:r>
        <w:rPr>
          <w:rFonts w:hint="eastAsia" w:ascii="仿宋" w:hAnsi="仿宋" w:eastAsia="仿宋" w:cs="仿宋"/>
          <w:snapToGrid w:val="0"/>
          <w:color w:val="auto"/>
          <w:kern w:val="0"/>
          <w:sz w:val="28"/>
          <w:lang w:eastAsia="zh-CN"/>
        </w:rPr>
        <w:t>西咸新区</w:t>
      </w:r>
      <w:r>
        <w:rPr>
          <w:rFonts w:hint="eastAsia" w:ascii="仿宋" w:hAnsi="仿宋" w:eastAsia="仿宋" w:cs="仿宋"/>
          <w:snapToGrid w:val="0"/>
          <w:color w:val="auto"/>
          <w:kern w:val="0"/>
          <w:sz w:val="28"/>
        </w:rPr>
        <w:t>应急办公室的指示进行发布。信息量可分阶段发布，先简要发布基本事实。对于一般性事件，造成的直接经济损失数字的发布主动配合新闻宣传部门。对灾害应征求评估部门的意见，对影响重大的突发事件处理结果，根据需要请</w:t>
      </w:r>
      <w:r>
        <w:rPr>
          <w:rFonts w:hint="eastAsia" w:ascii="仿宋" w:hAnsi="仿宋" w:eastAsia="仿宋" w:cs="仿宋"/>
          <w:snapToGrid w:val="0"/>
          <w:color w:val="auto"/>
          <w:kern w:val="0"/>
          <w:sz w:val="28"/>
          <w:lang w:eastAsia="zh-CN"/>
        </w:rPr>
        <w:t>西咸新区</w:t>
      </w:r>
      <w:r>
        <w:rPr>
          <w:rFonts w:hint="eastAsia" w:ascii="仿宋" w:hAnsi="仿宋" w:eastAsia="仿宋" w:cs="仿宋"/>
          <w:snapToGrid w:val="0"/>
          <w:color w:val="auto"/>
          <w:kern w:val="0"/>
          <w:sz w:val="28"/>
        </w:rPr>
        <w:t>应急指挥部发布。</w:t>
      </w:r>
    </w:p>
    <w:p>
      <w:pPr>
        <w:spacing w:line="360" w:lineRule="auto"/>
        <w:outlineLvl w:val="1"/>
        <w:rPr>
          <w:rFonts w:hint="eastAsia" w:ascii="仿宋" w:hAnsi="仿宋" w:eastAsia="仿宋" w:cs="仿宋"/>
          <w:b/>
          <w:bCs/>
          <w:snapToGrid w:val="0"/>
          <w:color w:val="auto"/>
          <w:kern w:val="0"/>
          <w:sz w:val="28"/>
          <w:szCs w:val="28"/>
        </w:rPr>
      </w:pPr>
      <w:bookmarkStart w:id="183" w:name="_Toc1557"/>
      <w:bookmarkStart w:id="184" w:name="_Toc6560"/>
      <w:r>
        <w:rPr>
          <w:rFonts w:hint="eastAsia" w:ascii="仿宋" w:hAnsi="仿宋" w:eastAsia="仿宋" w:cs="仿宋"/>
          <w:b/>
          <w:bCs/>
          <w:snapToGrid w:val="0"/>
          <w:color w:val="auto"/>
          <w:kern w:val="0"/>
          <w:sz w:val="28"/>
          <w:szCs w:val="28"/>
        </w:rPr>
        <w:t>6.7应急终止</w:t>
      </w:r>
      <w:bookmarkEnd w:id="183"/>
      <w:bookmarkEnd w:id="184"/>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当遇险人员全部得救，事故现场得以控制，损坏的设施完全修复，环境符合有关标准，导致次生、衍生事故隐患清除后，经现场应急指挥部确认，经总指挥批准后，现场应急处置工作结束，应急救援队伍撤离现场。</w:t>
      </w:r>
    </w:p>
    <w:p>
      <w:pPr>
        <w:spacing w:line="360" w:lineRule="auto"/>
        <w:outlineLvl w:val="2"/>
        <w:rPr>
          <w:rFonts w:hint="eastAsia" w:ascii="仿宋" w:hAnsi="仿宋" w:eastAsia="仿宋" w:cs="仿宋"/>
          <w:b/>
          <w:bCs/>
          <w:snapToGrid w:val="0"/>
          <w:color w:val="auto"/>
          <w:kern w:val="0"/>
          <w:sz w:val="28"/>
          <w:szCs w:val="28"/>
        </w:rPr>
      </w:pPr>
      <w:r>
        <w:rPr>
          <w:rFonts w:hint="eastAsia" w:ascii="仿宋" w:hAnsi="仿宋" w:eastAsia="仿宋" w:cs="仿宋"/>
          <w:b/>
          <w:bCs/>
          <w:snapToGrid w:val="0"/>
          <w:color w:val="auto"/>
          <w:kern w:val="0"/>
          <w:sz w:val="28"/>
          <w:szCs w:val="28"/>
        </w:rPr>
        <w:t>6.7.1应急终止的条件</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符合下列条件之一的，即满足应急终止条件：</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(1)事故现场得到控制，事故条件已经消除；</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(2)污染源的泄漏或释放已降至规定限值以内；</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(3)事故所造成的危害已经基本消除，无继发可能；</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(4)事故现场的各种专业应急处置行动已无继续的必要；</w:t>
      </w:r>
    </w:p>
    <w:p>
      <w:pPr>
        <w:spacing w:line="360" w:lineRule="auto"/>
        <w:ind w:firstLine="560" w:firstLineChars="200"/>
        <w:rPr>
          <w:rFonts w:hint="eastAsia" w:ascii="仿宋" w:hAnsi="仿宋" w:eastAsia="仿宋" w:cs="仿宋"/>
          <w:snapToGrid w:val="0"/>
          <w:color w:val="auto"/>
          <w:kern w:val="0"/>
          <w:sz w:val="28"/>
        </w:rPr>
      </w:pPr>
      <w:r>
        <w:rPr>
          <w:rFonts w:hint="eastAsia" w:ascii="仿宋" w:hAnsi="仿宋" w:eastAsia="仿宋" w:cs="仿宋"/>
          <w:bCs/>
          <w:snapToGrid w:val="0"/>
          <w:color w:val="auto"/>
          <w:kern w:val="0"/>
          <w:sz w:val="28"/>
          <w:szCs w:val="28"/>
        </w:rPr>
        <w:t>(5)</w:t>
      </w:r>
      <w:r>
        <w:rPr>
          <w:rFonts w:hint="eastAsia" w:ascii="仿宋" w:hAnsi="仿宋" w:eastAsia="仿宋" w:cs="仿宋"/>
          <w:snapToGrid w:val="0"/>
          <w:color w:val="auto"/>
          <w:kern w:val="0"/>
          <w:sz w:val="28"/>
        </w:rPr>
        <w:t>采取了必要的防护措施保护公众免受再次危害，并使事件可能引起的中长期影响趋于合理且尽量低的水平。</w:t>
      </w:r>
    </w:p>
    <w:p>
      <w:pPr>
        <w:spacing w:line="360" w:lineRule="auto"/>
        <w:outlineLvl w:val="2"/>
        <w:rPr>
          <w:rFonts w:hint="eastAsia" w:ascii="仿宋" w:hAnsi="仿宋" w:eastAsia="仿宋" w:cs="仿宋"/>
          <w:b/>
          <w:bCs/>
          <w:snapToGrid w:val="0"/>
          <w:color w:val="auto"/>
          <w:kern w:val="0"/>
          <w:sz w:val="28"/>
          <w:szCs w:val="28"/>
        </w:rPr>
      </w:pPr>
      <w:r>
        <w:rPr>
          <w:rFonts w:hint="eastAsia" w:ascii="仿宋" w:hAnsi="仿宋" w:eastAsia="仿宋" w:cs="仿宋"/>
          <w:b/>
          <w:bCs/>
          <w:snapToGrid w:val="0"/>
          <w:color w:val="auto"/>
          <w:kern w:val="0"/>
          <w:sz w:val="28"/>
          <w:szCs w:val="28"/>
        </w:rPr>
        <w:t>6.7.2应急终止的程序</w:t>
      </w:r>
    </w:p>
    <w:p>
      <w:pPr>
        <w:widowControl/>
        <w:spacing w:line="360" w:lineRule="auto"/>
        <w:ind w:firstLine="560" w:firstLineChars="200"/>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(1)Ⅱ级响应终止，当满足应急终止条件时，由</w:t>
      </w:r>
      <w:r>
        <w:rPr>
          <w:rFonts w:hint="eastAsia" w:ascii="仿宋" w:hAnsi="仿宋" w:eastAsia="仿宋" w:cs="仿宋"/>
          <w:snapToGrid w:val="0"/>
          <w:color w:val="auto"/>
          <w:kern w:val="0"/>
          <w:sz w:val="28"/>
          <w:szCs w:val="28"/>
          <w:lang w:eastAsia="zh-CN"/>
        </w:rPr>
        <w:t>副总经理</w:t>
      </w:r>
      <w:r>
        <w:rPr>
          <w:rFonts w:hint="eastAsia" w:ascii="仿宋" w:hAnsi="仿宋" w:eastAsia="仿宋" w:cs="仿宋"/>
          <w:snapToGrid w:val="0"/>
          <w:color w:val="auto"/>
          <w:kern w:val="0"/>
          <w:sz w:val="28"/>
          <w:szCs w:val="28"/>
        </w:rPr>
        <w:t>下达应急终止命令；</w:t>
      </w:r>
    </w:p>
    <w:p>
      <w:pPr>
        <w:pStyle w:val="24"/>
        <w:ind w:firstLine="560"/>
        <w:rPr>
          <w:rFonts w:hint="eastAsia" w:ascii="仿宋" w:hAnsi="仿宋" w:eastAsia="仿宋" w:cs="仿宋"/>
          <w:color w:val="auto"/>
          <w:sz w:val="28"/>
          <w:szCs w:val="28"/>
        </w:rPr>
      </w:pPr>
      <w:r>
        <w:rPr>
          <w:rFonts w:hint="eastAsia" w:ascii="仿宋" w:hAnsi="仿宋" w:eastAsia="仿宋" w:cs="仿宋"/>
          <w:snapToGrid w:val="0"/>
          <w:color w:val="auto"/>
          <w:kern w:val="0"/>
          <w:sz w:val="28"/>
          <w:szCs w:val="28"/>
        </w:rPr>
        <w:t>(2)Ⅰ级响应终止，当满足应急终止条件时，由总指挥确认和决策终止时机，向</w:t>
      </w:r>
      <w:r>
        <w:rPr>
          <w:rFonts w:hint="eastAsia" w:ascii="仿宋" w:hAnsi="仿宋" w:eastAsia="仿宋" w:cs="仿宋"/>
          <w:snapToGrid w:val="0"/>
          <w:color w:val="auto"/>
          <w:kern w:val="0"/>
          <w:sz w:val="28"/>
          <w:szCs w:val="28"/>
          <w:lang w:eastAsia="zh-CN"/>
        </w:rPr>
        <w:t>西咸新区秦汉新城生态环境局</w:t>
      </w:r>
      <w:r>
        <w:rPr>
          <w:rFonts w:hint="eastAsia" w:ascii="仿宋" w:hAnsi="仿宋" w:eastAsia="仿宋" w:cs="仿宋"/>
          <w:snapToGrid w:val="0"/>
          <w:color w:val="auto"/>
          <w:kern w:val="0"/>
          <w:sz w:val="28"/>
          <w:szCs w:val="28"/>
        </w:rPr>
        <w:t>提交书面报告情况，</w:t>
      </w:r>
      <w:r>
        <w:rPr>
          <w:rFonts w:hint="eastAsia" w:ascii="仿宋" w:hAnsi="仿宋" w:eastAsia="仿宋" w:cs="仿宋"/>
          <w:snapToGrid w:val="0"/>
          <w:color w:val="auto"/>
          <w:kern w:val="0"/>
          <w:sz w:val="28"/>
          <w:szCs w:val="28"/>
          <w:lang w:eastAsia="zh-CN"/>
        </w:rPr>
        <w:t>西咸新区秦汉新城生态环境局</w:t>
      </w:r>
      <w:r>
        <w:rPr>
          <w:rFonts w:hint="eastAsia" w:ascii="仿宋" w:hAnsi="仿宋" w:eastAsia="仿宋" w:cs="仿宋"/>
          <w:snapToGrid w:val="0"/>
          <w:color w:val="auto"/>
          <w:kern w:val="0"/>
          <w:sz w:val="28"/>
          <w:szCs w:val="28"/>
        </w:rPr>
        <w:t>根据现场情况做出书面允许其应急程序的终止。</w:t>
      </w:r>
    </w:p>
    <w:p>
      <w:pPr>
        <w:spacing w:line="360" w:lineRule="auto"/>
        <w:outlineLvl w:val="2"/>
        <w:rPr>
          <w:rFonts w:hint="eastAsia" w:ascii="仿宋" w:hAnsi="仿宋" w:eastAsia="仿宋" w:cs="仿宋"/>
          <w:b/>
          <w:bCs/>
          <w:snapToGrid w:val="0"/>
          <w:color w:val="auto"/>
          <w:kern w:val="0"/>
          <w:sz w:val="28"/>
          <w:szCs w:val="28"/>
        </w:rPr>
      </w:pPr>
      <w:r>
        <w:rPr>
          <w:rFonts w:hint="eastAsia" w:ascii="仿宋" w:hAnsi="仿宋" w:eastAsia="仿宋" w:cs="仿宋"/>
          <w:b/>
          <w:bCs/>
          <w:snapToGrid w:val="0"/>
          <w:color w:val="auto"/>
          <w:kern w:val="0"/>
          <w:sz w:val="28"/>
          <w:szCs w:val="28"/>
        </w:rPr>
        <w:t>6.7.3应急终止后的行动</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(1)调查及处理</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要配合</w:t>
      </w:r>
      <w:r>
        <w:rPr>
          <w:rFonts w:hint="eastAsia" w:ascii="仿宋" w:hAnsi="仿宋" w:eastAsia="仿宋" w:cs="仿宋"/>
          <w:bCs/>
          <w:snapToGrid w:val="0"/>
          <w:color w:val="auto"/>
          <w:kern w:val="0"/>
          <w:sz w:val="28"/>
          <w:szCs w:val="28"/>
          <w:lang w:eastAsia="zh-CN"/>
        </w:rPr>
        <w:t>西咸新区</w:t>
      </w:r>
      <w:r>
        <w:rPr>
          <w:rFonts w:hint="eastAsia" w:ascii="仿宋" w:hAnsi="仿宋" w:eastAsia="仿宋" w:cs="仿宋"/>
          <w:bCs/>
          <w:snapToGrid w:val="0"/>
          <w:color w:val="auto"/>
          <w:kern w:val="0"/>
          <w:sz w:val="28"/>
          <w:szCs w:val="28"/>
        </w:rPr>
        <w:t>对突发环境事件进行调查，主要内容为：①环境事件现场勘察；②技术调查取证；③按照所造成的环境污染与破坏的程度认定事故等级。</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(2)预防</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在</w:t>
      </w:r>
      <w:r>
        <w:rPr>
          <w:rFonts w:hint="eastAsia" w:ascii="仿宋" w:hAnsi="仿宋" w:eastAsia="仿宋" w:cs="仿宋"/>
          <w:bCs/>
          <w:snapToGrid w:val="0"/>
          <w:color w:val="auto"/>
          <w:kern w:val="0"/>
          <w:sz w:val="28"/>
          <w:szCs w:val="28"/>
          <w:lang w:eastAsia="zh-CN"/>
        </w:rPr>
        <w:t>西咸新区</w:t>
      </w:r>
      <w:r>
        <w:rPr>
          <w:rFonts w:hint="eastAsia" w:ascii="仿宋" w:hAnsi="仿宋" w:eastAsia="仿宋" w:cs="仿宋"/>
          <w:bCs/>
          <w:snapToGrid w:val="0"/>
          <w:color w:val="auto"/>
          <w:kern w:val="0"/>
          <w:sz w:val="28"/>
          <w:szCs w:val="28"/>
        </w:rPr>
        <w:t>环境管理部门的指导下，找出突发环境事件的原因，制定相应的防范措施，防止类似事件的重复出现。</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(3)总结</w:t>
      </w:r>
    </w:p>
    <w:p>
      <w:pPr>
        <w:spacing w:line="360" w:lineRule="auto"/>
        <w:ind w:firstLine="560" w:firstLineChars="200"/>
        <w:rPr>
          <w:rFonts w:hint="eastAsia" w:ascii="仿宋" w:hAnsi="仿宋" w:eastAsia="仿宋" w:cs="仿宋"/>
          <w:b/>
          <w:bCs/>
          <w:snapToGrid w:val="0"/>
          <w:color w:val="auto"/>
          <w:kern w:val="0"/>
          <w:sz w:val="28"/>
          <w:szCs w:val="28"/>
        </w:rPr>
        <w:sectPr>
          <w:pgSz w:w="11906" w:h="16838"/>
          <w:pgMar w:top="1440" w:right="1587" w:bottom="1440" w:left="1701" w:header="851" w:footer="992" w:gutter="0"/>
          <w:pgBorders>
            <w:top w:val="none" w:sz="0" w:space="0"/>
            <w:left w:val="none" w:sz="0" w:space="0"/>
            <w:bottom w:val="none" w:sz="0" w:space="0"/>
            <w:right w:val="none" w:sz="0" w:space="0"/>
          </w:pgBorders>
          <w:pgNumType w:fmt="decimal"/>
          <w:cols w:space="720" w:num="1"/>
          <w:docGrid w:type="lines" w:linePitch="312" w:charSpace="0"/>
        </w:sectPr>
      </w:pPr>
      <w:r>
        <w:rPr>
          <w:rFonts w:hint="eastAsia" w:ascii="仿宋" w:hAnsi="仿宋" w:eastAsia="仿宋" w:cs="仿宋"/>
          <w:bCs/>
          <w:snapToGrid w:val="0"/>
          <w:color w:val="auto"/>
          <w:kern w:val="0"/>
          <w:sz w:val="28"/>
          <w:szCs w:val="28"/>
        </w:rPr>
        <w:t>在本次突发环境事件处理结束后15天内，应急办公室将《事故报告》上报指挥部备案，同时上报</w:t>
      </w:r>
      <w:r>
        <w:rPr>
          <w:rFonts w:hint="eastAsia" w:ascii="仿宋" w:hAnsi="仿宋" w:eastAsia="仿宋" w:cs="仿宋"/>
          <w:bCs/>
          <w:snapToGrid w:val="0"/>
          <w:color w:val="auto"/>
          <w:kern w:val="0"/>
          <w:sz w:val="28"/>
          <w:szCs w:val="28"/>
          <w:lang w:eastAsia="zh-CN"/>
        </w:rPr>
        <w:t>西咸新区秦汉新城生态环境局</w:t>
      </w:r>
      <w:r>
        <w:rPr>
          <w:rFonts w:hint="eastAsia" w:ascii="仿宋" w:hAnsi="仿宋" w:eastAsia="仿宋" w:cs="仿宋"/>
          <w:bCs/>
          <w:snapToGrid w:val="0"/>
          <w:color w:val="auto"/>
          <w:kern w:val="0"/>
          <w:sz w:val="28"/>
          <w:szCs w:val="28"/>
        </w:rPr>
        <w:t>。接受</w:t>
      </w:r>
      <w:r>
        <w:rPr>
          <w:rFonts w:hint="eastAsia" w:ascii="仿宋" w:hAnsi="仿宋" w:eastAsia="仿宋" w:cs="仿宋"/>
          <w:bCs/>
          <w:snapToGrid w:val="0"/>
          <w:color w:val="auto"/>
          <w:kern w:val="0"/>
          <w:sz w:val="28"/>
          <w:szCs w:val="28"/>
          <w:lang w:eastAsia="zh-CN"/>
        </w:rPr>
        <w:t>西咸新区</w:t>
      </w:r>
      <w:r>
        <w:rPr>
          <w:rFonts w:hint="eastAsia" w:ascii="仿宋" w:hAnsi="仿宋" w:eastAsia="仿宋" w:cs="仿宋"/>
          <w:bCs/>
          <w:snapToGrid w:val="0"/>
          <w:color w:val="auto"/>
          <w:kern w:val="0"/>
          <w:sz w:val="28"/>
          <w:szCs w:val="28"/>
        </w:rPr>
        <w:t>提出的各项建议，服从对该起事件的处理。</w:t>
      </w:r>
      <w:bookmarkStart w:id="185" w:name="_Toc327089702"/>
    </w:p>
    <w:p>
      <w:pPr>
        <w:spacing w:line="360" w:lineRule="auto"/>
        <w:ind w:left="548" w:hanging="548" w:hangingChars="195"/>
        <w:outlineLvl w:val="0"/>
        <w:rPr>
          <w:rFonts w:hint="eastAsia" w:ascii="仿宋" w:hAnsi="仿宋" w:eastAsia="仿宋" w:cs="仿宋"/>
          <w:b/>
          <w:bCs/>
          <w:snapToGrid w:val="0"/>
          <w:color w:val="auto"/>
          <w:kern w:val="0"/>
          <w:sz w:val="28"/>
          <w:szCs w:val="28"/>
        </w:rPr>
      </w:pPr>
      <w:bookmarkStart w:id="186" w:name="_Toc390"/>
      <w:r>
        <w:rPr>
          <w:rFonts w:hint="eastAsia" w:ascii="仿宋" w:hAnsi="仿宋" w:eastAsia="仿宋" w:cs="仿宋"/>
          <w:b/>
          <w:bCs/>
          <w:snapToGrid w:val="0"/>
          <w:color w:val="auto"/>
          <w:kern w:val="0"/>
          <w:sz w:val="28"/>
          <w:szCs w:val="28"/>
        </w:rPr>
        <w:t>7、后期处置</w:t>
      </w:r>
      <w:bookmarkEnd w:id="186"/>
    </w:p>
    <w:p>
      <w:pPr>
        <w:spacing w:line="360" w:lineRule="auto"/>
        <w:outlineLvl w:val="1"/>
        <w:rPr>
          <w:rFonts w:hint="eastAsia" w:ascii="仿宋" w:hAnsi="仿宋" w:eastAsia="仿宋" w:cs="仿宋"/>
          <w:b/>
          <w:bCs/>
          <w:snapToGrid w:val="0"/>
          <w:color w:val="auto"/>
          <w:kern w:val="0"/>
          <w:sz w:val="28"/>
          <w:szCs w:val="28"/>
        </w:rPr>
      </w:pPr>
      <w:bookmarkStart w:id="187" w:name="_Toc30069"/>
      <w:bookmarkStart w:id="188" w:name="_Toc756"/>
      <w:r>
        <w:rPr>
          <w:rFonts w:hint="eastAsia" w:ascii="仿宋" w:hAnsi="仿宋" w:eastAsia="仿宋" w:cs="仿宋"/>
          <w:b/>
          <w:bCs/>
          <w:snapToGrid w:val="0"/>
          <w:color w:val="auto"/>
          <w:kern w:val="0"/>
          <w:sz w:val="28"/>
          <w:szCs w:val="28"/>
        </w:rPr>
        <w:t>7.1善后处置</w:t>
      </w:r>
      <w:bookmarkEnd w:id="185"/>
      <w:bookmarkEnd w:id="187"/>
      <w:bookmarkEnd w:id="188"/>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应急结束后要对事故原因进行分析，对应急过程进行总结，事故责任人要受到处理和教育，有功人员要得到表彰。制定防范措施，对事故的污染影响进行监测，对事故受害者、事故受损物进行理赔，对事故的损失进行评估和汇总，对预案进行修订和完善。善后处置主要内容如下：</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(1)通知、周边村落及人员事故危险已解除；</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(2)环境应急设备维护、保养；</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(3)应急评价过程；</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(4)事故原因的调查；</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(5)环境应急总结报告的编制；</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(6)环境污染事故应急预案修订；</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(7)事故损失调查和责任认定；</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(8)善后处置和保险。</w:t>
      </w:r>
    </w:p>
    <w:p>
      <w:pPr>
        <w:spacing w:line="360" w:lineRule="auto"/>
        <w:outlineLvl w:val="1"/>
        <w:rPr>
          <w:rFonts w:hint="eastAsia" w:ascii="仿宋" w:hAnsi="仿宋" w:eastAsia="仿宋" w:cs="仿宋"/>
          <w:b/>
          <w:bCs/>
          <w:snapToGrid w:val="0"/>
          <w:color w:val="auto"/>
          <w:kern w:val="0"/>
          <w:sz w:val="28"/>
          <w:szCs w:val="28"/>
        </w:rPr>
      </w:pPr>
      <w:bookmarkStart w:id="189" w:name="_Toc25165"/>
      <w:bookmarkStart w:id="190" w:name="_Toc11963"/>
      <w:r>
        <w:rPr>
          <w:rFonts w:hint="eastAsia" w:ascii="仿宋" w:hAnsi="仿宋" w:eastAsia="仿宋" w:cs="仿宋"/>
          <w:b/>
          <w:bCs/>
          <w:snapToGrid w:val="0"/>
          <w:color w:val="auto"/>
          <w:kern w:val="0"/>
          <w:sz w:val="28"/>
          <w:szCs w:val="28"/>
        </w:rPr>
        <w:t>7.2警戒与治安</w:t>
      </w:r>
      <w:bookmarkEnd w:id="189"/>
      <w:bookmarkEnd w:id="190"/>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环境事件发生后，现场负责人负责事件现场的警戒工作，标示事发当时和事后水、食物、周围植物的位置和状态，对人员的取水位置予以标识。对事故现场周边做好治安维稳，做好自身与周边人群保护工作，确保健康安全，如出现危及生命安全时，立即撤离现场并报告指挥部。</w:t>
      </w:r>
    </w:p>
    <w:p>
      <w:pPr>
        <w:spacing w:line="360" w:lineRule="auto"/>
        <w:outlineLvl w:val="1"/>
        <w:rPr>
          <w:rFonts w:hint="eastAsia" w:ascii="仿宋" w:hAnsi="仿宋" w:eastAsia="仿宋" w:cs="仿宋"/>
          <w:b/>
          <w:bCs/>
          <w:snapToGrid w:val="0"/>
          <w:color w:val="auto"/>
          <w:kern w:val="0"/>
          <w:sz w:val="28"/>
          <w:szCs w:val="28"/>
        </w:rPr>
      </w:pPr>
      <w:bookmarkStart w:id="191" w:name="_Toc27154"/>
      <w:bookmarkStart w:id="192" w:name="_Toc18662"/>
      <w:r>
        <w:rPr>
          <w:rFonts w:hint="eastAsia" w:ascii="仿宋" w:hAnsi="仿宋" w:eastAsia="仿宋" w:cs="仿宋"/>
          <w:b/>
          <w:bCs/>
          <w:snapToGrid w:val="0"/>
          <w:color w:val="auto"/>
          <w:kern w:val="0"/>
          <w:sz w:val="28"/>
          <w:szCs w:val="28"/>
        </w:rPr>
        <w:t>7.3次生灾害防范</w:t>
      </w:r>
      <w:bookmarkEnd w:id="191"/>
      <w:bookmarkEnd w:id="192"/>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(1)经现场勘查后确定净化方式、方法。</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(2)指挥部任命专人负责。</w:t>
      </w:r>
    </w:p>
    <w:p>
      <w:pPr>
        <w:pStyle w:val="24"/>
        <w:ind w:firstLine="560"/>
        <w:rPr>
          <w:rFonts w:hint="eastAsia" w:ascii="仿宋" w:hAnsi="仿宋" w:eastAsia="仿宋" w:cs="仿宋"/>
          <w:color w:val="auto"/>
          <w:sz w:val="28"/>
          <w:szCs w:val="28"/>
        </w:rPr>
      </w:pPr>
      <w:r>
        <w:rPr>
          <w:rFonts w:hint="eastAsia" w:ascii="仿宋" w:hAnsi="仿宋" w:eastAsia="仿宋" w:cs="仿宋"/>
          <w:color w:val="auto"/>
          <w:sz w:val="28"/>
          <w:szCs w:val="28"/>
        </w:rPr>
        <w:t>(3)洗消后二次污染的防治方案。</w:t>
      </w:r>
    </w:p>
    <w:p>
      <w:pPr>
        <w:spacing w:line="360" w:lineRule="auto"/>
        <w:outlineLvl w:val="1"/>
        <w:rPr>
          <w:rFonts w:hint="eastAsia" w:ascii="仿宋" w:hAnsi="仿宋" w:eastAsia="仿宋" w:cs="仿宋"/>
          <w:b/>
          <w:bCs/>
          <w:snapToGrid w:val="0"/>
          <w:color w:val="auto"/>
          <w:kern w:val="0"/>
          <w:sz w:val="28"/>
          <w:szCs w:val="28"/>
        </w:rPr>
      </w:pPr>
      <w:bookmarkStart w:id="193" w:name="_Toc10824"/>
      <w:bookmarkStart w:id="194" w:name="_Toc327089703"/>
      <w:bookmarkStart w:id="195" w:name="_Toc22736"/>
      <w:r>
        <w:rPr>
          <w:rFonts w:hint="eastAsia" w:ascii="仿宋" w:hAnsi="仿宋" w:eastAsia="仿宋" w:cs="仿宋"/>
          <w:b/>
          <w:bCs/>
          <w:snapToGrid w:val="0"/>
          <w:color w:val="auto"/>
          <w:kern w:val="0"/>
          <w:sz w:val="28"/>
          <w:szCs w:val="28"/>
        </w:rPr>
        <w:t>7.4调查与评估</w:t>
      </w:r>
      <w:bookmarkEnd w:id="193"/>
      <w:bookmarkEnd w:id="194"/>
      <w:bookmarkEnd w:id="195"/>
    </w:p>
    <w:p>
      <w:pPr>
        <w:spacing w:line="360" w:lineRule="auto"/>
        <w:outlineLvl w:val="2"/>
        <w:rPr>
          <w:rFonts w:hint="eastAsia" w:ascii="仿宋" w:hAnsi="仿宋" w:eastAsia="仿宋" w:cs="仿宋"/>
          <w:b/>
          <w:bCs/>
          <w:snapToGrid w:val="0"/>
          <w:color w:val="auto"/>
          <w:kern w:val="0"/>
          <w:sz w:val="28"/>
          <w:szCs w:val="28"/>
        </w:rPr>
      </w:pPr>
      <w:r>
        <w:rPr>
          <w:rFonts w:hint="eastAsia" w:ascii="仿宋" w:hAnsi="仿宋" w:eastAsia="仿宋" w:cs="仿宋"/>
          <w:b/>
          <w:bCs/>
          <w:snapToGrid w:val="0"/>
          <w:color w:val="auto"/>
          <w:kern w:val="0"/>
          <w:sz w:val="28"/>
          <w:szCs w:val="28"/>
        </w:rPr>
        <w:t>7.4.1调查评估分级</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1、</w:t>
      </w:r>
      <w:r>
        <w:rPr>
          <w:rFonts w:hint="eastAsia" w:ascii="仿宋" w:hAnsi="仿宋" w:eastAsia="仿宋" w:cs="仿宋"/>
          <w:snapToGrid w:val="0"/>
          <w:color w:val="auto"/>
          <w:kern w:val="0"/>
          <w:sz w:val="28"/>
          <w:szCs w:val="28"/>
        </w:rPr>
        <w:t>Ⅱ</w:t>
      </w:r>
      <w:r>
        <w:rPr>
          <w:rFonts w:hint="eastAsia" w:ascii="仿宋" w:hAnsi="仿宋" w:eastAsia="仿宋" w:cs="仿宋"/>
          <w:bCs/>
          <w:snapToGrid w:val="0"/>
          <w:color w:val="auto"/>
          <w:kern w:val="0"/>
          <w:sz w:val="28"/>
          <w:szCs w:val="28"/>
        </w:rPr>
        <w:t>级事件由</w:t>
      </w:r>
      <w:r>
        <w:rPr>
          <w:rFonts w:hint="eastAsia" w:ascii="仿宋" w:hAnsi="仿宋" w:eastAsia="仿宋" w:cs="仿宋"/>
          <w:bCs/>
          <w:snapToGrid w:val="0"/>
          <w:color w:val="auto"/>
          <w:kern w:val="0"/>
          <w:sz w:val="28"/>
          <w:szCs w:val="28"/>
          <w:lang w:eastAsia="zh-CN"/>
        </w:rPr>
        <w:t>厂内</w:t>
      </w:r>
      <w:r>
        <w:rPr>
          <w:rFonts w:hint="eastAsia" w:ascii="仿宋" w:hAnsi="仿宋" w:eastAsia="仿宋" w:cs="仿宋"/>
          <w:bCs/>
          <w:snapToGrid w:val="0"/>
          <w:color w:val="auto"/>
          <w:kern w:val="0"/>
          <w:sz w:val="28"/>
          <w:szCs w:val="28"/>
        </w:rPr>
        <w:t>组成调查小组对事件原因、损失、事件赔偿、事件责任等进行调查，形成调查评估报告，呈指挥部研究审定后根据报告对事件进行处理。</w:t>
      </w:r>
    </w:p>
    <w:p>
      <w:pPr>
        <w:pStyle w:val="53"/>
        <w:adjustRightInd/>
        <w:snapToGrid/>
        <w:spacing w:before="0" w:after="0"/>
        <w:rPr>
          <w:rFonts w:hint="eastAsia" w:ascii="仿宋" w:hAnsi="仿宋" w:eastAsia="仿宋" w:cs="仿宋"/>
          <w:bCs/>
          <w:snapToGrid w:val="0"/>
          <w:color w:val="auto"/>
          <w:kern w:val="0"/>
          <w:sz w:val="28"/>
          <w:szCs w:val="28"/>
          <w:lang w:eastAsia="zh-CN"/>
        </w:rPr>
      </w:pPr>
      <w:r>
        <w:rPr>
          <w:rFonts w:hint="eastAsia" w:ascii="仿宋" w:hAnsi="仿宋" w:eastAsia="仿宋" w:cs="仿宋"/>
          <w:bCs/>
          <w:snapToGrid w:val="0"/>
          <w:color w:val="auto"/>
          <w:kern w:val="0"/>
          <w:sz w:val="28"/>
          <w:szCs w:val="28"/>
        </w:rPr>
        <w:t>2、</w:t>
      </w:r>
      <w:r>
        <w:rPr>
          <w:rFonts w:hint="eastAsia" w:ascii="仿宋" w:hAnsi="仿宋" w:eastAsia="仿宋" w:cs="仿宋"/>
          <w:snapToGrid w:val="0"/>
          <w:color w:val="auto"/>
          <w:kern w:val="0"/>
          <w:sz w:val="28"/>
          <w:szCs w:val="28"/>
        </w:rPr>
        <w:t>Ⅰ</w:t>
      </w:r>
      <w:r>
        <w:rPr>
          <w:rFonts w:hint="eastAsia" w:ascii="仿宋" w:hAnsi="仿宋" w:eastAsia="仿宋" w:cs="仿宋"/>
          <w:bCs/>
          <w:snapToGrid w:val="0"/>
          <w:color w:val="auto"/>
          <w:kern w:val="0"/>
          <w:sz w:val="28"/>
          <w:szCs w:val="28"/>
        </w:rPr>
        <w:t>级事件由</w:t>
      </w:r>
      <w:r>
        <w:rPr>
          <w:rFonts w:hint="eastAsia" w:ascii="仿宋" w:hAnsi="仿宋" w:eastAsia="仿宋" w:cs="仿宋"/>
          <w:bCs/>
          <w:snapToGrid w:val="0"/>
          <w:color w:val="auto"/>
          <w:kern w:val="0"/>
          <w:sz w:val="28"/>
          <w:szCs w:val="28"/>
          <w:lang w:eastAsia="zh-CN"/>
        </w:rPr>
        <w:t>西咸新区秦汉新城生态环境局</w:t>
      </w:r>
      <w:r>
        <w:rPr>
          <w:rFonts w:hint="eastAsia" w:ascii="仿宋" w:hAnsi="仿宋" w:eastAsia="仿宋" w:cs="仿宋"/>
          <w:bCs/>
          <w:snapToGrid w:val="0"/>
          <w:color w:val="auto"/>
          <w:kern w:val="0"/>
          <w:sz w:val="28"/>
          <w:szCs w:val="28"/>
        </w:rPr>
        <w:t>组成调查小组对事件进行调查，相关员工全面配合，根据调查评估报告对事件作出处理</w:t>
      </w:r>
      <w:r>
        <w:rPr>
          <w:rFonts w:hint="eastAsia" w:ascii="仿宋" w:hAnsi="仿宋" w:eastAsia="仿宋" w:cs="仿宋"/>
          <w:bCs/>
          <w:snapToGrid w:val="0"/>
          <w:color w:val="auto"/>
          <w:kern w:val="0"/>
          <w:sz w:val="28"/>
          <w:szCs w:val="28"/>
          <w:lang w:eastAsia="zh-CN"/>
        </w:rPr>
        <w:t>，并配合政府进行环境损害评估、赔偿、事件调查处理等。</w:t>
      </w:r>
    </w:p>
    <w:p>
      <w:pPr>
        <w:spacing w:line="360" w:lineRule="auto"/>
        <w:outlineLvl w:val="2"/>
        <w:rPr>
          <w:rFonts w:hint="eastAsia" w:ascii="仿宋" w:hAnsi="仿宋" w:eastAsia="仿宋" w:cs="仿宋"/>
          <w:b/>
          <w:bCs/>
          <w:snapToGrid w:val="0"/>
          <w:color w:val="auto"/>
          <w:kern w:val="0"/>
          <w:sz w:val="28"/>
          <w:szCs w:val="28"/>
        </w:rPr>
      </w:pPr>
      <w:r>
        <w:rPr>
          <w:rFonts w:hint="eastAsia" w:ascii="仿宋" w:hAnsi="仿宋" w:eastAsia="仿宋" w:cs="仿宋"/>
          <w:b/>
          <w:bCs/>
          <w:snapToGrid w:val="0"/>
          <w:color w:val="auto"/>
          <w:kern w:val="0"/>
          <w:sz w:val="28"/>
          <w:szCs w:val="28"/>
        </w:rPr>
        <w:t>7.4.2调查与评估内容</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1、突发环境事件，按有关规定，组织有关人员参加，对事件原因进行调查，并写出事件调查报告。</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2、事件调查报告应当包括的内容：</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(1)事件发生单位的基本情况和事件发生的时间、地点及经过；</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(2)事件调查组的组成情况；</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(3)事件调查的经过；</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(4)事件人员伤亡情况和直接经济损失；</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(5)事件发生的直接原因、间接原因及认定依据；</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(6)事件的性质；</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(7)事件责任者的责任、认定依据以及责任者的处理建议；</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(8)事件的主要教训和防止类似事件灾难再次发生所需采取措施的建议；</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(9)其他需要报告的问题;</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(10)事件调查报告应由调查组全体成员签名。</w:t>
      </w:r>
    </w:p>
    <w:p>
      <w:pPr>
        <w:spacing w:line="360" w:lineRule="auto"/>
        <w:outlineLvl w:val="1"/>
        <w:rPr>
          <w:rFonts w:hint="eastAsia" w:ascii="仿宋" w:hAnsi="仿宋" w:eastAsia="仿宋" w:cs="仿宋"/>
          <w:b/>
          <w:bCs/>
          <w:snapToGrid w:val="0"/>
          <w:color w:val="auto"/>
          <w:kern w:val="0"/>
          <w:sz w:val="28"/>
          <w:szCs w:val="28"/>
        </w:rPr>
      </w:pPr>
      <w:bookmarkStart w:id="196" w:name="_Toc23491"/>
      <w:bookmarkStart w:id="197" w:name="_Toc10492"/>
      <w:r>
        <w:rPr>
          <w:rFonts w:hint="eastAsia" w:ascii="仿宋" w:hAnsi="仿宋" w:eastAsia="仿宋" w:cs="仿宋"/>
          <w:b/>
          <w:bCs/>
          <w:snapToGrid w:val="0"/>
          <w:color w:val="auto"/>
          <w:kern w:val="0"/>
          <w:sz w:val="28"/>
          <w:szCs w:val="28"/>
        </w:rPr>
        <w:t>7.5生产秩序恢复重建</w:t>
      </w:r>
      <w:bookmarkEnd w:id="196"/>
      <w:bookmarkEnd w:id="197"/>
    </w:p>
    <w:p>
      <w:pPr>
        <w:spacing w:line="360" w:lineRule="auto"/>
        <w:ind w:firstLine="560" w:firstLineChars="200"/>
        <w:rPr>
          <w:rFonts w:hint="eastAsia" w:ascii="仿宋" w:hAnsi="仿宋" w:eastAsia="仿宋" w:cs="仿宋"/>
          <w:snapToGrid w:val="0"/>
          <w:color w:val="auto"/>
          <w:kern w:val="0"/>
          <w:sz w:val="28"/>
          <w:szCs w:val="28"/>
        </w:rPr>
      </w:pPr>
      <w:bookmarkStart w:id="198" w:name="_Toc327089705"/>
      <w:r>
        <w:rPr>
          <w:rFonts w:hint="eastAsia" w:ascii="仿宋" w:hAnsi="仿宋" w:eastAsia="仿宋" w:cs="仿宋"/>
          <w:snapToGrid w:val="0"/>
          <w:color w:val="auto"/>
          <w:kern w:val="0"/>
          <w:sz w:val="28"/>
          <w:szCs w:val="30"/>
        </w:rPr>
        <w:t>抢救结束后，指挥部制定恢复生产、生活计划并组织实施。事故现场恢复是指将事故现场恢复至一个相对稳定、安全的基本状态。应避免现场恢复过程中可能存在的危险，并为长期恢复提供指导和建议，因此，需调查与评价在宣布应急结束、人群返回后是否对现场进行有效清理，公共设</w:t>
      </w:r>
      <w:r>
        <w:rPr>
          <w:rFonts w:hint="eastAsia" w:ascii="仿宋" w:hAnsi="仿宋" w:eastAsia="仿宋" w:cs="仿宋"/>
          <w:snapToGrid w:val="0"/>
          <w:color w:val="auto"/>
          <w:kern w:val="0"/>
          <w:sz w:val="28"/>
          <w:szCs w:val="28"/>
        </w:rPr>
        <w:t>施是否已基本恢复，是否对受影响区域继续进行环境监测以使污染的威胁降到最低。</w:t>
      </w:r>
    </w:p>
    <w:p>
      <w:pPr>
        <w:pStyle w:val="24"/>
        <w:ind w:firstLine="560"/>
        <w:rPr>
          <w:rFonts w:hint="eastAsia" w:ascii="仿宋" w:hAnsi="仿宋" w:eastAsia="仿宋" w:cs="仿宋"/>
          <w:color w:val="auto"/>
          <w:sz w:val="28"/>
          <w:szCs w:val="28"/>
        </w:rPr>
      </w:pPr>
      <w:r>
        <w:rPr>
          <w:rFonts w:hint="eastAsia" w:ascii="仿宋" w:hAnsi="仿宋" w:eastAsia="仿宋" w:cs="仿宋"/>
          <w:color w:val="auto"/>
          <w:sz w:val="28"/>
          <w:szCs w:val="28"/>
        </w:rPr>
        <w:t>恢复重建的内容主要包括：</w:t>
      </w:r>
    </w:p>
    <w:p>
      <w:pPr>
        <w:pStyle w:val="24"/>
        <w:ind w:firstLine="560"/>
        <w:rPr>
          <w:rFonts w:hint="eastAsia" w:ascii="仿宋" w:hAnsi="仿宋" w:eastAsia="仿宋" w:cs="仿宋"/>
          <w:color w:val="auto"/>
          <w:sz w:val="28"/>
          <w:szCs w:val="28"/>
        </w:rPr>
      </w:pPr>
      <w:r>
        <w:rPr>
          <w:rFonts w:hint="eastAsia" w:ascii="仿宋" w:hAnsi="仿宋" w:eastAsia="仿宋" w:cs="仿宋"/>
          <w:color w:val="auto"/>
          <w:sz w:val="28"/>
          <w:szCs w:val="28"/>
        </w:rPr>
        <w:t>（1）对事故所造成的损失进详细清算，对事故后的财产恢复采取相应有力的措施，尽快补充其亏损；</w:t>
      </w:r>
    </w:p>
    <w:p>
      <w:pPr>
        <w:pStyle w:val="24"/>
        <w:ind w:firstLine="560"/>
        <w:rPr>
          <w:rFonts w:hint="eastAsia" w:ascii="仿宋" w:hAnsi="仿宋" w:eastAsia="仿宋" w:cs="仿宋"/>
          <w:color w:val="auto"/>
          <w:sz w:val="28"/>
          <w:szCs w:val="28"/>
        </w:rPr>
      </w:pPr>
      <w:r>
        <w:rPr>
          <w:rFonts w:hint="eastAsia" w:ascii="仿宋" w:hAnsi="仿宋" w:eastAsia="仿宋" w:cs="仿宋"/>
          <w:color w:val="auto"/>
          <w:sz w:val="28"/>
          <w:szCs w:val="28"/>
        </w:rPr>
        <w:t>（2）对救援所用的救援物资进行及时的补充；</w:t>
      </w:r>
    </w:p>
    <w:p>
      <w:pPr>
        <w:pStyle w:val="24"/>
        <w:ind w:firstLine="560"/>
        <w:rPr>
          <w:rFonts w:hint="eastAsia" w:ascii="仿宋" w:hAnsi="仿宋" w:eastAsia="仿宋" w:cs="仿宋"/>
          <w:color w:val="auto"/>
          <w:sz w:val="28"/>
          <w:szCs w:val="28"/>
        </w:rPr>
      </w:pPr>
      <w:r>
        <w:rPr>
          <w:rFonts w:hint="eastAsia" w:ascii="仿宋" w:hAnsi="仿宋" w:eastAsia="仿宋" w:cs="仿宋"/>
          <w:color w:val="auto"/>
          <w:sz w:val="28"/>
          <w:szCs w:val="28"/>
        </w:rPr>
        <w:t>（3）对事故所造成的人员伤亡进行统计，承担因事故受伤职工和周围居民医药费，发放抚恤金。</w:t>
      </w:r>
    </w:p>
    <w:p>
      <w:pPr>
        <w:pStyle w:val="24"/>
        <w:ind w:firstLine="560"/>
        <w:rPr>
          <w:rFonts w:hint="eastAsia" w:ascii="仿宋" w:hAnsi="仿宋" w:eastAsia="仿宋" w:cs="仿宋"/>
          <w:color w:val="auto"/>
          <w:sz w:val="28"/>
          <w:szCs w:val="28"/>
        </w:rPr>
      </w:pPr>
      <w:r>
        <w:rPr>
          <w:rFonts w:hint="eastAsia" w:ascii="仿宋" w:hAnsi="仿宋" w:eastAsia="仿宋" w:cs="仿宋"/>
          <w:color w:val="auto"/>
          <w:sz w:val="28"/>
          <w:szCs w:val="28"/>
        </w:rPr>
        <w:t>（4）由应急救援指挥部召开总结评审会，总结事故应急救援情况，评价应急救援预案实施效果，为修改预案提出建议。</w:t>
      </w:r>
    </w:p>
    <w:p>
      <w:pPr>
        <w:spacing w:line="360" w:lineRule="auto"/>
        <w:outlineLvl w:val="0"/>
        <w:rPr>
          <w:rFonts w:hint="eastAsia" w:ascii="仿宋" w:hAnsi="仿宋" w:eastAsia="仿宋" w:cs="仿宋"/>
          <w:b/>
          <w:bCs/>
          <w:snapToGrid w:val="0"/>
          <w:color w:val="auto"/>
          <w:kern w:val="0"/>
          <w:sz w:val="28"/>
          <w:szCs w:val="28"/>
        </w:rPr>
      </w:pPr>
      <w:bookmarkStart w:id="199" w:name="_Toc18157"/>
      <w:r>
        <w:rPr>
          <w:rFonts w:hint="eastAsia" w:ascii="仿宋" w:hAnsi="仿宋" w:eastAsia="仿宋" w:cs="仿宋"/>
          <w:b/>
          <w:bCs/>
          <w:snapToGrid w:val="0"/>
          <w:color w:val="auto"/>
          <w:kern w:val="0"/>
          <w:sz w:val="28"/>
          <w:szCs w:val="28"/>
        </w:rPr>
        <w:br w:type="page"/>
      </w:r>
      <w:bookmarkStart w:id="200" w:name="_Toc10031"/>
      <w:r>
        <w:rPr>
          <w:rFonts w:hint="eastAsia" w:ascii="仿宋" w:hAnsi="仿宋" w:eastAsia="仿宋" w:cs="仿宋"/>
          <w:b/>
          <w:bCs/>
          <w:snapToGrid w:val="0"/>
          <w:color w:val="auto"/>
          <w:kern w:val="0"/>
          <w:sz w:val="28"/>
          <w:szCs w:val="28"/>
        </w:rPr>
        <w:t>8、应急保障</w:t>
      </w:r>
      <w:bookmarkEnd w:id="198"/>
      <w:bookmarkEnd w:id="199"/>
      <w:bookmarkEnd w:id="200"/>
    </w:p>
    <w:p>
      <w:pPr>
        <w:spacing w:line="360" w:lineRule="auto"/>
        <w:outlineLvl w:val="1"/>
        <w:rPr>
          <w:rFonts w:hint="eastAsia" w:ascii="仿宋" w:hAnsi="仿宋" w:eastAsia="仿宋" w:cs="仿宋"/>
          <w:b/>
          <w:bCs/>
          <w:snapToGrid w:val="0"/>
          <w:color w:val="auto"/>
          <w:kern w:val="0"/>
          <w:sz w:val="28"/>
          <w:szCs w:val="28"/>
        </w:rPr>
      </w:pPr>
      <w:bookmarkStart w:id="201" w:name="_Toc327089706"/>
      <w:bookmarkStart w:id="202" w:name="_Toc17618"/>
      <w:bookmarkStart w:id="203" w:name="_Toc21797"/>
      <w:r>
        <w:rPr>
          <w:rFonts w:hint="eastAsia" w:ascii="仿宋" w:hAnsi="仿宋" w:eastAsia="仿宋" w:cs="仿宋"/>
          <w:b/>
          <w:bCs/>
          <w:snapToGrid w:val="0"/>
          <w:color w:val="auto"/>
          <w:kern w:val="0"/>
          <w:sz w:val="28"/>
          <w:szCs w:val="28"/>
        </w:rPr>
        <w:t>8.1人力资源保障</w:t>
      </w:r>
      <w:bookmarkEnd w:id="201"/>
      <w:bookmarkEnd w:id="202"/>
      <w:bookmarkEnd w:id="203"/>
    </w:p>
    <w:p>
      <w:pPr>
        <w:spacing w:line="360" w:lineRule="auto"/>
        <w:ind w:firstLine="560" w:firstLineChars="200"/>
        <w:rPr>
          <w:rFonts w:hint="eastAsia" w:ascii="仿宋" w:hAnsi="仿宋" w:eastAsia="仿宋" w:cs="仿宋"/>
          <w:color w:val="auto"/>
          <w:sz w:val="28"/>
          <w:szCs w:val="28"/>
        </w:rPr>
      </w:pPr>
      <w:bookmarkStart w:id="204" w:name="_Toc327089707"/>
      <w:r>
        <w:rPr>
          <w:rFonts w:hint="eastAsia" w:ascii="仿宋" w:hAnsi="仿宋" w:eastAsia="仿宋" w:cs="仿宋"/>
          <w:color w:val="auto"/>
          <w:sz w:val="28"/>
          <w:szCs w:val="28"/>
        </w:rPr>
        <w:t>建立突发性环境污染事故应急救援队伍，培训一支常备不懈，熟悉环境应急知识，充分掌握各类突发性环境污染事故处置措施的预备应急力量；保证在突发事故发生后，能迅速参与并完成抢救、排险、消毒等现场处置工作。</w:t>
      </w:r>
    </w:p>
    <w:p>
      <w:pPr>
        <w:spacing w:line="360" w:lineRule="auto"/>
        <w:outlineLvl w:val="1"/>
        <w:rPr>
          <w:rFonts w:hint="eastAsia" w:ascii="仿宋" w:hAnsi="仿宋" w:eastAsia="仿宋" w:cs="仿宋"/>
          <w:b/>
          <w:snapToGrid w:val="0"/>
          <w:color w:val="auto"/>
          <w:kern w:val="0"/>
          <w:sz w:val="28"/>
          <w:szCs w:val="28"/>
        </w:rPr>
      </w:pPr>
      <w:bookmarkStart w:id="205" w:name="_Toc4715"/>
      <w:bookmarkStart w:id="206" w:name="_Toc13186"/>
      <w:r>
        <w:rPr>
          <w:rFonts w:hint="eastAsia" w:ascii="仿宋" w:hAnsi="仿宋" w:eastAsia="仿宋" w:cs="仿宋"/>
          <w:b/>
          <w:bCs/>
          <w:snapToGrid w:val="0"/>
          <w:color w:val="auto"/>
          <w:kern w:val="0"/>
          <w:sz w:val="28"/>
          <w:szCs w:val="28"/>
        </w:rPr>
        <w:t>8.2资金保障</w:t>
      </w:r>
      <w:bookmarkEnd w:id="204"/>
      <w:bookmarkEnd w:id="205"/>
      <w:bookmarkEnd w:id="206"/>
    </w:p>
    <w:p>
      <w:pPr>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bCs/>
          <w:snapToGrid w:val="0"/>
          <w:color w:val="auto"/>
          <w:kern w:val="0"/>
          <w:sz w:val="28"/>
          <w:szCs w:val="28"/>
        </w:rPr>
        <w:t>(1)</w:t>
      </w:r>
      <w:r>
        <w:rPr>
          <w:rFonts w:hint="eastAsia" w:ascii="仿宋" w:hAnsi="仿宋" w:eastAsia="仿宋" w:cs="仿宋"/>
          <w:color w:val="auto"/>
          <w:sz w:val="28"/>
          <w:szCs w:val="28"/>
        </w:rPr>
        <w:t>设立专门的处置突发环境事件预备基金，要保证先期的物资和器材储备资金投入，并预留必要的抢险物资购置资金。</w:t>
      </w:r>
    </w:p>
    <w:p>
      <w:pPr>
        <w:spacing w:line="360" w:lineRule="auto"/>
        <w:ind w:firstLine="560" w:firstLineChars="200"/>
        <w:rPr>
          <w:rFonts w:hint="eastAsia" w:ascii="仿宋" w:hAnsi="仿宋" w:eastAsia="仿宋" w:cs="仿宋"/>
          <w:snapToGrid w:val="0"/>
          <w:color w:val="auto"/>
          <w:kern w:val="0"/>
          <w:sz w:val="28"/>
          <w:szCs w:val="28"/>
        </w:rPr>
      </w:pPr>
      <w:r>
        <w:rPr>
          <w:rFonts w:hint="eastAsia" w:ascii="仿宋" w:hAnsi="仿宋" w:eastAsia="仿宋" w:cs="仿宋"/>
          <w:bCs/>
          <w:snapToGrid w:val="0"/>
          <w:color w:val="auto"/>
          <w:kern w:val="0"/>
          <w:sz w:val="28"/>
          <w:szCs w:val="28"/>
        </w:rPr>
        <w:t>(2)加强应急资金的管理和审计监督，保证资金专款专用。</w:t>
      </w:r>
    </w:p>
    <w:p>
      <w:pPr>
        <w:spacing w:line="360" w:lineRule="auto"/>
        <w:outlineLvl w:val="1"/>
        <w:rPr>
          <w:rFonts w:hint="eastAsia" w:ascii="仿宋" w:hAnsi="仿宋" w:eastAsia="仿宋" w:cs="仿宋"/>
          <w:b/>
          <w:bCs/>
          <w:snapToGrid w:val="0"/>
          <w:color w:val="auto"/>
          <w:kern w:val="0"/>
          <w:sz w:val="28"/>
          <w:szCs w:val="28"/>
        </w:rPr>
      </w:pPr>
      <w:bookmarkStart w:id="207" w:name="_Toc327089708"/>
      <w:bookmarkStart w:id="208" w:name="_Toc887"/>
      <w:bookmarkStart w:id="209" w:name="_Toc31193"/>
      <w:r>
        <w:rPr>
          <w:rFonts w:hint="eastAsia" w:ascii="仿宋" w:hAnsi="仿宋" w:eastAsia="仿宋" w:cs="仿宋"/>
          <w:b/>
          <w:bCs/>
          <w:snapToGrid w:val="0"/>
          <w:color w:val="auto"/>
          <w:kern w:val="0"/>
          <w:sz w:val="28"/>
          <w:szCs w:val="28"/>
        </w:rPr>
        <w:t>8.3物资保障</w:t>
      </w:r>
      <w:bookmarkEnd w:id="207"/>
      <w:bookmarkEnd w:id="208"/>
      <w:bookmarkEnd w:id="209"/>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snapToGrid w:val="0"/>
          <w:color w:val="auto"/>
          <w:kern w:val="0"/>
          <w:sz w:val="28"/>
        </w:rPr>
        <w:t>应急物资装备保质保量的储备和供应是应急抢险顺利进行的基础保障，必须</w:t>
      </w:r>
      <w:r>
        <w:rPr>
          <w:rFonts w:hint="eastAsia" w:ascii="仿宋" w:hAnsi="仿宋" w:eastAsia="仿宋" w:cs="仿宋"/>
          <w:bCs/>
          <w:snapToGrid w:val="0"/>
          <w:color w:val="auto"/>
          <w:kern w:val="0"/>
          <w:sz w:val="28"/>
          <w:szCs w:val="28"/>
        </w:rPr>
        <w:t>建立和完善应急救援物资、设备储备制度。按照保证、满足应急必需的原则，</w:t>
      </w:r>
      <w:r>
        <w:rPr>
          <w:rFonts w:hint="eastAsia" w:ascii="仿宋" w:hAnsi="仿宋" w:eastAsia="仿宋" w:cs="仿宋"/>
          <w:snapToGrid w:val="0"/>
          <w:color w:val="auto"/>
          <w:kern w:val="0"/>
          <w:sz w:val="28"/>
          <w:szCs w:val="30"/>
        </w:rPr>
        <w:t>已储备</w:t>
      </w:r>
      <w:r>
        <w:rPr>
          <w:rFonts w:hint="eastAsia" w:ascii="仿宋" w:hAnsi="仿宋" w:eastAsia="仿宋" w:cs="仿宋"/>
          <w:bCs/>
          <w:snapToGrid w:val="0"/>
          <w:color w:val="auto"/>
          <w:kern w:val="0"/>
          <w:sz w:val="28"/>
          <w:szCs w:val="28"/>
        </w:rPr>
        <w:t>一定数量的</w:t>
      </w:r>
      <w:r>
        <w:rPr>
          <w:rFonts w:hint="eastAsia" w:ascii="仿宋" w:hAnsi="仿宋" w:eastAsia="仿宋" w:cs="仿宋"/>
          <w:snapToGrid w:val="0"/>
          <w:color w:val="auto"/>
          <w:kern w:val="0"/>
          <w:sz w:val="28"/>
          <w:szCs w:val="30"/>
        </w:rPr>
        <w:t>应急物资及设备。同时每年检查、补充更新。</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应急物资储备清单见附件7。</w:t>
      </w:r>
    </w:p>
    <w:p>
      <w:pPr>
        <w:spacing w:line="360" w:lineRule="auto"/>
        <w:outlineLvl w:val="1"/>
        <w:rPr>
          <w:rFonts w:hint="eastAsia" w:ascii="仿宋" w:hAnsi="仿宋" w:eastAsia="仿宋" w:cs="仿宋"/>
          <w:b/>
          <w:bCs/>
          <w:snapToGrid w:val="0"/>
          <w:color w:val="auto"/>
          <w:kern w:val="0"/>
          <w:sz w:val="28"/>
          <w:szCs w:val="28"/>
        </w:rPr>
      </w:pPr>
      <w:bookmarkStart w:id="210" w:name="_Toc327089709"/>
      <w:bookmarkStart w:id="211" w:name="_Toc21437"/>
      <w:bookmarkStart w:id="212" w:name="_Toc29692"/>
      <w:r>
        <w:rPr>
          <w:rFonts w:hint="eastAsia" w:ascii="仿宋" w:hAnsi="仿宋" w:eastAsia="仿宋" w:cs="仿宋"/>
          <w:b/>
          <w:bCs/>
          <w:snapToGrid w:val="0"/>
          <w:color w:val="auto"/>
          <w:kern w:val="0"/>
          <w:sz w:val="28"/>
          <w:szCs w:val="28"/>
        </w:rPr>
        <w:t>8.4医疗卫生保障</w:t>
      </w:r>
      <w:bookmarkEnd w:id="210"/>
      <w:bookmarkEnd w:id="211"/>
      <w:bookmarkEnd w:id="212"/>
    </w:p>
    <w:p>
      <w:pPr>
        <w:spacing w:line="360" w:lineRule="auto"/>
        <w:ind w:firstLine="560" w:firstLineChars="200"/>
        <w:rPr>
          <w:rFonts w:hint="eastAsia" w:ascii="仿宋" w:hAnsi="仿宋" w:eastAsia="仿宋" w:cs="仿宋"/>
          <w:snapToGrid w:val="0"/>
          <w:color w:val="auto"/>
          <w:kern w:val="0"/>
          <w:sz w:val="28"/>
        </w:rPr>
      </w:pPr>
      <w:r>
        <w:rPr>
          <w:rFonts w:hint="eastAsia" w:ascii="仿宋" w:hAnsi="仿宋" w:eastAsia="仿宋" w:cs="仿宋"/>
          <w:bCs/>
          <w:snapToGrid w:val="0"/>
          <w:color w:val="auto"/>
          <w:kern w:val="0"/>
          <w:sz w:val="28"/>
          <w:szCs w:val="28"/>
        </w:rPr>
        <w:t>突发环境事件发生后，根据情况及时请求</w:t>
      </w:r>
      <w:r>
        <w:rPr>
          <w:rFonts w:hint="eastAsia" w:ascii="仿宋" w:hAnsi="仿宋" w:eastAsia="仿宋" w:cs="仿宋"/>
          <w:bCs/>
          <w:snapToGrid w:val="0"/>
          <w:color w:val="auto"/>
          <w:kern w:val="0"/>
          <w:sz w:val="28"/>
          <w:szCs w:val="28"/>
          <w:lang w:eastAsia="zh-CN"/>
        </w:rPr>
        <w:t>长庆油田职工医院</w:t>
      </w:r>
      <w:r>
        <w:rPr>
          <w:rFonts w:hint="eastAsia" w:ascii="仿宋" w:hAnsi="仿宋" w:eastAsia="仿宋" w:cs="仿宋"/>
          <w:bCs/>
          <w:snapToGrid w:val="0"/>
          <w:color w:val="auto"/>
          <w:kern w:val="0"/>
          <w:sz w:val="28"/>
          <w:szCs w:val="28"/>
        </w:rPr>
        <w:t>给予支援。</w:t>
      </w:r>
      <w:r>
        <w:rPr>
          <w:rFonts w:hint="eastAsia" w:ascii="仿宋" w:hAnsi="仿宋" w:eastAsia="仿宋" w:cs="仿宋"/>
          <w:snapToGrid w:val="0"/>
          <w:color w:val="auto"/>
          <w:kern w:val="0"/>
          <w:sz w:val="28"/>
        </w:rPr>
        <w:t>医务人员及时赶到现场，对受伤人员及时进行抡救，重伤人员送</w:t>
      </w:r>
      <w:r>
        <w:rPr>
          <w:rFonts w:hint="eastAsia" w:ascii="仿宋" w:hAnsi="仿宋" w:eastAsia="仿宋" w:cs="仿宋"/>
          <w:snapToGrid w:val="0"/>
          <w:color w:val="auto"/>
          <w:kern w:val="0"/>
          <w:sz w:val="28"/>
          <w:lang w:eastAsia="zh-CN"/>
        </w:rPr>
        <w:t>长庆油田职工医院</w:t>
      </w:r>
      <w:r>
        <w:rPr>
          <w:rFonts w:hint="eastAsia" w:ascii="仿宋" w:hAnsi="仿宋" w:eastAsia="仿宋" w:cs="仿宋"/>
          <w:snapToGrid w:val="0"/>
          <w:color w:val="auto"/>
          <w:kern w:val="0"/>
          <w:sz w:val="28"/>
        </w:rPr>
        <w:t>住院治疗。</w:t>
      </w:r>
    </w:p>
    <w:p>
      <w:pPr>
        <w:spacing w:line="360" w:lineRule="auto"/>
        <w:outlineLvl w:val="1"/>
        <w:rPr>
          <w:rFonts w:hint="eastAsia" w:ascii="仿宋" w:hAnsi="仿宋" w:eastAsia="仿宋" w:cs="仿宋"/>
          <w:b/>
          <w:bCs/>
          <w:snapToGrid w:val="0"/>
          <w:color w:val="auto"/>
          <w:kern w:val="0"/>
          <w:sz w:val="28"/>
          <w:szCs w:val="28"/>
        </w:rPr>
      </w:pPr>
      <w:bookmarkStart w:id="213" w:name="_Toc9694"/>
      <w:bookmarkStart w:id="214" w:name="_Toc2511"/>
      <w:r>
        <w:rPr>
          <w:rFonts w:hint="eastAsia" w:ascii="仿宋" w:hAnsi="仿宋" w:eastAsia="仿宋" w:cs="仿宋"/>
          <w:b/>
          <w:bCs/>
          <w:snapToGrid w:val="0"/>
          <w:color w:val="auto"/>
          <w:kern w:val="0"/>
          <w:sz w:val="28"/>
          <w:szCs w:val="28"/>
        </w:rPr>
        <w:t>8.5交通运输保障</w:t>
      </w:r>
      <w:bookmarkEnd w:id="213"/>
      <w:bookmarkEnd w:id="214"/>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车辆统一由指挥部调度，做好运输保障；设置一辆专门应急车辆，使其始终处于良好状态，以保证事件应急需要。必要时还可协调</w:t>
      </w:r>
      <w:r>
        <w:rPr>
          <w:rFonts w:hint="eastAsia" w:ascii="仿宋" w:hAnsi="仿宋" w:eastAsia="仿宋" w:cs="仿宋"/>
          <w:bCs/>
          <w:snapToGrid w:val="0"/>
          <w:color w:val="auto"/>
          <w:kern w:val="0"/>
          <w:sz w:val="28"/>
          <w:szCs w:val="28"/>
          <w:lang w:eastAsia="zh-CN"/>
        </w:rPr>
        <w:t>西咸新区</w:t>
      </w:r>
      <w:r>
        <w:rPr>
          <w:rFonts w:hint="eastAsia" w:ascii="仿宋" w:hAnsi="仿宋" w:eastAsia="仿宋" w:cs="仿宋"/>
          <w:bCs/>
          <w:snapToGrid w:val="0"/>
          <w:color w:val="auto"/>
          <w:kern w:val="0"/>
          <w:sz w:val="28"/>
          <w:szCs w:val="28"/>
        </w:rPr>
        <w:t>有关部门给予支援。</w:t>
      </w:r>
    </w:p>
    <w:p>
      <w:pPr>
        <w:spacing w:line="360" w:lineRule="auto"/>
        <w:outlineLvl w:val="1"/>
        <w:rPr>
          <w:rFonts w:hint="eastAsia" w:ascii="仿宋" w:hAnsi="仿宋" w:eastAsia="仿宋" w:cs="仿宋"/>
          <w:b/>
          <w:bCs/>
          <w:snapToGrid w:val="0"/>
          <w:color w:val="auto"/>
          <w:kern w:val="0"/>
          <w:sz w:val="28"/>
          <w:szCs w:val="28"/>
        </w:rPr>
      </w:pPr>
      <w:bookmarkStart w:id="215" w:name="_Toc327089711"/>
      <w:bookmarkStart w:id="216" w:name="_Toc7952"/>
      <w:bookmarkStart w:id="217" w:name="_Toc327089712"/>
      <w:bookmarkStart w:id="218" w:name="_Toc14486"/>
      <w:r>
        <w:rPr>
          <w:rFonts w:hint="eastAsia" w:ascii="仿宋" w:hAnsi="仿宋" w:eastAsia="仿宋" w:cs="仿宋"/>
          <w:b/>
          <w:bCs/>
          <w:snapToGrid w:val="0"/>
          <w:color w:val="auto"/>
          <w:kern w:val="0"/>
          <w:sz w:val="28"/>
          <w:szCs w:val="28"/>
        </w:rPr>
        <w:t>8.6</w:t>
      </w:r>
      <w:bookmarkEnd w:id="215"/>
      <w:r>
        <w:rPr>
          <w:rFonts w:hint="eastAsia" w:ascii="仿宋" w:hAnsi="仿宋" w:eastAsia="仿宋" w:cs="仿宋"/>
          <w:b/>
          <w:bCs/>
          <w:snapToGrid w:val="0"/>
          <w:color w:val="auto"/>
          <w:kern w:val="0"/>
          <w:sz w:val="28"/>
          <w:szCs w:val="28"/>
        </w:rPr>
        <w:t>通信保障</w:t>
      </w:r>
      <w:bookmarkEnd w:id="216"/>
      <w:bookmarkEnd w:id="217"/>
      <w:bookmarkEnd w:id="218"/>
    </w:p>
    <w:p>
      <w:pPr>
        <w:spacing w:line="360" w:lineRule="auto"/>
        <w:ind w:firstLine="560" w:firstLineChars="200"/>
        <w:rPr>
          <w:rFonts w:hint="eastAsia" w:ascii="仿宋" w:hAnsi="仿宋" w:eastAsia="仿宋" w:cs="仿宋"/>
          <w:snapToGrid w:val="0"/>
          <w:color w:val="auto"/>
          <w:kern w:val="0"/>
          <w:sz w:val="28"/>
        </w:rPr>
      </w:pPr>
      <w:r>
        <w:rPr>
          <w:rFonts w:hint="eastAsia" w:ascii="仿宋" w:hAnsi="仿宋" w:eastAsia="仿宋" w:cs="仿宋"/>
          <w:snapToGrid w:val="0"/>
          <w:color w:val="auto"/>
          <w:kern w:val="0"/>
          <w:sz w:val="28"/>
        </w:rPr>
        <w:t>信息的及时传递对应急抢险顺利进行是非常必要的，因此，指挥部高度重视，由应急办公室负责通信保障工作。</w:t>
      </w:r>
    </w:p>
    <w:p>
      <w:pPr>
        <w:spacing w:line="360" w:lineRule="auto"/>
        <w:outlineLvl w:val="1"/>
        <w:rPr>
          <w:rFonts w:hint="eastAsia" w:ascii="仿宋" w:hAnsi="仿宋" w:eastAsia="仿宋" w:cs="仿宋"/>
          <w:b/>
          <w:bCs/>
          <w:snapToGrid w:val="0"/>
          <w:color w:val="auto"/>
          <w:kern w:val="0"/>
          <w:sz w:val="28"/>
          <w:szCs w:val="28"/>
        </w:rPr>
      </w:pPr>
      <w:bookmarkStart w:id="219" w:name="_Toc31592"/>
      <w:bookmarkStart w:id="220" w:name="_Toc9391"/>
      <w:r>
        <w:rPr>
          <w:rFonts w:hint="eastAsia" w:ascii="仿宋" w:hAnsi="仿宋" w:eastAsia="仿宋" w:cs="仿宋"/>
          <w:b/>
          <w:bCs/>
          <w:snapToGrid w:val="0"/>
          <w:color w:val="auto"/>
          <w:kern w:val="0"/>
          <w:sz w:val="28"/>
          <w:szCs w:val="28"/>
        </w:rPr>
        <w:t>8.7科技支撑</w:t>
      </w:r>
      <w:bookmarkEnd w:id="219"/>
      <w:bookmarkEnd w:id="220"/>
    </w:p>
    <w:p>
      <w:pPr>
        <w:spacing w:line="360" w:lineRule="auto"/>
        <w:ind w:firstLine="560" w:firstLineChars="200"/>
        <w:rPr>
          <w:rFonts w:hint="eastAsia" w:ascii="仿宋" w:hAnsi="仿宋" w:eastAsia="仿宋" w:cs="仿宋"/>
          <w:snapToGrid w:val="0"/>
          <w:color w:val="auto"/>
          <w:kern w:val="0"/>
          <w:sz w:val="30"/>
          <w:szCs w:val="30"/>
        </w:rPr>
      </w:pPr>
      <w:r>
        <w:rPr>
          <w:rFonts w:hint="eastAsia" w:ascii="仿宋" w:hAnsi="仿宋" w:eastAsia="仿宋" w:cs="仿宋"/>
          <w:bCs/>
          <w:snapToGrid w:val="0"/>
          <w:color w:val="auto"/>
          <w:kern w:val="0"/>
          <w:sz w:val="28"/>
          <w:szCs w:val="28"/>
        </w:rPr>
        <w:t>指派具有一定经验的职工及环保管理人员协助应急专家对现场事故救援进行技术指导。完善事件应急救援的有关技术档案，并及时进行归档。</w:t>
      </w:r>
    </w:p>
    <w:p>
      <w:pPr>
        <w:spacing w:line="360" w:lineRule="auto"/>
        <w:outlineLvl w:val="0"/>
        <w:rPr>
          <w:rFonts w:hint="eastAsia" w:ascii="仿宋" w:hAnsi="仿宋" w:eastAsia="仿宋" w:cs="仿宋"/>
          <w:b/>
          <w:bCs/>
          <w:snapToGrid w:val="0"/>
          <w:color w:val="auto"/>
          <w:kern w:val="0"/>
          <w:sz w:val="28"/>
          <w:szCs w:val="28"/>
        </w:rPr>
        <w:sectPr>
          <w:pgSz w:w="11906" w:h="16838"/>
          <w:pgMar w:top="1440" w:right="1587" w:bottom="1440" w:left="1701" w:header="851" w:footer="992" w:gutter="0"/>
          <w:pgBorders>
            <w:top w:val="none" w:sz="0" w:space="0"/>
            <w:left w:val="none" w:sz="0" w:space="0"/>
            <w:bottom w:val="none" w:sz="0" w:space="0"/>
            <w:right w:val="none" w:sz="0" w:space="0"/>
          </w:pgBorders>
          <w:pgNumType w:fmt="decimal"/>
          <w:cols w:space="720" w:num="1"/>
          <w:docGrid w:type="lines" w:linePitch="312" w:charSpace="0"/>
        </w:sectPr>
      </w:pPr>
      <w:bookmarkStart w:id="221" w:name="_Toc327089714"/>
      <w:bookmarkStart w:id="222" w:name="_Toc2695"/>
    </w:p>
    <w:p>
      <w:pPr>
        <w:spacing w:line="360" w:lineRule="auto"/>
        <w:outlineLvl w:val="0"/>
        <w:rPr>
          <w:rFonts w:hint="eastAsia" w:ascii="仿宋" w:hAnsi="仿宋" w:eastAsia="仿宋" w:cs="仿宋"/>
          <w:b/>
          <w:bCs/>
          <w:snapToGrid w:val="0"/>
          <w:color w:val="auto"/>
          <w:kern w:val="0"/>
          <w:sz w:val="28"/>
          <w:szCs w:val="28"/>
        </w:rPr>
      </w:pPr>
      <w:bookmarkStart w:id="223" w:name="_Toc23433"/>
      <w:r>
        <w:rPr>
          <w:rFonts w:hint="eastAsia" w:ascii="仿宋" w:hAnsi="仿宋" w:eastAsia="仿宋" w:cs="仿宋"/>
          <w:b/>
          <w:bCs/>
          <w:snapToGrid w:val="0"/>
          <w:color w:val="auto"/>
          <w:kern w:val="0"/>
          <w:sz w:val="28"/>
          <w:szCs w:val="28"/>
        </w:rPr>
        <w:t>9、监督与管理</w:t>
      </w:r>
      <w:bookmarkEnd w:id="221"/>
      <w:bookmarkEnd w:id="222"/>
      <w:bookmarkEnd w:id="223"/>
    </w:p>
    <w:p>
      <w:pPr>
        <w:spacing w:line="360" w:lineRule="auto"/>
        <w:outlineLvl w:val="1"/>
        <w:rPr>
          <w:rFonts w:hint="eastAsia" w:ascii="仿宋" w:hAnsi="仿宋" w:eastAsia="仿宋" w:cs="仿宋"/>
          <w:b/>
          <w:color w:val="auto"/>
          <w:sz w:val="28"/>
          <w:szCs w:val="28"/>
        </w:rPr>
      </w:pPr>
      <w:bookmarkStart w:id="224" w:name="_Toc15593"/>
      <w:bookmarkStart w:id="225" w:name="_Toc22587"/>
      <w:bookmarkStart w:id="226" w:name="_Toc246478656"/>
      <w:bookmarkStart w:id="227" w:name="_Toc361061536"/>
      <w:r>
        <w:rPr>
          <w:rFonts w:hint="eastAsia" w:ascii="仿宋" w:hAnsi="仿宋" w:eastAsia="仿宋" w:cs="仿宋"/>
          <w:b/>
          <w:color w:val="auto"/>
          <w:sz w:val="28"/>
          <w:szCs w:val="28"/>
        </w:rPr>
        <w:t>9.1应急预案演练</w:t>
      </w:r>
      <w:bookmarkEnd w:id="224"/>
      <w:bookmarkEnd w:id="225"/>
    </w:p>
    <w:p>
      <w:pPr>
        <w:spacing w:line="360" w:lineRule="auto"/>
        <w:outlineLvl w:val="2"/>
        <w:rPr>
          <w:rFonts w:hint="eastAsia" w:ascii="仿宋" w:hAnsi="仿宋" w:eastAsia="仿宋" w:cs="仿宋"/>
          <w:b/>
          <w:color w:val="auto"/>
          <w:sz w:val="28"/>
          <w:szCs w:val="28"/>
        </w:rPr>
      </w:pPr>
      <w:r>
        <w:rPr>
          <w:rFonts w:hint="eastAsia" w:ascii="仿宋" w:hAnsi="仿宋" w:eastAsia="仿宋" w:cs="仿宋"/>
          <w:b/>
          <w:color w:val="auto"/>
          <w:sz w:val="28"/>
          <w:szCs w:val="28"/>
        </w:rPr>
        <w:t>9.1.1演练准备</w:t>
      </w:r>
      <w:bookmarkEnd w:id="226"/>
      <w:bookmarkEnd w:id="227"/>
    </w:p>
    <w:p>
      <w:pPr>
        <w:spacing w:line="360" w:lineRule="auto"/>
        <w:ind w:firstLine="560" w:firstLineChars="200"/>
        <w:rPr>
          <w:rFonts w:hint="eastAsia" w:ascii="仿宋" w:hAnsi="仿宋" w:eastAsia="仿宋" w:cs="仿宋"/>
          <w:color w:val="auto"/>
          <w:sz w:val="28"/>
          <w:szCs w:val="28"/>
        </w:rPr>
      </w:pPr>
      <w:bookmarkStart w:id="228" w:name="_Toc246478657"/>
      <w:r>
        <w:rPr>
          <w:rFonts w:hint="eastAsia" w:ascii="仿宋" w:hAnsi="仿宋" w:eastAsia="仿宋" w:cs="仿宋"/>
          <w:color w:val="auto"/>
          <w:sz w:val="28"/>
          <w:szCs w:val="28"/>
        </w:rPr>
        <w:t>由应急救援指挥部负责编制演练方案和演练规则。演练方案主要包括两个方面的内容：</w:t>
      </w:r>
    </w:p>
    <w:p>
      <w:pPr>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t>（1）情景说明，即详尽描述演练所模拟的事件情景，可能的后果以及任务描述，为演练人员的演练活动提供初始条件和初始事件；根据本单位实际情况，演练所模拟的事件包括：泄漏、火灾等可能造成环境污染的突发事件等。</w:t>
      </w:r>
    </w:p>
    <w:p>
      <w:pPr>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t>（2）演练计划，对演练区域内各类活动的安排，即明确演练时间和演练具体内容，必要时组织当地专家根据区域应急工作的开展状况共同商讨、编制。</w:t>
      </w:r>
    </w:p>
    <w:p>
      <w:pPr>
        <w:spacing w:line="360" w:lineRule="auto"/>
        <w:outlineLvl w:val="2"/>
        <w:rPr>
          <w:rFonts w:hint="eastAsia" w:ascii="仿宋" w:hAnsi="仿宋" w:eastAsia="仿宋" w:cs="仿宋"/>
          <w:b/>
          <w:color w:val="auto"/>
          <w:sz w:val="28"/>
          <w:szCs w:val="28"/>
        </w:rPr>
      </w:pPr>
      <w:bookmarkStart w:id="229" w:name="_Toc361061537"/>
      <w:r>
        <w:rPr>
          <w:rFonts w:hint="eastAsia" w:ascii="仿宋" w:hAnsi="仿宋" w:eastAsia="仿宋" w:cs="仿宋"/>
          <w:b/>
          <w:color w:val="auto"/>
          <w:sz w:val="28"/>
          <w:szCs w:val="28"/>
        </w:rPr>
        <w:t>9.1.2演练范围与频次</w:t>
      </w:r>
      <w:bookmarkEnd w:id="228"/>
      <w:bookmarkEnd w:id="229"/>
    </w:p>
    <w:p>
      <w:pPr>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t>演练范围在</w:t>
      </w:r>
      <w:r>
        <w:rPr>
          <w:rFonts w:hint="eastAsia" w:ascii="仿宋" w:hAnsi="仿宋" w:eastAsia="仿宋" w:cs="仿宋"/>
          <w:color w:val="auto"/>
          <w:sz w:val="28"/>
          <w:szCs w:val="28"/>
          <w:lang w:eastAsia="zh-CN"/>
        </w:rPr>
        <w:t>储罐去</w:t>
      </w:r>
      <w:r>
        <w:rPr>
          <w:rFonts w:hint="eastAsia" w:ascii="仿宋" w:hAnsi="仿宋" w:eastAsia="仿宋" w:cs="仿宋"/>
          <w:color w:val="auto"/>
          <w:sz w:val="28"/>
          <w:szCs w:val="28"/>
        </w:rPr>
        <w:t>和</w:t>
      </w:r>
      <w:r>
        <w:rPr>
          <w:rFonts w:hint="eastAsia" w:ascii="仿宋" w:hAnsi="仿宋" w:eastAsia="仿宋" w:cs="仿宋"/>
          <w:color w:val="auto"/>
          <w:sz w:val="28"/>
          <w:szCs w:val="28"/>
          <w:lang w:eastAsia="zh-CN"/>
        </w:rPr>
        <w:t>厂区</w:t>
      </w:r>
      <w:r>
        <w:rPr>
          <w:rFonts w:hint="eastAsia" w:ascii="仿宋" w:hAnsi="仿宋" w:eastAsia="仿宋" w:cs="仿宋"/>
          <w:color w:val="auto"/>
          <w:sz w:val="28"/>
          <w:szCs w:val="28"/>
        </w:rPr>
        <w:t>。</w:t>
      </w:r>
    </w:p>
    <w:p>
      <w:pPr>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t>演练频次：每年演习至少一次，时间可以定在3月份或9月份。</w:t>
      </w:r>
    </w:p>
    <w:p>
      <w:pPr>
        <w:spacing w:line="360" w:lineRule="auto"/>
        <w:outlineLvl w:val="2"/>
        <w:rPr>
          <w:rFonts w:hint="eastAsia" w:ascii="仿宋" w:hAnsi="仿宋" w:eastAsia="仿宋" w:cs="仿宋"/>
          <w:b/>
          <w:color w:val="auto"/>
          <w:sz w:val="28"/>
          <w:szCs w:val="28"/>
        </w:rPr>
      </w:pPr>
      <w:bookmarkStart w:id="230" w:name="_Toc361061538"/>
      <w:bookmarkStart w:id="231" w:name="_Toc246478658"/>
      <w:r>
        <w:rPr>
          <w:rFonts w:hint="eastAsia" w:ascii="仿宋" w:hAnsi="仿宋" w:eastAsia="仿宋" w:cs="仿宋"/>
          <w:b/>
          <w:color w:val="auto"/>
          <w:sz w:val="28"/>
          <w:szCs w:val="28"/>
        </w:rPr>
        <w:t>9.1.3演练组织</w:t>
      </w:r>
      <w:bookmarkEnd w:id="230"/>
      <w:bookmarkEnd w:id="231"/>
    </w:p>
    <w:p>
      <w:pPr>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t>演练组织与预案中的应急救援组织一样，由应急办公室负责，制定每一次演习的具体方案。</w:t>
      </w:r>
    </w:p>
    <w:p>
      <w:pPr>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t>按照预案的要求，接警后应急组人员各就各位，各负其责，统一听从应急指挥中心和现场总指挥的号令行动。</w:t>
      </w:r>
    </w:p>
    <w:p>
      <w:pPr>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t>全站员工按照应急指挥中心和现场总指挥的号令进行有序的疏散和撤离。</w:t>
      </w:r>
    </w:p>
    <w:p>
      <w:pPr>
        <w:spacing w:line="360" w:lineRule="auto"/>
        <w:outlineLvl w:val="2"/>
        <w:rPr>
          <w:rFonts w:hint="eastAsia" w:ascii="仿宋" w:hAnsi="仿宋" w:eastAsia="仿宋" w:cs="仿宋"/>
          <w:b/>
          <w:color w:val="auto"/>
          <w:sz w:val="28"/>
          <w:szCs w:val="28"/>
        </w:rPr>
      </w:pPr>
      <w:bookmarkStart w:id="232" w:name="_Toc246478659"/>
      <w:bookmarkStart w:id="233" w:name="_Toc361061539"/>
      <w:r>
        <w:rPr>
          <w:rFonts w:hint="eastAsia" w:ascii="仿宋" w:hAnsi="仿宋" w:eastAsia="仿宋" w:cs="仿宋"/>
          <w:b/>
          <w:color w:val="auto"/>
          <w:sz w:val="28"/>
          <w:szCs w:val="28"/>
        </w:rPr>
        <w:t>9.1.4应急演练的评价、总结与追踪</w:t>
      </w:r>
      <w:bookmarkEnd w:id="232"/>
      <w:bookmarkEnd w:id="233"/>
    </w:p>
    <w:p>
      <w:pPr>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t>应急演练结束后，应急指挥中心要组织演练人员对应急演练过程进行讨论，分析演练过程的得失，在讨论的基础上得出结论，根据结论修改应急预案，提高应急预案的可操作性和科学合理性。</w:t>
      </w:r>
    </w:p>
    <w:p>
      <w:pPr>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t>最后应急指挥部对本次演练的目的、意义、过程、结果、收获做出评价、并记录在案。</w:t>
      </w:r>
    </w:p>
    <w:p>
      <w:pPr>
        <w:spacing w:line="360" w:lineRule="auto"/>
        <w:outlineLvl w:val="1"/>
        <w:rPr>
          <w:rFonts w:hint="eastAsia" w:ascii="仿宋" w:hAnsi="仿宋" w:eastAsia="仿宋" w:cs="仿宋"/>
          <w:b/>
          <w:color w:val="auto"/>
          <w:sz w:val="28"/>
          <w:szCs w:val="28"/>
        </w:rPr>
      </w:pPr>
      <w:bookmarkStart w:id="234" w:name="_Toc361061540"/>
      <w:bookmarkStart w:id="235" w:name="_Toc25075"/>
      <w:bookmarkStart w:id="236" w:name="_Toc1618"/>
      <w:r>
        <w:rPr>
          <w:rFonts w:hint="eastAsia" w:ascii="仿宋" w:hAnsi="仿宋" w:eastAsia="仿宋" w:cs="仿宋"/>
          <w:b/>
          <w:color w:val="auto"/>
          <w:sz w:val="28"/>
          <w:szCs w:val="28"/>
        </w:rPr>
        <w:t>9.2宣教培训</w:t>
      </w:r>
      <w:bookmarkEnd w:id="234"/>
      <w:bookmarkEnd w:id="235"/>
      <w:bookmarkEnd w:id="236"/>
    </w:p>
    <w:p>
      <w:pPr>
        <w:spacing w:line="360" w:lineRule="auto"/>
        <w:outlineLvl w:val="2"/>
        <w:rPr>
          <w:rFonts w:hint="eastAsia" w:ascii="仿宋" w:hAnsi="仿宋" w:eastAsia="仿宋" w:cs="仿宋"/>
          <w:b/>
          <w:color w:val="auto"/>
          <w:sz w:val="28"/>
          <w:szCs w:val="28"/>
        </w:rPr>
      </w:pPr>
      <w:bookmarkStart w:id="237" w:name="_Toc361061541"/>
      <w:bookmarkStart w:id="238" w:name="_Toc246478646"/>
      <w:r>
        <w:rPr>
          <w:rFonts w:hint="eastAsia" w:ascii="仿宋" w:hAnsi="仿宋" w:eastAsia="仿宋" w:cs="仿宋"/>
          <w:b/>
          <w:color w:val="auto"/>
          <w:sz w:val="28"/>
          <w:szCs w:val="28"/>
        </w:rPr>
        <w:t>9.2.1应急救援人员培训</w:t>
      </w:r>
      <w:bookmarkEnd w:id="237"/>
      <w:bookmarkEnd w:id="238"/>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对</w:t>
      </w:r>
      <w:r>
        <w:rPr>
          <w:rFonts w:hint="eastAsia" w:ascii="仿宋" w:hAnsi="仿宋" w:eastAsia="仿宋" w:cs="仿宋"/>
          <w:bCs/>
          <w:snapToGrid w:val="0"/>
          <w:color w:val="auto"/>
          <w:kern w:val="0"/>
          <w:sz w:val="28"/>
          <w:szCs w:val="28"/>
          <w:lang w:eastAsia="zh-CN"/>
        </w:rPr>
        <w:t>公司</w:t>
      </w:r>
      <w:r>
        <w:rPr>
          <w:rFonts w:hint="eastAsia" w:ascii="仿宋" w:hAnsi="仿宋" w:eastAsia="仿宋" w:cs="仿宋"/>
          <w:bCs/>
          <w:snapToGrid w:val="0"/>
          <w:color w:val="auto"/>
          <w:kern w:val="0"/>
          <w:sz w:val="28"/>
          <w:szCs w:val="28"/>
        </w:rPr>
        <w:t>应急救援队伍的队员进行应急救援专业培训。</w:t>
      </w:r>
    </w:p>
    <w:p>
      <w:pPr>
        <w:pStyle w:val="5"/>
        <w:spacing w:line="360" w:lineRule="auto"/>
        <w:ind w:firstLine="56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(1)培训主要内容</w:t>
      </w:r>
    </w:p>
    <w:p>
      <w:pPr>
        <w:pStyle w:val="5"/>
        <w:spacing w:line="360" w:lineRule="auto"/>
        <w:ind w:firstLine="56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①了解、掌握事故应急救援预案内容；</w:t>
      </w:r>
    </w:p>
    <w:p>
      <w:pPr>
        <w:pStyle w:val="5"/>
        <w:spacing w:line="360" w:lineRule="auto"/>
        <w:ind w:firstLine="56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②熟悉使用各类防护器具；</w:t>
      </w:r>
    </w:p>
    <w:p>
      <w:pPr>
        <w:pStyle w:val="5"/>
        <w:spacing w:line="360" w:lineRule="auto"/>
        <w:ind w:firstLine="56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③如何展开事故现场抢救、救援及事故处置；</w:t>
      </w:r>
    </w:p>
    <w:p>
      <w:pPr>
        <w:pStyle w:val="5"/>
        <w:spacing w:line="360" w:lineRule="auto"/>
        <w:ind w:firstLine="56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④事故现场自我防护及监护措施。</w:t>
      </w:r>
    </w:p>
    <w:p>
      <w:pPr>
        <w:pStyle w:val="5"/>
        <w:spacing w:line="360" w:lineRule="auto"/>
        <w:ind w:firstLine="56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(2)采取的方式</w:t>
      </w:r>
    </w:p>
    <w:p>
      <w:pPr>
        <w:pStyle w:val="5"/>
        <w:spacing w:line="360" w:lineRule="auto"/>
        <w:ind w:firstLine="56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小组讨论、模拟事故发生、现场讲解等。</w:t>
      </w:r>
    </w:p>
    <w:p>
      <w:pPr>
        <w:spacing w:line="360" w:lineRule="auto"/>
        <w:outlineLvl w:val="2"/>
        <w:rPr>
          <w:rFonts w:hint="eastAsia" w:ascii="仿宋" w:hAnsi="仿宋" w:eastAsia="仿宋" w:cs="仿宋"/>
          <w:b/>
          <w:color w:val="auto"/>
          <w:sz w:val="28"/>
          <w:szCs w:val="28"/>
        </w:rPr>
      </w:pPr>
      <w:bookmarkStart w:id="239" w:name="_Toc361061542"/>
      <w:bookmarkStart w:id="240" w:name="_Toc246478650"/>
      <w:r>
        <w:rPr>
          <w:rFonts w:hint="eastAsia" w:ascii="仿宋" w:hAnsi="仿宋" w:eastAsia="仿宋" w:cs="仿宋"/>
          <w:b/>
          <w:color w:val="auto"/>
          <w:sz w:val="28"/>
          <w:szCs w:val="28"/>
        </w:rPr>
        <w:t>9.2.2员工培训</w:t>
      </w:r>
      <w:bookmarkEnd w:id="239"/>
      <w:bookmarkEnd w:id="240"/>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针对应急救援的基本要求，系统培训</w:t>
      </w:r>
      <w:r>
        <w:rPr>
          <w:rFonts w:hint="eastAsia" w:ascii="仿宋" w:hAnsi="仿宋" w:eastAsia="仿宋" w:cs="仿宋"/>
          <w:bCs/>
          <w:snapToGrid w:val="0"/>
          <w:color w:val="auto"/>
          <w:kern w:val="0"/>
          <w:sz w:val="28"/>
          <w:szCs w:val="28"/>
          <w:lang w:eastAsia="zh-CN"/>
        </w:rPr>
        <w:t>公司</w:t>
      </w:r>
      <w:r>
        <w:rPr>
          <w:rFonts w:hint="eastAsia" w:ascii="仿宋" w:hAnsi="仿宋" w:eastAsia="仿宋" w:cs="仿宋"/>
          <w:bCs/>
          <w:snapToGrid w:val="0"/>
          <w:color w:val="auto"/>
          <w:kern w:val="0"/>
          <w:sz w:val="28"/>
          <w:szCs w:val="28"/>
        </w:rPr>
        <w:t>操作人员，发生各级危险化学品事故时报警、紧急处置、逃生、个体防护、急救、紧急疏散等程序的基本要求。</w:t>
      </w:r>
    </w:p>
    <w:p>
      <w:pPr>
        <w:pStyle w:val="5"/>
        <w:spacing w:line="360" w:lineRule="auto"/>
        <w:ind w:firstLine="56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(1)培训主要内容</w:t>
      </w:r>
    </w:p>
    <w:p>
      <w:pPr>
        <w:pStyle w:val="5"/>
        <w:spacing w:line="360" w:lineRule="auto"/>
        <w:ind w:firstLine="56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①</w:t>
      </w:r>
      <w:r>
        <w:rPr>
          <w:rFonts w:hint="eastAsia" w:ascii="仿宋" w:hAnsi="仿宋" w:eastAsia="仿宋" w:cs="仿宋"/>
          <w:bCs/>
          <w:snapToGrid w:val="0"/>
          <w:color w:val="auto"/>
          <w:kern w:val="0"/>
          <w:sz w:val="28"/>
          <w:szCs w:val="28"/>
          <w:lang w:eastAsia="zh-CN"/>
        </w:rPr>
        <w:t>公司</w:t>
      </w:r>
      <w:r>
        <w:rPr>
          <w:rFonts w:hint="eastAsia" w:ascii="仿宋" w:hAnsi="仿宋" w:eastAsia="仿宋" w:cs="仿宋"/>
          <w:bCs/>
          <w:snapToGrid w:val="0"/>
          <w:color w:val="auto"/>
          <w:kern w:val="0"/>
          <w:sz w:val="28"/>
          <w:szCs w:val="28"/>
        </w:rPr>
        <w:t>安全生产规章制度、安全操作规程；</w:t>
      </w:r>
    </w:p>
    <w:p>
      <w:pPr>
        <w:pStyle w:val="5"/>
        <w:spacing w:line="360" w:lineRule="auto"/>
        <w:ind w:firstLine="56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②防火、防爆、防毒的基本知识；</w:t>
      </w:r>
    </w:p>
    <w:p>
      <w:pPr>
        <w:pStyle w:val="5"/>
        <w:spacing w:line="360" w:lineRule="auto"/>
        <w:ind w:firstLine="56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③</w:t>
      </w:r>
      <w:r>
        <w:rPr>
          <w:rFonts w:hint="eastAsia" w:ascii="仿宋" w:hAnsi="仿宋" w:eastAsia="仿宋" w:cs="仿宋"/>
          <w:bCs/>
          <w:snapToGrid w:val="0"/>
          <w:color w:val="auto"/>
          <w:kern w:val="0"/>
          <w:sz w:val="28"/>
          <w:szCs w:val="28"/>
          <w:lang w:eastAsia="zh-CN"/>
        </w:rPr>
        <w:t>公司</w:t>
      </w:r>
      <w:r>
        <w:rPr>
          <w:rFonts w:hint="eastAsia" w:ascii="仿宋" w:hAnsi="仿宋" w:eastAsia="仿宋" w:cs="仿宋"/>
          <w:bCs/>
          <w:snapToGrid w:val="0"/>
          <w:color w:val="auto"/>
          <w:kern w:val="0"/>
          <w:sz w:val="28"/>
          <w:szCs w:val="28"/>
        </w:rPr>
        <w:t>异常情况的排除、处理方法；</w:t>
      </w:r>
    </w:p>
    <w:p>
      <w:pPr>
        <w:pStyle w:val="5"/>
        <w:spacing w:line="360" w:lineRule="auto"/>
        <w:ind w:firstLine="56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④事故发生后如何开展自救和互救；</w:t>
      </w:r>
    </w:p>
    <w:p>
      <w:pPr>
        <w:pStyle w:val="5"/>
        <w:spacing w:line="360" w:lineRule="auto"/>
        <w:ind w:firstLine="56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⑤事故发生后的撤离和疏散方法。</w:t>
      </w:r>
    </w:p>
    <w:p>
      <w:pPr>
        <w:pStyle w:val="5"/>
        <w:spacing w:line="360" w:lineRule="auto"/>
        <w:ind w:firstLine="56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(2)采取的方式</w:t>
      </w:r>
    </w:p>
    <w:p>
      <w:pPr>
        <w:pStyle w:val="5"/>
        <w:spacing w:line="360" w:lineRule="auto"/>
        <w:ind w:firstLine="56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小组讨论、模拟事故发生、现场讲解等。</w:t>
      </w:r>
    </w:p>
    <w:p>
      <w:pPr>
        <w:spacing w:line="360" w:lineRule="auto"/>
        <w:outlineLvl w:val="2"/>
        <w:rPr>
          <w:rFonts w:hint="eastAsia" w:ascii="仿宋" w:hAnsi="仿宋" w:eastAsia="仿宋" w:cs="仿宋"/>
          <w:b/>
          <w:color w:val="auto"/>
          <w:sz w:val="28"/>
          <w:szCs w:val="28"/>
        </w:rPr>
      </w:pPr>
      <w:bookmarkStart w:id="241" w:name="_Toc361061544"/>
      <w:bookmarkStart w:id="242" w:name="_Toc246478652"/>
      <w:r>
        <w:rPr>
          <w:rFonts w:hint="eastAsia" w:ascii="仿宋" w:hAnsi="仿宋" w:eastAsia="仿宋" w:cs="仿宋"/>
          <w:b/>
          <w:color w:val="auto"/>
          <w:sz w:val="28"/>
          <w:szCs w:val="28"/>
        </w:rPr>
        <w:t>9.2.3公众培训</w:t>
      </w:r>
      <w:bookmarkEnd w:id="241"/>
      <w:bookmarkEnd w:id="242"/>
    </w:p>
    <w:p>
      <w:pPr>
        <w:pStyle w:val="5"/>
        <w:spacing w:line="360" w:lineRule="auto"/>
        <w:ind w:firstLine="560"/>
        <w:rPr>
          <w:rFonts w:hint="eastAsia" w:ascii="仿宋" w:hAnsi="仿宋" w:eastAsia="仿宋" w:cs="仿宋"/>
          <w:color w:val="auto"/>
          <w:sz w:val="28"/>
          <w:szCs w:val="28"/>
        </w:rPr>
      </w:pPr>
      <w:r>
        <w:rPr>
          <w:rFonts w:hint="eastAsia" w:ascii="仿宋" w:hAnsi="仿宋" w:eastAsia="仿宋" w:cs="仿宋"/>
          <w:color w:val="auto"/>
          <w:sz w:val="28"/>
          <w:szCs w:val="28"/>
        </w:rPr>
        <w:t>对</w:t>
      </w:r>
      <w:r>
        <w:rPr>
          <w:rFonts w:hint="eastAsia" w:ascii="仿宋" w:hAnsi="仿宋" w:eastAsia="仿宋" w:cs="仿宋"/>
          <w:color w:val="auto"/>
          <w:sz w:val="28"/>
          <w:szCs w:val="28"/>
          <w:lang w:eastAsia="zh-CN"/>
        </w:rPr>
        <w:t>公司</w:t>
      </w:r>
      <w:r>
        <w:rPr>
          <w:rFonts w:hint="eastAsia" w:ascii="仿宋" w:hAnsi="仿宋" w:eastAsia="仿宋" w:cs="仿宋"/>
          <w:color w:val="auto"/>
          <w:sz w:val="28"/>
          <w:szCs w:val="28"/>
        </w:rPr>
        <w:t>邻近地区开展公众教育、培训和发布</w:t>
      </w:r>
      <w:r>
        <w:rPr>
          <w:rFonts w:hint="eastAsia" w:ascii="仿宋" w:hAnsi="仿宋" w:eastAsia="仿宋" w:cs="仿宋"/>
          <w:color w:val="auto"/>
          <w:sz w:val="28"/>
          <w:szCs w:val="28"/>
          <w:lang w:eastAsia="zh-CN"/>
        </w:rPr>
        <w:t>公司</w:t>
      </w:r>
      <w:r>
        <w:rPr>
          <w:rFonts w:hint="eastAsia" w:ascii="仿宋" w:hAnsi="仿宋" w:eastAsia="仿宋" w:cs="仿宋"/>
          <w:color w:val="auto"/>
          <w:sz w:val="28"/>
          <w:szCs w:val="28"/>
        </w:rPr>
        <w:t>有关安全生产基本信息，加强与周边公众的交流，如发生事故，可以更好的疏散、防止污染。</w:t>
      </w:r>
    </w:p>
    <w:p>
      <w:pPr>
        <w:pStyle w:val="5"/>
        <w:spacing w:line="360" w:lineRule="auto"/>
        <w:ind w:firstLine="560"/>
        <w:rPr>
          <w:rFonts w:hint="eastAsia" w:ascii="仿宋" w:hAnsi="仿宋" w:eastAsia="仿宋" w:cs="仿宋"/>
          <w:color w:val="auto"/>
          <w:sz w:val="28"/>
          <w:szCs w:val="28"/>
        </w:rPr>
      </w:pPr>
      <w:r>
        <w:rPr>
          <w:rFonts w:hint="eastAsia" w:ascii="仿宋" w:hAnsi="仿宋" w:eastAsia="仿宋" w:cs="仿宋"/>
          <w:color w:val="auto"/>
          <w:sz w:val="28"/>
          <w:szCs w:val="28"/>
        </w:rPr>
        <w:t>针对疏散、个体防护等内容，向周边群众进行宣传，使事故波及到的区域都能对危险化学品事故应急救援的基本程序、人员的自救、互救方法、疏散路线等内容有全面的了解。</w:t>
      </w:r>
    </w:p>
    <w:p>
      <w:pPr>
        <w:pStyle w:val="5"/>
        <w:spacing w:line="360" w:lineRule="auto"/>
        <w:ind w:firstLine="560"/>
        <w:rPr>
          <w:rFonts w:hint="eastAsia" w:ascii="仿宋" w:hAnsi="仿宋" w:eastAsia="仿宋" w:cs="仿宋"/>
          <w:color w:val="auto"/>
          <w:sz w:val="28"/>
          <w:szCs w:val="28"/>
        </w:rPr>
      </w:pPr>
      <w:r>
        <w:rPr>
          <w:rFonts w:hint="eastAsia" w:ascii="仿宋" w:hAnsi="仿宋" w:eastAsia="仿宋" w:cs="仿宋"/>
          <w:color w:val="auto"/>
          <w:sz w:val="28"/>
          <w:szCs w:val="28"/>
        </w:rPr>
        <w:t>采取的方式：口头宣传、应急救援知识讲座等。</w:t>
      </w:r>
    </w:p>
    <w:p>
      <w:pPr>
        <w:pStyle w:val="5"/>
        <w:spacing w:line="360" w:lineRule="auto"/>
        <w:ind w:firstLine="560"/>
        <w:rPr>
          <w:rFonts w:hint="eastAsia" w:ascii="仿宋" w:hAnsi="仿宋" w:eastAsia="仿宋" w:cs="仿宋"/>
          <w:color w:val="auto"/>
          <w:sz w:val="28"/>
          <w:szCs w:val="28"/>
        </w:rPr>
      </w:pPr>
      <w:r>
        <w:rPr>
          <w:rFonts w:hint="eastAsia" w:ascii="仿宋" w:hAnsi="仿宋" w:eastAsia="仿宋" w:cs="仿宋"/>
          <w:color w:val="auto"/>
          <w:sz w:val="28"/>
          <w:szCs w:val="28"/>
        </w:rPr>
        <w:t>时间：每年不少于1次，可选在6月份或11月份。</w:t>
      </w:r>
    </w:p>
    <w:p>
      <w:pPr>
        <w:spacing w:line="360" w:lineRule="auto"/>
        <w:outlineLvl w:val="2"/>
        <w:rPr>
          <w:rFonts w:hint="eastAsia" w:ascii="仿宋" w:hAnsi="仿宋" w:eastAsia="仿宋" w:cs="仿宋"/>
          <w:b/>
          <w:color w:val="auto"/>
          <w:sz w:val="28"/>
          <w:szCs w:val="28"/>
        </w:rPr>
      </w:pPr>
      <w:bookmarkStart w:id="243" w:name="_Toc246478653"/>
      <w:bookmarkStart w:id="244" w:name="_Toc361061545"/>
      <w:r>
        <w:rPr>
          <w:rFonts w:hint="eastAsia" w:ascii="仿宋" w:hAnsi="仿宋" w:eastAsia="仿宋" w:cs="仿宋"/>
          <w:b/>
          <w:color w:val="auto"/>
          <w:sz w:val="28"/>
          <w:szCs w:val="28"/>
        </w:rPr>
        <w:t>9.2.4应急培训记录</w:t>
      </w:r>
      <w:bookmarkEnd w:id="243"/>
      <w:bookmarkEnd w:id="244"/>
    </w:p>
    <w:p>
      <w:pPr>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员工</w:t>
      </w:r>
      <w:r>
        <w:rPr>
          <w:rFonts w:hint="eastAsia" w:ascii="仿宋" w:hAnsi="仿宋" w:eastAsia="仿宋" w:cs="仿宋"/>
          <w:color w:val="auto"/>
          <w:sz w:val="28"/>
          <w:szCs w:val="28"/>
        </w:rPr>
        <w:t>要制定专用的应急培训记录表，每次应急培训要做好记录。</w:t>
      </w:r>
    </w:p>
    <w:p>
      <w:pPr>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t>记录内容包括：培训的时间、地点、参加培训人员、培训方式、培训内容等。</w:t>
      </w:r>
    </w:p>
    <w:p>
      <w:pPr>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t>应急救援培训的形式和方法是多种多样的：如模拟、自学、小组受训和考试等，演练和讨论是两种最常用和培训方法。</w:t>
      </w:r>
    </w:p>
    <w:p>
      <w:pPr>
        <w:bidi w:val="0"/>
        <w:rPr>
          <w:rFonts w:hint="eastAsia"/>
          <w:color w:val="auto"/>
        </w:rPr>
      </w:pPr>
    </w:p>
    <w:p>
      <w:pPr>
        <w:bidi w:val="0"/>
        <w:rPr>
          <w:rFonts w:hint="eastAsia"/>
          <w:color w:val="auto"/>
        </w:rPr>
      </w:pPr>
    </w:p>
    <w:p>
      <w:pPr>
        <w:spacing w:line="360" w:lineRule="auto"/>
        <w:outlineLvl w:val="1"/>
        <w:rPr>
          <w:rFonts w:hint="eastAsia" w:ascii="仿宋" w:hAnsi="仿宋" w:eastAsia="仿宋" w:cs="仿宋"/>
          <w:b/>
          <w:bCs/>
          <w:snapToGrid w:val="0"/>
          <w:color w:val="auto"/>
          <w:kern w:val="0"/>
          <w:sz w:val="28"/>
          <w:szCs w:val="28"/>
        </w:rPr>
      </w:pPr>
      <w:bookmarkStart w:id="245" w:name="_Toc27639"/>
      <w:bookmarkStart w:id="246" w:name="_Toc327089717"/>
      <w:bookmarkStart w:id="247" w:name="_Toc14263"/>
      <w:r>
        <w:rPr>
          <w:rFonts w:hint="eastAsia" w:ascii="仿宋" w:hAnsi="仿宋" w:eastAsia="仿宋" w:cs="仿宋"/>
          <w:b/>
          <w:bCs/>
          <w:snapToGrid w:val="0"/>
          <w:color w:val="auto"/>
          <w:kern w:val="0"/>
          <w:sz w:val="28"/>
          <w:szCs w:val="28"/>
        </w:rPr>
        <w:t>9.3责任与奖惩</w:t>
      </w:r>
      <w:bookmarkEnd w:id="245"/>
      <w:bookmarkEnd w:id="246"/>
      <w:bookmarkEnd w:id="247"/>
    </w:p>
    <w:p>
      <w:pPr>
        <w:spacing w:line="360" w:lineRule="auto"/>
        <w:outlineLvl w:val="2"/>
        <w:rPr>
          <w:rFonts w:hint="eastAsia" w:ascii="仿宋" w:hAnsi="仿宋" w:eastAsia="仿宋" w:cs="仿宋"/>
          <w:b/>
          <w:color w:val="auto"/>
          <w:sz w:val="28"/>
          <w:szCs w:val="28"/>
        </w:rPr>
      </w:pPr>
      <w:bookmarkStart w:id="248" w:name="_Toc9514"/>
      <w:bookmarkStart w:id="249" w:name="_Toc340566763"/>
      <w:bookmarkStart w:id="250" w:name="_Toc333308800"/>
      <w:bookmarkStart w:id="251" w:name="_Toc336340460"/>
      <w:bookmarkStart w:id="252" w:name="_Toc335723293"/>
      <w:bookmarkStart w:id="253" w:name="_Toc335722325"/>
      <w:bookmarkStart w:id="254" w:name="_Toc338663041"/>
      <w:r>
        <w:rPr>
          <w:rFonts w:hint="eastAsia" w:ascii="仿宋" w:hAnsi="仿宋" w:eastAsia="仿宋" w:cs="仿宋"/>
          <w:b/>
          <w:color w:val="auto"/>
          <w:sz w:val="28"/>
          <w:szCs w:val="28"/>
        </w:rPr>
        <w:t>9.3.1奖励</w:t>
      </w:r>
      <w:bookmarkEnd w:id="248"/>
      <w:bookmarkEnd w:id="249"/>
      <w:bookmarkEnd w:id="250"/>
      <w:bookmarkEnd w:id="251"/>
      <w:bookmarkEnd w:id="252"/>
      <w:bookmarkEnd w:id="253"/>
      <w:bookmarkEnd w:id="254"/>
    </w:p>
    <w:p>
      <w:pPr>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t>在突发环境事件应急救援工作中，有下列事迹之一的单位和个人，应依据有关规定给予奖励：</w:t>
      </w:r>
    </w:p>
    <w:p>
      <w:pPr>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 1 \* GB3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①</w:t>
      </w:r>
      <w:r>
        <w:rPr>
          <w:rFonts w:hint="eastAsia" w:ascii="仿宋" w:hAnsi="仿宋" w:eastAsia="仿宋" w:cs="仿宋"/>
          <w:color w:val="auto"/>
          <w:sz w:val="28"/>
          <w:szCs w:val="28"/>
        </w:rPr>
        <w:fldChar w:fldCharType="end"/>
      </w:r>
      <w:r>
        <w:rPr>
          <w:rFonts w:hint="eastAsia" w:ascii="仿宋" w:hAnsi="仿宋" w:eastAsia="仿宋" w:cs="仿宋"/>
          <w:color w:val="auto"/>
          <w:sz w:val="28"/>
          <w:szCs w:val="28"/>
        </w:rPr>
        <w:t>出色完成突发环境事件应急处置任务，成绩显著的；</w:t>
      </w:r>
    </w:p>
    <w:p>
      <w:pPr>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 2 \* GB3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②</w:t>
      </w:r>
      <w:r>
        <w:rPr>
          <w:rFonts w:hint="eastAsia" w:ascii="仿宋" w:hAnsi="仿宋" w:eastAsia="仿宋" w:cs="仿宋"/>
          <w:color w:val="auto"/>
          <w:sz w:val="28"/>
          <w:szCs w:val="28"/>
        </w:rPr>
        <w:fldChar w:fldCharType="end"/>
      </w:r>
      <w:r>
        <w:rPr>
          <w:rFonts w:hint="eastAsia" w:ascii="仿宋" w:hAnsi="仿宋" w:eastAsia="仿宋" w:cs="仿宋"/>
          <w:color w:val="auto"/>
          <w:sz w:val="28"/>
          <w:szCs w:val="28"/>
        </w:rPr>
        <w:t>对防止或挽救突发环境事件有功，使企业和人民群众的生命财产免受或者减少损失的；</w:t>
      </w:r>
    </w:p>
    <w:p>
      <w:pPr>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 3 \* GB3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③</w:t>
      </w:r>
      <w:r>
        <w:rPr>
          <w:rFonts w:hint="eastAsia" w:ascii="仿宋" w:hAnsi="仿宋" w:eastAsia="仿宋" w:cs="仿宋"/>
          <w:color w:val="auto"/>
          <w:sz w:val="28"/>
          <w:szCs w:val="28"/>
        </w:rPr>
        <w:fldChar w:fldCharType="end"/>
      </w:r>
      <w:r>
        <w:rPr>
          <w:rFonts w:hint="eastAsia" w:ascii="仿宋" w:hAnsi="仿宋" w:eastAsia="仿宋" w:cs="仿宋"/>
          <w:color w:val="auto"/>
          <w:sz w:val="28"/>
          <w:szCs w:val="28"/>
        </w:rPr>
        <w:t>对事件应急准备与响应提出重大建议，实施效果显著的；</w:t>
      </w:r>
    </w:p>
    <w:p>
      <w:pPr>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 4 \* GB3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④</w:t>
      </w:r>
      <w:r>
        <w:rPr>
          <w:rFonts w:hint="eastAsia" w:ascii="仿宋" w:hAnsi="仿宋" w:eastAsia="仿宋" w:cs="仿宋"/>
          <w:color w:val="auto"/>
          <w:sz w:val="28"/>
          <w:szCs w:val="28"/>
        </w:rPr>
        <w:fldChar w:fldCharType="end"/>
      </w:r>
      <w:r>
        <w:rPr>
          <w:rFonts w:hint="eastAsia" w:ascii="仿宋" w:hAnsi="仿宋" w:eastAsia="仿宋" w:cs="仿宋"/>
          <w:color w:val="auto"/>
          <w:sz w:val="28"/>
          <w:szCs w:val="28"/>
        </w:rPr>
        <w:t>有其他特殊贡献的。</w:t>
      </w:r>
    </w:p>
    <w:p>
      <w:pPr>
        <w:spacing w:line="360" w:lineRule="auto"/>
        <w:outlineLvl w:val="2"/>
        <w:rPr>
          <w:rFonts w:hint="eastAsia" w:ascii="仿宋" w:hAnsi="仿宋" w:eastAsia="仿宋" w:cs="仿宋"/>
          <w:b/>
          <w:color w:val="auto"/>
          <w:sz w:val="28"/>
          <w:szCs w:val="28"/>
        </w:rPr>
      </w:pPr>
      <w:bookmarkStart w:id="255" w:name="_Toc336340461"/>
      <w:bookmarkStart w:id="256" w:name="_Toc335723294"/>
      <w:bookmarkStart w:id="257" w:name="_Toc338663042"/>
      <w:bookmarkStart w:id="258" w:name="_Toc333308801"/>
      <w:bookmarkStart w:id="259" w:name="_Toc6686"/>
      <w:bookmarkStart w:id="260" w:name="_Toc340566764"/>
      <w:bookmarkStart w:id="261" w:name="_Toc335722326"/>
      <w:r>
        <w:rPr>
          <w:rFonts w:hint="eastAsia" w:ascii="仿宋" w:hAnsi="仿宋" w:eastAsia="仿宋" w:cs="仿宋"/>
          <w:b/>
          <w:color w:val="auto"/>
          <w:sz w:val="28"/>
          <w:szCs w:val="28"/>
        </w:rPr>
        <w:t>9.3.2责任追究</w:t>
      </w:r>
      <w:bookmarkEnd w:id="255"/>
      <w:bookmarkEnd w:id="256"/>
      <w:bookmarkEnd w:id="257"/>
      <w:bookmarkEnd w:id="258"/>
      <w:bookmarkEnd w:id="259"/>
      <w:bookmarkEnd w:id="260"/>
      <w:bookmarkEnd w:id="261"/>
    </w:p>
    <w:p>
      <w:pPr>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t>在突发环境事件应急工作中，有下列行为之一的，按照有关法律和规定，对有关责任人员视情节和危害后果，由给予行政处分；构成犯罪的，由司法机关依法追究刑事责任：</w:t>
      </w:r>
    </w:p>
    <w:p>
      <w:pPr>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 1 \* GB3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①</w:t>
      </w:r>
      <w:r>
        <w:rPr>
          <w:rFonts w:hint="eastAsia" w:ascii="仿宋" w:hAnsi="仿宋" w:eastAsia="仿宋" w:cs="仿宋"/>
          <w:color w:val="auto"/>
          <w:sz w:val="28"/>
          <w:szCs w:val="28"/>
        </w:rPr>
        <w:fldChar w:fldCharType="end"/>
      </w:r>
      <w:r>
        <w:rPr>
          <w:rFonts w:hint="eastAsia" w:ascii="仿宋" w:hAnsi="仿宋" w:eastAsia="仿宋" w:cs="仿宋"/>
          <w:color w:val="auto"/>
          <w:sz w:val="28"/>
          <w:szCs w:val="28"/>
        </w:rPr>
        <w:t>不认真履行环保法律、法规，而引发环境事件的；</w:t>
      </w:r>
    </w:p>
    <w:p>
      <w:pPr>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 2 \* GB3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②</w:t>
      </w:r>
      <w:r>
        <w:rPr>
          <w:rFonts w:hint="eastAsia" w:ascii="仿宋" w:hAnsi="仿宋" w:eastAsia="仿宋" w:cs="仿宋"/>
          <w:color w:val="auto"/>
          <w:sz w:val="28"/>
          <w:szCs w:val="28"/>
        </w:rPr>
        <w:fldChar w:fldCharType="end"/>
      </w:r>
      <w:r>
        <w:rPr>
          <w:rFonts w:hint="eastAsia" w:ascii="仿宋" w:hAnsi="仿宋" w:eastAsia="仿宋" w:cs="仿宋"/>
          <w:color w:val="auto"/>
          <w:sz w:val="28"/>
          <w:szCs w:val="28"/>
        </w:rPr>
        <w:t>不按照规定制定突发环境事件应急预案，拒绝承担突发环境事件应急准备义务的；</w:t>
      </w:r>
    </w:p>
    <w:p>
      <w:pPr>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 3 \* GB3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③</w:t>
      </w:r>
      <w:r>
        <w:rPr>
          <w:rFonts w:hint="eastAsia" w:ascii="仿宋" w:hAnsi="仿宋" w:eastAsia="仿宋" w:cs="仿宋"/>
          <w:color w:val="auto"/>
          <w:sz w:val="28"/>
          <w:szCs w:val="28"/>
        </w:rPr>
        <w:fldChar w:fldCharType="end"/>
      </w:r>
      <w:r>
        <w:rPr>
          <w:rFonts w:hint="eastAsia" w:ascii="仿宋" w:hAnsi="仿宋" w:eastAsia="仿宋" w:cs="仿宋"/>
          <w:color w:val="auto"/>
          <w:sz w:val="28"/>
          <w:szCs w:val="28"/>
        </w:rPr>
        <w:t>不按规定报告、通报突发环境事件真实情况的；</w:t>
      </w:r>
    </w:p>
    <w:p>
      <w:pPr>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 4 \* GB3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④</w:t>
      </w:r>
      <w:r>
        <w:rPr>
          <w:rFonts w:hint="eastAsia" w:ascii="仿宋" w:hAnsi="仿宋" w:eastAsia="仿宋" w:cs="仿宋"/>
          <w:color w:val="auto"/>
          <w:sz w:val="28"/>
          <w:szCs w:val="28"/>
        </w:rPr>
        <w:fldChar w:fldCharType="end"/>
      </w:r>
      <w:r>
        <w:rPr>
          <w:rFonts w:hint="eastAsia" w:ascii="仿宋" w:hAnsi="仿宋" w:eastAsia="仿宋" w:cs="仿宋"/>
          <w:color w:val="auto"/>
          <w:sz w:val="28"/>
          <w:szCs w:val="28"/>
        </w:rPr>
        <w:t xml:space="preserve">拒不执行突发环境事件应急预案，不服从命令和指挥，或者在事件应急响应时临阵脱逃的； </w:t>
      </w:r>
    </w:p>
    <w:p>
      <w:pPr>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 5 \* GB3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⑤</w:t>
      </w:r>
      <w:r>
        <w:rPr>
          <w:rFonts w:hint="eastAsia" w:ascii="仿宋" w:hAnsi="仿宋" w:eastAsia="仿宋" w:cs="仿宋"/>
          <w:color w:val="auto"/>
          <w:sz w:val="28"/>
          <w:szCs w:val="28"/>
        </w:rPr>
        <w:fldChar w:fldCharType="end"/>
      </w:r>
      <w:r>
        <w:rPr>
          <w:rFonts w:hint="eastAsia" w:ascii="仿宋" w:hAnsi="仿宋" w:eastAsia="仿宋" w:cs="仿宋"/>
          <w:color w:val="auto"/>
          <w:sz w:val="28"/>
          <w:szCs w:val="28"/>
        </w:rPr>
        <w:t>盗窃、贪污、挪用环境事件应急工作资金、装备和物资的；</w:t>
      </w:r>
    </w:p>
    <w:p>
      <w:pPr>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 6 \* GB3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⑥</w:t>
      </w:r>
      <w:r>
        <w:rPr>
          <w:rFonts w:hint="eastAsia" w:ascii="仿宋" w:hAnsi="仿宋" w:eastAsia="仿宋" w:cs="仿宋"/>
          <w:color w:val="auto"/>
          <w:sz w:val="28"/>
          <w:szCs w:val="28"/>
        </w:rPr>
        <w:fldChar w:fldCharType="end"/>
      </w:r>
      <w:r>
        <w:rPr>
          <w:rFonts w:hint="eastAsia" w:ascii="仿宋" w:hAnsi="仿宋" w:eastAsia="仿宋" w:cs="仿宋"/>
          <w:color w:val="auto"/>
          <w:sz w:val="28"/>
          <w:szCs w:val="28"/>
        </w:rPr>
        <w:t>阻碍环境事件应急工作人员依法执行职务或者进行破坏活动的；</w:t>
      </w:r>
    </w:p>
    <w:p>
      <w:pPr>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 7 \* GB3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⑦</w:t>
      </w:r>
      <w:r>
        <w:rPr>
          <w:rFonts w:hint="eastAsia" w:ascii="仿宋" w:hAnsi="仿宋" w:eastAsia="仿宋" w:cs="仿宋"/>
          <w:color w:val="auto"/>
          <w:sz w:val="28"/>
          <w:szCs w:val="28"/>
        </w:rPr>
        <w:fldChar w:fldCharType="end"/>
      </w:r>
      <w:r>
        <w:rPr>
          <w:rFonts w:hint="eastAsia" w:ascii="仿宋" w:hAnsi="仿宋" w:eastAsia="仿宋" w:cs="仿宋"/>
          <w:color w:val="auto"/>
          <w:sz w:val="28"/>
          <w:szCs w:val="28"/>
        </w:rPr>
        <w:t>散布谣言，扰乱社会秩序的；</w:t>
      </w:r>
    </w:p>
    <w:p>
      <w:pPr>
        <w:spacing w:line="360" w:lineRule="auto"/>
        <w:ind w:firstLine="560" w:firstLineChars="200"/>
        <w:rPr>
          <w:rFonts w:hint="eastAsia" w:ascii="仿宋" w:hAnsi="仿宋" w:eastAsia="仿宋" w:cs="仿宋"/>
          <w:snapToGrid w:val="0"/>
          <w:color w:val="auto"/>
          <w:kern w:val="0"/>
          <w:sz w:val="28"/>
        </w:rPr>
      </w:pP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 8 \* GB3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⑧</w:t>
      </w:r>
      <w:r>
        <w:rPr>
          <w:rFonts w:hint="eastAsia" w:ascii="仿宋" w:hAnsi="仿宋" w:eastAsia="仿宋" w:cs="仿宋"/>
          <w:color w:val="auto"/>
          <w:sz w:val="28"/>
          <w:szCs w:val="28"/>
        </w:rPr>
        <w:fldChar w:fldCharType="end"/>
      </w:r>
      <w:r>
        <w:rPr>
          <w:rFonts w:hint="eastAsia" w:ascii="仿宋" w:hAnsi="仿宋" w:eastAsia="仿宋" w:cs="仿宋"/>
          <w:color w:val="auto"/>
          <w:sz w:val="28"/>
          <w:szCs w:val="28"/>
        </w:rPr>
        <w:t>有其他对环境事件应急工作造成危害行为的。</w:t>
      </w:r>
    </w:p>
    <w:p>
      <w:pPr>
        <w:spacing w:line="360" w:lineRule="auto"/>
        <w:outlineLvl w:val="0"/>
        <w:rPr>
          <w:rStyle w:val="54"/>
          <w:rFonts w:hint="eastAsia" w:ascii="仿宋" w:hAnsi="仿宋" w:eastAsia="仿宋" w:cs="仿宋"/>
          <w:b/>
          <w:snapToGrid w:val="0"/>
          <w:color w:val="auto"/>
          <w:kern w:val="0"/>
          <w:sz w:val="28"/>
        </w:rPr>
        <w:sectPr>
          <w:pgSz w:w="11906" w:h="16838"/>
          <w:pgMar w:top="1440" w:right="1587" w:bottom="1440" w:left="1701" w:header="851" w:footer="992" w:gutter="0"/>
          <w:pgBorders>
            <w:top w:val="none" w:sz="0" w:space="0"/>
            <w:left w:val="none" w:sz="0" w:space="0"/>
            <w:bottom w:val="none" w:sz="0" w:space="0"/>
            <w:right w:val="none" w:sz="0" w:space="0"/>
          </w:pgBorders>
          <w:pgNumType w:fmt="decimal"/>
          <w:cols w:space="720" w:num="1"/>
          <w:docGrid w:type="lines" w:linePitch="312" w:charSpace="0"/>
        </w:sectPr>
      </w:pPr>
      <w:bookmarkStart w:id="262" w:name="_Toc383355036"/>
      <w:bookmarkStart w:id="263" w:name="_Toc383156687"/>
      <w:bookmarkStart w:id="264" w:name="_Toc383156760"/>
      <w:bookmarkStart w:id="265" w:name="_Toc383172001"/>
      <w:bookmarkStart w:id="266" w:name="_Toc383356351"/>
      <w:bookmarkStart w:id="267" w:name="_Toc383156218"/>
      <w:bookmarkStart w:id="268" w:name="_Toc383156145"/>
      <w:bookmarkStart w:id="269" w:name="_Toc6518"/>
      <w:bookmarkStart w:id="270" w:name="_Toc383355086"/>
      <w:bookmarkStart w:id="271" w:name="_Toc383355542"/>
      <w:bookmarkStart w:id="272" w:name="_Toc383355844"/>
    </w:p>
    <w:p>
      <w:pPr>
        <w:spacing w:line="360" w:lineRule="auto"/>
        <w:outlineLvl w:val="0"/>
        <w:rPr>
          <w:rFonts w:hint="eastAsia" w:ascii="仿宋" w:hAnsi="仿宋" w:eastAsia="仿宋" w:cs="仿宋"/>
          <w:b/>
          <w:snapToGrid w:val="0"/>
          <w:color w:val="auto"/>
          <w:kern w:val="0"/>
          <w:sz w:val="28"/>
        </w:rPr>
      </w:pPr>
      <w:bookmarkStart w:id="273" w:name="_Toc14327"/>
      <w:r>
        <w:rPr>
          <w:rStyle w:val="54"/>
          <w:rFonts w:hint="eastAsia" w:ascii="仿宋" w:hAnsi="仿宋" w:eastAsia="仿宋" w:cs="仿宋"/>
          <w:b/>
          <w:snapToGrid w:val="0"/>
          <w:color w:val="auto"/>
          <w:kern w:val="0"/>
          <w:sz w:val="28"/>
        </w:rPr>
        <w:t>10．</w:t>
      </w:r>
      <w:r>
        <w:rPr>
          <w:rFonts w:hint="eastAsia" w:ascii="仿宋" w:hAnsi="仿宋" w:eastAsia="仿宋" w:cs="仿宋"/>
          <w:b/>
          <w:snapToGrid w:val="0"/>
          <w:color w:val="auto"/>
          <w:kern w:val="0"/>
          <w:sz w:val="28"/>
        </w:rPr>
        <w:t>附则</w:t>
      </w:r>
      <w:bookmarkEnd w:id="262"/>
      <w:bookmarkEnd w:id="263"/>
      <w:bookmarkEnd w:id="264"/>
      <w:bookmarkEnd w:id="265"/>
      <w:bookmarkEnd w:id="266"/>
      <w:bookmarkEnd w:id="267"/>
      <w:bookmarkEnd w:id="268"/>
      <w:bookmarkEnd w:id="269"/>
      <w:bookmarkEnd w:id="270"/>
      <w:bookmarkEnd w:id="271"/>
      <w:bookmarkEnd w:id="272"/>
      <w:bookmarkEnd w:id="273"/>
    </w:p>
    <w:p>
      <w:pPr>
        <w:spacing w:line="360" w:lineRule="auto"/>
        <w:outlineLvl w:val="1"/>
        <w:rPr>
          <w:rFonts w:hint="eastAsia" w:ascii="仿宋" w:hAnsi="仿宋" w:eastAsia="仿宋" w:cs="仿宋"/>
          <w:b/>
          <w:bCs/>
          <w:snapToGrid w:val="0"/>
          <w:color w:val="auto"/>
          <w:kern w:val="0"/>
          <w:sz w:val="28"/>
          <w:szCs w:val="28"/>
        </w:rPr>
      </w:pPr>
      <w:bookmarkStart w:id="274" w:name="_Toc383355087"/>
      <w:bookmarkStart w:id="275" w:name="_Toc383356352"/>
      <w:bookmarkStart w:id="276" w:name="_Toc383355845"/>
      <w:bookmarkStart w:id="277" w:name="_Toc383355543"/>
      <w:bookmarkStart w:id="278" w:name="_Toc383355037"/>
      <w:bookmarkStart w:id="279" w:name="_Toc383172002"/>
      <w:bookmarkStart w:id="280" w:name="_Toc383156761"/>
      <w:bookmarkStart w:id="281" w:name="_Toc383156688"/>
      <w:bookmarkStart w:id="282" w:name="_Toc383156219"/>
      <w:bookmarkStart w:id="283" w:name="_Toc383156146"/>
      <w:bookmarkStart w:id="284" w:name="_Toc18817"/>
      <w:bookmarkStart w:id="285" w:name="_Toc25500"/>
      <w:r>
        <w:rPr>
          <w:rFonts w:hint="eastAsia" w:ascii="仿宋" w:hAnsi="仿宋" w:eastAsia="仿宋" w:cs="仿宋"/>
          <w:b/>
          <w:bCs/>
          <w:snapToGrid w:val="0"/>
          <w:color w:val="auto"/>
          <w:kern w:val="0"/>
          <w:sz w:val="28"/>
          <w:szCs w:val="28"/>
        </w:rPr>
        <w:t>10.1名词术语</w:t>
      </w:r>
      <w:bookmarkEnd w:id="274"/>
      <w:bookmarkEnd w:id="275"/>
      <w:bookmarkEnd w:id="276"/>
      <w:bookmarkEnd w:id="277"/>
      <w:bookmarkEnd w:id="278"/>
      <w:bookmarkEnd w:id="279"/>
      <w:bookmarkEnd w:id="280"/>
      <w:bookmarkEnd w:id="281"/>
      <w:bookmarkEnd w:id="282"/>
      <w:bookmarkEnd w:id="283"/>
      <w:bookmarkEnd w:id="284"/>
      <w:bookmarkEnd w:id="285"/>
    </w:p>
    <w:p>
      <w:pPr>
        <w:spacing w:line="360" w:lineRule="auto"/>
        <w:ind w:firstLine="560" w:firstLineChars="200"/>
        <w:rPr>
          <w:rFonts w:hint="eastAsia" w:ascii="仿宋" w:hAnsi="仿宋" w:eastAsia="仿宋" w:cs="仿宋"/>
          <w:snapToGrid w:val="0"/>
          <w:color w:val="auto"/>
          <w:kern w:val="0"/>
          <w:sz w:val="28"/>
        </w:rPr>
      </w:pPr>
      <w:r>
        <w:rPr>
          <w:rStyle w:val="54"/>
          <w:rFonts w:hint="eastAsia" w:ascii="仿宋" w:hAnsi="仿宋" w:eastAsia="仿宋" w:cs="仿宋"/>
          <w:snapToGrid w:val="0"/>
          <w:color w:val="auto"/>
          <w:kern w:val="0"/>
          <w:sz w:val="28"/>
        </w:rPr>
        <w:t>1、</w:t>
      </w:r>
      <w:r>
        <w:rPr>
          <w:rFonts w:hint="eastAsia" w:ascii="仿宋" w:hAnsi="仿宋" w:eastAsia="仿宋" w:cs="仿宋"/>
          <w:snapToGrid w:val="0"/>
          <w:color w:val="auto"/>
          <w:kern w:val="0"/>
          <w:sz w:val="28"/>
        </w:rPr>
        <w:t>环境事件</w:t>
      </w:r>
    </w:p>
    <w:p>
      <w:pPr>
        <w:spacing w:line="360" w:lineRule="auto"/>
        <w:ind w:firstLine="560" w:firstLineChars="200"/>
        <w:rPr>
          <w:rFonts w:hint="eastAsia" w:ascii="仿宋" w:hAnsi="仿宋" w:eastAsia="仿宋" w:cs="仿宋"/>
          <w:snapToGrid w:val="0"/>
          <w:color w:val="auto"/>
          <w:kern w:val="0"/>
          <w:sz w:val="28"/>
        </w:rPr>
      </w:pPr>
      <w:r>
        <w:rPr>
          <w:rFonts w:hint="eastAsia" w:ascii="仿宋" w:hAnsi="仿宋" w:eastAsia="仿宋" w:cs="仿宋"/>
          <w:snapToGrid w:val="0"/>
          <w:color w:val="auto"/>
          <w:kern w:val="0"/>
          <w:sz w:val="28"/>
        </w:rPr>
        <w:t>是指由于违反环境保护法律法规的经济、社会活动与行为，以及意外因素的影响或不可抗拒的自然灾害等原因致使环境受到污染，人体健康受到危害，社会经济与人民群众财产受到损失，造成不良社会影响的突发性事件。</w:t>
      </w:r>
    </w:p>
    <w:p>
      <w:pPr>
        <w:spacing w:line="360" w:lineRule="auto"/>
        <w:ind w:firstLine="560" w:firstLineChars="200"/>
        <w:rPr>
          <w:rFonts w:hint="eastAsia" w:ascii="仿宋" w:hAnsi="仿宋" w:eastAsia="仿宋" w:cs="仿宋"/>
          <w:snapToGrid w:val="0"/>
          <w:color w:val="auto"/>
          <w:kern w:val="0"/>
          <w:sz w:val="28"/>
        </w:rPr>
      </w:pPr>
      <w:r>
        <w:rPr>
          <w:rStyle w:val="54"/>
          <w:rFonts w:hint="eastAsia" w:ascii="仿宋" w:hAnsi="仿宋" w:eastAsia="仿宋" w:cs="仿宋"/>
          <w:snapToGrid w:val="0"/>
          <w:color w:val="auto"/>
          <w:kern w:val="0"/>
          <w:sz w:val="28"/>
        </w:rPr>
        <w:t>2、</w:t>
      </w:r>
      <w:r>
        <w:rPr>
          <w:rFonts w:hint="eastAsia" w:ascii="仿宋" w:hAnsi="仿宋" w:eastAsia="仿宋" w:cs="仿宋"/>
          <w:snapToGrid w:val="0"/>
          <w:color w:val="auto"/>
          <w:kern w:val="0"/>
          <w:sz w:val="28"/>
        </w:rPr>
        <w:t>突发环境事件</w:t>
      </w:r>
    </w:p>
    <w:p>
      <w:pPr>
        <w:spacing w:line="360" w:lineRule="auto"/>
        <w:ind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t>是指由于污染物排放或者自然灾害、生产安全事故等因素，导致污染物或者放射性物质等有毒有害物质进入大气、水体、土壤等环境介质，突然造成或者可能造成环境质量下降，危及公众身体健康和财产安全，或者造成生态环境破坏，或者造成重大社会影响，需要采取紧急措施予以应对的事件。</w:t>
      </w:r>
    </w:p>
    <w:p>
      <w:pPr>
        <w:spacing w:line="360" w:lineRule="auto"/>
        <w:ind w:firstLine="560" w:firstLineChars="200"/>
        <w:rPr>
          <w:rFonts w:hint="eastAsia" w:ascii="仿宋" w:hAnsi="仿宋" w:eastAsia="仿宋" w:cs="仿宋"/>
          <w:snapToGrid w:val="0"/>
          <w:color w:val="auto"/>
          <w:kern w:val="0"/>
          <w:sz w:val="28"/>
        </w:rPr>
      </w:pPr>
      <w:r>
        <w:rPr>
          <w:rStyle w:val="54"/>
          <w:rFonts w:hint="eastAsia" w:ascii="仿宋" w:hAnsi="仿宋" w:eastAsia="仿宋" w:cs="仿宋"/>
          <w:snapToGrid w:val="0"/>
          <w:color w:val="auto"/>
          <w:kern w:val="0"/>
          <w:sz w:val="28"/>
        </w:rPr>
        <w:t>3、</w:t>
      </w:r>
      <w:r>
        <w:rPr>
          <w:rFonts w:hint="eastAsia" w:ascii="仿宋" w:hAnsi="仿宋" w:eastAsia="仿宋" w:cs="仿宋"/>
          <w:snapToGrid w:val="0"/>
          <w:color w:val="auto"/>
          <w:kern w:val="0"/>
          <w:sz w:val="28"/>
        </w:rPr>
        <w:t>环境应急</w:t>
      </w:r>
    </w:p>
    <w:p>
      <w:pPr>
        <w:spacing w:line="360" w:lineRule="auto"/>
        <w:ind w:firstLine="560" w:firstLineChars="200"/>
        <w:rPr>
          <w:rFonts w:hint="eastAsia" w:ascii="仿宋" w:hAnsi="仿宋" w:eastAsia="仿宋" w:cs="仿宋"/>
          <w:snapToGrid w:val="0"/>
          <w:color w:val="auto"/>
          <w:kern w:val="0"/>
          <w:sz w:val="28"/>
        </w:rPr>
      </w:pPr>
      <w:r>
        <w:rPr>
          <w:rFonts w:hint="eastAsia" w:ascii="仿宋" w:hAnsi="仿宋" w:eastAsia="仿宋" w:cs="仿宋"/>
          <w:snapToGrid w:val="0"/>
          <w:color w:val="auto"/>
          <w:kern w:val="0"/>
          <w:sz w:val="28"/>
        </w:rPr>
        <w:t>针对可能或已发生的突发环境事件需要立即采取某些超出正常工作程序的行动，以避免事件发生或减轻事件后果的状态，也称为紧急状态，也泛指立即采取超出正常工作程序的行动。</w:t>
      </w:r>
    </w:p>
    <w:p>
      <w:pPr>
        <w:spacing w:line="360" w:lineRule="auto"/>
        <w:ind w:firstLine="560" w:firstLineChars="200"/>
        <w:rPr>
          <w:rFonts w:hint="eastAsia" w:ascii="仿宋" w:hAnsi="仿宋" w:eastAsia="仿宋" w:cs="仿宋"/>
          <w:snapToGrid w:val="0"/>
          <w:color w:val="auto"/>
          <w:kern w:val="0"/>
          <w:sz w:val="28"/>
        </w:rPr>
      </w:pPr>
      <w:r>
        <w:rPr>
          <w:rStyle w:val="54"/>
          <w:rFonts w:hint="eastAsia" w:ascii="仿宋" w:hAnsi="仿宋" w:eastAsia="仿宋" w:cs="仿宋"/>
          <w:snapToGrid w:val="0"/>
          <w:color w:val="auto"/>
          <w:kern w:val="0"/>
          <w:sz w:val="28"/>
        </w:rPr>
        <w:t>4、</w:t>
      </w:r>
      <w:r>
        <w:rPr>
          <w:rFonts w:hint="eastAsia" w:ascii="仿宋" w:hAnsi="仿宋" w:eastAsia="仿宋" w:cs="仿宋"/>
          <w:snapToGrid w:val="0"/>
          <w:color w:val="auto"/>
          <w:kern w:val="0"/>
          <w:sz w:val="28"/>
        </w:rPr>
        <w:t>泄漏处理</w:t>
      </w:r>
    </w:p>
    <w:p>
      <w:pPr>
        <w:spacing w:line="360" w:lineRule="auto"/>
        <w:ind w:firstLine="560" w:firstLineChars="200"/>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泄漏处理是指对危险化学品、危险废物、有毒气体等污染源因事件发生泄漏时所采取的应急处置措施。泄漏处理要及时、得当，避免重大事件的发生。泄漏处理一般分为泄漏源控制和泄漏物处置两部分。</w:t>
      </w:r>
    </w:p>
    <w:p>
      <w:pPr>
        <w:pStyle w:val="24"/>
        <w:ind w:firstLine="560"/>
        <w:rPr>
          <w:rFonts w:hint="eastAsia" w:ascii="仿宋" w:hAnsi="仿宋" w:eastAsia="仿宋" w:cs="仿宋"/>
          <w:color w:val="auto"/>
          <w:sz w:val="28"/>
          <w:szCs w:val="28"/>
        </w:rPr>
      </w:pPr>
      <w:r>
        <w:rPr>
          <w:rFonts w:hint="eastAsia" w:ascii="仿宋" w:hAnsi="仿宋" w:eastAsia="仿宋" w:cs="仿宋"/>
          <w:color w:val="auto"/>
          <w:sz w:val="28"/>
          <w:szCs w:val="28"/>
        </w:rPr>
        <w:t>5、应急监测：环境应急情况下，为发现和查明环境污染情况和污染范围而进行的环境监测。包括定点监测和动态监测。</w:t>
      </w:r>
    </w:p>
    <w:p>
      <w:pPr>
        <w:spacing w:line="360" w:lineRule="auto"/>
        <w:ind w:firstLine="560" w:firstLineChars="200"/>
        <w:rPr>
          <w:rFonts w:hint="eastAsia" w:ascii="仿宋" w:hAnsi="仿宋" w:eastAsia="仿宋" w:cs="仿宋"/>
          <w:snapToGrid w:val="0"/>
          <w:color w:val="auto"/>
          <w:kern w:val="0"/>
          <w:sz w:val="28"/>
        </w:rPr>
      </w:pPr>
      <w:r>
        <w:rPr>
          <w:rStyle w:val="54"/>
          <w:rFonts w:hint="eastAsia" w:ascii="仿宋" w:hAnsi="仿宋" w:eastAsia="仿宋" w:cs="仿宋"/>
          <w:snapToGrid w:val="0"/>
          <w:color w:val="auto"/>
          <w:kern w:val="0"/>
          <w:sz w:val="28"/>
          <w:szCs w:val="28"/>
        </w:rPr>
        <w:t>6、</w:t>
      </w:r>
      <w:r>
        <w:rPr>
          <w:rFonts w:hint="eastAsia" w:ascii="仿宋" w:hAnsi="仿宋" w:eastAsia="仿宋" w:cs="仿宋"/>
          <w:snapToGrid w:val="0"/>
          <w:color w:val="auto"/>
          <w:kern w:val="0"/>
          <w:sz w:val="28"/>
          <w:szCs w:val="28"/>
        </w:rPr>
        <w:t>应急</w:t>
      </w:r>
      <w:r>
        <w:rPr>
          <w:rFonts w:hint="eastAsia" w:ascii="仿宋" w:hAnsi="仿宋" w:eastAsia="仿宋" w:cs="仿宋"/>
          <w:snapToGrid w:val="0"/>
          <w:color w:val="auto"/>
          <w:kern w:val="0"/>
          <w:sz w:val="28"/>
        </w:rPr>
        <w:t>演习</w:t>
      </w:r>
    </w:p>
    <w:p>
      <w:pPr>
        <w:spacing w:line="360" w:lineRule="auto"/>
        <w:ind w:firstLine="560" w:firstLineChars="200"/>
        <w:rPr>
          <w:rFonts w:hint="eastAsia" w:ascii="仿宋" w:hAnsi="仿宋" w:eastAsia="仿宋" w:cs="仿宋"/>
          <w:snapToGrid w:val="0"/>
          <w:color w:val="auto"/>
          <w:kern w:val="0"/>
          <w:sz w:val="18"/>
          <w:szCs w:val="18"/>
        </w:rPr>
      </w:pPr>
      <w:r>
        <w:rPr>
          <w:rFonts w:hint="eastAsia" w:ascii="仿宋" w:hAnsi="仿宋" w:eastAsia="仿宋" w:cs="仿宋"/>
          <w:snapToGrid w:val="0"/>
          <w:color w:val="auto"/>
          <w:kern w:val="0"/>
          <w:sz w:val="28"/>
        </w:rPr>
        <w:t>为检验应急计划的有效性、应急准备的完善性、应急响应能力的适应性和应急人员的协同性而进行的一种模拟应急响应的实践活动，根据所涉及内容和范围的不同，可分为单项演习（演练）、综合演习和指挥中心、现场应急组织共同进行的联合演习。</w:t>
      </w:r>
    </w:p>
    <w:p>
      <w:pPr>
        <w:spacing w:line="360" w:lineRule="auto"/>
        <w:outlineLvl w:val="1"/>
        <w:rPr>
          <w:rFonts w:hint="eastAsia" w:ascii="仿宋" w:hAnsi="仿宋" w:eastAsia="仿宋" w:cs="仿宋"/>
          <w:b/>
          <w:bCs/>
          <w:snapToGrid w:val="0"/>
          <w:color w:val="auto"/>
          <w:kern w:val="0"/>
          <w:sz w:val="28"/>
          <w:szCs w:val="28"/>
        </w:rPr>
      </w:pPr>
      <w:bookmarkStart w:id="286" w:name="_Toc32311"/>
      <w:bookmarkStart w:id="287" w:name="_Toc383356353"/>
      <w:bookmarkStart w:id="288" w:name="_Toc383355846"/>
      <w:bookmarkStart w:id="289" w:name="_Toc383355544"/>
      <w:bookmarkStart w:id="290" w:name="_Toc383355088"/>
      <w:bookmarkStart w:id="291" w:name="_Toc383156762"/>
      <w:bookmarkStart w:id="292" w:name="_Toc383156689"/>
      <w:bookmarkStart w:id="293" w:name="_Toc383156220"/>
      <w:bookmarkStart w:id="294" w:name="_Toc383156147"/>
      <w:bookmarkStart w:id="295" w:name="_Toc383355038"/>
      <w:bookmarkStart w:id="296" w:name="_Toc383172003"/>
      <w:bookmarkStart w:id="297" w:name="_Toc24176"/>
      <w:r>
        <w:rPr>
          <w:rFonts w:hint="eastAsia" w:ascii="仿宋" w:hAnsi="仿宋" w:eastAsia="仿宋" w:cs="仿宋"/>
          <w:b/>
          <w:bCs/>
          <w:snapToGrid w:val="0"/>
          <w:color w:val="auto"/>
          <w:kern w:val="0"/>
          <w:sz w:val="28"/>
          <w:szCs w:val="28"/>
        </w:rPr>
        <w:t>10.2预案解释</w:t>
      </w:r>
      <w:bookmarkEnd w:id="286"/>
      <w:bookmarkEnd w:id="287"/>
      <w:bookmarkEnd w:id="288"/>
      <w:bookmarkEnd w:id="289"/>
      <w:bookmarkEnd w:id="290"/>
      <w:bookmarkEnd w:id="291"/>
      <w:bookmarkEnd w:id="292"/>
      <w:bookmarkEnd w:id="293"/>
      <w:bookmarkEnd w:id="294"/>
      <w:bookmarkEnd w:id="295"/>
      <w:bookmarkEnd w:id="296"/>
      <w:bookmarkEnd w:id="297"/>
    </w:p>
    <w:p>
      <w:pPr>
        <w:spacing w:line="360" w:lineRule="auto"/>
        <w:ind w:firstLine="560" w:firstLineChars="200"/>
        <w:rPr>
          <w:rFonts w:hint="eastAsia" w:ascii="仿宋" w:hAnsi="仿宋" w:eastAsia="仿宋" w:cs="仿宋"/>
          <w:snapToGrid w:val="0"/>
          <w:color w:val="auto"/>
          <w:kern w:val="0"/>
          <w:sz w:val="28"/>
        </w:rPr>
      </w:pPr>
      <w:r>
        <w:rPr>
          <w:rFonts w:hint="eastAsia" w:ascii="仿宋" w:hAnsi="仿宋" w:eastAsia="仿宋" w:cs="仿宋"/>
          <w:snapToGrid w:val="0"/>
          <w:color w:val="auto"/>
          <w:kern w:val="0"/>
          <w:sz w:val="28"/>
        </w:rPr>
        <w:t>本预案由</w:t>
      </w:r>
      <w:r>
        <w:rPr>
          <w:rFonts w:hint="eastAsia" w:ascii="仿宋" w:hAnsi="仿宋" w:eastAsia="仿宋" w:cs="仿宋"/>
          <w:snapToGrid w:val="0"/>
          <w:color w:val="auto"/>
          <w:kern w:val="0"/>
          <w:sz w:val="28"/>
          <w:lang w:eastAsia="zh-CN"/>
        </w:rPr>
        <w:t>陕西勇轩建材有限公司</w:t>
      </w:r>
      <w:r>
        <w:rPr>
          <w:rFonts w:hint="eastAsia" w:ascii="仿宋" w:hAnsi="仿宋" w:eastAsia="仿宋" w:cs="仿宋"/>
          <w:snapToGrid w:val="0"/>
          <w:color w:val="auto"/>
          <w:kern w:val="0"/>
          <w:sz w:val="28"/>
        </w:rPr>
        <w:t>编制，并负责解释。</w:t>
      </w:r>
    </w:p>
    <w:p>
      <w:pPr>
        <w:spacing w:line="360" w:lineRule="auto"/>
        <w:outlineLvl w:val="1"/>
        <w:rPr>
          <w:rFonts w:hint="eastAsia" w:ascii="仿宋" w:hAnsi="仿宋" w:eastAsia="仿宋" w:cs="仿宋"/>
          <w:b/>
          <w:bCs/>
          <w:snapToGrid w:val="0"/>
          <w:color w:val="auto"/>
          <w:kern w:val="0"/>
          <w:sz w:val="28"/>
          <w:szCs w:val="28"/>
        </w:rPr>
      </w:pPr>
      <w:bookmarkStart w:id="298" w:name="_Toc300841428"/>
      <w:bookmarkStart w:id="299" w:name="_Toc301798288"/>
      <w:bookmarkStart w:id="300" w:name="_Toc303691566"/>
      <w:bookmarkStart w:id="301" w:name="_Toc303696883"/>
      <w:bookmarkStart w:id="302" w:name="_Toc1605"/>
      <w:bookmarkStart w:id="303" w:name="_Toc11226"/>
      <w:r>
        <w:rPr>
          <w:rFonts w:hint="eastAsia" w:ascii="仿宋" w:hAnsi="仿宋" w:eastAsia="仿宋" w:cs="仿宋"/>
          <w:b/>
          <w:bCs/>
          <w:snapToGrid w:val="0"/>
          <w:color w:val="auto"/>
          <w:kern w:val="0"/>
          <w:sz w:val="28"/>
          <w:szCs w:val="28"/>
        </w:rPr>
        <w:t>10.3修订</w:t>
      </w:r>
      <w:bookmarkEnd w:id="298"/>
      <w:bookmarkEnd w:id="299"/>
      <w:bookmarkEnd w:id="300"/>
      <w:bookmarkEnd w:id="301"/>
      <w:r>
        <w:rPr>
          <w:rFonts w:hint="eastAsia" w:ascii="仿宋" w:hAnsi="仿宋" w:eastAsia="仿宋" w:cs="仿宋"/>
          <w:b/>
          <w:bCs/>
          <w:snapToGrid w:val="0"/>
          <w:color w:val="auto"/>
          <w:kern w:val="0"/>
          <w:sz w:val="28"/>
          <w:szCs w:val="28"/>
        </w:rPr>
        <w:t>情况</w:t>
      </w:r>
      <w:bookmarkEnd w:id="302"/>
      <w:bookmarkEnd w:id="303"/>
    </w:p>
    <w:p>
      <w:pPr>
        <w:spacing w:line="360" w:lineRule="auto"/>
        <w:ind w:firstLine="560" w:firstLineChars="200"/>
        <w:rPr>
          <w:rFonts w:hint="eastAsia" w:ascii="仿宋" w:hAnsi="仿宋" w:eastAsia="仿宋" w:cs="仿宋"/>
          <w:snapToGrid w:val="0"/>
          <w:color w:val="auto"/>
          <w:kern w:val="0"/>
          <w:sz w:val="28"/>
        </w:rPr>
      </w:pPr>
      <w:r>
        <w:rPr>
          <w:rFonts w:hint="eastAsia" w:ascii="仿宋" w:hAnsi="仿宋" w:eastAsia="仿宋" w:cs="仿宋"/>
          <w:bCs/>
          <w:snapToGrid w:val="0"/>
          <w:color w:val="auto"/>
          <w:kern w:val="0"/>
          <w:sz w:val="28"/>
          <w:szCs w:val="28"/>
        </w:rPr>
        <w:t>根据年度演练和实际情况及</w:t>
      </w:r>
      <w:r>
        <w:rPr>
          <w:rFonts w:hint="eastAsia" w:ascii="仿宋" w:hAnsi="仿宋" w:eastAsia="仿宋" w:cs="仿宋"/>
          <w:snapToGrid w:val="0"/>
          <w:color w:val="auto"/>
          <w:kern w:val="0"/>
          <w:sz w:val="28"/>
        </w:rPr>
        <w:t>需要定期或不定期进行修订，以适应突发环境事件应急需要。</w:t>
      </w:r>
      <w:r>
        <w:rPr>
          <w:rFonts w:hint="eastAsia" w:ascii="仿宋" w:hAnsi="仿宋" w:eastAsia="仿宋" w:cs="仿宋"/>
          <w:bCs/>
          <w:snapToGrid w:val="0"/>
          <w:color w:val="auto"/>
          <w:kern w:val="0"/>
          <w:sz w:val="28"/>
          <w:szCs w:val="28"/>
        </w:rPr>
        <w:t>如有下列情况变化，应及时进行修订，指挥部审定通过后下发并上报备案。</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在下列情况下，应对应急预案及时修订：</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1、危险源发生变化（包括危险源的种类、数量、位置）；</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2、应急机构或人员发生变化；</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3、应急装备、设施发生变化；</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4、应急演练评价中发生存在不符合项；</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5、法律、法规发生变化。</w:t>
      </w:r>
    </w:p>
    <w:p>
      <w:pPr>
        <w:spacing w:line="360" w:lineRule="auto"/>
        <w:ind w:firstLine="560" w:firstLineChars="200"/>
        <w:rPr>
          <w:rFonts w:hint="eastAsia" w:ascii="仿宋" w:hAnsi="仿宋" w:eastAsia="仿宋" w:cs="仿宋"/>
          <w:bCs/>
          <w:snapToGrid w:val="0"/>
          <w:color w:val="auto"/>
          <w:kern w:val="0"/>
          <w:sz w:val="28"/>
          <w:szCs w:val="28"/>
        </w:rPr>
      </w:pPr>
      <w:r>
        <w:rPr>
          <w:rFonts w:hint="eastAsia" w:ascii="仿宋" w:hAnsi="仿宋" w:eastAsia="仿宋" w:cs="仿宋"/>
          <w:bCs/>
          <w:snapToGrid w:val="0"/>
          <w:color w:val="auto"/>
          <w:kern w:val="0"/>
          <w:sz w:val="28"/>
          <w:szCs w:val="28"/>
        </w:rPr>
        <w:t>应急预案的修订至少每三年</w:t>
      </w:r>
      <w:r>
        <w:rPr>
          <w:rFonts w:hint="eastAsia" w:ascii="仿宋" w:hAnsi="仿宋" w:eastAsia="仿宋" w:cs="仿宋"/>
          <w:snapToGrid w:val="0"/>
          <w:color w:val="auto"/>
          <w:kern w:val="0"/>
          <w:sz w:val="28"/>
        </w:rPr>
        <w:t>需</w:t>
      </w:r>
      <w:r>
        <w:rPr>
          <w:rFonts w:hint="eastAsia" w:ascii="仿宋" w:hAnsi="仿宋" w:eastAsia="仿宋" w:cs="仿宋"/>
          <w:bCs/>
          <w:snapToGrid w:val="0"/>
          <w:color w:val="auto"/>
          <w:kern w:val="0"/>
          <w:sz w:val="28"/>
          <w:szCs w:val="28"/>
        </w:rPr>
        <w:t>修订一次。由应急办公室根据上述情况的变化和原因组织修订。并将修改后的文件传递给相关部门。</w:t>
      </w:r>
    </w:p>
    <w:p>
      <w:pPr>
        <w:spacing w:line="360" w:lineRule="auto"/>
        <w:outlineLvl w:val="1"/>
        <w:rPr>
          <w:rFonts w:hint="eastAsia" w:ascii="仿宋" w:hAnsi="仿宋" w:eastAsia="仿宋" w:cs="仿宋"/>
          <w:b/>
          <w:bCs/>
          <w:snapToGrid w:val="0"/>
          <w:color w:val="auto"/>
          <w:kern w:val="0"/>
          <w:sz w:val="28"/>
          <w:szCs w:val="28"/>
        </w:rPr>
      </w:pPr>
      <w:bookmarkStart w:id="304" w:name="_Toc383356355"/>
      <w:bookmarkStart w:id="305" w:name="_Toc383355848"/>
      <w:bookmarkStart w:id="306" w:name="_Toc383355546"/>
      <w:bookmarkStart w:id="307" w:name="_Toc383355090"/>
      <w:bookmarkStart w:id="308" w:name="_Toc383355040"/>
      <w:bookmarkStart w:id="309" w:name="_Toc383172005"/>
      <w:bookmarkStart w:id="310" w:name="_Toc383156764"/>
      <w:bookmarkStart w:id="311" w:name="_Toc383156691"/>
      <w:bookmarkStart w:id="312" w:name="_Toc383156222"/>
      <w:bookmarkStart w:id="313" w:name="_Toc383156149"/>
      <w:bookmarkStart w:id="314" w:name="_Toc23932"/>
      <w:bookmarkStart w:id="315" w:name="_Toc9311"/>
      <w:r>
        <w:rPr>
          <w:rFonts w:hint="eastAsia" w:ascii="仿宋" w:hAnsi="仿宋" w:eastAsia="仿宋" w:cs="仿宋"/>
          <w:b/>
          <w:bCs/>
          <w:snapToGrid w:val="0"/>
          <w:color w:val="auto"/>
          <w:kern w:val="0"/>
          <w:sz w:val="28"/>
          <w:szCs w:val="28"/>
        </w:rPr>
        <w:t>10.4实施</w:t>
      </w:r>
      <w:bookmarkEnd w:id="304"/>
      <w:bookmarkEnd w:id="305"/>
      <w:bookmarkEnd w:id="306"/>
      <w:bookmarkEnd w:id="307"/>
      <w:bookmarkEnd w:id="308"/>
      <w:bookmarkEnd w:id="309"/>
      <w:bookmarkEnd w:id="310"/>
      <w:bookmarkEnd w:id="311"/>
      <w:bookmarkEnd w:id="312"/>
      <w:bookmarkEnd w:id="313"/>
      <w:r>
        <w:rPr>
          <w:rFonts w:hint="eastAsia" w:ascii="仿宋" w:hAnsi="仿宋" w:eastAsia="仿宋" w:cs="仿宋"/>
          <w:b/>
          <w:bCs/>
          <w:snapToGrid w:val="0"/>
          <w:color w:val="auto"/>
          <w:kern w:val="0"/>
          <w:sz w:val="28"/>
          <w:szCs w:val="28"/>
        </w:rPr>
        <w:t>日期</w:t>
      </w:r>
      <w:bookmarkEnd w:id="314"/>
      <w:bookmarkEnd w:id="315"/>
    </w:p>
    <w:p>
      <w:pPr>
        <w:spacing w:line="360" w:lineRule="auto"/>
        <w:ind w:firstLine="560" w:firstLineChars="200"/>
        <w:rPr>
          <w:rFonts w:hint="eastAsia" w:ascii="仿宋" w:hAnsi="仿宋" w:eastAsia="仿宋" w:cs="仿宋"/>
          <w:color w:val="auto"/>
          <w:sz w:val="24"/>
        </w:rPr>
      </w:pPr>
      <w:r>
        <w:rPr>
          <w:rFonts w:hint="eastAsia" w:ascii="仿宋" w:hAnsi="仿宋" w:eastAsia="仿宋" w:cs="仿宋"/>
          <w:bCs/>
          <w:snapToGrid w:val="0"/>
          <w:color w:val="auto"/>
          <w:kern w:val="0"/>
          <w:sz w:val="28"/>
          <w:szCs w:val="28"/>
        </w:rPr>
        <w:t>本预案自发布之日起实施。</w:t>
      </w:r>
    </w:p>
    <w:p>
      <w:pPr>
        <w:adjustRightInd w:val="0"/>
        <w:snapToGrid w:val="0"/>
        <w:spacing w:line="600" w:lineRule="exact"/>
        <w:outlineLvl w:val="0"/>
        <w:rPr>
          <w:rFonts w:hint="eastAsia" w:ascii="仿宋" w:hAnsi="仿宋" w:eastAsia="仿宋" w:cs="仿宋"/>
          <w:b/>
          <w:bCs/>
          <w:snapToGrid w:val="0"/>
          <w:color w:val="auto"/>
          <w:kern w:val="0"/>
          <w:sz w:val="28"/>
          <w:szCs w:val="28"/>
        </w:rPr>
        <w:sectPr>
          <w:pgSz w:w="11906" w:h="16838"/>
          <w:pgMar w:top="1440" w:right="1587" w:bottom="1440" w:left="1701" w:header="851" w:footer="992" w:gutter="0"/>
          <w:pgBorders>
            <w:top w:val="none" w:sz="0" w:space="0"/>
            <w:left w:val="none" w:sz="0" w:space="0"/>
            <w:bottom w:val="none" w:sz="0" w:space="0"/>
            <w:right w:val="none" w:sz="0" w:space="0"/>
          </w:pgBorders>
          <w:pgNumType w:fmt="decimal"/>
          <w:cols w:space="720" w:num="1"/>
          <w:docGrid w:type="lines" w:linePitch="312" w:charSpace="0"/>
        </w:sectPr>
      </w:pPr>
      <w:bookmarkStart w:id="316" w:name="_Toc9188"/>
    </w:p>
    <w:p>
      <w:pPr>
        <w:adjustRightInd w:val="0"/>
        <w:snapToGrid w:val="0"/>
        <w:spacing w:line="360" w:lineRule="auto"/>
        <w:outlineLvl w:val="0"/>
        <w:rPr>
          <w:rFonts w:hint="eastAsia" w:ascii="仿宋" w:hAnsi="仿宋" w:eastAsia="仿宋" w:cs="仿宋"/>
          <w:b/>
          <w:bCs/>
          <w:snapToGrid w:val="0"/>
          <w:color w:val="auto"/>
          <w:kern w:val="0"/>
          <w:sz w:val="28"/>
          <w:szCs w:val="28"/>
        </w:rPr>
      </w:pPr>
      <w:bookmarkStart w:id="317" w:name="_Toc2356"/>
      <w:r>
        <w:rPr>
          <w:rFonts w:hint="eastAsia" w:ascii="仿宋" w:hAnsi="仿宋" w:eastAsia="仿宋" w:cs="仿宋"/>
          <w:b/>
          <w:bCs/>
          <w:snapToGrid w:val="0"/>
          <w:color w:val="auto"/>
          <w:kern w:val="0"/>
          <w:sz w:val="28"/>
          <w:szCs w:val="28"/>
        </w:rPr>
        <w:t>11、附件</w:t>
      </w:r>
      <w:bookmarkEnd w:id="316"/>
      <w:bookmarkEnd w:id="317"/>
    </w:p>
    <w:p>
      <w:pPr>
        <w:adjustRightInd w:val="0"/>
        <w:snapToGrid w:val="0"/>
        <w:spacing w:line="360" w:lineRule="auto"/>
        <w:ind w:firstLine="560" w:firstLineChars="200"/>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附件</w:t>
      </w:r>
      <w:r>
        <w:rPr>
          <w:rStyle w:val="54"/>
          <w:rFonts w:hint="eastAsia" w:ascii="仿宋" w:hAnsi="仿宋" w:eastAsia="仿宋" w:cs="仿宋"/>
          <w:snapToGrid w:val="0"/>
          <w:color w:val="auto"/>
          <w:kern w:val="0"/>
          <w:sz w:val="28"/>
          <w:szCs w:val="28"/>
        </w:rPr>
        <w:t>1</w:t>
      </w:r>
      <w:r>
        <w:rPr>
          <w:rFonts w:hint="eastAsia" w:ascii="仿宋" w:hAnsi="仿宋" w:eastAsia="仿宋" w:cs="仿宋"/>
          <w:snapToGrid w:val="0"/>
          <w:color w:val="auto"/>
          <w:kern w:val="0"/>
          <w:sz w:val="28"/>
          <w:szCs w:val="28"/>
        </w:rPr>
        <w:t xml:space="preserve">  应急救援组织机构名单</w:t>
      </w:r>
    </w:p>
    <w:p>
      <w:pPr>
        <w:adjustRightInd w:val="0"/>
        <w:snapToGrid w:val="0"/>
        <w:spacing w:line="360" w:lineRule="auto"/>
        <w:ind w:firstLine="560" w:firstLineChars="200"/>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附件</w:t>
      </w:r>
      <w:r>
        <w:rPr>
          <w:rStyle w:val="54"/>
          <w:rFonts w:hint="eastAsia" w:ascii="仿宋" w:hAnsi="仿宋" w:eastAsia="仿宋" w:cs="仿宋"/>
          <w:snapToGrid w:val="0"/>
          <w:color w:val="auto"/>
          <w:kern w:val="0"/>
          <w:sz w:val="28"/>
          <w:szCs w:val="28"/>
        </w:rPr>
        <w:t>2</w:t>
      </w:r>
      <w:r>
        <w:rPr>
          <w:rFonts w:hint="eastAsia" w:ascii="仿宋" w:hAnsi="仿宋" w:eastAsia="仿宋" w:cs="仿宋"/>
          <w:snapToGrid w:val="0"/>
          <w:color w:val="auto"/>
          <w:kern w:val="0"/>
          <w:sz w:val="28"/>
          <w:szCs w:val="28"/>
        </w:rPr>
        <w:t xml:space="preserve">  相关单位和人员通讯录</w:t>
      </w:r>
    </w:p>
    <w:p>
      <w:pPr>
        <w:adjustRightInd w:val="0"/>
        <w:snapToGrid w:val="0"/>
        <w:spacing w:line="360" w:lineRule="auto"/>
        <w:ind w:firstLine="560" w:firstLineChars="200"/>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附件</w:t>
      </w:r>
      <w:r>
        <w:rPr>
          <w:rStyle w:val="54"/>
          <w:rFonts w:hint="eastAsia" w:ascii="仿宋" w:hAnsi="仿宋" w:eastAsia="仿宋" w:cs="仿宋"/>
          <w:snapToGrid w:val="0"/>
          <w:color w:val="auto"/>
          <w:kern w:val="0"/>
          <w:sz w:val="28"/>
          <w:szCs w:val="28"/>
        </w:rPr>
        <w:t>3</w:t>
      </w:r>
      <w:r>
        <w:rPr>
          <w:rFonts w:hint="eastAsia" w:ascii="仿宋" w:hAnsi="仿宋" w:eastAsia="仿宋" w:cs="仿宋"/>
          <w:snapToGrid w:val="0"/>
          <w:color w:val="auto"/>
          <w:kern w:val="0"/>
          <w:sz w:val="28"/>
          <w:szCs w:val="28"/>
        </w:rPr>
        <w:t xml:space="preserve"> </w:t>
      </w:r>
      <w:r>
        <w:rPr>
          <w:rFonts w:hint="eastAsia" w:ascii="仿宋" w:hAnsi="仿宋" w:eastAsia="仿宋" w:cs="仿宋"/>
          <w:snapToGrid w:val="0"/>
          <w:color w:val="auto"/>
          <w:kern w:val="0"/>
          <w:sz w:val="28"/>
          <w:szCs w:val="28"/>
          <w:lang w:val="en-US" w:eastAsia="zh-CN"/>
        </w:rPr>
        <w:t xml:space="preserve"> </w:t>
      </w:r>
      <w:r>
        <w:rPr>
          <w:rFonts w:hint="eastAsia" w:ascii="仿宋" w:hAnsi="仿宋" w:eastAsia="仿宋" w:cs="仿宋"/>
          <w:snapToGrid w:val="0"/>
          <w:color w:val="auto"/>
          <w:kern w:val="0"/>
          <w:sz w:val="28"/>
          <w:szCs w:val="28"/>
        </w:rPr>
        <w:t>应急工作流程图</w:t>
      </w:r>
    </w:p>
    <w:p>
      <w:pPr>
        <w:adjustRightInd w:val="0"/>
        <w:snapToGrid w:val="0"/>
        <w:spacing w:line="360" w:lineRule="auto"/>
        <w:ind w:firstLine="560" w:firstLineChars="200"/>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附件</w:t>
      </w:r>
      <w:r>
        <w:rPr>
          <w:rStyle w:val="54"/>
          <w:rFonts w:hint="eastAsia" w:ascii="仿宋" w:hAnsi="仿宋" w:eastAsia="仿宋" w:cs="仿宋"/>
          <w:snapToGrid w:val="0"/>
          <w:color w:val="auto"/>
          <w:kern w:val="0"/>
          <w:sz w:val="28"/>
          <w:szCs w:val="28"/>
        </w:rPr>
        <w:t>4</w:t>
      </w:r>
      <w:r>
        <w:rPr>
          <w:rStyle w:val="54"/>
          <w:rFonts w:hint="eastAsia" w:ascii="仿宋" w:hAnsi="仿宋" w:eastAsia="仿宋" w:cs="仿宋"/>
          <w:snapToGrid w:val="0"/>
          <w:color w:val="auto"/>
          <w:kern w:val="0"/>
          <w:sz w:val="28"/>
          <w:szCs w:val="28"/>
          <w:lang w:val="en-US" w:eastAsia="zh-CN"/>
        </w:rPr>
        <w:t xml:space="preserve">  </w:t>
      </w:r>
      <w:r>
        <w:rPr>
          <w:rFonts w:hint="eastAsia" w:ascii="仿宋" w:hAnsi="仿宋" w:eastAsia="仿宋" w:cs="仿宋"/>
          <w:snapToGrid w:val="0"/>
          <w:color w:val="auto"/>
          <w:kern w:val="0"/>
          <w:sz w:val="28"/>
          <w:szCs w:val="28"/>
        </w:rPr>
        <w:t>区域位置及周围环境风险受体分布图</w:t>
      </w:r>
    </w:p>
    <w:p>
      <w:pPr>
        <w:adjustRightInd w:val="0"/>
        <w:snapToGrid w:val="0"/>
        <w:spacing w:line="360" w:lineRule="auto"/>
        <w:ind w:firstLine="560" w:firstLineChars="200"/>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附件</w:t>
      </w:r>
      <w:r>
        <w:rPr>
          <w:rStyle w:val="54"/>
          <w:rFonts w:hint="eastAsia" w:ascii="仿宋" w:hAnsi="仿宋" w:eastAsia="仿宋" w:cs="仿宋"/>
          <w:snapToGrid w:val="0"/>
          <w:color w:val="auto"/>
          <w:kern w:val="0"/>
          <w:sz w:val="28"/>
          <w:szCs w:val="28"/>
        </w:rPr>
        <w:t>5</w:t>
      </w:r>
      <w:r>
        <w:rPr>
          <w:rFonts w:hint="eastAsia" w:ascii="仿宋" w:hAnsi="仿宋" w:eastAsia="仿宋" w:cs="仿宋"/>
          <w:snapToGrid w:val="0"/>
          <w:color w:val="auto"/>
          <w:kern w:val="0"/>
          <w:sz w:val="28"/>
          <w:szCs w:val="28"/>
        </w:rPr>
        <w:t xml:space="preserve">  紧急疏散线路图</w:t>
      </w:r>
    </w:p>
    <w:p>
      <w:pPr>
        <w:adjustRightInd w:val="0"/>
        <w:snapToGrid w:val="0"/>
        <w:spacing w:line="360" w:lineRule="auto"/>
        <w:ind w:firstLine="560" w:firstLineChars="200"/>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附件</w:t>
      </w:r>
      <w:r>
        <w:rPr>
          <w:rStyle w:val="54"/>
          <w:rFonts w:hint="eastAsia" w:ascii="仿宋" w:hAnsi="仿宋" w:eastAsia="仿宋" w:cs="仿宋"/>
          <w:snapToGrid w:val="0"/>
          <w:color w:val="auto"/>
          <w:kern w:val="0"/>
          <w:sz w:val="28"/>
          <w:szCs w:val="28"/>
        </w:rPr>
        <w:t xml:space="preserve">6  </w:t>
      </w:r>
      <w:r>
        <w:rPr>
          <w:rFonts w:hint="eastAsia" w:ascii="仿宋" w:hAnsi="仿宋" w:eastAsia="仿宋" w:cs="仿宋"/>
          <w:snapToGrid w:val="0"/>
          <w:color w:val="auto"/>
          <w:kern w:val="0"/>
          <w:sz w:val="28"/>
          <w:szCs w:val="28"/>
        </w:rPr>
        <w:t>应急设施（备）平面布置图</w:t>
      </w:r>
    </w:p>
    <w:p>
      <w:pPr>
        <w:adjustRightInd w:val="0"/>
        <w:snapToGrid w:val="0"/>
        <w:spacing w:line="360" w:lineRule="auto"/>
        <w:ind w:firstLine="560" w:firstLineChars="200"/>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附件7</w:t>
      </w:r>
      <w:r>
        <w:rPr>
          <w:rFonts w:hint="eastAsia" w:ascii="仿宋" w:hAnsi="仿宋" w:eastAsia="仿宋" w:cs="仿宋"/>
          <w:snapToGrid w:val="0"/>
          <w:color w:val="auto"/>
          <w:kern w:val="0"/>
          <w:sz w:val="28"/>
          <w:szCs w:val="28"/>
          <w:lang w:val="en-US" w:eastAsia="zh-CN"/>
        </w:rPr>
        <w:t xml:space="preserve">  </w:t>
      </w:r>
      <w:r>
        <w:rPr>
          <w:rFonts w:hint="eastAsia" w:ascii="仿宋" w:hAnsi="仿宋" w:eastAsia="仿宋" w:cs="仿宋"/>
          <w:snapToGrid w:val="0"/>
          <w:color w:val="auto"/>
          <w:kern w:val="0"/>
          <w:sz w:val="28"/>
          <w:szCs w:val="28"/>
        </w:rPr>
        <w:t>应急物资储备清单</w:t>
      </w:r>
    </w:p>
    <w:p>
      <w:pPr>
        <w:adjustRightInd w:val="0"/>
        <w:snapToGrid w:val="0"/>
        <w:spacing w:line="360" w:lineRule="auto"/>
        <w:ind w:firstLine="560" w:firstLineChars="200"/>
        <w:rPr>
          <w:rFonts w:hint="eastAsia" w:ascii="仿宋" w:hAnsi="仿宋" w:eastAsia="仿宋" w:cs="仿宋"/>
          <w:snapToGrid w:val="0"/>
          <w:color w:val="auto"/>
          <w:kern w:val="0"/>
          <w:sz w:val="28"/>
          <w:szCs w:val="28"/>
          <w:lang w:eastAsia="zh-CN"/>
        </w:rPr>
      </w:pPr>
      <w:r>
        <w:rPr>
          <w:rFonts w:hint="eastAsia" w:ascii="仿宋" w:hAnsi="仿宋" w:eastAsia="仿宋" w:cs="仿宋"/>
          <w:snapToGrid w:val="0"/>
          <w:color w:val="auto"/>
          <w:kern w:val="0"/>
          <w:sz w:val="28"/>
          <w:szCs w:val="28"/>
        </w:rPr>
        <w:t xml:space="preserve">附件8  </w:t>
      </w:r>
      <w:r>
        <w:rPr>
          <w:rFonts w:hint="eastAsia" w:ascii="仿宋" w:hAnsi="仿宋" w:eastAsia="仿宋" w:cs="仿宋"/>
          <w:snapToGrid w:val="0"/>
          <w:color w:val="auto"/>
          <w:kern w:val="0"/>
          <w:sz w:val="28"/>
          <w:szCs w:val="28"/>
          <w:lang w:eastAsia="zh-CN"/>
        </w:rPr>
        <w:t>应急处置卡</w:t>
      </w:r>
    </w:p>
    <w:p>
      <w:pPr>
        <w:adjustRightInd w:val="0"/>
        <w:snapToGrid w:val="0"/>
        <w:spacing w:line="360" w:lineRule="auto"/>
        <w:ind w:firstLine="560" w:firstLineChars="200"/>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eastAsia="zh-CN"/>
        </w:rPr>
        <w:t>附件</w:t>
      </w:r>
      <w:r>
        <w:rPr>
          <w:rFonts w:hint="eastAsia" w:ascii="仿宋" w:hAnsi="仿宋" w:eastAsia="仿宋" w:cs="仿宋"/>
          <w:snapToGrid w:val="0"/>
          <w:color w:val="auto"/>
          <w:kern w:val="0"/>
          <w:sz w:val="28"/>
          <w:szCs w:val="28"/>
          <w:lang w:val="en-US" w:eastAsia="zh-CN"/>
        </w:rPr>
        <w:t>9  危废处置合同</w:t>
      </w:r>
    </w:p>
    <w:p>
      <w:pPr>
        <w:adjustRightInd w:val="0"/>
        <w:snapToGrid w:val="0"/>
        <w:spacing w:line="360" w:lineRule="auto"/>
        <w:ind w:firstLine="560" w:firstLineChars="200"/>
        <w:rPr>
          <w:rFonts w:hint="eastAsia" w:ascii="仿宋" w:hAnsi="仿宋" w:eastAsia="仿宋" w:cs="仿宋"/>
          <w:snapToGrid w:val="0"/>
          <w:color w:val="auto"/>
          <w:kern w:val="0"/>
          <w:sz w:val="28"/>
          <w:szCs w:val="28"/>
        </w:rPr>
        <w:sectPr>
          <w:pgSz w:w="11906" w:h="16838"/>
          <w:pgMar w:top="1440" w:right="1587" w:bottom="1440" w:left="1701" w:header="851" w:footer="992" w:gutter="0"/>
          <w:pgBorders>
            <w:top w:val="none" w:sz="0" w:space="0"/>
            <w:left w:val="none" w:sz="0" w:space="0"/>
            <w:bottom w:val="none" w:sz="0" w:space="0"/>
            <w:right w:val="none" w:sz="0" w:space="0"/>
          </w:pgBorders>
          <w:pgNumType w:fmt="decimal"/>
          <w:cols w:space="720" w:num="1"/>
          <w:docGrid w:type="lines" w:linePitch="312" w:charSpace="0"/>
        </w:sectPr>
      </w:pPr>
      <w:r>
        <w:rPr>
          <w:rFonts w:hint="eastAsia" w:ascii="仿宋" w:hAnsi="仿宋" w:eastAsia="仿宋" w:cs="仿宋"/>
          <w:snapToGrid w:val="0"/>
          <w:color w:val="auto"/>
          <w:kern w:val="0"/>
          <w:sz w:val="28"/>
          <w:szCs w:val="28"/>
          <w:lang w:val="en-US" w:eastAsia="zh-CN"/>
        </w:rPr>
        <w:t xml:space="preserve">附件10  </w:t>
      </w:r>
      <w:r>
        <w:rPr>
          <w:rFonts w:hint="eastAsia" w:ascii="仿宋" w:hAnsi="仿宋" w:eastAsia="仿宋" w:cs="仿宋"/>
          <w:snapToGrid w:val="0"/>
          <w:color w:val="auto"/>
          <w:kern w:val="0"/>
          <w:sz w:val="28"/>
          <w:szCs w:val="28"/>
        </w:rPr>
        <w:t>标准化格式文本</w:t>
      </w:r>
    </w:p>
    <w:p>
      <w:pPr>
        <w:spacing w:line="360" w:lineRule="auto"/>
        <w:outlineLvl w:val="1"/>
        <w:rPr>
          <w:rFonts w:hint="eastAsia" w:ascii="仿宋" w:hAnsi="仿宋" w:eastAsia="仿宋" w:cs="仿宋"/>
          <w:b/>
          <w:bCs/>
          <w:snapToGrid w:val="0"/>
          <w:color w:val="auto"/>
          <w:kern w:val="0"/>
          <w:sz w:val="28"/>
          <w:szCs w:val="28"/>
        </w:rPr>
      </w:pPr>
      <w:bookmarkStart w:id="318" w:name="_Toc23931"/>
      <w:r>
        <w:rPr>
          <w:rFonts w:hint="eastAsia" w:ascii="仿宋" w:hAnsi="仿宋" w:eastAsia="仿宋" w:cs="仿宋"/>
          <w:b/>
          <w:bCs/>
          <w:snapToGrid w:val="0"/>
          <w:color w:val="auto"/>
          <w:kern w:val="0"/>
          <w:sz w:val="28"/>
          <w:szCs w:val="28"/>
        </w:rPr>
        <w:t>附件1  应急救援组织机构名单</w:t>
      </w:r>
      <w:bookmarkEnd w:id="318"/>
    </w:p>
    <w:p>
      <w:pPr>
        <w:ind w:firstLine="3092" w:firstLineChars="1100"/>
        <w:rPr>
          <w:rFonts w:hint="eastAsia" w:ascii="仿宋" w:hAnsi="仿宋" w:eastAsia="仿宋" w:cs="仿宋"/>
          <w:b/>
          <w:bCs/>
          <w:snapToGrid w:val="0"/>
          <w:color w:val="auto"/>
          <w:kern w:val="0"/>
          <w:sz w:val="28"/>
        </w:rPr>
      </w:pPr>
      <w:r>
        <w:rPr>
          <w:rFonts w:hint="eastAsia" w:ascii="仿宋" w:hAnsi="仿宋" w:eastAsia="仿宋" w:cs="仿宋"/>
          <w:b/>
          <w:bCs/>
          <w:snapToGrid w:val="0"/>
          <w:color w:val="auto"/>
          <w:kern w:val="0"/>
          <w:sz w:val="28"/>
        </w:rPr>
        <w:t>应急救援组织机构名单</w:t>
      </w:r>
    </w:p>
    <w:tbl>
      <w:tblPr>
        <w:tblStyle w:val="25"/>
        <w:tblW w:w="85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05"/>
        <w:gridCol w:w="1529"/>
        <w:gridCol w:w="2356"/>
        <w:gridCol w:w="253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3" w:hRule="atLeast"/>
          <w:jc w:val="center"/>
        </w:trPr>
        <w:tc>
          <w:tcPr>
            <w:tcW w:w="2105" w:type="dxa"/>
            <w:tcBorders>
              <w:top w:val="single" w:color="auto" w:sz="4" w:space="0"/>
              <w:left w:val="single" w:color="auto" w:sz="4" w:space="0"/>
              <w:bottom w:val="single" w:color="auto" w:sz="4" w:space="0"/>
              <w:right w:val="single" w:color="auto" w:sz="4" w:space="0"/>
            </w:tcBorders>
            <w:noWrap/>
            <w:vAlign w:val="center"/>
          </w:tcPr>
          <w:p>
            <w:pPr>
              <w:spacing w:line="360" w:lineRule="auto"/>
              <w:jc w:val="center"/>
              <w:rPr>
                <w:rFonts w:hint="eastAsia" w:ascii="仿宋" w:hAnsi="仿宋" w:eastAsia="仿宋" w:cs="仿宋"/>
                <w:b/>
                <w:bCs/>
                <w:snapToGrid w:val="0"/>
                <w:color w:val="auto"/>
                <w:kern w:val="0"/>
                <w:sz w:val="24"/>
              </w:rPr>
            </w:pPr>
            <w:r>
              <w:rPr>
                <w:rFonts w:hint="eastAsia" w:ascii="仿宋" w:hAnsi="仿宋" w:eastAsia="仿宋" w:cs="仿宋"/>
                <w:b/>
                <w:bCs/>
                <w:snapToGrid w:val="0"/>
                <w:color w:val="auto"/>
                <w:kern w:val="0"/>
                <w:sz w:val="24"/>
              </w:rPr>
              <w:t>应急职务</w:t>
            </w:r>
          </w:p>
        </w:tc>
        <w:tc>
          <w:tcPr>
            <w:tcW w:w="1529" w:type="dxa"/>
            <w:tcBorders>
              <w:top w:val="single" w:color="auto" w:sz="4" w:space="0"/>
              <w:left w:val="single" w:color="auto" w:sz="4" w:space="0"/>
              <w:bottom w:val="single" w:color="auto" w:sz="4" w:space="0"/>
              <w:right w:val="single" w:color="auto" w:sz="4" w:space="0"/>
            </w:tcBorders>
            <w:noWrap/>
            <w:vAlign w:val="center"/>
          </w:tcPr>
          <w:p>
            <w:pPr>
              <w:spacing w:line="360" w:lineRule="auto"/>
              <w:jc w:val="center"/>
              <w:rPr>
                <w:rFonts w:hint="eastAsia" w:ascii="仿宋" w:hAnsi="仿宋" w:eastAsia="仿宋" w:cs="仿宋"/>
                <w:b/>
                <w:bCs/>
                <w:snapToGrid w:val="0"/>
                <w:color w:val="auto"/>
                <w:kern w:val="0"/>
                <w:sz w:val="24"/>
              </w:rPr>
            </w:pPr>
            <w:r>
              <w:rPr>
                <w:rFonts w:hint="eastAsia" w:ascii="仿宋" w:hAnsi="仿宋" w:eastAsia="仿宋" w:cs="仿宋"/>
                <w:b/>
                <w:bCs/>
                <w:snapToGrid w:val="0"/>
                <w:color w:val="auto"/>
                <w:kern w:val="0"/>
                <w:sz w:val="24"/>
              </w:rPr>
              <w:t>姓  名</w:t>
            </w:r>
          </w:p>
        </w:tc>
        <w:tc>
          <w:tcPr>
            <w:tcW w:w="2356" w:type="dxa"/>
            <w:tcBorders>
              <w:top w:val="single" w:color="auto" w:sz="4" w:space="0"/>
              <w:left w:val="single" w:color="auto" w:sz="4" w:space="0"/>
              <w:bottom w:val="single" w:color="auto" w:sz="4" w:space="0"/>
              <w:right w:val="single" w:color="auto" w:sz="4" w:space="0"/>
            </w:tcBorders>
            <w:noWrap/>
            <w:vAlign w:val="center"/>
          </w:tcPr>
          <w:p>
            <w:pPr>
              <w:spacing w:line="360" w:lineRule="auto"/>
              <w:ind w:firstLine="361" w:firstLineChars="150"/>
              <w:jc w:val="center"/>
              <w:rPr>
                <w:rFonts w:hint="eastAsia" w:ascii="仿宋" w:hAnsi="仿宋" w:eastAsia="仿宋" w:cs="仿宋"/>
                <w:b/>
                <w:bCs/>
                <w:snapToGrid w:val="0"/>
                <w:color w:val="auto"/>
                <w:kern w:val="0"/>
                <w:sz w:val="24"/>
              </w:rPr>
            </w:pPr>
            <w:r>
              <w:rPr>
                <w:rFonts w:hint="eastAsia" w:ascii="仿宋" w:hAnsi="仿宋" w:eastAsia="仿宋" w:cs="仿宋"/>
                <w:b/>
                <w:bCs/>
                <w:snapToGrid w:val="0"/>
                <w:color w:val="auto"/>
                <w:kern w:val="0"/>
                <w:sz w:val="24"/>
              </w:rPr>
              <w:t>职  务</w:t>
            </w:r>
          </w:p>
        </w:tc>
        <w:tc>
          <w:tcPr>
            <w:tcW w:w="2532" w:type="dxa"/>
            <w:tcBorders>
              <w:top w:val="single" w:color="auto" w:sz="4" w:space="0"/>
              <w:left w:val="single" w:color="auto" w:sz="4" w:space="0"/>
              <w:bottom w:val="single" w:color="auto" w:sz="4" w:space="0"/>
              <w:right w:val="single" w:color="auto" w:sz="4" w:space="0"/>
            </w:tcBorders>
            <w:noWrap/>
            <w:vAlign w:val="center"/>
          </w:tcPr>
          <w:p>
            <w:pPr>
              <w:spacing w:line="360" w:lineRule="auto"/>
              <w:jc w:val="center"/>
              <w:rPr>
                <w:rFonts w:hint="eastAsia" w:ascii="仿宋" w:hAnsi="仿宋" w:eastAsia="仿宋" w:cs="仿宋"/>
                <w:b/>
                <w:bCs/>
                <w:snapToGrid w:val="0"/>
                <w:color w:val="auto"/>
                <w:kern w:val="0"/>
                <w:sz w:val="24"/>
              </w:rPr>
            </w:pPr>
            <w:r>
              <w:rPr>
                <w:rFonts w:hint="eastAsia" w:ascii="仿宋" w:hAnsi="仿宋" w:eastAsia="仿宋" w:cs="仿宋"/>
                <w:b/>
                <w:bCs/>
                <w:snapToGrid w:val="0"/>
                <w:color w:val="auto"/>
                <w:kern w:val="0"/>
                <w:sz w:val="24"/>
              </w:rPr>
              <w:t>联系方式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2105"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rPr>
            </w:pPr>
            <w:r>
              <w:rPr>
                <w:rFonts w:hint="eastAsia" w:ascii="仿宋" w:hAnsi="仿宋" w:eastAsia="仿宋" w:cs="仿宋"/>
                <w:snapToGrid w:val="0"/>
                <w:color w:val="auto"/>
                <w:kern w:val="0"/>
                <w:sz w:val="24"/>
              </w:rPr>
              <w:t>总指挥</w:t>
            </w:r>
          </w:p>
        </w:tc>
        <w:tc>
          <w:tcPr>
            <w:tcW w:w="1529"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lang w:eastAsia="zh-CN"/>
              </w:rPr>
            </w:pPr>
            <w:r>
              <w:rPr>
                <w:rFonts w:hint="eastAsia" w:ascii="仿宋" w:hAnsi="仿宋" w:eastAsia="仿宋" w:cs="仿宋"/>
                <w:snapToGrid w:val="0"/>
                <w:color w:val="auto"/>
                <w:kern w:val="0"/>
                <w:sz w:val="24"/>
                <w:lang w:eastAsia="zh-CN"/>
              </w:rPr>
              <w:t>徐建锋</w:t>
            </w:r>
          </w:p>
        </w:tc>
        <w:tc>
          <w:tcPr>
            <w:tcW w:w="2356"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lang w:eastAsia="zh-CN"/>
              </w:rPr>
            </w:pPr>
            <w:r>
              <w:rPr>
                <w:rFonts w:hint="eastAsia" w:ascii="仿宋" w:hAnsi="仿宋" w:eastAsia="仿宋" w:cs="仿宋"/>
                <w:snapToGrid w:val="0"/>
                <w:color w:val="auto"/>
                <w:kern w:val="0"/>
                <w:sz w:val="24"/>
                <w:lang w:eastAsia="zh-CN"/>
              </w:rPr>
              <w:t>总经理</w:t>
            </w:r>
          </w:p>
        </w:tc>
        <w:tc>
          <w:tcPr>
            <w:tcW w:w="2532"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lang w:eastAsia="zh-CN"/>
              </w:rPr>
            </w:pPr>
            <w:r>
              <w:rPr>
                <w:rFonts w:hint="eastAsia" w:ascii="仿宋" w:hAnsi="仿宋" w:eastAsia="仿宋" w:cs="仿宋"/>
                <w:snapToGrid w:val="0"/>
                <w:color w:val="auto"/>
                <w:kern w:val="0"/>
                <w:sz w:val="24"/>
                <w:lang w:eastAsia="zh-CN"/>
              </w:rPr>
              <w:t>13484903007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2105" w:type="dxa"/>
            <w:vMerge w:val="restart"/>
            <w:tcBorders>
              <w:top w:val="single" w:color="auto" w:sz="4" w:space="0"/>
              <w:left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rPr>
            </w:pPr>
            <w:r>
              <w:rPr>
                <w:rFonts w:hint="eastAsia" w:ascii="仿宋" w:hAnsi="仿宋" w:eastAsia="仿宋" w:cs="仿宋"/>
                <w:snapToGrid w:val="0"/>
                <w:color w:val="auto"/>
                <w:kern w:val="0"/>
                <w:sz w:val="24"/>
              </w:rPr>
              <w:t>副总指挥</w:t>
            </w:r>
          </w:p>
        </w:tc>
        <w:tc>
          <w:tcPr>
            <w:tcW w:w="1529"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lang w:eastAsia="zh-CN"/>
              </w:rPr>
            </w:pPr>
            <w:r>
              <w:rPr>
                <w:rFonts w:hint="eastAsia" w:ascii="仿宋" w:hAnsi="仿宋" w:eastAsia="仿宋" w:cs="仿宋"/>
                <w:snapToGrid w:val="0"/>
                <w:color w:val="auto"/>
                <w:kern w:val="0"/>
                <w:sz w:val="24"/>
                <w:lang w:eastAsia="zh-CN"/>
              </w:rPr>
              <w:t>张琦</w:t>
            </w:r>
          </w:p>
        </w:tc>
        <w:tc>
          <w:tcPr>
            <w:tcW w:w="2356"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lang w:eastAsia="zh-CN"/>
              </w:rPr>
            </w:pPr>
            <w:r>
              <w:rPr>
                <w:rFonts w:hint="eastAsia" w:ascii="仿宋" w:hAnsi="仿宋" w:eastAsia="仿宋" w:cs="仿宋"/>
                <w:snapToGrid w:val="0"/>
                <w:color w:val="auto"/>
                <w:kern w:val="0"/>
                <w:sz w:val="24"/>
                <w:lang w:eastAsia="zh-CN"/>
              </w:rPr>
              <w:t>生产经理</w:t>
            </w:r>
          </w:p>
        </w:tc>
        <w:tc>
          <w:tcPr>
            <w:tcW w:w="2532"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lang w:eastAsia="zh-CN"/>
              </w:rPr>
            </w:pPr>
            <w:r>
              <w:rPr>
                <w:rFonts w:hint="eastAsia" w:ascii="仿宋" w:hAnsi="仿宋" w:eastAsia="仿宋" w:cs="仿宋"/>
                <w:snapToGrid w:val="0"/>
                <w:color w:val="auto"/>
                <w:kern w:val="0"/>
                <w:sz w:val="24"/>
                <w:lang w:eastAsia="zh-CN"/>
              </w:rPr>
              <w:t>18192421081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2105" w:type="dxa"/>
            <w:vMerge w:val="continue"/>
            <w:tcBorders>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rPr>
            </w:pPr>
          </w:p>
        </w:tc>
        <w:tc>
          <w:tcPr>
            <w:tcW w:w="1529"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lang w:eastAsia="zh-CN"/>
              </w:rPr>
            </w:pPr>
            <w:r>
              <w:rPr>
                <w:rFonts w:hint="eastAsia" w:ascii="仿宋" w:hAnsi="仿宋" w:eastAsia="仿宋" w:cs="仿宋"/>
                <w:snapToGrid w:val="0"/>
                <w:color w:val="auto"/>
                <w:kern w:val="0"/>
                <w:sz w:val="24"/>
                <w:lang w:eastAsia="zh-CN"/>
              </w:rPr>
              <w:t>李凯</w:t>
            </w:r>
          </w:p>
        </w:tc>
        <w:tc>
          <w:tcPr>
            <w:tcW w:w="2356"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default" w:ascii="仿宋" w:hAnsi="仿宋" w:eastAsia="仿宋" w:cs="仿宋"/>
                <w:snapToGrid w:val="0"/>
                <w:color w:val="auto"/>
                <w:kern w:val="0"/>
                <w:sz w:val="24"/>
                <w:lang w:val="en-US" w:eastAsia="zh-CN"/>
              </w:rPr>
            </w:pPr>
            <w:r>
              <w:rPr>
                <w:rFonts w:hint="eastAsia" w:ascii="仿宋" w:hAnsi="仿宋" w:eastAsia="仿宋" w:cs="仿宋"/>
                <w:snapToGrid w:val="0"/>
                <w:color w:val="auto"/>
                <w:kern w:val="0"/>
                <w:sz w:val="24"/>
                <w:lang w:val="en-US" w:eastAsia="zh-CN"/>
              </w:rPr>
              <w:t>安环部经理</w:t>
            </w:r>
          </w:p>
        </w:tc>
        <w:tc>
          <w:tcPr>
            <w:tcW w:w="2532"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lang w:eastAsia="zh-CN"/>
              </w:rPr>
            </w:pPr>
            <w:r>
              <w:rPr>
                <w:rFonts w:hint="eastAsia" w:ascii="仿宋" w:hAnsi="仿宋" w:eastAsia="仿宋" w:cs="仿宋"/>
                <w:snapToGrid w:val="0"/>
                <w:color w:val="auto"/>
                <w:kern w:val="0"/>
                <w:sz w:val="24"/>
                <w:lang w:eastAsia="zh-CN"/>
              </w:rPr>
              <w:t>13152115886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2105"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lang w:eastAsia="zh-CN"/>
              </w:rPr>
            </w:pPr>
            <w:r>
              <w:rPr>
                <w:rFonts w:hint="eastAsia" w:ascii="仿宋" w:hAnsi="仿宋" w:eastAsia="仿宋" w:cs="仿宋"/>
                <w:snapToGrid w:val="0"/>
                <w:color w:val="auto"/>
                <w:kern w:val="0"/>
                <w:sz w:val="24"/>
                <w:lang w:eastAsia="zh-CN"/>
              </w:rPr>
              <w:t>应急处置组</w:t>
            </w:r>
          </w:p>
        </w:tc>
        <w:tc>
          <w:tcPr>
            <w:tcW w:w="1529"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lang w:eastAsia="zh-CN"/>
              </w:rPr>
            </w:pPr>
            <w:r>
              <w:rPr>
                <w:rFonts w:hint="eastAsia" w:ascii="仿宋" w:hAnsi="仿宋" w:eastAsia="仿宋" w:cs="仿宋"/>
                <w:snapToGrid w:val="0"/>
                <w:color w:val="auto"/>
                <w:kern w:val="0"/>
                <w:sz w:val="24"/>
                <w:lang w:eastAsia="zh-CN"/>
              </w:rPr>
              <w:t>白宝军</w:t>
            </w:r>
          </w:p>
        </w:tc>
        <w:tc>
          <w:tcPr>
            <w:tcW w:w="2356"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lang w:eastAsia="zh-CN"/>
              </w:rPr>
            </w:pPr>
            <w:r>
              <w:rPr>
                <w:rFonts w:hint="eastAsia" w:ascii="仿宋" w:hAnsi="仿宋" w:eastAsia="仿宋" w:cs="仿宋"/>
                <w:snapToGrid w:val="0"/>
                <w:color w:val="auto"/>
                <w:kern w:val="0"/>
                <w:sz w:val="24"/>
                <w:lang w:eastAsia="zh-CN"/>
              </w:rPr>
              <w:t>总调度长</w:t>
            </w:r>
          </w:p>
        </w:tc>
        <w:tc>
          <w:tcPr>
            <w:tcW w:w="2532"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lang w:eastAsia="zh-CN"/>
              </w:rPr>
            </w:pPr>
            <w:r>
              <w:rPr>
                <w:rFonts w:hint="eastAsia" w:ascii="仿宋" w:hAnsi="仿宋" w:eastAsia="仿宋" w:cs="仿宋"/>
                <w:snapToGrid w:val="0"/>
                <w:color w:val="auto"/>
                <w:kern w:val="0"/>
                <w:sz w:val="24"/>
                <w:lang w:eastAsia="zh-CN"/>
              </w:rPr>
              <w:t>18729862553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2105" w:type="dxa"/>
            <w:vMerge w:val="restart"/>
            <w:tcBorders>
              <w:top w:val="single" w:color="auto" w:sz="4" w:space="0"/>
              <w:left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rPr>
            </w:pPr>
            <w:r>
              <w:rPr>
                <w:rFonts w:hint="eastAsia" w:ascii="仿宋" w:hAnsi="仿宋" w:eastAsia="仿宋" w:cs="仿宋"/>
                <w:snapToGrid w:val="0"/>
                <w:color w:val="auto"/>
                <w:kern w:val="0"/>
                <w:sz w:val="24"/>
              </w:rPr>
              <w:t>组员</w:t>
            </w:r>
          </w:p>
        </w:tc>
        <w:tc>
          <w:tcPr>
            <w:tcW w:w="1529"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rPr>
            </w:pPr>
            <w:r>
              <w:rPr>
                <w:rFonts w:hint="eastAsia" w:ascii="仿宋" w:hAnsi="仿宋" w:eastAsia="仿宋" w:cs="仿宋"/>
                <w:snapToGrid w:val="0"/>
                <w:color w:val="auto"/>
                <w:kern w:val="0"/>
                <w:sz w:val="24"/>
                <w:lang w:eastAsia="zh-CN"/>
              </w:rPr>
              <w:t>刘占占</w:t>
            </w:r>
          </w:p>
        </w:tc>
        <w:tc>
          <w:tcPr>
            <w:tcW w:w="2356"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lang w:val="en-US" w:eastAsia="zh-CN"/>
              </w:rPr>
            </w:pPr>
            <w:r>
              <w:rPr>
                <w:rFonts w:hint="eastAsia" w:ascii="仿宋" w:hAnsi="仿宋" w:eastAsia="仿宋" w:cs="仿宋"/>
                <w:snapToGrid w:val="0"/>
                <w:color w:val="auto"/>
                <w:kern w:val="0"/>
                <w:sz w:val="24"/>
                <w:lang w:val="en-US" w:eastAsia="zh-CN"/>
              </w:rPr>
              <w:t>实验室主任</w:t>
            </w:r>
          </w:p>
        </w:tc>
        <w:tc>
          <w:tcPr>
            <w:tcW w:w="2532"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rPr>
            </w:pPr>
            <w:r>
              <w:rPr>
                <w:rFonts w:hint="eastAsia" w:ascii="仿宋" w:hAnsi="仿宋" w:eastAsia="仿宋" w:cs="仿宋"/>
                <w:snapToGrid w:val="0"/>
                <w:color w:val="auto"/>
                <w:kern w:val="0"/>
                <w:sz w:val="24"/>
                <w:lang w:val="en-US" w:eastAsia="zh-CN"/>
              </w:rPr>
              <w:t>13572837742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2105" w:type="dxa"/>
            <w:vMerge w:val="continue"/>
            <w:tcBorders>
              <w:left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rPr>
            </w:pPr>
          </w:p>
        </w:tc>
        <w:tc>
          <w:tcPr>
            <w:tcW w:w="1529"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lang w:eastAsia="zh-CN"/>
              </w:rPr>
            </w:pPr>
            <w:r>
              <w:rPr>
                <w:rFonts w:hint="eastAsia" w:ascii="仿宋" w:hAnsi="仿宋" w:eastAsia="仿宋" w:cs="仿宋"/>
                <w:snapToGrid w:val="0"/>
                <w:color w:val="auto"/>
                <w:kern w:val="0"/>
                <w:sz w:val="24"/>
                <w:lang w:eastAsia="zh-CN"/>
              </w:rPr>
              <w:t>牛云龙</w:t>
            </w:r>
          </w:p>
        </w:tc>
        <w:tc>
          <w:tcPr>
            <w:tcW w:w="2356"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lang w:val="en-US" w:eastAsia="zh-CN"/>
              </w:rPr>
            </w:pPr>
            <w:r>
              <w:rPr>
                <w:rFonts w:hint="eastAsia" w:ascii="仿宋" w:hAnsi="仿宋" w:eastAsia="仿宋" w:cs="仿宋"/>
                <w:snapToGrid w:val="0"/>
                <w:color w:val="auto"/>
                <w:kern w:val="0"/>
                <w:sz w:val="24"/>
                <w:lang w:eastAsia="zh-CN"/>
              </w:rPr>
              <w:t>车队长</w:t>
            </w:r>
          </w:p>
        </w:tc>
        <w:tc>
          <w:tcPr>
            <w:tcW w:w="2532"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lang w:val="en-US" w:eastAsia="zh-CN"/>
              </w:rPr>
            </w:pPr>
            <w:r>
              <w:rPr>
                <w:rFonts w:hint="eastAsia" w:ascii="仿宋" w:hAnsi="仿宋" w:eastAsia="仿宋" w:cs="仿宋"/>
                <w:snapToGrid w:val="0"/>
                <w:color w:val="auto"/>
                <w:kern w:val="0"/>
                <w:sz w:val="24"/>
                <w:lang w:val="en-US" w:eastAsia="zh-CN"/>
              </w:rPr>
              <w:t>13891008012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2105" w:type="dxa"/>
            <w:vMerge w:val="continue"/>
            <w:tcBorders>
              <w:left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rPr>
            </w:pPr>
          </w:p>
        </w:tc>
        <w:tc>
          <w:tcPr>
            <w:tcW w:w="1529"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szCs w:val="24"/>
                <w:lang w:val="en-US" w:eastAsia="zh-CN" w:bidi="ar-SA"/>
              </w:rPr>
            </w:pPr>
            <w:r>
              <w:rPr>
                <w:rFonts w:hint="eastAsia" w:ascii="仿宋" w:hAnsi="仿宋" w:eastAsia="仿宋" w:cs="仿宋"/>
                <w:snapToGrid w:val="0"/>
                <w:color w:val="auto"/>
                <w:kern w:val="0"/>
                <w:sz w:val="24"/>
                <w:lang w:eastAsia="zh-CN"/>
              </w:rPr>
              <w:t>吴大龙</w:t>
            </w:r>
          </w:p>
        </w:tc>
        <w:tc>
          <w:tcPr>
            <w:tcW w:w="2356"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szCs w:val="24"/>
                <w:lang w:val="en-US" w:eastAsia="zh-CN" w:bidi="ar-SA"/>
              </w:rPr>
            </w:pPr>
            <w:r>
              <w:rPr>
                <w:rFonts w:hint="eastAsia" w:ascii="仿宋" w:hAnsi="仿宋" w:eastAsia="仿宋" w:cs="仿宋"/>
                <w:snapToGrid w:val="0"/>
                <w:color w:val="auto"/>
                <w:kern w:val="0"/>
                <w:sz w:val="24"/>
                <w:lang w:eastAsia="zh-CN"/>
              </w:rPr>
              <w:t>设备部经理</w:t>
            </w:r>
          </w:p>
        </w:tc>
        <w:tc>
          <w:tcPr>
            <w:tcW w:w="2532"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szCs w:val="24"/>
                <w:lang w:val="en-US" w:eastAsia="zh-CN" w:bidi="ar-SA"/>
              </w:rPr>
            </w:pPr>
            <w:r>
              <w:rPr>
                <w:rFonts w:hint="eastAsia" w:ascii="仿宋" w:hAnsi="仿宋" w:eastAsia="仿宋" w:cs="仿宋"/>
                <w:snapToGrid w:val="0"/>
                <w:color w:val="auto"/>
                <w:kern w:val="0"/>
                <w:sz w:val="24"/>
                <w:lang w:val="en-US" w:eastAsia="zh-CN"/>
              </w:rPr>
              <w:t>13649215108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2105" w:type="dxa"/>
            <w:vMerge w:val="continue"/>
            <w:tcBorders>
              <w:left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rPr>
            </w:pPr>
          </w:p>
        </w:tc>
        <w:tc>
          <w:tcPr>
            <w:tcW w:w="1529"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szCs w:val="24"/>
                <w:lang w:val="en-US" w:eastAsia="zh-CN" w:bidi="ar-SA"/>
              </w:rPr>
            </w:pPr>
            <w:r>
              <w:rPr>
                <w:rFonts w:hint="eastAsia" w:ascii="仿宋" w:hAnsi="仿宋" w:eastAsia="仿宋" w:cs="仿宋"/>
                <w:snapToGrid w:val="0"/>
                <w:color w:val="auto"/>
                <w:kern w:val="0"/>
                <w:sz w:val="24"/>
                <w:lang w:eastAsia="zh-CN"/>
              </w:rPr>
              <w:t>王党伟</w:t>
            </w:r>
          </w:p>
        </w:tc>
        <w:tc>
          <w:tcPr>
            <w:tcW w:w="2356"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szCs w:val="24"/>
                <w:lang w:val="en-US" w:eastAsia="zh-CN" w:bidi="ar-SA"/>
              </w:rPr>
            </w:pPr>
            <w:r>
              <w:rPr>
                <w:rFonts w:hint="eastAsia" w:ascii="仿宋" w:hAnsi="仿宋" w:eastAsia="仿宋" w:cs="仿宋"/>
                <w:snapToGrid w:val="0"/>
                <w:color w:val="auto"/>
                <w:kern w:val="0"/>
                <w:sz w:val="24"/>
                <w:lang w:eastAsia="zh-CN"/>
              </w:rPr>
              <w:t>设备员</w:t>
            </w:r>
          </w:p>
        </w:tc>
        <w:tc>
          <w:tcPr>
            <w:tcW w:w="2532"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szCs w:val="24"/>
                <w:lang w:val="en-US" w:eastAsia="zh-CN" w:bidi="ar-SA"/>
              </w:rPr>
            </w:pPr>
            <w:r>
              <w:rPr>
                <w:rFonts w:hint="eastAsia" w:ascii="仿宋" w:hAnsi="仿宋" w:eastAsia="仿宋" w:cs="仿宋"/>
                <w:snapToGrid w:val="0"/>
                <w:color w:val="auto"/>
                <w:kern w:val="0"/>
                <w:sz w:val="24"/>
                <w:lang w:val="en-US" w:eastAsia="zh-CN"/>
              </w:rPr>
              <w:t>15029009087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2105" w:type="dxa"/>
            <w:vMerge w:val="continue"/>
            <w:tcBorders>
              <w:left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rPr>
            </w:pPr>
          </w:p>
        </w:tc>
        <w:tc>
          <w:tcPr>
            <w:tcW w:w="1529"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szCs w:val="24"/>
                <w:lang w:val="en-US" w:eastAsia="zh-CN" w:bidi="ar-SA"/>
              </w:rPr>
            </w:pPr>
            <w:r>
              <w:rPr>
                <w:rFonts w:hint="eastAsia" w:ascii="仿宋" w:hAnsi="仿宋" w:eastAsia="仿宋" w:cs="仿宋"/>
                <w:snapToGrid w:val="0"/>
                <w:color w:val="auto"/>
                <w:kern w:val="0"/>
                <w:sz w:val="24"/>
                <w:lang w:eastAsia="zh-CN"/>
              </w:rPr>
              <w:t>袁荣利</w:t>
            </w:r>
          </w:p>
        </w:tc>
        <w:tc>
          <w:tcPr>
            <w:tcW w:w="2356"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szCs w:val="24"/>
                <w:lang w:val="en-US" w:eastAsia="zh-CN" w:bidi="ar-SA"/>
              </w:rPr>
            </w:pPr>
            <w:r>
              <w:rPr>
                <w:rFonts w:hint="eastAsia" w:ascii="仿宋" w:hAnsi="仿宋" w:eastAsia="仿宋" w:cs="仿宋"/>
                <w:snapToGrid w:val="0"/>
                <w:color w:val="auto"/>
                <w:kern w:val="0"/>
                <w:sz w:val="24"/>
                <w:lang w:eastAsia="zh-CN"/>
              </w:rPr>
              <w:t>设备员</w:t>
            </w:r>
          </w:p>
        </w:tc>
        <w:tc>
          <w:tcPr>
            <w:tcW w:w="2532"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szCs w:val="24"/>
                <w:lang w:val="en-US" w:eastAsia="zh-CN" w:bidi="ar-SA"/>
              </w:rPr>
            </w:pPr>
            <w:r>
              <w:rPr>
                <w:rFonts w:hint="eastAsia" w:ascii="仿宋" w:hAnsi="仿宋" w:eastAsia="仿宋" w:cs="仿宋"/>
                <w:snapToGrid w:val="0"/>
                <w:color w:val="auto"/>
                <w:kern w:val="0"/>
                <w:sz w:val="24"/>
                <w:lang w:val="en-US" w:eastAsia="zh-CN"/>
              </w:rPr>
              <w:t>13669185698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2105" w:type="dxa"/>
            <w:tcBorders>
              <w:left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rPr>
            </w:pPr>
            <w:r>
              <w:rPr>
                <w:rFonts w:hint="eastAsia" w:ascii="仿宋" w:hAnsi="仿宋" w:eastAsia="仿宋" w:cs="仿宋"/>
                <w:snapToGrid w:val="0"/>
                <w:color w:val="auto"/>
                <w:kern w:val="0"/>
                <w:sz w:val="24"/>
                <w:lang w:eastAsia="zh-CN"/>
              </w:rPr>
              <w:t>通讯联络组</w:t>
            </w:r>
          </w:p>
        </w:tc>
        <w:tc>
          <w:tcPr>
            <w:tcW w:w="1529"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lang w:eastAsia="zh-CN"/>
              </w:rPr>
            </w:pPr>
            <w:r>
              <w:rPr>
                <w:rFonts w:hint="eastAsia" w:ascii="仿宋" w:hAnsi="仿宋" w:eastAsia="仿宋" w:cs="仿宋"/>
                <w:snapToGrid w:val="0"/>
                <w:color w:val="auto"/>
                <w:kern w:val="0"/>
                <w:sz w:val="24"/>
                <w:lang w:eastAsia="zh-CN"/>
              </w:rPr>
              <w:t>张芳庆</w:t>
            </w:r>
          </w:p>
        </w:tc>
        <w:tc>
          <w:tcPr>
            <w:tcW w:w="2356"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lang w:eastAsia="zh-CN"/>
              </w:rPr>
            </w:pPr>
            <w:r>
              <w:rPr>
                <w:rFonts w:hint="eastAsia" w:ascii="仿宋" w:hAnsi="仿宋" w:eastAsia="仿宋" w:cs="仿宋"/>
                <w:snapToGrid w:val="0"/>
                <w:color w:val="auto"/>
                <w:kern w:val="0"/>
                <w:sz w:val="24"/>
                <w:lang w:eastAsia="zh-CN"/>
              </w:rPr>
              <w:t>环保部经理</w:t>
            </w:r>
          </w:p>
        </w:tc>
        <w:tc>
          <w:tcPr>
            <w:tcW w:w="2532"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lang w:eastAsia="zh-CN"/>
              </w:rPr>
            </w:pPr>
            <w:r>
              <w:rPr>
                <w:rFonts w:hint="eastAsia" w:ascii="仿宋" w:hAnsi="仿宋" w:eastAsia="仿宋" w:cs="仿宋"/>
                <w:snapToGrid w:val="0"/>
                <w:color w:val="auto"/>
                <w:kern w:val="0"/>
                <w:sz w:val="24"/>
                <w:lang w:eastAsia="zh-CN"/>
              </w:rPr>
              <w:t>19891032879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2105" w:type="dxa"/>
            <w:vMerge w:val="restart"/>
            <w:tcBorders>
              <w:left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lang w:eastAsia="zh-CN"/>
              </w:rPr>
            </w:pPr>
            <w:r>
              <w:rPr>
                <w:rFonts w:hint="eastAsia" w:ascii="仿宋" w:hAnsi="仿宋" w:eastAsia="仿宋" w:cs="仿宋"/>
                <w:snapToGrid w:val="0"/>
                <w:color w:val="auto"/>
                <w:kern w:val="0"/>
                <w:sz w:val="24"/>
                <w:lang w:eastAsia="zh-CN"/>
              </w:rPr>
              <w:t>组员</w:t>
            </w:r>
          </w:p>
        </w:tc>
        <w:tc>
          <w:tcPr>
            <w:tcW w:w="1529"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lang w:val="en-US" w:eastAsia="zh-CN"/>
              </w:rPr>
            </w:pPr>
            <w:r>
              <w:rPr>
                <w:rFonts w:hint="eastAsia" w:ascii="仿宋" w:hAnsi="仿宋" w:eastAsia="仿宋" w:cs="仿宋"/>
                <w:snapToGrid w:val="0"/>
                <w:color w:val="auto"/>
                <w:kern w:val="0"/>
                <w:sz w:val="24"/>
                <w:lang w:eastAsia="zh-CN"/>
              </w:rPr>
              <w:t>张广柱</w:t>
            </w:r>
          </w:p>
        </w:tc>
        <w:tc>
          <w:tcPr>
            <w:tcW w:w="2356"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lang w:val="en-US" w:eastAsia="zh-CN"/>
              </w:rPr>
            </w:pPr>
            <w:r>
              <w:rPr>
                <w:rFonts w:hint="eastAsia" w:ascii="仿宋" w:hAnsi="仿宋" w:eastAsia="仿宋" w:cs="仿宋"/>
                <w:snapToGrid w:val="0"/>
                <w:color w:val="auto"/>
                <w:kern w:val="0"/>
                <w:sz w:val="24"/>
                <w:lang w:eastAsia="zh-CN"/>
              </w:rPr>
              <w:t>安保员</w:t>
            </w:r>
          </w:p>
        </w:tc>
        <w:tc>
          <w:tcPr>
            <w:tcW w:w="2532"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lang w:val="en-US" w:eastAsia="zh-CN"/>
              </w:rPr>
            </w:pPr>
            <w:r>
              <w:rPr>
                <w:rFonts w:hint="eastAsia" w:ascii="仿宋" w:hAnsi="仿宋" w:eastAsia="仿宋" w:cs="仿宋"/>
                <w:snapToGrid w:val="0"/>
                <w:color w:val="auto"/>
                <w:kern w:val="0"/>
                <w:sz w:val="24"/>
                <w:lang w:val="en-US" w:eastAsia="zh-CN"/>
              </w:rPr>
              <w:t>15129489819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2105" w:type="dxa"/>
            <w:vMerge w:val="continue"/>
            <w:tcBorders>
              <w:left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lang w:eastAsia="zh-CN"/>
              </w:rPr>
            </w:pPr>
          </w:p>
        </w:tc>
        <w:tc>
          <w:tcPr>
            <w:tcW w:w="1529"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lang w:val="en-US" w:eastAsia="zh-CN"/>
              </w:rPr>
            </w:pPr>
            <w:r>
              <w:rPr>
                <w:rFonts w:hint="eastAsia" w:ascii="仿宋" w:hAnsi="仿宋" w:eastAsia="仿宋" w:cs="仿宋"/>
                <w:snapToGrid w:val="0"/>
                <w:color w:val="auto"/>
                <w:kern w:val="0"/>
                <w:sz w:val="24"/>
                <w:lang w:eastAsia="zh-CN"/>
              </w:rPr>
              <w:t>刘建义</w:t>
            </w:r>
          </w:p>
        </w:tc>
        <w:tc>
          <w:tcPr>
            <w:tcW w:w="2356"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lang w:val="en-US" w:eastAsia="zh-CN"/>
              </w:rPr>
            </w:pPr>
            <w:r>
              <w:rPr>
                <w:rFonts w:hint="eastAsia" w:ascii="仿宋" w:hAnsi="仿宋" w:eastAsia="仿宋" w:cs="仿宋"/>
                <w:snapToGrid w:val="0"/>
                <w:color w:val="auto"/>
                <w:kern w:val="0"/>
                <w:sz w:val="24"/>
                <w:lang w:eastAsia="zh-CN"/>
              </w:rPr>
              <w:t>安保员</w:t>
            </w:r>
          </w:p>
        </w:tc>
        <w:tc>
          <w:tcPr>
            <w:tcW w:w="2532"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lang w:val="en-US" w:eastAsia="zh-CN"/>
              </w:rPr>
            </w:pPr>
            <w:r>
              <w:rPr>
                <w:rFonts w:hint="eastAsia" w:ascii="仿宋" w:hAnsi="仿宋" w:eastAsia="仿宋" w:cs="仿宋"/>
                <w:snapToGrid w:val="0"/>
                <w:color w:val="auto"/>
                <w:kern w:val="0"/>
                <w:sz w:val="24"/>
                <w:lang w:val="en-US" w:eastAsia="zh-CN"/>
              </w:rPr>
              <w:t>18066866280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2105" w:type="dxa"/>
            <w:tcBorders>
              <w:left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lang w:eastAsia="zh-CN"/>
              </w:rPr>
            </w:pPr>
            <w:r>
              <w:rPr>
                <w:rFonts w:hint="eastAsia" w:ascii="仿宋" w:hAnsi="仿宋" w:eastAsia="仿宋" w:cs="仿宋"/>
                <w:snapToGrid w:val="0"/>
                <w:color w:val="auto"/>
                <w:kern w:val="0"/>
                <w:sz w:val="24"/>
                <w:lang w:eastAsia="zh-CN"/>
              </w:rPr>
              <w:t>后勤保障组组长</w:t>
            </w:r>
          </w:p>
        </w:tc>
        <w:tc>
          <w:tcPr>
            <w:tcW w:w="1529"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lang w:eastAsia="zh-CN"/>
              </w:rPr>
            </w:pPr>
            <w:r>
              <w:rPr>
                <w:rFonts w:hint="eastAsia" w:ascii="仿宋" w:hAnsi="仿宋" w:eastAsia="仿宋" w:cs="仿宋"/>
                <w:snapToGrid w:val="0"/>
                <w:color w:val="auto"/>
                <w:kern w:val="0"/>
                <w:sz w:val="24"/>
                <w:lang w:eastAsia="zh-CN"/>
              </w:rPr>
              <w:t>王彩丽</w:t>
            </w:r>
          </w:p>
        </w:tc>
        <w:tc>
          <w:tcPr>
            <w:tcW w:w="2356"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lang w:eastAsia="zh-CN"/>
              </w:rPr>
            </w:pPr>
            <w:r>
              <w:rPr>
                <w:rFonts w:hint="eastAsia" w:ascii="仿宋" w:hAnsi="仿宋" w:eastAsia="仿宋" w:cs="仿宋"/>
                <w:snapToGrid w:val="0"/>
                <w:color w:val="auto"/>
                <w:kern w:val="0"/>
                <w:sz w:val="24"/>
                <w:lang w:eastAsia="zh-CN"/>
              </w:rPr>
              <w:t>员工</w:t>
            </w:r>
          </w:p>
        </w:tc>
        <w:tc>
          <w:tcPr>
            <w:tcW w:w="2532"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lang w:eastAsia="zh-CN"/>
              </w:rPr>
            </w:pPr>
            <w:r>
              <w:rPr>
                <w:rFonts w:hint="eastAsia" w:ascii="仿宋" w:hAnsi="仿宋" w:eastAsia="仿宋" w:cs="仿宋"/>
                <w:snapToGrid w:val="0"/>
                <w:color w:val="auto"/>
                <w:kern w:val="0"/>
                <w:sz w:val="24"/>
                <w:lang w:val="en-US" w:eastAsia="zh-CN"/>
              </w:rPr>
              <w:t>15619621782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2105" w:type="dxa"/>
            <w:vMerge w:val="restart"/>
            <w:tcBorders>
              <w:left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lang w:eastAsia="zh-CN"/>
              </w:rPr>
            </w:pPr>
            <w:r>
              <w:rPr>
                <w:rFonts w:hint="eastAsia" w:ascii="仿宋" w:hAnsi="仿宋" w:eastAsia="仿宋" w:cs="仿宋"/>
                <w:snapToGrid w:val="0"/>
                <w:color w:val="auto"/>
                <w:kern w:val="0"/>
                <w:sz w:val="24"/>
                <w:lang w:eastAsia="zh-CN"/>
              </w:rPr>
              <w:t>组员</w:t>
            </w:r>
          </w:p>
        </w:tc>
        <w:tc>
          <w:tcPr>
            <w:tcW w:w="1529"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lang w:val="en-US" w:eastAsia="zh-CN"/>
              </w:rPr>
            </w:pPr>
            <w:r>
              <w:rPr>
                <w:rFonts w:hint="eastAsia" w:ascii="仿宋" w:hAnsi="仿宋" w:eastAsia="仿宋" w:cs="仿宋"/>
                <w:snapToGrid w:val="0"/>
                <w:color w:val="auto"/>
                <w:kern w:val="0"/>
                <w:sz w:val="24"/>
                <w:lang w:eastAsia="zh-CN"/>
              </w:rPr>
              <w:t>庞宝库</w:t>
            </w:r>
          </w:p>
        </w:tc>
        <w:tc>
          <w:tcPr>
            <w:tcW w:w="2356"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lang w:val="en-US" w:eastAsia="zh-CN"/>
              </w:rPr>
            </w:pPr>
            <w:r>
              <w:rPr>
                <w:rFonts w:hint="eastAsia" w:ascii="仿宋" w:hAnsi="仿宋" w:eastAsia="仿宋" w:cs="仿宋"/>
                <w:snapToGrid w:val="0"/>
                <w:color w:val="auto"/>
                <w:kern w:val="0"/>
                <w:sz w:val="24"/>
                <w:lang w:eastAsia="zh-CN"/>
              </w:rPr>
              <w:t>材料员</w:t>
            </w:r>
          </w:p>
        </w:tc>
        <w:tc>
          <w:tcPr>
            <w:tcW w:w="2532"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lang w:val="en-US" w:eastAsia="zh-CN"/>
              </w:rPr>
            </w:pPr>
            <w:r>
              <w:rPr>
                <w:rFonts w:hint="eastAsia" w:ascii="仿宋" w:hAnsi="仿宋" w:eastAsia="仿宋" w:cs="仿宋"/>
                <w:snapToGrid w:val="0"/>
                <w:color w:val="auto"/>
                <w:kern w:val="0"/>
                <w:sz w:val="24"/>
                <w:lang w:val="en-US" w:eastAsia="zh-CN"/>
              </w:rPr>
              <w:t>15291417179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2105" w:type="dxa"/>
            <w:vMerge w:val="continue"/>
            <w:tcBorders>
              <w:left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lang w:eastAsia="zh-CN"/>
              </w:rPr>
            </w:pPr>
          </w:p>
        </w:tc>
        <w:tc>
          <w:tcPr>
            <w:tcW w:w="1529"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lang w:val="en-US" w:eastAsia="zh-CN"/>
              </w:rPr>
            </w:pPr>
            <w:r>
              <w:rPr>
                <w:rFonts w:hint="eastAsia" w:ascii="仿宋" w:hAnsi="仿宋" w:eastAsia="仿宋" w:cs="仿宋"/>
                <w:snapToGrid w:val="0"/>
                <w:color w:val="auto"/>
                <w:kern w:val="0"/>
                <w:sz w:val="24"/>
                <w:lang w:eastAsia="zh-CN"/>
              </w:rPr>
              <w:t>惠东升</w:t>
            </w:r>
          </w:p>
        </w:tc>
        <w:tc>
          <w:tcPr>
            <w:tcW w:w="2356"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lang w:val="en-US" w:eastAsia="zh-CN"/>
              </w:rPr>
            </w:pPr>
            <w:r>
              <w:rPr>
                <w:rFonts w:hint="eastAsia" w:ascii="仿宋" w:hAnsi="仿宋" w:eastAsia="仿宋" w:cs="仿宋"/>
                <w:snapToGrid w:val="0"/>
                <w:color w:val="auto"/>
                <w:kern w:val="0"/>
                <w:sz w:val="24"/>
                <w:lang w:eastAsia="zh-CN"/>
              </w:rPr>
              <w:t>司磅员</w:t>
            </w:r>
          </w:p>
        </w:tc>
        <w:tc>
          <w:tcPr>
            <w:tcW w:w="2532"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lang w:val="en-US" w:eastAsia="zh-CN"/>
              </w:rPr>
            </w:pPr>
            <w:r>
              <w:rPr>
                <w:rFonts w:hint="eastAsia" w:ascii="仿宋" w:hAnsi="仿宋" w:eastAsia="仿宋" w:cs="仿宋"/>
                <w:snapToGrid w:val="0"/>
                <w:color w:val="auto"/>
                <w:kern w:val="0"/>
                <w:sz w:val="24"/>
                <w:lang w:val="en-US" w:eastAsia="zh-CN"/>
              </w:rPr>
              <w:t>17629265006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5990" w:type="dxa"/>
            <w:gridSpan w:val="3"/>
            <w:tcBorders>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rPr>
            </w:pPr>
            <w:r>
              <w:rPr>
                <w:rFonts w:hint="eastAsia" w:ascii="仿宋" w:hAnsi="仿宋" w:eastAsia="仿宋" w:cs="仿宋"/>
                <w:snapToGrid w:val="0"/>
                <w:color w:val="auto"/>
                <w:kern w:val="0"/>
                <w:sz w:val="24"/>
              </w:rPr>
              <w:t>24h值班电话</w:t>
            </w:r>
          </w:p>
        </w:tc>
        <w:tc>
          <w:tcPr>
            <w:tcW w:w="2532"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lang w:eastAsia="zh-CN"/>
              </w:rPr>
            </w:pPr>
            <w:r>
              <w:rPr>
                <w:rFonts w:hint="eastAsia" w:ascii="仿宋" w:hAnsi="仿宋" w:eastAsia="仿宋" w:cs="仿宋"/>
                <w:snapToGrid w:val="0"/>
                <w:color w:val="auto"/>
                <w:kern w:val="0"/>
                <w:sz w:val="24"/>
                <w:lang w:eastAsia="zh-CN"/>
              </w:rPr>
              <w:t>13484903007</w:t>
            </w:r>
          </w:p>
        </w:tc>
      </w:tr>
    </w:tbl>
    <w:p>
      <w:pPr>
        <w:spacing w:after="120" w:line="360" w:lineRule="auto"/>
        <w:rPr>
          <w:rFonts w:hint="eastAsia" w:ascii="仿宋" w:hAnsi="仿宋" w:eastAsia="仿宋" w:cs="仿宋"/>
          <w:snapToGrid w:val="0"/>
          <w:color w:val="auto"/>
          <w:kern w:val="0"/>
          <w:sz w:val="28"/>
        </w:rPr>
      </w:pPr>
    </w:p>
    <w:p>
      <w:pPr>
        <w:spacing w:after="120" w:line="360" w:lineRule="auto"/>
        <w:rPr>
          <w:rFonts w:hint="eastAsia" w:ascii="仿宋" w:hAnsi="仿宋" w:eastAsia="仿宋" w:cs="仿宋"/>
          <w:snapToGrid w:val="0"/>
          <w:color w:val="auto"/>
          <w:kern w:val="0"/>
          <w:sz w:val="28"/>
        </w:rPr>
      </w:pPr>
    </w:p>
    <w:p>
      <w:pPr>
        <w:spacing w:after="120" w:line="360" w:lineRule="auto"/>
        <w:rPr>
          <w:rFonts w:hint="eastAsia" w:ascii="仿宋" w:hAnsi="仿宋" w:eastAsia="仿宋" w:cs="仿宋"/>
          <w:snapToGrid w:val="0"/>
          <w:color w:val="auto"/>
          <w:kern w:val="0"/>
          <w:sz w:val="28"/>
        </w:rPr>
      </w:pPr>
    </w:p>
    <w:p>
      <w:pPr>
        <w:spacing w:after="120" w:line="360" w:lineRule="auto"/>
        <w:rPr>
          <w:rFonts w:hint="eastAsia" w:ascii="仿宋" w:hAnsi="仿宋" w:eastAsia="仿宋" w:cs="仿宋"/>
          <w:snapToGrid w:val="0"/>
          <w:color w:val="auto"/>
          <w:kern w:val="0"/>
          <w:sz w:val="28"/>
        </w:rPr>
      </w:pPr>
    </w:p>
    <w:p>
      <w:pPr>
        <w:spacing w:after="120" w:line="360" w:lineRule="auto"/>
        <w:rPr>
          <w:rFonts w:hint="eastAsia" w:ascii="仿宋" w:hAnsi="仿宋" w:eastAsia="仿宋" w:cs="仿宋"/>
          <w:snapToGrid w:val="0"/>
          <w:color w:val="auto"/>
          <w:kern w:val="0"/>
          <w:sz w:val="28"/>
        </w:rPr>
      </w:pPr>
    </w:p>
    <w:p>
      <w:pPr>
        <w:spacing w:after="120" w:line="360" w:lineRule="auto"/>
        <w:rPr>
          <w:rFonts w:hint="eastAsia" w:ascii="仿宋" w:hAnsi="仿宋" w:eastAsia="仿宋" w:cs="仿宋"/>
          <w:snapToGrid w:val="0"/>
          <w:color w:val="auto"/>
          <w:kern w:val="0"/>
          <w:sz w:val="28"/>
        </w:rPr>
      </w:pPr>
    </w:p>
    <w:p>
      <w:pPr>
        <w:spacing w:line="360" w:lineRule="auto"/>
        <w:outlineLvl w:val="1"/>
        <w:rPr>
          <w:rFonts w:hint="eastAsia" w:ascii="仿宋" w:hAnsi="仿宋" w:eastAsia="仿宋" w:cs="仿宋"/>
          <w:b/>
          <w:bCs/>
          <w:snapToGrid w:val="0"/>
          <w:color w:val="auto"/>
          <w:kern w:val="0"/>
          <w:sz w:val="28"/>
          <w:szCs w:val="28"/>
        </w:rPr>
      </w:pPr>
      <w:bookmarkStart w:id="319" w:name="_Toc20095"/>
      <w:r>
        <w:rPr>
          <w:rFonts w:hint="eastAsia" w:ascii="仿宋" w:hAnsi="仿宋" w:eastAsia="仿宋" w:cs="仿宋"/>
          <w:b/>
          <w:bCs/>
          <w:snapToGrid w:val="0"/>
          <w:color w:val="auto"/>
          <w:kern w:val="0"/>
          <w:sz w:val="28"/>
          <w:szCs w:val="28"/>
        </w:rPr>
        <w:t>附件2  相关单位和人员通讯录</w:t>
      </w:r>
      <w:bookmarkEnd w:id="319"/>
    </w:p>
    <w:p>
      <w:pPr>
        <w:jc w:val="center"/>
        <w:rPr>
          <w:rFonts w:hint="eastAsia" w:ascii="仿宋" w:hAnsi="仿宋" w:eastAsia="仿宋" w:cs="仿宋"/>
          <w:b/>
          <w:bCs/>
          <w:snapToGrid w:val="0"/>
          <w:color w:val="auto"/>
          <w:kern w:val="0"/>
          <w:sz w:val="28"/>
          <w:szCs w:val="28"/>
        </w:rPr>
      </w:pPr>
      <w:r>
        <w:rPr>
          <w:rFonts w:hint="eastAsia" w:ascii="仿宋" w:hAnsi="仿宋" w:eastAsia="仿宋" w:cs="仿宋"/>
          <w:b/>
          <w:bCs/>
          <w:snapToGrid w:val="0"/>
          <w:color w:val="auto"/>
          <w:kern w:val="0"/>
          <w:sz w:val="28"/>
          <w:szCs w:val="28"/>
        </w:rPr>
        <w:t>相关单位和人员通讯录</w:t>
      </w:r>
    </w:p>
    <w:tbl>
      <w:tblPr>
        <w:tblStyle w:val="25"/>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979"/>
        <w:gridCol w:w="2945"/>
        <w:gridCol w:w="159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3979" w:type="dxa"/>
            <w:tcBorders>
              <w:top w:val="single" w:color="auto" w:sz="4" w:space="0"/>
              <w:left w:val="single" w:color="auto" w:sz="4" w:space="0"/>
              <w:bottom w:val="single" w:color="auto" w:sz="4" w:space="0"/>
              <w:right w:val="single" w:color="auto" w:sz="4" w:space="0"/>
            </w:tcBorders>
            <w:noWrap/>
            <w:vAlign w:val="center"/>
          </w:tcPr>
          <w:p>
            <w:pPr>
              <w:jc w:val="center"/>
              <w:rPr>
                <w:rFonts w:hint="eastAsia" w:ascii="仿宋" w:hAnsi="仿宋" w:eastAsia="仿宋" w:cs="仿宋"/>
                <w:snapToGrid w:val="0"/>
                <w:color w:val="auto"/>
                <w:kern w:val="0"/>
                <w:sz w:val="24"/>
              </w:rPr>
            </w:pPr>
            <w:r>
              <w:rPr>
                <w:rFonts w:hint="eastAsia" w:ascii="仿宋" w:hAnsi="仿宋" w:eastAsia="仿宋" w:cs="仿宋"/>
                <w:b/>
                <w:bCs/>
                <w:snapToGrid w:val="0"/>
                <w:color w:val="auto"/>
                <w:kern w:val="0"/>
                <w:sz w:val="24"/>
              </w:rPr>
              <w:t>外部救援机构名称</w:t>
            </w:r>
          </w:p>
        </w:tc>
        <w:tc>
          <w:tcPr>
            <w:tcW w:w="2945" w:type="dxa"/>
            <w:tcBorders>
              <w:top w:val="single" w:color="auto" w:sz="4" w:space="0"/>
              <w:left w:val="single" w:color="auto" w:sz="4" w:space="0"/>
              <w:bottom w:val="single" w:color="auto" w:sz="4" w:space="0"/>
              <w:right w:val="single" w:color="auto" w:sz="4" w:space="0"/>
            </w:tcBorders>
            <w:noWrap/>
            <w:vAlign w:val="center"/>
          </w:tcPr>
          <w:p>
            <w:pPr>
              <w:jc w:val="center"/>
              <w:rPr>
                <w:rFonts w:hint="eastAsia" w:ascii="仿宋" w:hAnsi="仿宋" w:eastAsia="仿宋" w:cs="仿宋"/>
                <w:snapToGrid w:val="0"/>
                <w:color w:val="auto"/>
                <w:kern w:val="0"/>
                <w:sz w:val="24"/>
              </w:rPr>
            </w:pPr>
            <w:r>
              <w:rPr>
                <w:rFonts w:hint="eastAsia" w:ascii="仿宋" w:hAnsi="仿宋" w:eastAsia="仿宋" w:cs="仿宋"/>
                <w:b/>
                <w:bCs/>
                <w:snapToGrid w:val="0"/>
                <w:color w:val="auto"/>
                <w:kern w:val="0"/>
                <w:sz w:val="24"/>
              </w:rPr>
              <w:t>联系方式</w:t>
            </w:r>
          </w:p>
        </w:tc>
        <w:tc>
          <w:tcPr>
            <w:tcW w:w="1598" w:type="dxa"/>
            <w:tcBorders>
              <w:top w:val="single" w:color="auto" w:sz="4" w:space="0"/>
              <w:left w:val="single" w:color="auto" w:sz="4" w:space="0"/>
              <w:bottom w:val="single" w:color="auto" w:sz="4" w:space="0"/>
              <w:right w:val="single" w:color="auto" w:sz="4" w:space="0"/>
            </w:tcBorders>
            <w:noWrap/>
            <w:vAlign w:val="center"/>
          </w:tcPr>
          <w:p>
            <w:pPr>
              <w:jc w:val="center"/>
              <w:rPr>
                <w:rFonts w:hint="eastAsia" w:ascii="仿宋" w:hAnsi="仿宋" w:eastAsia="仿宋" w:cs="仿宋"/>
                <w:snapToGrid w:val="0"/>
                <w:color w:val="auto"/>
                <w:kern w:val="0"/>
                <w:sz w:val="24"/>
              </w:rPr>
            </w:pPr>
            <w:r>
              <w:rPr>
                <w:rFonts w:hint="eastAsia" w:ascii="仿宋" w:hAnsi="仿宋" w:eastAsia="仿宋" w:cs="仿宋"/>
                <w:b/>
                <w:bCs/>
                <w:snapToGrid w:val="0"/>
                <w:color w:val="auto"/>
                <w:kern w:val="0"/>
                <w:sz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3979"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lang w:eastAsia="zh-CN"/>
              </w:rPr>
            </w:pPr>
            <w:r>
              <w:rPr>
                <w:rFonts w:hint="eastAsia" w:ascii="仿宋" w:hAnsi="仿宋" w:eastAsia="仿宋" w:cs="仿宋"/>
                <w:snapToGrid w:val="0"/>
                <w:color w:val="auto"/>
                <w:kern w:val="0"/>
                <w:sz w:val="24"/>
                <w:lang w:eastAsia="zh-CN"/>
              </w:rPr>
              <w:t>西咸新区政务中心</w:t>
            </w:r>
          </w:p>
        </w:tc>
        <w:tc>
          <w:tcPr>
            <w:tcW w:w="2945" w:type="dxa"/>
            <w:tcBorders>
              <w:top w:val="single" w:color="auto" w:sz="4" w:space="0"/>
              <w:left w:val="single" w:color="auto" w:sz="4" w:space="0"/>
              <w:bottom w:val="single" w:color="auto" w:sz="4" w:space="0"/>
              <w:right w:val="single" w:color="auto" w:sz="4" w:space="0"/>
            </w:tcBorders>
            <w:noWrap/>
            <w:vAlign w:val="center"/>
          </w:tcPr>
          <w:p>
            <w:pPr>
              <w:spacing w:line="240" w:lineRule="auto"/>
              <w:jc w:val="center"/>
              <w:rPr>
                <w:rFonts w:hint="eastAsia" w:ascii="仿宋" w:hAnsi="仿宋" w:eastAsia="仿宋" w:cs="仿宋"/>
                <w:snapToGrid w:val="0"/>
                <w:color w:val="auto"/>
                <w:kern w:val="0"/>
                <w:sz w:val="24"/>
                <w:lang w:eastAsia="zh-CN"/>
              </w:rPr>
            </w:pPr>
            <w:r>
              <w:rPr>
                <w:rFonts w:hint="eastAsia" w:ascii="仿宋" w:hAnsi="仿宋" w:eastAsia="仿宋" w:cs="仿宋"/>
                <w:color w:val="auto"/>
                <w:sz w:val="24"/>
                <w:szCs w:val="24"/>
                <w:lang w:eastAsia="zh-CN"/>
              </w:rPr>
              <w:t>029-33186800</w:t>
            </w:r>
          </w:p>
        </w:tc>
        <w:tc>
          <w:tcPr>
            <w:tcW w:w="1598" w:type="dxa"/>
            <w:tcBorders>
              <w:top w:val="single" w:color="auto" w:sz="4" w:space="0"/>
              <w:left w:val="single" w:color="auto" w:sz="4" w:space="0"/>
              <w:bottom w:val="single" w:color="auto" w:sz="4" w:space="0"/>
              <w:right w:val="single" w:color="auto" w:sz="4" w:space="0"/>
            </w:tcBorders>
            <w:noWrap/>
            <w:vAlign w:val="center"/>
          </w:tcPr>
          <w:p>
            <w:pPr>
              <w:jc w:val="center"/>
              <w:rPr>
                <w:rFonts w:hint="eastAsia" w:ascii="仿宋" w:hAnsi="仿宋" w:eastAsia="仿宋" w:cs="仿宋"/>
                <w:snapToGrid w:val="0"/>
                <w:color w:val="auto"/>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3979"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lang w:eastAsia="zh-CN"/>
              </w:rPr>
            </w:pPr>
            <w:r>
              <w:rPr>
                <w:rFonts w:hint="eastAsia" w:ascii="仿宋" w:hAnsi="仿宋" w:eastAsia="仿宋" w:cs="仿宋"/>
                <w:snapToGrid w:val="0"/>
                <w:color w:val="auto"/>
                <w:kern w:val="0"/>
                <w:sz w:val="24"/>
                <w:lang w:eastAsia="zh-CN"/>
              </w:rPr>
              <w:t>秦汉新城管理委员会</w:t>
            </w:r>
          </w:p>
        </w:tc>
        <w:tc>
          <w:tcPr>
            <w:tcW w:w="2945" w:type="dxa"/>
            <w:tcBorders>
              <w:top w:val="single" w:color="auto" w:sz="4" w:space="0"/>
              <w:left w:val="single" w:color="auto" w:sz="4" w:space="0"/>
              <w:bottom w:val="single" w:color="auto" w:sz="4" w:space="0"/>
              <w:right w:val="single" w:color="auto" w:sz="4" w:space="0"/>
            </w:tcBorders>
            <w:noWrap/>
            <w:vAlign w:val="center"/>
          </w:tcPr>
          <w:p>
            <w:pPr>
              <w:spacing w:line="240" w:lineRule="auto"/>
              <w:jc w:val="center"/>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029-33185000</w:t>
            </w:r>
          </w:p>
        </w:tc>
        <w:tc>
          <w:tcPr>
            <w:tcW w:w="1598" w:type="dxa"/>
            <w:tcBorders>
              <w:top w:val="single" w:color="auto" w:sz="4" w:space="0"/>
              <w:left w:val="single" w:color="auto" w:sz="4" w:space="0"/>
              <w:bottom w:val="single" w:color="auto" w:sz="4" w:space="0"/>
              <w:right w:val="single" w:color="auto" w:sz="4" w:space="0"/>
            </w:tcBorders>
            <w:noWrap/>
            <w:vAlign w:val="center"/>
          </w:tcPr>
          <w:p>
            <w:pPr>
              <w:jc w:val="center"/>
              <w:rPr>
                <w:rFonts w:hint="eastAsia" w:ascii="仿宋" w:hAnsi="仿宋" w:eastAsia="仿宋" w:cs="仿宋"/>
                <w:snapToGrid w:val="0"/>
                <w:color w:val="auto"/>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3979"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lang w:eastAsia="zh-CN"/>
              </w:rPr>
            </w:pPr>
            <w:r>
              <w:rPr>
                <w:rFonts w:hint="eastAsia" w:ascii="仿宋" w:hAnsi="仿宋" w:eastAsia="仿宋" w:cs="仿宋"/>
                <w:snapToGrid w:val="0"/>
                <w:color w:val="auto"/>
                <w:kern w:val="0"/>
                <w:sz w:val="24"/>
                <w:lang w:eastAsia="zh-CN"/>
              </w:rPr>
              <w:t xml:space="preserve">西咸新区生态环境局 </w:t>
            </w:r>
          </w:p>
        </w:tc>
        <w:tc>
          <w:tcPr>
            <w:tcW w:w="2945" w:type="dxa"/>
            <w:tcBorders>
              <w:top w:val="single" w:color="auto" w:sz="4" w:space="0"/>
              <w:left w:val="single" w:color="auto" w:sz="4" w:space="0"/>
              <w:bottom w:val="single" w:color="auto" w:sz="4" w:space="0"/>
              <w:right w:val="single" w:color="auto" w:sz="4" w:space="0"/>
            </w:tcBorders>
            <w:noWrap/>
            <w:vAlign w:val="center"/>
          </w:tcPr>
          <w:p>
            <w:pPr>
              <w:spacing w:line="240" w:lineRule="auto"/>
              <w:jc w:val="center"/>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029-</w:t>
            </w:r>
            <w:bookmarkStart w:id="339" w:name="_GoBack"/>
            <w:bookmarkEnd w:id="339"/>
            <w:r>
              <w:rPr>
                <w:rFonts w:hint="eastAsia" w:ascii="仿宋" w:hAnsi="仿宋" w:eastAsia="仿宋" w:cs="仿宋"/>
                <w:color w:val="auto"/>
                <w:sz w:val="24"/>
                <w:szCs w:val="24"/>
                <w:lang w:eastAsia="zh-CN"/>
              </w:rPr>
              <w:t>33585034</w:t>
            </w:r>
          </w:p>
        </w:tc>
        <w:tc>
          <w:tcPr>
            <w:tcW w:w="1598" w:type="dxa"/>
            <w:tcBorders>
              <w:top w:val="single" w:color="auto" w:sz="4" w:space="0"/>
              <w:left w:val="single" w:color="auto" w:sz="4" w:space="0"/>
              <w:bottom w:val="single" w:color="auto" w:sz="4" w:space="0"/>
              <w:right w:val="single" w:color="auto" w:sz="4" w:space="0"/>
            </w:tcBorders>
            <w:noWrap/>
            <w:vAlign w:val="center"/>
          </w:tcPr>
          <w:p>
            <w:pPr>
              <w:jc w:val="center"/>
              <w:rPr>
                <w:rFonts w:hint="eastAsia" w:ascii="仿宋" w:hAnsi="仿宋" w:eastAsia="仿宋" w:cs="仿宋"/>
                <w:snapToGrid w:val="0"/>
                <w:color w:val="auto"/>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3979"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lang w:eastAsia="zh-CN"/>
              </w:rPr>
            </w:pPr>
            <w:r>
              <w:rPr>
                <w:rFonts w:hint="eastAsia" w:ascii="仿宋" w:hAnsi="仿宋" w:eastAsia="仿宋" w:cs="仿宋"/>
                <w:snapToGrid w:val="0"/>
                <w:color w:val="auto"/>
                <w:kern w:val="0"/>
                <w:sz w:val="24"/>
                <w:lang w:eastAsia="zh-CN"/>
              </w:rPr>
              <w:t>西咸新区秦汉新城生态环境局</w:t>
            </w:r>
          </w:p>
        </w:tc>
        <w:tc>
          <w:tcPr>
            <w:tcW w:w="2945" w:type="dxa"/>
            <w:tcBorders>
              <w:top w:val="single" w:color="auto" w:sz="4" w:space="0"/>
              <w:left w:val="single" w:color="auto" w:sz="4" w:space="0"/>
              <w:bottom w:val="single" w:color="auto" w:sz="4" w:space="0"/>
              <w:right w:val="single" w:color="auto" w:sz="4" w:space="0"/>
            </w:tcBorders>
            <w:noWrap/>
            <w:vAlign w:val="center"/>
          </w:tcPr>
          <w:p>
            <w:pPr>
              <w:spacing w:line="240" w:lineRule="auto"/>
              <w:jc w:val="center"/>
              <w:rPr>
                <w:rFonts w:hint="eastAsia" w:ascii="仿宋" w:hAnsi="仿宋" w:eastAsia="仿宋" w:cs="仿宋"/>
                <w:snapToGrid w:val="0"/>
                <w:color w:val="auto"/>
                <w:kern w:val="0"/>
                <w:sz w:val="24"/>
                <w:lang w:eastAsia="zh-CN"/>
              </w:rPr>
            </w:pPr>
            <w:r>
              <w:rPr>
                <w:rFonts w:hint="eastAsia" w:ascii="仿宋" w:hAnsi="仿宋" w:eastAsia="仿宋" w:cs="仿宋"/>
                <w:color w:val="auto"/>
                <w:sz w:val="24"/>
                <w:szCs w:val="24"/>
                <w:lang w:eastAsia="zh-CN"/>
              </w:rPr>
              <w:t xml:space="preserve">029-33185030 </w:t>
            </w:r>
          </w:p>
        </w:tc>
        <w:tc>
          <w:tcPr>
            <w:tcW w:w="1598" w:type="dxa"/>
            <w:tcBorders>
              <w:top w:val="single" w:color="auto" w:sz="4" w:space="0"/>
              <w:left w:val="single" w:color="auto" w:sz="4" w:space="0"/>
              <w:bottom w:val="single" w:color="auto" w:sz="4" w:space="0"/>
              <w:right w:val="single" w:color="auto" w:sz="4" w:space="0"/>
            </w:tcBorders>
            <w:noWrap/>
            <w:vAlign w:val="center"/>
          </w:tcPr>
          <w:p>
            <w:pPr>
              <w:jc w:val="center"/>
              <w:rPr>
                <w:rFonts w:hint="eastAsia" w:ascii="仿宋" w:hAnsi="仿宋" w:eastAsia="仿宋" w:cs="仿宋"/>
                <w:snapToGrid w:val="0"/>
                <w:color w:val="auto"/>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3979"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lang w:eastAsia="zh-CN"/>
              </w:rPr>
            </w:pPr>
            <w:r>
              <w:rPr>
                <w:rFonts w:hint="eastAsia" w:ascii="仿宋" w:hAnsi="仿宋" w:eastAsia="仿宋" w:cs="仿宋"/>
                <w:snapToGrid w:val="0"/>
                <w:color w:val="auto"/>
                <w:kern w:val="0"/>
                <w:sz w:val="24"/>
                <w:lang w:eastAsia="zh-CN"/>
              </w:rPr>
              <w:t>秦汉新城应急管理局</w:t>
            </w:r>
          </w:p>
        </w:tc>
        <w:tc>
          <w:tcPr>
            <w:tcW w:w="2945" w:type="dxa"/>
            <w:tcBorders>
              <w:top w:val="single" w:color="auto" w:sz="4" w:space="0"/>
              <w:left w:val="single" w:color="auto" w:sz="4" w:space="0"/>
              <w:bottom w:val="single" w:color="auto" w:sz="4" w:space="0"/>
              <w:right w:val="single" w:color="auto" w:sz="4" w:space="0"/>
            </w:tcBorders>
            <w:noWrap/>
            <w:vAlign w:val="center"/>
          </w:tcPr>
          <w:p>
            <w:pPr>
              <w:spacing w:line="240" w:lineRule="auto"/>
              <w:jc w:val="center"/>
              <w:rPr>
                <w:rFonts w:hint="eastAsia" w:ascii="仿宋" w:hAnsi="仿宋" w:eastAsia="仿宋" w:cs="仿宋"/>
                <w:snapToGrid w:val="0"/>
                <w:color w:val="auto"/>
                <w:kern w:val="0"/>
                <w:sz w:val="24"/>
                <w:lang w:eastAsia="zh-CN"/>
              </w:rPr>
            </w:pPr>
            <w:r>
              <w:rPr>
                <w:rFonts w:hint="eastAsia" w:ascii="仿宋" w:hAnsi="仿宋" w:eastAsia="仿宋" w:cs="仿宋"/>
                <w:color w:val="auto"/>
                <w:sz w:val="24"/>
                <w:szCs w:val="24"/>
                <w:lang w:eastAsia="zh-CN"/>
              </w:rPr>
              <w:t>029-33185321</w:t>
            </w:r>
          </w:p>
        </w:tc>
        <w:tc>
          <w:tcPr>
            <w:tcW w:w="1598" w:type="dxa"/>
            <w:tcBorders>
              <w:top w:val="single" w:color="auto" w:sz="4" w:space="0"/>
              <w:left w:val="single" w:color="auto" w:sz="4" w:space="0"/>
              <w:bottom w:val="single" w:color="auto" w:sz="4" w:space="0"/>
              <w:right w:val="single" w:color="auto" w:sz="4" w:space="0"/>
            </w:tcBorders>
            <w:noWrap/>
            <w:vAlign w:val="center"/>
          </w:tcPr>
          <w:p>
            <w:pPr>
              <w:jc w:val="center"/>
              <w:rPr>
                <w:rFonts w:hint="eastAsia" w:ascii="仿宋" w:hAnsi="仿宋" w:eastAsia="仿宋" w:cs="仿宋"/>
                <w:snapToGrid w:val="0"/>
                <w:color w:val="auto"/>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3979"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lang w:eastAsia="zh-CN"/>
              </w:rPr>
            </w:pPr>
            <w:r>
              <w:rPr>
                <w:rFonts w:hint="eastAsia" w:ascii="仿宋" w:hAnsi="仿宋" w:eastAsia="仿宋" w:cs="仿宋"/>
                <w:snapToGrid w:val="0"/>
                <w:color w:val="auto"/>
                <w:kern w:val="0"/>
                <w:sz w:val="24"/>
                <w:lang w:eastAsia="zh-CN"/>
              </w:rPr>
              <w:t>长庆油田职工医院</w:t>
            </w:r>
          </w:p>
        </w:tc>
        <w:tc>
          <w:tcPr>
            <w:tcW w:w="2945" w:type="dxa"/>
            <w:tcBorders>
              <w:top w:val="single" w:color="auto" w:sz="4" w:space="0"/>
              <w:left w:val="single" w:color="auto" w:sz="4" w:space="0"/>
              <w:bottom w:val="single" w:color="auto" w:sz="4" w:space="0"/>
              <w:right w:val="single" w:color="auto" w:sz="4" w:space="0"/>
            </w:tcBorders>
            <w:noWrap/>
            <w:vAlign w:val="center"/>
          </w:tcPr>
          <w:p>
            <w:pPr>
              <w:spacing w:line="240" w:lineRule="auto"/>
              <w:jc w:val="center"/>
              <w:rPr>
                <w:rFonts w:hint="eastAsia" w:ascii="仿宋" w:hAnsi="仿宋" w:eastAsia="仿宋" w:cs="仿宋"/>
                <w:snapToGrid w:val="0"/>
                <w:color w:val="auto"/>
                <w:kern w:val="0"/>
                <w:sz w:val="24"/>
                <w:lang w:eastAsia="zh-CN"/>
              </w:rPr>
            </w:pPr>
            <w:r>
              <w:rPr>
                <w:rFonts w:hint="eastAsia" w:ascii="仿宋" w:hAnsi="仿宋" w:eastAsia="仿宋" w:cs="仿宋"/>
                <w:color w:val="auto"/>
                <w:sz w:val="24"/>
                <w:szCs w:val="24"/>
                <w:lang w:eastAsia="zh-CN"/>
              </w:rPr>
              <w:t>029-86022769</w:t>
            </w:r>
          </w:p>
        </w:tc>
        <w:tc>
          <w:tcPr>
            <w:tcW w:w="1598" w:type="dxa"/>
            <w:tcBorders>
              <w:top w:val="single" w:color="auto" w:sz="4" w:space="0"/>
              <w:left w:val="single" w:color="auto" w:sz="4" w:space="0"/>
              <w:bottom w:val="single" w:color="auto" w:sz="4" w:space="0"/>
              <w:right w:val="single" w:color="auto" w:sz="4" w:space="0"/>
            </w:tcBorders>
            <w:noWrap/>
            <w:vAlign w:val="center"/>
          </w:tcPr>
          <w:p>
            <w:pPr>
              <w:jc w:val="center"/>
              <w:rPr>
                <w:rFonts w:hint="eastAsia" w:ascii="仿宋" w:hAnsi="仿宋" w:eastAsia="仿宋" w:cs="仿宋"/>
                <w:snapToGrid w:val="0"/>
                <w:color w:val="auto"/>
                <w:kern w:val="0"/>
                <w:sz w:val="24"/>
              </w:rPr>
            </w:pPr>
            <w:r>
              <w:rPr>
                <w:rFonts w:hint="eastAsia" w:ascii="仿宋" w:hAnsi="仿宋" w:eastAsia="仿宋" w:cs="仿宋"/>
                <w:snapToGrid w:val="0"/>
                <w:color w:val="auto"/>
                <w:kern w:val="0"/>
                <w:sz w:val="24"/>
                <w:szCs w:val="24"/>
                <w:lang w:val="en-US" w:eastAsia="zh-CN"/>
              </w:rPr>
              <w:t>120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3979"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lang w:eastAsia="zh-CN"/>
              </w:rPr>
            </w:pPr>
            <w:r>
              <w:rPr>
                <w:rFonts w:hint="eastAsia" w:ascii="仿宋" w:hAnsi="仿宋" w:eastAsia="仿宋" w:cs="仿宋"/>
                <w:snapToGrid w:val="0"/>
                <w:color w:val="auto"/>
                <w:kern w:val="0"/>
                <w:sz w:val="24"/>
                <w:lang w:eastAsia="zh-CN"/>
              </w:rPr>
              <w:t>西咸新区公安局</w:t>
            </w:r>
          </w:p>
        </w:tc>
        <w:tc>
          <w:tcPr>
            <w:tcW w:w="2945"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lang w:eastAsia="zh-CN"/>
              </w:rPr>
            </w:pPr>
            <w:r>
              <w:rPr>
                <w:rFonts w:hint="eastAsia" w:ascii="仿宋" w:hAnsi="仿宋" w:eastAsia="仿宋" w:cs="仿宋"/>
                <w:snapToGrid w:val="0"/>
                <w:color w:val="auto"/>
                <w:kern w:val="0"/>
                <w:sz w:val="24"/>
                <w:lang w:eastAsia="zh-CN"/>
              </w:rPr>
              <w:t>029-33585988</w:t>
            </w:r>
          </w:p>
        </w:tc>
        <w:tc>
          <w:tcPr>
            <w:tcW w:w="1598" w:type="dxa"/>
            <w:tcBorders>
              <w:top w:val="single" w:color="auto" w:sz="4" w:space="0"/>
              <w:left w:val="single" w:color="auto" w:sz="4" w:space="0"/>
              <w:bottom w:val="single" w:color="auto" w:sz="4" w:space="0"/>
              <w:right w:val="single" w:color="auto" w:sz="4" w:space="0"/>
            </w:tcBorders>
            <w:noWrap/>
            <w:vAlign w:val="center"/>
          </w:tcPr>
          <w:p>
            <w:pPr>
              <w:jc w:val="center"/>
              <w:rPr>
                <w:rFonts w:hint="default" w:ascii="仿宋" w:hAnsi="仿宋" w:eastAsia="仿宋" w:cs="仿宋"/>
                <w:snapToGrid w:val="0"/>
                <w:color w:val="auto"/>
                <w:kern w:val="0"/>
                <w:sz w:val="24"/>
                <w:szCs w:val="24"/>
                <w:lang w:val="en-US" w:eastAsia="zh-CN"/>
              </w:rPr>
            </w:pPr>
            <w:r>
              <w:rPr>
                <w:rFonts w:hint="eastAsia" w:ascii="仿宋" w:hAnsi="仿宋" w:eastAsia="仿宋" w:cs="仿宋"/>
                <w:snapToGrid w:val="0"/>
                <w:color w:val="auto"/>
                <w:kern w:val="0"/>
                <w:sz w:val="24"/>
                <w:szCs w:val="24"/>
                <w:lang w:val="en-US" w:eastAsia="zh-CN"/>
              </w:rPr>
              <w:t>110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3979"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lang w:eastAsia="zh-CN"/>
              </w:rPr>
            </w:pPr>
            <w:r>
              <w:rPr>
                <w:rFonts w:hint="eastAsia" w:ascii="仿宋" w:hAnsi="仿宋" w:eastAsia="仿宋" w:cs="仿宋"/>
                <w:snapToGrid w:val="0"/>
                <w:color w:val="auto"/>
                <w:kern w:val="0"/>
                <w:sz w:val="24"/>
                <w:lang w:eastAsia="zh-CN"/>
              </w:rPr>
              <w:t>咸阳市消防支队</w:t>
            </w:r>
          </w:p>
        </w:tc>
        <w:tc>
          <w:tcPr>
            <w:tcW w:w="2945" w:type="dxa"/>
            <w:tcBorders>
              <w:top w:val="single" w:color="auto" w:sz="4" w:space="0"/>
              <w:left w:val="single" w:color="auto" w:sz="4" w:space="0"/>
              <w:bottom w:val="single" w:color="auto" w:sz="4" w:space="0"/>
              <w:right w:val="single" w:color="auto" w:sz="4" w:space="0"/>
            </w:tcBorders>
            <w:noWrap/>
            <w:vAlign w:val="center"/>
          </w:tcPr>
          <w:p>
            <w:pPr>
              <w:spacing w:line="240" w:lineRule="auto"/>
              <w:jc w:val="center"/>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029-3221153</w:t>
            </w:r>
          </w:p>
        </w:tc>
        <w:tc>
          <w:tcPr>
            <w:tcW w:w="1598" w:type="dxa"/>
            <w:tcBorders>
              <w:top w:val="single" w:color="auto" w:sz="4" w:space="0"/>
              <w:left w:val="single" w:color="auto" w:sz="4" w:space="0"/>
              <w:bottom w:val="single" w:color="auto" w:sz="4" w:space="0"/>
              <w:right w:val="single" w:color="auto" w:sz="4" w:space="0"/>
            </w:tcBorders>
            <w:noWrap/>
            <w:vAlign w:val="center"/>
          </w:tcPr>
          <w:p>
            <w:pPr>
              <w:jc w:val="center"/>
              <w:rPr>
                <w:rFonts w:hint="default" w:ascii="仿宋" w:hAnsi="仿宋" w:eastAsia="仿宋" w:cs="仿宋"/>
                <w:snapToGrid w:val="0"/>
                <w:color w:val="auto"/>
                <w:kern w:val="0"/>
                <w:sz w:val="24"/>
                <w:szCs w:val="24"/>
                <w:lang w:val="en-US" w:eastAsia="zh-CN"/>
              </w:rPr>
            </w:pPr>
            <w:r>
              <w:rPr>
                <w:rFonts w:hint="eastAsia" w:ascii="仿宋" w:hAnsi="仿宋" w:eastAsia="仿宋" w:cs="仿宋"/>
                <w:snapToGrid w:val="0"/>
                <w:color w:val="auto"/>
                <w:kern w:val="0"/>
                <w:sz w:val="24"/>
                <w:szCs w:val="24"/>
                <w:lang w:val="en-US" w:eastAsia="zh-CN"/>
              </w:rPr>
              <w:t>119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3979"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lang w:eastAsia="zh-CN"/>
              </w:rPr>
            </w:pPr>
            <w:r>
              <w:rPr>
                <w:rFonts w:hint="eastAsia" w:ascii="仿宋" w:hAnsi="仿宋" w:eastAsia="仿宋" w:cs="仿宋"/>
                <w:snapToGrid w:val="0"/>
                <w:color w:val="auto"/>
                <w:kern w:val="0"/>
                <w:sz w:val="24"/>
                <w:lang w:eastAsia="zh-CN"/>
              </w:rPr>
              <w:t>西咸新区环境监测执法支队</w:t>
            </w:r>
          </w:p>
        </w:tc>
        <w:tc>
          <w:tcPr>
            <w:tcW w:w="2945" w:type="dxa"/>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lang w:eastAsia="zh-CN"/>
              </w:rPr>
            </w:pPr>
            <w:r>
              <w:rPr>
                <w:rFonts w:hint="eastAsia" w:ascii="仿宋" w:hAnsi="仿宋" w:eastAsia="仿宋" w:cs="仿宋"/>
                <w:snapToGrid w:val="0"/>
                <w:color w:val="auto"/>
                <w:kern w:val="0"/>
                <w:sz w:val="24"/>
                <w:lang w:val="en-US" w:eastAsia="zh-CN"/>
              </w:rPr>
              <w:t>029-33585034</w:t>
            </w:r>
          </w:p>
        </w:tc>
        <w:tc>
          <w:tcPr>
            <w:tcW w:w="1598" w:type="dxa"/>
            <w:tcBorders>
              <w:top w:val="single" w:color="auto" w:sz="4" w:space="0"/>
              <w:left w:val="single" w:color="auto" w:sz="4" w:space="0"/>
              <w:bottom w:val="single" w:color="auto" w:sz="4" w:space="0"/>
              <w:right w:val="single" w:color="auto" w:sz="4" w:space="0"/>
            </w:tcBorders>
            <w:noWrap/>
            <w:vAlign w:val="center"/>
          </w:tcPr>
          <w:p>
            <w:pPr>
              <w:jc w:val="center"/>
              <w:rPr>
                <w:rFonts w:hint="eastAsia" w:ascii="仿宋" w:hAnsi="仿宋" w:eastAsia="仿宋" w:cs="仿宋"/>
                <w:snapToGrid w:val="0"/>
                <w:color w:val="auto"/>
                <w:kern w:val="0"/>
                <w:sz w:val="24"/>
                <w:szCs w:val="24"/>
                <w:lang w:val="en-US" w:eastAsia="zh-CN"/>
              </w:rPr>
            </w:pPr>
          </w:p>
        </w:tc>
      </w:tr>
    </w:tbl>
    <w:p>
      <w:pPr>
        <w:rPr>
          <w:rFonts w:hint="eastAsia" w:ascii="仿宋" w:hAnsi="仿宋" w:eastAsia="仿宋" w:cs="仿宋"/>
          <w:b/>
          <w:bCs/>
          <w:snapToGrid w:val="0"/>
          <w:color w:val="auto"/>
          <w:kern w:val="0"/>
          <w:sz w:val="28"/>
          <w:szCs w:val="28"/>
        </w:rPr>
      </w:pPr>
    </w:p>
    <w:p>
      <w:pPr>
        <w:ind w:firstLine="2221" w:firstLineChars="790"/>
        <w:rPr>
          <w:rFonts w:hint="eastAsia" w:ascii="仿宋" w:hAnsi="仿宋" w:eastAsia="仿宋" w:cs="仿宋"/>
          <w:b/>
          <w:bCs/>
          <w:snapToGrid w:val="0"/>
          <w:color w:val="auto"/>
          <w:kern w:val="0"/>
          <w:sz w:val="28"/>
          <w:szCs w:val="28"/>
        </w:rPr>
      </w:pPr>
    </w:p>
    <w:p>
      <w:pPr>
        <w:ind w:firstLine="2221" w:firstLineChars="790"/>
        <w:rPr>
          <w:rFonts w:hint="eastAsia" w:ascii="仿宋" w:hAnsi="仿宋" w:eastAsia="仿宋" w:cs="仿宋"/>
          <w:b/>
          <w:bCs/>
          <w:snapToGrid w:val="0"/>
          <w:color w:val="auto"/>
          <w:kern w:val="0"/>
          <w:sz w:val="28"/>
          <w:szCs w:val="28"/>
        </w:rPr>
      </w:pPr>
    </w:p>
    <w:p>
      <w:pPr>
        <w:ind w:firstLine="2221" w:firstLineChars="790"/>
        <w:rPr>
          <w:rFonts w:hint="eastAsia" w:ascii="仿宋" w:hAnsi="仿宋" w:eastAsia="仿宋" w:cs="仿宋"/>
          <w:b/>
          <w:bCs/>
          <w:snapToGrid w:val="0"/>
          <w:color w:val="auto"/>
          <w:kern w:val="0"/>
          <w:sz w:val="28"/>
          <w:szCs w:val="28"/>
        </w:rPr>
      </w:pPr>
    </w:p>
    <w:p>
      <w:pPr>
        <w:ind w:firstLine="2221" w:firstLineChars="790"/>
        <w:rPr>
          <w:rFonts w:hint="eastAsia" w:ascii="仿宋" w:hAnsi="仿宋" w:eastAsia="仿宋" w:cs="仿宋"/>
          <w:b/>
          <w:bCs/>
          <w:snapToGrid w:val="0"/>
          <w:color w:val="auto"/>
          <w:kern w:val="0"/>
          <w:sz w:val="28"/>
          <w:szCs w:val="28"/>
        </w:rPr>
      </w:pPr>
    </w:p>
    <w:p>
      <w:pPr>
        <w:ind w:firstLine="2221" w:firstLineChars="790"/>
        <w:rPr>
          <w:rFonts w:hint="eastAsia" w:ascii="仿宋" w:hAnsi="仿宋" w:eastAsia="仿宋" w:cs="仿宋"/>
          <w:b/>
          <w:bCs/>
          <w:snapToGrid w:val="0"/>
          <w:color w:val="auto"/>
          <w:kern w:val="0"/>
          <w:sz w:val="28"/>
          <w:szCs w:val="28"/>
        </w:rPr>
      </w:pPr>
    </w:p>
    <w:p>
      <w:pPr>
        <w:ind w:firstLine="2221" w:firstLineChars="790"/>
        <w:rPr>
          <w:rFonts w:hint="eastAsia" w:ascii="仿宋" w:hAnsi="仿宋" w:eastAsia="仿宋" w:cs="仿宋"/>
          <w:b/>
          <w:bCs/>
          <w:snapToGrid w:val="0"/>
          <w:color w:val="auto"/>
          <w:kern w:val="0"/>
          <w:sz w:val="28"/>
          <w:szCs w:val="28"/>
        </w:rPr>
      </w:pPr>
    </w:p>
    <w:p>
      <w:pPr>
        <w:widowControl/>
        <w:jc w:val="left"/>
        <w:rPr>
          <w:rFonts w:hint="eastAsia" w:ascii="仿宋" w:hAnsi="仿宋" w:eastAsia="仿宋" w:cs="仿宋"/>
          <w:b/>
          <w:bCs/>
          <w:snapToGrid w:val="0"/>
          <w:color w:val="auto"/>
          <w:kern w:val="0"/>
          <w:sz w:val="28"/>
          <w:szCs w:val="28"/>
        </w:rPr>
      </w:pPr>
      <w:r>
        <w:rPr>
          <w:rFonts w:hint="eastAsia" w:ascii="仿宋" w:hAnsi="仿宋" w:eastAsia="仿宋" w:cs="仿宋"/>
          <w:b/>
          <w:bCs/>
          <w:snapToGrid w:val="0"/>
          <w:color w:val="auto"/>
          <w:kern w:val="0"/>
          <w:sz w:val="28"/>
          <w:szCs w:val="28"/>
        </w:rPr>
        <w:br w:type="page"/>
      </w:r>
    </w:p>
    <w:p>
      <w:pPr>
        <w:spacing w:line="360" w:lineRule="auto"/>
        <w:outlineLvl w:val="1"/>
        <w:rPr>
          <w:rFonts w:hint="eastAsia" w:ascii="仿宋" w:hAnsi="仿宋" w:eastAsia="仿宋" w:cs="仿宋"/>
          <w:b/>
          <w:bCs/>
          <w:snapToGrid w:val="0"/>
          <w:color w:val="auto"/>
          <w:kern w:val="0"/>
          <w:sz w:val="28"/>
          <w:szCs w:val="28"/>
        </w:rPr>
      </w:pPr>
      <w:bookmarkStart w:id="320" w:name="_Toc3930"/>
      <w:r>
        <w:rPr>
          <w:rFonts w:hint="eastAsia" w:ascii="仿宋" w:hAnsi="仿宋" w:eastAsia="仿宋" w:cs="仿宋"/>
          <w:b/>
          <w:bCs/>
          <w:snapToGrid w:val="0"/>
          <w:color w:val="auto"/>
          <w:kern w:val="0"/>
          <w:sz w:val="28"/>
          <w:szCs w:val="28"/>
        </w:rPr>
        <w:t>附件3  应急工作流程图</w:t>
      </w:r>
      <w:bookmarkEnd w:id="320"/>
    </w:p>
    <w:p>
      <w:pPr>
        <w:rPr>
          <w:rFonts w:hint="eastAsia" w:ascii="仿宋" w:hAnsi="仿宋" w:eastAsia="仿宋" w:cs="仿宋"/>
          <w:snapToGrid w:val="0"/>
          <w:color w:val="auto"/>
          <w:kern w:val="0"/>
        </w:rPr>
      </w:pPr>
    </w:p>
    <w:p>
      <w:pPr>
        <w:rPr>
          <w:rFonts w:hint="eastAsia" w:ascii="仿宋" w:hAnsi="仿宋" w:eastAsia="仿宋" w:cs="仿宋"/>
          <w:b/>
          <w:snapToGrid w:val="0"/>
          <w:color w:val="auto"/>
          <w:kern w:val="0"/>
          <w:sz w:val="28"/>
        </w:rPr>
      </w:pPr>
      <w:r>
        <w:rPr>
          <w:rFonts w:hint="eastAsia" w:ascii="仿宋" w:hAnsi="仿宋" w:eastAsia="仿宋" w:cs="仿宋"/>
          <w:color w:val="auto"/>
          <w:kern w:val="0"/>
        </w:rPr>
        <mc:AlternateContent>
          <mc:Choice Requires="wpg">
            <w:drawing>
              <wp:inline distT="0" distB="0" distL="0" distR="0">
                <wp:extent cx="5372100" cy="6040120"/>
                <wp:effectExtent l="3810" t="0" r="0" b="1270"/>
                <wp:docPr id="251" name="组合 251"/>
                <wp:cNvGraphicFramePr/>
                <a:graphic xmlns:a="http://schemas.openxmlformats.org/drawingml/2006/main">
                  <a:graphicData uri="http://schemas.microsoft.com/office/word/2010/wordprocessingGroup">
                    <wpg:wgp>
                      <wpg:cNvGrpSpPr>
                        <a:grpSpLocks noRot="1"/>
                      </wpg:cNvGrpSpPr>
                      <wpg:grpSpPr>
                        <a:xfrm>
                          <a:off x="0" y="0"/>
                          <a:ext cx="5372100" cy="6040120"/>
                          <a:chOff x="0" y="0"/>
                          <a:chExt cx="8460" cy="9512"/>
                        </a:xfrm>
                      </wpg:grpSpPr>
                      <wps:wsp>
                        <wps:cNvPr id="252" name="Picture 395"/>
                        <wps:cNvSpPr>
                          <a:spLocks noChangeAspect="1" noChangeArrowheads="1"/>
                        </wps:cNvSpPr>
                        <wps:spPr bwMode="auto">
                          <a:xfrm>
                            <a:off x="0" y="0"/>
                            <a:ext cx="8460" cy="9512"/>
                          </a:xfrm>
                          <a:prstGeom prst="rect">
                            <a:avLst/>
                          </a:prstGeom>
                          <a:noFill/>
                          <a:ln>
                            <a:noFill/>
                          </a:ln>
                        </wps:spPr>
                        <wps:bodyPr rot="0" vert="horz" wrap="square" lIns="91440" tIns="45720" rIns="91440" bIns="45720" anchor="t" anchorCtr="0" upright="1">
                          <a:noAutofit/>
                        </wps:bodyPr>
                      </wps:wsp>
                      <wps:wsp>
                        <wps:cNvPr id="253" name="Text Box 396"/>
                        <wps:cNvSpPr txBox="1">
                          <a:spLocks noChangeArrowheads="1"/>
                        </wps:cNvSpPr>
                        <wps:spPr bwMode="auto">
                          <a:xfrm>
                            <a:off x="4718" y="5156"/>
                            <a:ext cx="105" cy="0"/>
                          </a:xfrm>
                          <a:prstGeom prst="rect">
                            <a:avLst/>
                          </a:prstGeom>
                          <a:solidFill>
                            <a:srgbClr val="FFFFFF"/>
                          </a:solidFill>
                          <a:ln w="9525">
                            <a:solidFill>
                              <a:srgbClr val="000000"/>
                            </a:solidFill>
                            <a:miter lim="800000"/>
                          </a:ln>
                        </wps:spPr>
                        <wps:txbx>
                          <w:txbxContent>
                            <w:p/>
                          </w:txbxContent>
                        </wps:txbx>
                        <wps:bodyPr rot="0" vert="horz" wrap="square" lIns="91440" tIns="45720" rIns="91440" bIns="45720" anchor="t" anchorCtr="0" upright="1">
                          <a:noAutofit/>
                        </wps:bodyPr>
                      </wps:wsp>
                      <wps:wsp>
                        <wps:cNvPr id="254" name="Rectangle 397"/>
                        <wps:cNvSpPr>
                          <a:spLocks noChangeArrowheads="1"/>
                        </wps:cNvSpPr>
                        <wps:spPr bwMode="auto">
                          <a:xfrm>
                            <a:off x="3780" y="312"/>
                            <a:ext cx="1440" cy="471"/>
                          </a:xfrm>
                          <a:prstGeom prst="rect">
                            <a:avLst/>
                          </a:prstGeom>
                          <a:solidFill>
                            <a:srgbClr val="FFFFFF"/>
                          </a:solidFill>
                          <a:ln w="9525">
                            <a:solidFill>
                              <a:srgbClr val="000000"/>
                            </a:solidFill>
                            <a:miter lim="800000"/>
                          </a:ln>
                        </wps:spPr>
                        <wps:txbx>
                          <w:txbxContent>
                            <w:p>
                              <w:pPr>
                                <w:rPr>
                                  <w:b/>
                                </w:rPr>
                              </w:pPr>
                              <w:r>
                                <w:rPr>
                                  <w:rFonts w:hint="eastAsia"/>
                                  <w:b/>
                                </w:rPr>
                                <w:t>接警</w:t>
                              </w:r>
                              <w:r>
                                <w:rPr>
                                  <w:b/>
                                </w:rPr>
                                <w:t xml:space="preserve">  </w:t>
                              </w:r>
                              <w:r>
                                <w:rPr>
                                  <w:rFonts w:hint="eastAsia"/>
                                  <w:b/>
                                </w:rPr>
                                <w:t>通报</w:t>
                              </w:r>
                            </w:p>
                          </w:txbxContent>
                        </wps:txbx>
                        <wps:bodyPr rot="0" vert="horz" wrap="square" lIns="91440" tIns="45720" rIns="91440" bIns="45720" anchor="t" anchorCtr="0" upright="1">
                          <a:spAutoFit/>
                        </wps:bodyPr>
                      </wps:wsp>
                      <wps:wsp>
                        <wps:cNvPr id="255" name="Rectangle 398"/>
                        <wps:cNvSpPr>
                          <a:spLocks noChangeArrowheads="1"/>
                        </wps:cNvSpPr>
                        <wps:spPr bwMode="auto">
                          <a:xfrm>
                            <a:off x="6660" y="1248"/>
                            <a:ext cx="1260" cy="471"/>
                          </a:xfrm>
                          <a:prstGeom prst="rect">
                            <a:avLst/>
                          </a:prstGeom>
                          <a:solidFill>
                            <a:srgbClr val="FFFFFF"/>
                          </a:solidFill>
                          <a:ln w="9525">
                            <a:solidFill>
                              <a:srgbClr val="000000"/>
                            </a:solidFill>
                            <a:miter lim="800000"/>
                          </a:ln>
                        </wps:spPr>
                        <wps:txbx>
                          <w:txbxContent>
                            <w:p>
                              <w:r>
                                <w:rPr>
                                  <w:rFonts w:hint="eastAsia"/>
                                </w:rPr>
                                <w:t>信息反馈</w:t>
                              </w:r>
                            </w:p>
                          </w:txbxContent>
                        </wps:txbx>
                        <wps:bodyPr rot="0" vert="horz" wrap="square" lIns="91440" tIns="45720" rIns="91440" bIns="45720" anchor="t" anchorCtr="0" upright="1">
                          <a:spAutoFit/>
                        </wps:bodyPr>
                      </wps:wsp>
                      <wps:wsp>
                        <wps:cNvPr id="256" name="Rectangle 399"/>
                        <wps:cNvSpPr>
                          <a:spLocks noChangeArrowheads="1"/>
                        </wps:cNvSpPr>
                        <wps:spPr bwMode="auto">
                          <a:xfrm>
                            <a:off x="1148" y="632"/>
                            <a:ext cx="1259" cy="471"/>
                          </a:xfrm>
                          <a:prstGeom prst="rect">
                            <a:avLst/>
                          </a:prstGeom>
                          <a:solidFill>
                            <a:srgbClr val="FFFFFF"/>
                          </a:solidFill>
                          <a:ln w="9525">
                            <a:solidFill>
                              <a:srgbClr val="000000"/>
                            </a:solidFill>
                            <a:miter lim="800000"/>
                          </a:ln>
                        </wps:spPr>
                        <wps:txbx>
                          <w:txbxContent>
                            <w:p>
                              <w:r>
                                <w:rPr>
                                  <w:rFonts w:hint="eastAsia"/>
                                </w:rPr>
                                <w:t>人员到位</w:t>
                              </w:r>
                            </w:p>
                          </w:txbxContent>
                        </wps:txbx>
                        <wps:bodyPr rot="0" vert="horz" wrap="square" lIns="91440" tIns="45720" rIns="91440" bIns="45720" anchor="t" anchorCtr="0" upright="1">
                          <a:spAutoFit/>
                        </wps:bodyPr>
                      </wps:wsp>
                      <wps:wsp>
                        <wps:cNvPr id="257" name="Rectangle 400"/>
                        <wps:cNvSpPr>
                          <a:spLocks noChangeArrowheads="1"/>
                        </wps:cNvSpPr>
                        <wps:spPr bwMode="auto">
                          <a:xfrm>
                            <a:off x="1148" y="1292"/>
                            <a:ext cx="1259" cy="471"/>
                          </a:xfrm>
                          <a:prstGeom prst="rect">
                            <a:avLst/>
                          </a:prstGeom>
                          <a:solidFill>
                            <a:srgbClr val="FFFFFF"/>
                          </a:solidFill>
                          <a:ln w="9525">
                            <a:solidFill>
                              <a:srgbClr val="000000"/>
                            </a:solidFill>
                            <a:miter lim="800000"/>
                          </a:ln>
                        </wps:spPr>
                        <wps:txbx>
                          <w:txbxContent>
                            <w:p>
                              <w:r>
                                <w:rPr>
                                  <w:rFonts w:hint="eastAsia"/>
                                </w:rPr>
                                <w:t>指挥到位</w:t>
                              </w:r>
                            </w:p>
                          </w:txbxContent>
                        </wps:txbx>
                        <wps:bodyPr rot="0" vert="horz" wrap="square" lIns="91440" tIns="45720" rIns="91440" bIns="45720" anchor="t" anchorCtr="0" upright="1">
                          <a:spAutoFit/>
                        </wps:bodyPr>
                      </wps:wsp>
                      <wps:wsp>
                        <wps:cNvPr id="258" name="Rectangle 401"/>
                        <wps:cNvSpPr>
                          <a:spLocks noChangeArrowheads="1"/>
                        </wps:cNvSpPr>
                        <wps:spPr bwMode="auto">
                          <a:xfrm>
                            <a:off x="1148" y="1960"/>
                            <a:ext cx="1259" cy="471"/>
                          </a:xfrm>
                          <a:prstGeom prst="rect">
                            <a:avLst/>
                          </a:prstGeom>
                          <a:solidFill>
                            <a:srgbClr val="FFFFFF"/>
                          </a:solidFill>
                          <a:ln w="9525">
                            <a:solidFill>
                              <a:srgbClr val="000000"/>
                            </a:solidFill>
                            <a:miter lim="800000"/>
                          </a:ln>
                        </wps:spPr>
                        <wps:txbx>
                          <w:txbxContent>
                            <w:p>
                              <w:r>
                                <w:rPr>
                                  <w:rFonts w:hint="eastAsia"/>
                                </w:rPr>
                                <w:t>资源调配</w:t>
                              </w:r>
                            </w:p>
                          </w:txbxContent>
                        </wps:txbx>
                        <wps:bodyPr rot="0" vert="horz" wrap="square" lIns="91440" tIns="45720" rIns="91440" bIns="45720" anchor="t" anchorCtr="0" upright="1">
                          <a:spAutoFit/>
                        </wps:bodyPr>
                      </wps:wsp>
                      <wps:wsp>
                        <wps:cNvPr id="269" name="Rectangle 402"/>
                        <wps:cNvSpPr>
                          <a:spLocks noChangeArrowheads="1"/>
                        </wps:cNvSpPr>
                        <wps:spPr bwMode="auto">
                          <a:xfrm>
                            <a:off x="1148" y="2585"/>
                            <a:ext cx="1259" cy="471"/>
                          </a:xfrm>
                          <a:prstGeom prst="rect">
                            <a:avLst/>
                          </a:prstGeom>
                          <a:solidFill>
                            <a:srgbClr val="FFFFFF"/>
                          </a:solidFill>
                          <a:ln w="9525">
                            <a:solidFill>
                              <a:srgbClr val="000000"/>
                            </a:solidFill>
                            <a:miter lim="800000"/>
                          </a:ln>
                        </wps:spPr>
                        <wps:txbx>
                          <w:txbxContent>
                            <w:p>
                              <w:r>
                                <w:rPr>
                                  <w:rFonts w:hint="eastAsia"/>
                                </w:rPr>
                                <w:t>信息通报</w:t>
                              </w:r>
                            </w:p>
                          </w:txbxContent>
                        </wps:txbx>
                        <wps:bodyPr rot="0" vert="horz" wrap="square" lIns="91440" tIns="45720" rIns="91440" bIns="45720" anchor="t" anchorCtr="0" upright="1">
                          <a:spAutoFit/>
                        </wps:bodyPr>
                      </wps:wsp>
                      <wps:wsp>
                        <wps:cNvPr id="271" name="Rectangle 403"/>
                        <wps:cNvSpPr>
                          <a:spLocks noChangeArrowheads="1"/>
                        </wps:cNvSpPr>
                        <wps:spPr bwMode="auto">
                          <a:xfrm>
                            <a:off x="3780" y="2184"/>
                            <a:ext cx="1440" cy="471"/>
                          </a:xfrm>
                          <a:prstGeom prst="rect">
                            <a:avLst/>
                          </a:prstGeom>
                          <a:solidFill>
                            <a:srgbClr val="FFFFFF"/>
                          </a:solidFill>
                          <a:ln w="9525">
                            <a:solidFill>
                              <a:srgbClr val="000000"/>
                            </a:solidFill>
                            <a:miter lim="800000"/>
                          </a:ln>
                        </wps:spPr>
                        <wps:txbx>
                          <w:txbxContent>
                            <w:p>
                              <w:pPr>
                                <w:rPr>
                                  <w:b/>
                                </w:rPr>
                              </w:pPr>
                              <w:r>
                                <w:rPr>
                                  <w:rFonts w:hint="eastAsia"/>
                                  <w:b/>
                                </w:rPr>
                                <w:t>应急</w:t>
                              </w:r>
                              <w:r>
                                <w:rPr>
                                  <w:b/>
                                </w:rPr>
                                <w:t xml:space="preserve">  </w:t>
                              </w:r>
                              <w:r>
                                <w:rPr>
                                  <w:rFonts w:hint="eastAsia"/>
                                  <w:b/>
                                </w:rPr>
                                <w:t>启动</w:t>
                              </w:r>
                            </w:p>
                          </w:txbxContent>
                        </wps:txbx>
                        <wps:bodyPr rot="0" vert="horz" wrap="square" lIns="91440" tIns="45720" rIns="91440" bIns="45720" anchor="t" anchorCtr="0" upright="1">
                          <a:spAutoFit/>
                        </wps:bodyPr>
                      </wps:wsp>
                      <wps:wsp>
                        <wps:cNvPr id="277" name="Rectangle 404"/>
                        <wps:cNvSpPr>
                          <a:spLocks noChangeArrowheads="1"/>
                        </wps:cNvSpPr>
                        <wps:spPr bwMode="auto">
                          <a:xfrm>
                            <a:off x="6660" y="2028"/>
                            <a:ext cx="1260" cy="471"/>
                          </a:xfrm>
                          <a:prstGeom prst="rect">
                            <a:avLst/>
                          </a:prstGeom>
                          <a:solidFill>
                            <a:srgbClr val="FFFFFF"/>
                          </a:solidFill>
                          <a:ln w="9525">
                            <a:solidFill>
                              <a:srgbClr val="000000"/>
                            </a:solidFill>
                            <a:miter lim="800000"/>
                          </a:ln>
                        </wps:spPr>
                        <wps:txbx>
                          <w:txbxContent>
                            <w:p>
                              <w:r>
                                <w:rPr>
                                  <w:rFonts w:hint="eastAsia"/>
                                </w:rPr>
                                <w:t>人员救助</w:t>
                              </w:r>
                            </w:p>
                          </w:txbxContent>
                        </wps:txbx>
                        <wps:bodyPr rot="0" vert="horz" wrap="square" lIns="91440" tIns="45720" rIns="91440" bIns="45720" anchor="t" anchorCtr="0" upright="1">
                          <a:spAutoFit/>
                        </wps:bodyPr>
                      </wps:wsp>
                      <wps:wsp>
                        <wps:cNvPr id="64" name="Rectangle 405"/>
                        <wps:cNvSpPr>
                          <a:spLocks noChangeArrowheads="1"/>
                        </wps:cNvSpPr>
                        <wps:spPr bwMode="auto">
                          <a:xfrm>
                            <a:off x="6660" y="2808"/>
                            <a:ext cx="1260" cy="471"/>
                          </a:xfrm>
                          <a:prstGeom prst="rect">
                            <a:avLst/>
                          </a:prstGeom>
                          <a:solidFill>
                            <a:srgbClr val="FFFFFF"/>
                          </a:solidFill>
                          <a:ln w="9525">
                            <a:solidFill>
                              <a:srgbClr val="000000"/>
                            </a:solidFill>
                            <a:miter lim="800000"/>
                          </a:ln>
                        </wps:spPr>
                        <wps:txbx>
                          <w:txbxContent>
                            <w:p>
                              <w:r>
                                <w:rPr>
                                  <w:rFonts w:hint="eastAsia"/>
                                </w:rPr>
                                <w:t>险情控制</w:t>
                              </w:r>
                            </w:p>
                          </w:txbxContent>
                        </wps:txbx>
                        <wps:bodyPr rot="0" vert="horz" wrap="square" lIns="91440" tIns="45720" rIns="91440" bIns="45720" anchor="t" anchorCtr="0" upright="1">
                          <a:spAutoFit/>
                        </wps:bodyPr>
                      </wps:wsp>
                      <wps:wsp>
                        <wps:cNvPr id="65" name="Rectangle 406"/>
                        <wps:cNvSpPr>
                          <a:spLocks noChangeArrowheads="1"/>
                        </wps:cNvSpPr>
                        <wps:spPr bwMode="auto">
                          <a:xfrm>
                            <a:off x="6660" y="3432"/>
                            <a:ext cx="1260" cy="471"/>
                          </a:xfrm>
                          <a:prstGeom prst="rect">
                            <a:avLst/>
                          </a:prstGeom>
                          <a:solidFill>
                            <a:srgbClr val="FFFFFF"/>
                          </a:solidFill>
                          <a:ln w="9525">
                            <a:solidFill>
                              <a:srgbClr val="000000"/>
                            </a:solidFill>
                            <a:miter lim="800000"/>
                          </a:ln>
                        </wps:spPr>
                        <wps:txbx>
                          <w:txbxContent>
                            <w:p>
                              <w:r>
                                <w:rPr>
                                  <w:rFonts w:hint="eastAsia"/>
                                </w:rPr>
                                <w:t>医疗救助</w:t>
                              </w:r>
                            </w:p>
                          </w:txbxContent>
                        </wps:txbx>
                        <wps:bodyPr rot="0" vert="horz" wrap="square" lIns="91440" tIns="45720" rIns="91440" bIns="45720" anchor="t" anchorCtr="0" upright="1">
                          <a:spAutoFit/>
                        </wps:bodyPr>
                      </wps:wsp>
                      <wps:wsp>
                        <wps:cNvPr id="66" name="Rectangle 407"/>
                        <wps:cNvSpPr>
                          <a:spLocks noChangeArrowheads="1"/>
                        </wps:cNvSpPr>
                        <wps:spPr bwMode="auto">
                          <a:xfrm>
                            <a:off x="3780" y="3276"/>
                            <a:ext cx="1440" cy="471"/>
                          </a:xfrm>
                          <a:prstGeom prst="rect">
                            <a:avLst/>
                          </a:prstGeom>
                          <a:solidFill>
                            <a:srgbClr val="FFFFFF"/>
                          </a:solidFill>
                          <a:ln w="9525">
                            <a:solidFill>
                              <a:srgbClr val="000000"/>
                            </a:solidFill>
                            <a:miter lim="800000"/>
                          </a:ln>
                        </wps:spPr>
                        <wps:txbx>
                          <w:txbxContent>
                            <w:p>
                              <w:pPr>
                                <w:rPr>
                                  <w:b/>
                                </w:rPr>
                              </w:pPr>
                              <w:r>
                                <w:rPr>
                                  <w:rFonts w:hint="eastAsia"/>
                                  <w:b/>
                                </w:rPr>
                                <w:t>指挥</w:t>
                              </w:r>
                              <w:r>
                                <w:rPr>
                                  <w:b/>
                                </w:rPr>
                                <w:t xml:space="preserve">  </w:t>
                              </w:r>
                              <w:r>
                                <w:rPr>
                                  <w:rFonts w:hint="eastAsia"/>
                                  <w:b/>
                                </w:rPr>
                                <w:t>控制</w:t>
                              </w:r>
                            </w:p>
                          </w:txbxContent>
                        </wps:txbx>
                        <wps:bodyPr rot="0" vert="horz" wrap="square" lIns="91440" tIns="45720" rIns="91440" bIns="45720" anchor="t" anchorCtr="0" upright="1">
                          <a:spAutoFit/>
                        </wps:bodyPr>
                      </wps:wsp>
                      <wps:wsp>
                        <wps:cNvPr id="67" name="Rectangle 408"/>
                        <wps:cNvSpPr>
                          <a:spLocks noChangeArrowheads="1"/>
                        </wps:cNvSpPr>
                        <wps:spPr bwMode="auto">
                          <a:xfrm>
                            <a:off x="6660" y="7644"/>
                            <a:ext cx="1260" cy="471"/>
                          </a:xfrm>
                          <a:prstGeom prst="rect">
                            <a:avLst/>
                          </a:prstGeom>
                          <a:solidFill>
                            <a:srgbClr val="FFFFFF"/>
                          </a:solidFill>
                          <a:ln w="9525">
                            <a:solidFill>
                              <a:srgbClr val="000000"/>
                            </a:solidFill>
                            <a:miter lim="800000"/>
                          </a:ln>
                        </wps:spPr>
                        <wps:txbx>
                          <w:txbxContent>
                            <w:p>
                              <w:r>
                                <w:rPr>
                                  <w:rFonts w:hint="eastAsia"/>
                                </w:rPr>
                                <w:t>事故处理</w:t>
                              </w:r>
                            </w:p>
                          </w:txbxContent>
                        </wps:txbx>
                        <wps:bodyPr rot="0" vert="horz" wrap="square" lIns="91440" tIns="45720" rIns="91440" bIns="45720" anchor="t" anchorCtr="0" upright="1">
                          <a:spAutoFit/>
                        </wps:bodyPr>
                      </wps:wsp>
                      <wps:wsp>
                        <wps:cNvPr id="68" name="Rectangle 409"/>
                        <wps:cNvSpPr>
                          <a:spLocks noChangeArrowheads="1"/>
                        </wps:cNvSpPr>
                        <wps:spPr bwMode="auto">
                          <a:xfrm>
                            <a:off x="6660" y="7020"/>
                            <a:ext cx="1260" cy="471"/>
                          </a:xfrm>
                          <a:prstGeom prst="rect">
                            <a:avLst/>
                          </a:prstGeom>
                          <a:solidFill>
                            <a:srgbClr val="FFFFFF"/>
                          </a:solidFill>
                          <a:ln w="9525">
                            <a:solidFill>
                              <a:srgbClr val="000000"/>
                            </a:solidFill>
                            <a:miter lim="800000"/>
                          </a:ln>
                        </wps:spPr>
                        <wps:txbx>
                          <w:txbxContent>
                            <w:p>
                              <w:r>
                                <w:rPr>
                                  <w:rFonts w:hint="eastAsia"/>
                                </w:rPr>
                                <w:t>分析总结</w:t>
                              </w:r>
                            </w:p>
                          </w:txbxContent>
                        </wps:txbx>
                        <wps:bodyPr rot="0" vert="horz" wrap="square" lIns="91440" tIns="45720" rIns="91440" bIns="45720" anchor="t" anchorCtr="0" upright="1">
                          <a:spAutoFit/>
                        </wps:bodyPr>
                      </wps:wsp>
                      <wps:wsp>
                        <wps:cNvPr id="69" name="Rectangle 410"/>
                        <wps:cNvSpPr>
                          <a:spLocks noChangeArrowheads="1"/>
                        </wps:cNvSpPr>
                        <wps:spPr bwMode="auto">
                          <a:xfrm>
                            <a:off x="6660" y="5928"/>
                            <a:ext cx="1260" cy="471"/>
                          </a:xfrm>
                          <a:prstGeom prst="rect">
                            <a:avLst/>
                          </a:prstGeom>
                          <a:solidFill>
                            <a:srgbClr val="FFFFFF"/>
                          </a:solidFill>
                          <a:ln w="9525">
                            <a:solidFill>
                              <a:srgbClr val="000000"/>
                            </a:solidFill>
                            <a:miter lim="800000"/>
                          </a:ln>
                        </wps:spPr>
                        <wps:txbx>
                          <w:txbxContent>
                            <w:p>
                              <w:r>
                                <w:rPr>
                                  <w:rFonts w:hint="eastAsia"/>
                                </w:rPr>
                                <w:t>相关联络</w:t>
                              </w:r>
                            </w:p>
                          </w:txbxContent>
                        </wps:txbx>
                        <wps:bodyPr rot="0" vert="horz" wrap="square" lIns="91440" tIns="45720" rIns="91440" bIns="45720" anchor="t" anchorCtr="0" upright="1">
                          <a:spAutoFit/>
                        </wps:bodyPr>
                      </wps:wsp>
                      <wps:wsp>
                        <wps:cNvPr id="70" name="Rectangle 411"/>
                        <wps:cNvSpPr>
                          <a:spLocks noChangeArrowheads="1"/>
                        </wps:cNvSpPr>
                        <wps:spPr bwMode="auto">
                          <a:xfrm>
                            <a:off x="6660" y="5304"/>
                            <a:ext cx="1260" cy="471"/>
                          </a:xfrm>
                          <a:prstGeom prst="rect">
                            <a:avLst/>
                          </a:prstGeom>
                          <a:solidFill>
                            <a:srgbClr val="FFFFFF"/>
                          </a:solidFill>
                          <a:ln w="9525">
                            <a:solidFill>
                              <a:srgbClr val="000000"/>
                            </a:solidFill>
                            <a:miter lim="800000"/>
                          </a:ln>
                        </wps:spPr>
                        <wps:txbx>
                          <w:txbxContent>
                            <w:p>
                              <w:r>
                                <w:rPr>
                                  <w:rFonts w:hint="eastAsia"/>
                                </w:rPr>
                                <w:t>技术支持</w:t>
                              </w:r>
                            </w:p>
                          </w:txbxContent>
                        </wps:txbx>
                        <wps:bodyPr rot="0" vert="horz" wrap="square" lIns="91440" tIns="45720" rIns="91440" bIns="45720" anchor="t" anchorCtr="0" upright="1">
                          <a:spAutoFit/>
                        </wps:bodyPr>
                      </wps:wsp>
                      <wps:wsp>
                        <wps:cNvPr id="71" name="Rectangle 412"/>
                        <wps:cNvSpPr>
                          <a:spLocks noChangeArrowheads="1"/>
                        </wps:cNvSpPr>
                        <wps:spPr bwMode="auto">
                          <a:xfrm>
                            <a:off x="6660" y="4680"/>
                            <a:ext cx="1260" cy="471"/>
                          </a:xfrm>
                          <a:prstGeom prst="rect">
                            <a:avLst/>
                          </a:prstGeom>
                          <a:solidFill>
                            <a:srgbClr val="FFFFFF"/>
                          </a:solidFill>
                          <a:ln w="9525">
                            <a:solidFill>
                              <a:srgbClr val="000000"/>
                            </a:solidFill>
                            <a:miter lim="800000"/>
                          </a:ln>
                        </wps:spPr>
                        <wps:txbx>
                          <w:txbxContent>
                            <w:p>
                              <w:r>
                                <w:rPr>
                                  <w:rFonts w:hint="eastAsia"/>
                                </w:rPr>
                                <w:t>人员疏散</w:t>
                              </w:r>
                            </w:p>
                          </w:txbxContent>
                        </wps:txbx>
                        <wps:bodyPr rot="0" vert="horz" wrap="square" lIns="91440" tIns="45720" rIns="91440" bIns="45720" anchor="t" anchorCtr="0" upright="1">
                          <a:spAutoFit/>
                        </wps:bodyPr>
                      </wps:wsp>
                      <wps:wsp>
                        <wps:cNvPr id="72" name="Rectangle 413"/>
                        <wps:cNvSpPr>
                          <a:spLocks noChangeArrowheads="1"/>
                        </wps:cNvSpPr>
                        <wps:spPr bwMode="auto">
                          <a:xfrm>
                            <a:off x="6660" y="4056"/>
                            <a:ext cx="1260" cy="471"/>
                          </a:xfrm>
                          <a:prstGeom prst="rect">
                            <a:avLst/>
                          </a:prstGeom>
                          <a:solidFill>
                            <a:srgbClr val="FFFFFF"/>
                          </a:solidFill>
                          <a:ln w="9525">
                            <a:solidFill>
                              <a:srgbClr val="000000"/>
                            </a:solidFill>
                            <a:miter lim="800000"/>
                          </a:ln>
                        </wps:spPr>
                        <wps:txbx>
                          <w:txbxContent>
                            <w:p>
                              <w:r>
                                <w:rPr>
                                  <w:rFonts w:hint="eastAsia"/>
                                </w:rPr>
                                <w:t>环境监测</w:t>
                              </w:r>
                            </w:p>
                          </w:txbxContent>
                        </wps:txbx>
                        <wps:bodyPr rot="0" vert="horz" wrap="square" lIns="91440" tIns="45720" rIns="91440" bIns="45720" anchor="t" anchorCtr="0" upright="1">
                          <a:spAutoFit/>
                        </wps:bodyPr>
                      </wps:wsp>
                      <wps:wsp>
                        <wps:cNvPr id="73" name="Rectangle 414"/>
                        <wps:cNvSpPr>
                          <a:spLocks noChangeArrowheads="1"/>
                        </wps:cNvSpPr>
                        <wps:spPr bwMode="auto">
                          <a:xfrm>
                            <a:off x="360" y="4056"/>
                            <a:ext cx="1260" cy="471"/>
                          </a:xfrm>
                          <a:prstGeom prst="rect">
                            <a:avLst/>
                          </a:prstGeom>
                          <a:solidFill>
                            <a:srgbClr val="FFFFFF"/>
                          </a:solidFill>
                          <a:ln w="9525">
                            <a:solidFill>
                              <a:srgbClr val="000000"/>
                            </a:solidFill>
                            <a:miter lim="800000"/>
                          </a:ln>
                        </wps:spPr>
                        <wps:txbx>
                          <w:txbxContent>
                            <w:p>
                              <w:r>
                                <w:rPr>
                                  <w:rFonts w:hint="eastAsia"/>
                                </w:rPr>
                                <w:t>扩大应急</w:t>
                              </w:r>
                            </w:p>
                          </w:txbxContent>
                        </wps:txbx>
                        <wps:bodyPr rot="0" vert="horz" wrap="square" lIns="91440" tIns="45720" rIns="91440" bIns="45720" anchor="t" anchorCtr="0" upright="1">
                          <a:spAutoFit/>
                        </wps:bodyPr>
                      </wps:wsp>
                      <wps:wsp>
                        <wps:cNvPr id="75" name="Rectangle 415"/>
                        <wps:cNvSpPr>
                          <a:spLocks noChangeArrowheads="1"/>
                        </wps:cNvSpPr>
                        <wps:spPr bwMode="auto">
                          <a:xfrm>
                            <a:off x="1980" y="4056"/>
                            <a:ext cx="1260" cy="471"/>
                          </a:xfrm>
                          <a:prstGeom prst="rect">
                            <a:avLst/>
                          </a:prstGeom>
                          <a:solidFill>
                            <a:srgbClr val="FFFFFF"/>
                          </a:solidFill>
                          <a:ln w="9525">
                            <a:solidFill>
                              <a:srgbClr val="000000"/>
                            </a:solidFill>
                            <a:miter lim="800000"/>
                          </a:ln>
                        </wps:spPr>
                        <wps:txbx>
                          <w:txbxContent>
                            <w:p>
                              <w:r>
                                <w:rPr>
                                  <w:rFonts w:hint="eastAsia"/>
                                </w:rPr>
                                <w:t>请求增援</w:t>
                              </w:r>
                            </w:p>
                          </w:txbxContent>
                        </wps:txbx>
                        <wps:bodyPr rot="0" vert="horz" wrap="square" lIns="91440" tIns="45720" rIns="91440" bIns="45720" anchor="t" anchorCtr="0" upright="1">
                          <a:spAutoFit/>
                        </wps:bodyPr>
                      </wps:wsp>
                      <wps:wsp>
                        <wps:cNvPr id="76" name="Rectangle 416"/>
                        <wps:cNvSpPr>
                          <a:spLocks noChangeArrowheads="1"/>
                        </wps:cNvSpPr>
                        <wps:spPr bwMode="auto">
                          <a:xfrm>
                            <a:off x="3780" y="5616"/>
                            <a:ext cx="1440" cy="471"/>
                          </a:xfrm>
                          <a:prstGeom prst="rect">
                            <a:avLst/>
                          </a:prstGeom>
                          <a:solidFill>
                            <a:srgbClr val="FFFFFF"/>
                          </a:solidFill>
                          <a:ln w="9525">
                            <a:solidFill>
                              <a:srgbClr val="000000"/>
                            </a:solidFill>
                            <a:miter lim="800000"/>
                          </a:ln>
                        </wps:spPr>
                        <wps:txbx>
                          <w:txbxContent>
                            <w:p>
                              <w:pPr>
                                <w:rPr>
                                  <w:b/>
                                </w:rPr>
                              </w:pPr>
                              <w:r>
                                <w:rPr>
                                  <w:rFonts w:hint="eastAsia"/>
                                  <w:b/>
                                </w:rPr>
                                <w:t>应急</w:t>
                              </w:r>
                              <w:r>
                                <w:rPr>
                                  <w:b/>
                                </w:rPr>
                                <w:t xml:space="preserve">  </w:t>
                              </w:r>
                              <w:r>
                                <w:rPr>
                                  <w:rFonts w:hint="eastAsia"/>
                                  <w:b/>
                                </w:rPr>
                                <w:t>恢复</w:t>
                              </w:r>
                            </w:p>
                          </w:txbxContent>
                        </wps:txbx>
                        <wps:bodyPr rot="0" vert="horz" wrap="square" lIns="91440" tIns="45720" rIns="91440" bIns="45720" anchor="t" anchorCtr="0" upright="1">
                          <a:spAutoFit/>
                        </wps:bodyPr>
                      </wps:wsp>
                      <wps:wsp>
                        <wps:cNvPr id="77" name="Rectangle 417"/>
                        <wps:cNvSpPr>
                          <a:spLocks noChangeArrowheads="1"/>
                        </wps:cNvSpPr>
                        <wps:spPr bwMode="auto">
                          <a:xfrm>
                            <a:off x="3780" y="7488"/>
                            <a:ext cx="1440" cy="471"/>
                          </a:xfrm>
                          <a:prstGeom prst="rect">
                            <a:avLst/>
                          </a:prstGeom>
                          <a:solidFill>
                            <a:srgbClr val="FFFFFF"/>
                          </a:solidFill>
                          <a:ln w="9525">
                            <a:solidFill>
                              <a:srgbClr val="000000"/>
                            </a:solidFill>
                            <a:miter lim="800000"/>
                          </a:ln>
                        </wps:spPr>
                        <wps:txbx>
                          <w:txbxContent>
                            <w:p>
                              <w:pPr>
                                <w:rPr>
                                  <w:b/>
                                </w:rPr>
                              </w:pPr>
                              <w:r>
                                <w:rPr>
                                  <w:rFonts w:hint="eastAsia"/>
                                  <w:b/>
                                </w:rPr>
                                <w:t>后期</w:t>
                              </w:r>
                              <w:r>
                                <w:rPr>
                                  <w:b/>
                                </w:rPr>
                                <w:t xml:space="preserve">  </w:t>
                              </w:r>
                              <w:r>
                                <w:rPr>
                                  <w:rFonts w:hint="eastAsia"/>
                                  <w:b/>
                                </w:rPr>
                                <w:t>处置</w:t>
                              </w:r>
                            </w:p>
                          </w:txbxContent>
                        </wps:txbx>
                        <wps:bodyPr rot="0" vert="horz" wrap="square" lIns="91440" tIns="45720" rIns="91440" bIns="45720" anchor="t" anchorCtr="0" upright="1">
                          <a:spAutoFit/>
                        </wps:bodyPr>
                      </wps:wsp>
                      <wps:wsp>
                        <wps:cNvPr id="78" name="Rectangle 418"/>
                        <wps:cNvSpPr>
                          <a:spLocks noChangeArrowheads="1"/>
                        </wps:cNvSpPr>
                        <wps:spPr bwMode="auto">
                          <a:xfrm>
                            <a:off x="3780" y="6552"/>
                            <a:ext cx="1440" cy="471"/>
                          </a:xfrm>
                          <a:prstGeom prst="rect">
                            <a:avLst/>
                          </a:prstGeom>
                          <a:solidFill>
                            <a:srgbClr val="FFFFFF"/>
                          </a:solidFill>
                          <a:ln w="9525">
                            <a:solidFill>
                              <a:srgbClr val="000000"/>
                            </a:solidFill>
                            <a:miter lim="800000"/>
                          </a:ln>
                        </wps:spPr>
                        <wps:txbx>
                          <w:txbxContent>
                            <w:p>
                              <w:pPr>
                                <w:rPr>
                                  <w:b/>
                                </w:rPr>
                              </w:pPr>
                              <w:r>
                                <w:rPr>
                                  <w:rFonts w:hint="eastAsia"/>
                                  <w:b/>
                                </w:rPr>
                                <w:t>应急</w:t>
                              </w:r>
                              <w:r>
                                <w:rPr>
                                  <w:b/>
                                </w:rPr>
                                <w:t xml:space="preserve">  </w:t>
                              </w:r>
                              <w:r>
                                <w:rPr>
                                  <w:rFonts w:hint="eastAsia"/>
                                  <w:b/>
                                </w:rPr>
                                <w:t>结束</w:t>
                              </w:r>
                            </w:p>
                          </w:txbxContent>
                        </wps:txbx>
                        <wps:bodyPr rot="0" vert="horz" wrap="square" lIns="91440" tIns="45720" rIns="91440" bIns="45720" anchor="t" anchorCtr="0" upright="1">
                          <a:spAutoFit/>
                        </wps:bodyPr>
                      </wps:wsp>
                      <wps:wsp>
                        <wps:cNvPr id="79" name="Rectangle 419"/>
                        <wps:cNvSpPr>
                          <a:spLocks noChangeArrowheads="1"/>
                        </wps:cNvSpPr>
                        <wps:spPr bwMode="auto">
                          <a:xfrm>
                            <a:off x="2700" y="6708"/>
                            <a:ext cx="540" cy="1404"/>
                          </a:xfrm>
                          <a:prstGeom prst="rect">
                            <a:avLst/>
                          </a:prstGeom>
                          <a:solidFill>
                            <a:srgbClr val="FFFFFF"/>
                          </a:solidFill>
                          <a:ln w="9525">
                            <a:solidFill>
                              <a:srgbClr val="000000"/>
                            </a:solidFill>
                            <a:miter lim="800000"/>
                          </a:ln>
                        </wps:spPr>
                        <wps:txbx>
                          <w:txbxContent>
                            <w:p>
                              <w:r>
                                <w:rPr>
                                  <w:rFonts w:hint="eastAsia"/>
                                </w:rPr>
                                <w:t>善后处理</w:t>
                              </w:r>
                            </w:p>
                          </w:txbxContent>
                        </wps:txbx>
                        <wps:bodyPr rot="0" vert="horz" wrap="square" lIns="91440" tIns="45720" rIns="91440" bIns="45720" anchor="t" anchorCtr="0" upright="1">
                          <a:noAutofit/>
                        </wps:bodyPr>
                      </wps:wsp>
                      <wps:wsp>
                        <wps:cNvPr id="80" name="Rectangle 420"/>
                        <wps:cNvSpPr>
                          <a:spLocks noChangeArrowheads="1"/>
                        </wps:cNvSpPr>
                        <wps:spPr bwMode="auto">
                          <a:xfrm>
                            <a:off x="1800" y="6708"/>
                            <a:ext cx="540" cy="1407"/>
                          </a:xfrm>
                          <a:prstGeom prst="rect">
                            <a:avLst/>
                          </a:prstGeom>
                          <a:solidFill>
                            <a:srgbClr val="FFFFFF"/>
                          </a:solidFill>
                          <a:ln w="9525">
                            <a:solidFill>
                              <a:srgbClr val="000000"/>
                            </a:solidFill>
                            <a:miter lim="800000"/>
                          </a:ln>
                        </wps:spPr>
                        <wps:txbx>
                          <w:txbxContent>
                            <w:p>
                              <w:r>
                                <w:rPr>
                                  <w:rFonts w:hint="eastAsia"/>
                                </w:rPr>
                                <w:t>现场清理</w:t>
                              </w:r>
                            </w:p>
                          </w:txbxContent>
                        </wps:txbx>
                        <wps:bodyPr rot="0" vert="horz" wrap="square" lIns="91440" tIns="45720" rIns="91440" bIns="45720" anchor="t" anchorCtr="0" upright="1">
                          <a:spAutoFit/>
                        </wps:bodyPr>
                      </wps:wsp>
                      <wps:wsp>
                        <wps:cNvPr id="81" name="AutoShape 421"/>
                        <wps:cNvSpPr>
                          <a:spLocks noChangeArrowheads="1"/>
                        </wps:cNvSpPr>
                        <wps:spPr bwMode="auto">
                          <a:xfrm>
                            <a:off x="3420" y="1092"/>
                            <a:ext cx="2100" cy="780"/>
                          </a:xfrm>
                          <a:prstGeom prst="flowChartDecision">
                            <a:avLst/>
                          </a:prstGeom>
                          <a:solidFill>
                            <a:srgbClr val="FFFFFF"/>
                          </a:solidFill>
                          <a:ln w="9525">
                            <a:solidFill>
                              <a:srgbClr val="000000"/>
                            </a:solidFill>
                            <a:miter lim="800000"/>
                          </a:ln>
                        </wps:spPr>
                        <wps:txbx>
                          <w:txbxContent>
                            <w:p>
                              <w:pPr>
                                <w:rPr>
                                  <w:b/>
                                </w:rPr>
                              </w:pPr>
                              <w:r>
                                <w:rPr>
                                  <w:rFonts w:hint="eastAsia"/>
                                  <w:b/>
                                </w:rPr>
                                <w:t>判断决策</w:t>
                              </w:r>
                            </w:p>
                          </w:txbxContent>
                        </wps:txbx>
                        <wps:bodyPr rot="0" vert="horz" wrap="square" lIns="91440" tIns="45720" rIns="91440" bIns="45720" anchor="t" anchorCtr="0" upright="1">
                          <a:noAutofit/>
                        </wps:bodyPr>
                      </wps:wsp>
                      <wps:wsp>
                        <wps:cNvPr id="82" name="Line 422"/>
                        <wps:cNvCnPr/>
                        <wps:spPr bwMode="auto">
                          <a:xfrm>
                            <a:off x="4500" y="780"/>
                            <a:ext cx="1" cy="312"/>
                          </a:xfrm>
                          <a:prstGeom prst="line">
                            <a:avLst/>
                          </a:prstGeom>
                          <a:noFill/>
                          <a:ln w="9525">
                            <a:solidFill>
                              <a:srgbClr val="000000"/>
                            </a:solidFill>
                            <a:round/>
                            <a:tailEnd type="triangle" w="med" len="med"/>
                          </a:ln>
                        </wps:spPr>
                        <wps:bodyPr/>
                      </wps:wsp>
                      <wps:wsp>
                        <wps:cNvPr id="83" name="Line 423"/>
                        <wps:cNvCnPr/>
                        <wps:spPr bwMode="auto">
                          <a:xfrm>
                            <a:off x="4500" y="1872"/>
                            <a:ext cx="1" cy="312"/>
                          </a:xfrm>
                          <a:prstGeom prst="line">
                            <a:avLst/>
                          </a:prstGeom>
                          <a:noFill/>
                          <a:ln w="9525">
                            <a:solidFill>
                              <a:srgbClr val="000000"/>
                            </a:solidFill>
                            <a:round/>
                            <a:tailEnd type="triangle" w="med" len="med"/>
                          </a:ln>
                        </wps:spPr>
                        <wps:bodyPr/>
                      </wps:wsp>
                      <wps:wsp>
                        <wps:cNvPr id="84" name="Line 424"/>
                        <wps:cNvCnPr/>
                        <wps:spPr bwMode="auto">
                          <a:xfrm>
                            <a:off x="4500" y="2652"/>
                            <a:ext cx="1" cy="624"/>
                          </a:xfrm>
                          <a:prstGeom prst="line">
                            <a:avLst/>
                          </a:prstGeom>
                          <a:noFill/>
                          <a:ln w="9525">
                            <a:solidFill>
                              <a:srgbClr val="000000"/>
                            </a:solidFill>
                            <a:round/>
                            <a:tailEnd type="triangle" w="med" len="med"/>
                          </a:ln>
                        </wps:spPr>
                        <wps:bodyPr/>
                      </wps:wsp>
                      <wps:wsp>
                        <wps:cNvPr id="85" name="Line 425"/>
                        <wps:cNvCnPr/>
                        <wps:spPr bwMode="auto">
                          <a:xfrm>
                            <a:off x="4508" y="5156"/>
                            <a:ext cx="0" cy="468"/>
                          </a:xfrm>
                          <a:prstGeom prst="line">
                            <a:avLst/>
                          </a:prstGeom>
                          <a:noFill/>
                          <a:ln w="9525">
                            <a:solidFill>
                              <a:srgbClr val="000000"/>
                            </a:solidFill>
                            <a:round/>
                            <a:tailEnd type="triangle" w="med" len="med"/>
                          </a:ln>
                        </wps:spPr>
                        <wps:bodyPr/>
                      </wps:wsp>
                      <wps:wsp>
                        <wps:cNvPr id="86" name="Line 426"/>
                        <wps:cNvCnPr/>
                        <wps:spPr bwMode="auto">
                          <a:xfrm>
                            <a:off x="4508" y="6092"/>
                            <a:ext cx="0" cy="468"/>
                          </a:xfrm>
                          <a:prstGeom prst="line">
                            <a:avLst/>
                          </a:prstGeom>
                          <a:noFill/>
                          <a:ln w="9525">
                            <a:solidFill>
                              <a:srgbClr val="000000"/>
                            </a:solidFill>
                            <a:round/>
                            <a:tailEnd type="triangle" w="med" len="med"/>
                          </a:ln>
                        </wps:spPr>
                        <wps:bodyPr/>
                      </wps:wsp>
                      <wps:wsp>
                        <wps:cNvPr id="87" name="Line 427"/>
                        <wps:cNvCnPr/>
                        <wps:spPr bwMode="auto">
                          <a:xfrm>
                            <a:off x="4508" y="7028"/>
                            <a:ext cx="0" cy="468"/>
                          </a:xfrm>
                          <a:prstGeom prst="line">
                            <a:avLst/>
                          </a:prstGeom>
                          <a:noFill/>
                          <a:ln w="9525">
                            <a:solidFill>
                              <a:srgbClr val="000000"/>
                            </a:solidFill>
                            <a:round/>
                            <a:tailEnd type="triangle" w="med" len="med"/>
                          </a:ln>
                        </wps:spPr>
                        <wps:bodyPr/>
                      </wps:wsp>
                      <wps:wsp>
                        <wps:cNvPr id="88" name="Line 428"/>
                        <wps:cNvCnPr/>
                        <wps:spPr bwMode="auto">
                          <a:xfrm>
                            <a:off x="5453" y="1472"/>
                            <a:ext cx="1155" cy="1"/>
                          </a:xfrm>
                          <a:prstGeom prst="line">
                            <a:avLst/>
                          </a:prstGeom>
                          <a:noFill/>
                          <a:ln w="9525">
                            <a:solidFill>
                              <a:srgbClr val="000000"/>
                            </a:solidFill>
                            <a:round/>
                            <a:tailEnd type="triangle" w="med" len="med"/>
                          </a:ln>
                        </wps:spPr>
                        <wps:bodyPr/>
                      </wps:wsp>
                      <wps:wsp>
                        <wps:cNvPr id="89" name="Line 429"/>
                        <wps:cNvCnPr/>
                        <wps:spPr bwMode="auto">
                          <a:xfrm flipH="1" flipV="1">
                            <a:off x="5220" y="468"/>
                            <a:ext cx="2160" cy="1"/>
                          </a:xfrm>
                          <a:prstGeom prst="line">
                            <a:avLst/>
                          </a:prstGeom>
                          <a:noFill/>
                          <a:ln w="9525">
                            <a:solidFill>
                              <a:srgbClr val="000000"/>
                            </a:solidFill>
                            <a:round/>
                            <a:tailEnd type="triangle" w="med" len="med"/>
                          </a:ln>
                        </wps:spPr>
                        <wps:bodyPr/>
                      </wps:wsp>
                      <wps:wsp>
                        <wps:cNvPr id="90" name="Line 430"/>
                        <wps:cNvCnPr/>
                        <wps:spPr bwMode="auto">
                          <a:xfrm>
                            <a:off x="7380" y="468"/>
                            <a:ext cx="1" cy="780"/>
                          </a:xfrm>
                          <a:prstGeom prst="line">
                            <a:avLst/>
                          </a:prstGeom>
                          <a:noFill/>
                          <a:ln w="9525">
                            <a:solidFill>
                              <a:srgbClr val="000000"/>
                            </a:solidFill>
                            <a:round/>
                          </a:ln>
                        </wps:spPr>
                        <wps:bodyPr/>
                      </wps:wsp>
                      <wps:wsp>
                        <wps:cNvPr id="91" name="Line 431"/>
                        <wps:cNvCnPr/>
                        <wps:spPr bwMode="auto">
                          <a:xfrm>
                            <a:off x="2700" y="780"/>
                            <a:ext cx="1" cy="2028"/>
                          </a:xfrm>
                          <a:prstGeom prst="line">
                            <a:avLst/>
                          </a:prstGeom>
                          <a:noFill/>
                          <a:ln w="9525">
                            <a:solidFill>
                              <a:srgbClr val="000000"/>
                            </a:solidFill>
                            <a:round/>
                          </a:ln>
                        </wps:spPr>
                        <wps:bodyPr/>
                      </wps:wsp>
                      <wps:wsp>
                        <wps:cNvPr id="92" name="Line 432"/>
                        <wps:cNvCnPr/>
                        <wps:spPr bwMode="auto">
                          <a:xfrm>
                            <a:off x="2408" y="788"/>
                            <a:ext cx="315" cy="0"/>
                          </a:xfrm>
                          <a:prstGeom prst="line">
                            <a:avLst/>
                          </a:prstGeom>
                          <a:noFill/>
                          <a:ln w="9525">
                            <a:solidFill>
                              <a:srgbClr val="000000"/>
                            </a:solidFill>
                            <a:round/>
                          </a:ln>
                        </wps:spPr>
                        <wps:bodyPr/>
                      </wps:wsp>
                      <wps:wsp>
                        <wps:cNvPr id="93" name="Line 433"/>
                        <wps:cNvCnPr/>
                        <wps:spPr bwMode="auto">
                          <a:xfrm>
                            <a:off x="2408" y="1568"/>
                            <a:ext cx="315" cy="0"/>
                          </a:xfrm>
                          <a:prstGeom prst="line">
                            <a:avLst/>
                          </a:prstGeom>
                          <a:noFill/>
                          <a:ln w="9525">
                            <a:solidFill>
                              <a:srgbClr val="000000"/>
                            </a:solidFill>
                            <a:round/>
                          </a:ln>
                        </wps:spPr>
                        <wps:bodyPr/>
                      </wps:wsp>
                      <wps:wsp>
                        <wps:cNvPr id="94" name="Line 434"/>
                        <wps:cNvCnPr/>
                        <wps:spPr bwMode="auto">
                          <a:xfrm>
                            <a:off x="2408" y="2192"/>
                            <a:ext cx="315" cy="0"/>
                          </a:xfrm>
                          <a:prstGeom prst="line">
                            <a:avLst/>
                          </a:prstGeom>
                          <a:noFill/>
                          <a:ln w="9525">
                            <a:solidFill>
                              <a:srgbClr val="000000"/>
                            </a:solidFill>
                            <a:round/>
                          </a:ln>
                        </wps:spPr>
                        <wps:bodyPr/>
                      </wps:wsp>
                      <wps:wsp>
                        <wps:cNvPr id="95" name="Line 435"/>
                        <wps:cNvCnPr/>
                        <wps:spPr bwMode="auto">
                          <a:xfrm>
                            <a:off x="2408" y="2816"/>
                            <a:ext cx="315" cy="0"/>
                          </a:xfrm>
                          <a:prstGeom prst="line">
                            <a:avLst/>
                          </a:prstGeom>
                          <a:noFill/>
                          <a:ln w="9525">
                            <a:solidFill>
                              <a:srgbClr val="000000"/>
                            </a:solidFill>
                            <a:round/>
                          </a:ln>
                        </wps:spPr>
                        <wps:bodyPr/>
                      </wps:wsp>
                      <wps:wsp>
                        <wps:cNvPr id="320" name="Line 436"/>
                        <wps:cNvCnPr/>
                        <wps:spPr bwMode="auto">
                          <a:xfrm flipH="1">
                            <a:off x="2723" y="2340"/>
                            <a:ext cx="1057" cy="8"/>
                          </a:xfrm>
                          <a:prstGeom prst="line">
                            <a:avLst/>
                          </a:prstGeom>
                          <a:noFill/>
                          <a:ln w="9525">
                            <a:solidFill>
                              <a:srgbClr val="000000"/>
                            </a:solidFill>
                            <a:round/>
                            <a:tailEnd type="triangle" w="med" len="med"/>
                          </a:ln>
                        </wps:spPr>
                        <wps:bodyPr/>
                      </wps:wsp>
                      <wps:wsp>
                        <wps:cNvPr id="322" name="Line 437"/>
                        <wps:cNvCnPr/>
                        <wps:spPr bwMode="auto">
                          <a:xfrm>
                            <a:off x="6120" y="2340"/>
                            <a:ext cx="1" cy="3744"/>
                          </a:xfrm>
                          <a:prstGeom prst="line">
                            <a:avLst/>
                          </a:prstGeom>
                          <a:noFill/>
                          <a:ln w="9525">
                            <a:solidFill>
                              <a:srgbClr val="000000"/>
                            </a:solidFill>
                            <a:round/>
                          </a:ln>
                        </wps:spPr>
                        <wps:bodyPr/>
                      </wps:wsp>
                      <wps:wsp>
                        <wps:cNvPr id="323" name="Line 438"/>
                        <wps:cNvCnPr/>
                        <wps:spPr bwMode="auto">
                          <a:xfrm>
                            <a:off x="6120" y="2340"/>
                            <a:ext cx="525" cy="1"/>
                          </a:xfrm>
                          <a:prstGeom prst="line">
                            <a:avLst/>
                          </a:prstGeom>
                          <a:noFill/>
                          <a:ln w="9525">
                            <a:solidFill>
                              <a:srgbClr val="000000"/>
                            </a:solidFill>
                            <a:round/>
                          </a:ln>
                        </wps:spPr>
                        <wps:bodyPr/>
                      </wps:wsp>
                      <wps:wsp>
                        <wps:cNvPr id="324" name="Line 439"/>
                        <wps:cNvCnPr/>
                        <wps:spPr bwMode="auto">
                          <a:xfrm flipH="1">
                            <a:off x="6120" y="2964"/>
                            <a:ext cx="525" cy="1"/>
                          </a:xfrm>
                          <a:prstGeom prst="line">
                            <a:avLst/>
                          </a:prstGeom>
                          <a:noFill/>
                          <a:ln w="9525">
                            <a:solidFill>
                              <a:srgbClr val="000000"/>
                            </a:solidFill>
                            <a:round/>
                          </a:ln>
                        </wps:spPr>
                        <wps:bodyPr/>
                      </wps:wsp>
                      <wps:wsp>
                        <wps:cNvPr id="325" name="Line 440"/>
                        <wps:cNvCnPr/>
                        <wps:spPr bwMode="auto">
                          <a:xfrm flipH="1">
                            <a:off x="6120" y="3588"/>
                            <a:ext cx="525" cy="1"/>
                          </a:xfrm>
                          <a:prstGeom prst="line">
                            <a:avLst/>
                          </a:prstGeom>
                          <a:noFill/>
                          <a:ln w="9525">
                            <a:solidFill>
                              <a:srgbClr val="000000"/>
                            </a:solidFill>
                            <a:round/>
                          </a:ln>
                        </wps:spPr>
                        <wps:bodyPr/>
                      </wps:wsp>
                      <wps:wsp>
                        <wps:cNvPr id="326" name="Line 441"/>
                        <wps:cNvCnPr/>
                        <wps:spPr bwMode="auto">
                          <a:xfrm flipH="1">
                            <a:off x="6120" y="4212"/>
                            <a:ext cx="525" cy="1"/>
                          </a:xfrm>
                          <a:prstGeom prst="line">
                            <a:avLst/>
                          </a:prstGeom>
                          <a:noFill/>
                          <a:ln w="9525">
                            <a:solidFill>
                              <a:srgbClr val="000000"/>
                            </a:solidFill>
                            <a:round/>
                          </a:ln>
                        </wps:spPr>
                        <wps:bodyPr/>
                      </wps:wsp>
                      <wps:wsp>
                        <wps:cNvPr id="327" name="Line 442"/>
                        <wps:cNvCnPr/>
                        <wps:spPr bwMode="auto">
                          <a:xfrm flipH="1">
                            <a:off x="6120" y="4836"/>
                            <a:ext cx="525" cy="1"/>
                          </a:xfrm>
                          <a:prstGeom prst="line">
                            <a:avLst/>
                          </a:prstGeom>
                          <a:noFill/>
                          <a:ln w="9525">
                            <a:solidFill>
                              <a:srgbClr val="000000"/>
                            </a:solidFill>
                            <a:round/>
                          </a:ln>
                        </wps:spPr>
                        <wps:bodyPr/>
                      </wps:wsp>
                      <wps:wsp>
                        <wps:cNvPr id="328" name="Line 443"/>
                        <wps:cNvCnPr/>
                        <wps:spPr bwMode="auto">
                          <a:xfrm flipH="1">
                            <a:off x="6120" y="5460"/>
                            <a:ext cx="525" cy="1"/>
                          </a:xfrm>
                          <a:prstGeom prst="line">
                            <a:avLst/>
                          </a:prstGeom>
                          <a:noFill/>
                          <a:ln w="9525">
                            <a:solidFill>
                              <a:srgbClr val="000000"/>
                            </a:solidFill>
                            <a:round/>
                          </a:ln>
                        </wps:spPr>
                        <wps:bodyPr/>
                      </wps:wsp>
                      <wps:wsp>
                        <wps:cNvPr id="329" name="Line 444"/>
                        <wps:cNvCnPr/>
                        <wps:spPr bwMode="auto">
                          <a:xfrm flipH="1">
                            <a:off x="6120" y="6084"/>
                            <a:ext cx="525" cy="1"/>
                          </a:xfrm>
                          <a:prstGeom prst="line">
                            <a:avLst/>
                          </a:prstGeom>
                          <a:noFill/>
                          <a:ln w="9525">
                            <a:solidFill>
                              <a:srgbClr val="000000"/>
                            </a:solidFill>
                            <a:round/>
                          </a:ln>
                        </wps:spPr>
                        <wps:bodyPr/>
                      </wps:wsp>
                      <wps:wsp>
                        <wps:cNvPr id="330" name="Line 445"/>
                        <wps:cNvCnPr/>
                        <wps:spPr bwMode="auto">
                          <a:xfrm>
                            <a:off x="5220" y="3432"/>
                            <a:ext cx="900" cy="1"/>
                          </a:xfrm>
                          <a:prstGeom prst="line">
                            <a:avLst/>
                          </a:prstGeom>
                          <a:noFill/>
                          <a:ln w="9525">
                            <a:solidFill>
                              <a:srgbClr val="000000"/>
                            </a:solidFill>
                            <a:round/>
                            <a:tailEnd type="triangle" w="med" len="med"/>
                          </a:ln>
                        </wps:spPr>
                        <wps:bodyPr/>
                      </wps:wsp>
                      <wps:wsp>
                        <wps:cNvPr id="331" name="Line 446"/>
                        <wps:cNvCnPr/>
                        <wps:spPr bwMode="auto">
                          <a:xfrm>
                            <a:off x="4500" y="3744"/>
                            <a:ext cx="1" cy="312"/>
                          </a:xfrm>
                          <a:prstGeom prst="line">
                            <a:avLst/>
                          </a:prstGeom>
                          <a:noFill/>
                          <a:ln w="9525">
                            <a:solidFill>
                              <a:srgbClr val="000000"/>
                            </a:solidFill>
                            <a:round/>
                            <a:tailEnd type="triangle" w="med" len="med"/>
                          </a:ln>
                        </wps:spPr>
                        <wps:bodyPr/>
                      </wps:wsp>
                      <wps:wsp>
                        <wps:cNvPr id="332" name="Line 447"/>
                        <wps:cNvCnPr/>
                        <wps:spPr bwMode="auto">
                          <a:xfrm flipH="1">
                            <a:off x="3240" y="4212"/>
                            <a:ext cx="675" cy="1"/>
                          </a:xfrm>
                          <a:prstGeom prst="line">
                            <a:avLst/>
                          </a:prstGeom>
                          <a:noFill/>
                          <a:ln w="9525">
                            <a:solidFill>
                              <a:srgbClr val="000000"/>
                            </a:solidFill>
                            <a:round/>
                            <a:tailEnd type="triangle" w="med" len="med"/>
                          </a:ln>
                        </wps:spPr>
                        <wps:bodyPr/>
                      </wps:wsp>
                      <wps:wsp>
                        <wps:cNvPr id="333" name="Line 448"/>
                        <wps:cNvCnPr/>
                        <wps:spPr bwMode="auto">
                          <a:xfrm flipH="1">
                            <a:off x="1620" y="4212"/>
                            <a:ext cx="360" cy="1"/>
                          </a:xfrm>
                          <a:prstGeom prst="line">
                            <a:avLst/>
                          </a:prstGeom>
                          <a:noFill/>
                          <a:ln w="9525">
                            <a:solidFill>
                              <a:srgbClr val="000000"/>
                            </a:solidFill>
                            <a:round/>
                            <a:tailEnd type="triangle" w="med" len="med"/>
                          </a:ln>
                        </wps:spPr>
                        <wps:bodyPr/>
                      </wps:wsp>
                      <wps:wsp>
                        <wps:cNvPr id="335" name="Line 449"/>
                        <wps:cNvCnPr/>
                        <wps:spPr bwMode="auto">
                          <a:xfrm>
                            <a:off x="2880" y="6240"/>
                            <a:ext cx="1" cy="1"/>
                          </a:xfrm>
                          <a:prstGeom prst="line">
                            <a:avLst/>
                          </a:prstGeom>
                          <a:noFill/>
                          <a:ln w="9525">
                            <a:solidFill>
                              <a:srgbClr val="000000"/>
                            </a:solidFill>
                            <a:round/>
                          </a:ln>
                        </wps:spPr>
                        <wps:bodyPr/>
                      </wps:wsp>
                      <wps:wsp>
                        <wps:cNvPr id="336" name="Line 450"/>
                        <wps:cNvCnPr/>
                        <wps:spPr bwMode="auto">
                          <a:xfrm>
                            <a:off x="2160" y="6240"/>
                            <a:ext cx="720" cy="1"/>
                          </a:xfrm>
                          <a:prstGeom prst="line">
                            <a:avLst/>
                          </a:prstGeom>
                          <a:noFill/>
                          <a:ln w="9525">
                            <a:solidFill>
                              <a:srgbClr val="000000"/>
                            </a:solidFill>
                            <a:round/>
                          </a:ln>
                        </wps:spPr>
                        <wps:bodyPr/>
                      </wps:wsp>
                      <wps:wsp>
                        <wps:cNvPr id="337" name="Line 451"/>
                        <wps:cNvCnPr/>
                        <wps:spPr bwMode="auto">
                          <a:xfrm>
                            <a:off x="6120" y="7176"/>
                            <a:ext cx="1" cy="780"/>
                          </a:xfrm>
                          <a:prstGeom prst="line">
                            <a:avLst/>
                          </a:prstGeom>
                          <a:noFill/>
                          <a:ln w="9525">
                            <a:solidFill>
                              <a:srgbClr val="000000"/>
                            </a:solidFill>
                            <a:round/>
                          </a:ln>
                        </wps:spPr>
                        <wps:bodyPr/>
                      </wps:wsp>
                      <wps:wsp>
                        <wps:cNvPr id="338" name="Line 452"/>
                        <wps:cNvCnPr/>
                        <wps:spPr bwMode="auto">
                          <a:xfrm flipH="1">
                            <a:off x="6120" y="7176"/>
                            <a:ext cx="525" cy="1"/>
                          </a:xfrm>
                          <a:prstGeom prst="line">
                            <a:avLst/>
                          </a:prstGeom>
                          <a:noFill/>
                          <a:ln w="9525">
                            <a:solidFill>
                              <a:srgbClr val="000000"/>
                            </a:solidFill>
                            <a:round/>
                          </a:ln>
                        </wps:spPr>
                        <wps:bodyPr/>
                      </wps:wsp>
                      <wps:wsp>
                        <wps:cNvPr id="339" name="Line 453"/>
                        <wps:cNvCnPr/>
                        <wps:spPr bwMode="auto">
                          <a:xfrm flipH="1">
                            <a:off x="6120" y="7956"/>
                            <a:ext cx="525" cy="1"/>
                          </a:xfrm>
                          <a:prstGeom prst="line">
                            <a:avLst/>
                          </a:prstGeom>
                          <a:noFill/>
                          <a:ln w="9525">
                            <a:solidFill>
                              <a:srgbClr val="000000"/>
                            </a:solidFill>
                            <a:round/>
                          </a:ln>
                        </wps:spPr>
                        <wps:bodyPr/>
                      </wps:wsp>
                      <wps:wsp>
                        <wps:cNvPr id="341" name="Line 454"/>
                        <wps:cNvCnPr/>
                        <wps:spPr bwMode="auto">
                          <a:xfrm>
                            <a:off x="5220" y="7644"/>
                            <a:ext cx="945" cy="1"/>
                          </a:xfrm>
                          <a:prstGeom prst="line">
                            <a:avLst/>
                          </a:prstGeom>
                          <a:noFill/>
                          <a:ln w="9525">
                            <a:solidFill>
                              <a:srgbClr val="000000"/>
                            </a:solidFill>
                            <a:round/>
                            <a:tailEnd type="triangle" w="med" len="med"/>
                          </a:ln>
                        </wps:spPr>
                        <wps:bodyPr/>
                      </wps:wsp>
                      <wps:wsp>
                        <wps:cNvPr id="342" name="Line 455"/>
                        <wps:cNvCnPr/>
                        <wps:spPr bwMode="auto">
                          <a:xfrm>
                            <a:off x="2880" y="6240"/>
                            <a:ext cx="1" cy="468"/>
                          </a:xfrm>
                          <a:prstGeom prst="line">
                            <a:avLst/>
                          </a:prstGeom>
                          <a:noFill/>
                          <a:ln w="9525">
                            <a:solidFill>
                              <a:srgbClr val="000000"/>
                            </a:solidFill>
                            <a:round/>
                            <a:tailEnd type="triangle" w="med" len="med"/>
                          </a:ln>
                        </wps:spPr>
                        <wps:bodyPr/>
                      </wps:wsp>
                      <wps:wsp>
                        <wps:cNvPr id="343" name="Line 456"/>
                        <wps:cNvCnPr/>
                        <wps:spPr bwMode="auto">
                          <a:xfrm>
                            <a:off x="2160" y="6240"/>
                            <a:ext cx="1" cy="468"/>
                          </a:xfrm>
                          <a:prstGeom prst="line">
                            <a:avLst/>
                          </a:prstGeom>
                          <a:noFill/>
                          <a:ln w="9525">
                            <a:solidFill>
                              <a:srgbClr val="000000"/>
                            </a:solidFill>
                            <a:round/>
                            <a:tailEnd type="triangle" w="med" len="med"/>
                          </a:ln>
                        </wps:spPr>
                        <wps:bodyPr/>
                      </wps:wsp>
                      <wps:wsp>
                        <wps:cNvPr id="344" name="Line 457"/>
                        <wps:cNvCnPr/>
                        <wps:spPr bwMode="auto">
                          <a:xfrm>
                            <a:off x="1260" y="4524"/>
                            <a:ext cx="1" cy="468"/>
                          </a:xfrm>
                          <a:prstGeom prst="line">
                            <a:avLst/>
                          </a:prstGeom>
                          <a:noFill/>
                          <a:ln w="9525">
                            <a:solidFill>
                              <a:srgbClr val="000000"/>
                            </a:solidFill>
                            <a:round/>
                          </a:ln>
                        </wps:spPr>
                        <wps:bodyPr/>
                      </wps:wsp>
                      <wps:wsp>
                        <wps:cNvPr id="345" name="Rectangle 458"/>
                        <wps:cNvSpPr>
                          <a:spLocks noChangeArrowheads="1"/>
                        </wps:cNvSpPr>
                        <wps:spPr bwMode="auto">
                          <a:xfrm>
                            <a:off x="3780" y="4056"/>
                            <a:ext cx="1440" cy="468"/>
                          </a:xfrm>
                          <a:prstGeom prst="rect">
                            <a:avLst/>
                          </a:prstGeom>
                          <a:solidFill>
                            <a:srgbClr val="FFFFFF"/>
                          </a:solidFill>
                          <a:ln w="9525">
                            <a:solidFill>
                              <a:srgbClr val="000000"/>
                            </a:solidFill>
                            <a:miter lim="800000"/>
                          </a:ln>
                        </wps:spPr>
                        <wps:txbx>
                          <w:txbxContent>
                            <w:p>
                              <w:pPr>
                                <w:rPr>
                                  <w:b/>
                                </w:rPr>
                              </w:pPr>
                              <w:r>
                                <w:rPr>
                                  <w:rFonts w:hint="eastAsia"/>
                                  <w:b/>
                                </w:rPr>
                                <w:t>事态</w:t>
                              </w:r>
                              <w:r>
                                <w:rPr>
                                  <w:b/>
                                </w:rPr>
                                <w:t xml:space="preserve">  </w:t>
                              </w:r>
                              <w:r>
                                <w:rPr>
                                  <w:rFonts w:hint="eastAsia"/>
                                  <w:b/>
                                </w:rPr>
                                <w:t>发展</w:t>
                              </w:r>
                            </w:p>
                          </w:txbxContent>
                        </wps:txbx>
                        <wps:bodyPr rot="0" vert="horz" wrap="square" lIns="91440" tIns="45720" rIns="91440" bIns="45720" anchor="t" anchorCtr="0" upright="1">
                          <a:noAutofit/>
                        </wps:bodyPr>
                      </wps:wsp>
                      <wps:wsp>
                        <wps:cNvPr id="346" name="Line 459"/>
                        <wps:cNvCnPr/>
                        <wps:spPr bwMode="auto">
                          <a:xfrm>
                            <a:off x="4500" y="4524"/>
                            <a:ext cx="1" cy="312"/>
                          </a:xfrm>
                          <a:prstGeom prst="line">
                            <a:avLst/>
                          </a:prstGeom>
                          <a:noFill/>
                          <a:ln w="9525">
                            <a:solidFill>
                              <a:srgbClr val="000000"/>
                            </a:solidFill>
                            <a:round/>
                            <a:tailEnd type="triangle" w="med" len="med"/>
                          </a:ln>
                        </wps:spPr>
                        <wps:bodyPr/>
                      </wps:wsp>
                      <wps:wsp>
                        <wps:cNvPr id="347" name="Rectangle 460"/>
                        <wps:cNvSpPr>
                          <a:spLocks noChangeArrowheads="1"/>
                        </wps:cNvSpPr>
                        <wps:spPr bwMode="auto">
                          <a:xfrm>
                            <a:off x="3780" y="4836"/>
                            <a:ext cx="1440" cy="471"/>
                          </a:xfrm>
                          <a:prstGeom prst="rect">
                            <a:avLst/>
                          </a:prstGeom>
                          <a:solidFill>
                            <a:srgbClr val="FFFFFF"/>
                          </a:solidFill>
                          <a:ln w="9525">
                            <a:solidFill>
                              <a:srgbClr val="000000"/>
                            </a:solidFill>
                            <a:miter lim="800000"/>
                          </a:ln>
                        </wps:spPr>
                        <wps:txbx>
                          <w:txbxContent>
                            <w:p>
                              <w:pPr>
                                <w:rPr>
                                  <w:b/>
                                </w:rPr>
                              </w:pPr>
                              <w:r>
                                <w:rPr>
                                  <w:rFonts w:hint="eastAsia"/>
                                  <w:b/>
                                </w:rPr>
                                <w:t>有效</w:t>
                              </w:r>
                              <w:r>
                                <w:rPr>
                                  <w:b/>
                                </w:rPr>
                                <w:t xml:space="preserve">  </w:t>
                              </w:r>
                              <w:r>
                                <w:rPr>
                                  <w:rFonts w:hint="eastAsia"/>
                                  <w:b/>
                                </w:rPr>
                                <w:t>控制</w:t>
                              </w:r>
                            </w:p>
                          </w:txbxContent>
                        </wps:txbx>
                        <wps:bodyPr rot="0" vert="horz" wrap="square" lIns="91440" tIns="45720" rIns="91440" bIns="45720" anchor="t" anchorCtr="0" upright="1">
                          <a:spAutoFit/>
                        </wps:bodyPr>
                      </wps:wsp>
                      <wps:wsp>
                        <wps:cNvPr id="349" name="Line 461"/>
                        <wps:cNvCnPr/>
                        <wps:spPr bwMode="auto">
                          <a:xfrm>
                            <a:off x="1260" y="4992"/>
                            <a:ext cx="2520" cy="0"/>
                          </a:xfrm>
                          <a:prstGeom prst="line">
                            <a:avLst/>
                          </a:prstGeom>
                          <a:noFill/>
                          <a:ln w="9525">
                            <a:solidFill>
                              <a:srgbClr val="000000"/>
                            </a:solidFill>
                            <a:round/>
                            <a:tailEnd type="triangle" w="med" len="med"/>
                          </a:ln>
                        </wps:spPr>
                        <wps:bodyPr/>
                      </wps:wsp>
                      <wps:wsp>
                        <wps:cNvPr id="350" name="Line 462"/>
                        <wps:cNvCnPr/>
                        <wps:spPr bwMode="auto">
                          <a:xfrm>
                            <a:off x="2520" y="5772"/>
                            <a:ext cx="1" cy="468"/>
                          </a:xfrm>
                          <a:prstGeom prst="line">
                            <a:avLst/>
                          </a:prstGeom>
                          <a:noFill/>
                          <a:ln w="9525">
                            <a:solidFill>
                              <a:srgbClr val="000000"/>
                            </a:solidFill>
                            <a:round/>
                          </a:ln>
                        </wps:spPr>
                        <wps:bodyPr/>
                      </wps:wsp>
                      <wps:wsp>
                        <wps:cNvPr id="351" name="Line 463"/>
                        <wps:cNvCnPr/>
                        <wps:spPr bwMode="auto">
                          <a:xfrm>
                            <a:off x="2520" y="5772"/>
                            <a:ext cx="1260" cy="1"/>
                          </a:xfrm>
                          <a:prstGeom prst="line">
                            <a:avLst/>
                          </a:prstGeom>
                          <a:noFill/>
                          <a:ln w="9525">
                            <a:solidFill>
                              <a:srgbClr val="000000"/>
                            </a:solidFill>
                            <a:round/>
                          </a:ln>
                        </wps:spPr>
                        <wps:bodyPr/>
                      </wps:wsp>
                    </wpg:wgp>
                  </a:graphicData>
                </a:graphic>
              </wp:inline>
            </w:drawing>
          </mc:Choice>
          <mc:Fallback>
            <w:pict>
              <v:group id="_x0000_s1026" o:spid="_x0000_s1026" o:spt="203" style="height:475.6pt;width:423pt;" coordsize="8460,9512" o:gfxdata="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">
                <o:lock v:ext="edit" rotation="t" aspectratio="f"/>
                <v:rect id="Picture 395" o:spid="_x0000_s1026" o:spt="1" style="position:absolute;left:0;top:0;height:9512;width:8460;" filled="f" stroked="f" coordsize="21600,21600" o:gfxdata="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JOkSvQAA&#10;ANwAAAAPAAAAAAAAAAEAIAAAACIAAABkcnMvZG93bnJldi54bWxQSwECFAAUAAAACACHTuJAMy8F&#10;njsAAAA5AAAAEAAAAAAAAAABACAAAAAMAQAAZHJzL3NoYXBleG1sLnhtbFBLBQYAAAAABgAGAFsB&#10;AAC2AwAAAAA=&#10;">
                  <v:fill on="f" focussize="0,0"/>
                  <v:stroke on="f"/>
                  <v:imagedata o:title=""/>
                  <o:lock v:ext="edit" aspectratio="t"/>
                </v:rect>
                <v:shape id="Text Box 396" o:spid="_x0000_s1026" o:spt="202" type="#_x0000_t202" style="position:absolute;left:4718;top:5156;height:0;width:105;" fillcolor="#FFFFFF" filled="t" stroked="t" coordsize="21600,21600" o:gfxdata="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fK672/&#10;AAAA3AAAAA8AAAAAAAAAAQAgAAAAIgAAAGRycy9kb3ducmV2LnhtbFBLAQIUABQAAAAIAIdO4kAz&#10;LwWeOwAAADkAAAAQAAAAAAAAAAEAIAAAAA4BAABkcnMvc2hhcGV4bWwueG1sUEsFBgAAAAAGAAYA&#10;WwEAALgDAAAAAA==&#10;">
                  <v:fill on="t" focussize="0,0"/>
                  <v:stroke color="#000000" miterlimit="8" joinstyle="miter"/>
                  <v:imagedata o:title=""/>
                  <o:lock v:ext="edit" aspectratio="f"/>
                  <v:textbox>
                    <w:txbxContent>
                      <w:p/>
                    </w:txbxContent>
                  </v:textbox>
                </v:shape>
                <v:rect id="Rectangle 397" o:spid="_x0000_s1026" o:spt="1" style="position:absolute;left:3780;top:312;height:471;width:1440;" fillcolor="#FFFFFF" filled="t" stroked="t" coordsize="21600,21600" o:gfxdata="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Z4Wj8vQAA&#10;ANwAAAAPAAAAAAAAAAEAIAAAACIAAABkcnMvZG93bnJldi54bWxQSwECFAAUAAAACACHTuJAMy8F&#10;njsAAAA5AAAAEAAAAAAAAAABACAAAAAMAQAAZHJzL3NoYXBleG1sLnhtbFBLBQYAAAAABgAGAFsB&#10;AAC2AwAAAAA=&#10;">
                  <v:fill on="t" focussize="0,0"/>
                  <v:stroke color="#000000" miterlimit="8" joinstyle="miter"/>
                  <v:imagedata o:title=""/>
                  <o:lock v:ext="edit" aspectratio="f"/>
                  <v:textbox style="mso-fit-shape-to-text:t;">
                    <w:txbxContent>
                      <w:p>
                        <w:pPr>
                          <w:rPr>
                            <w:b/>
                          </w:rPr>
                        </w:pPr>
                        <w:r>
                          <w:rPr>
                            <w:rFonts w:hint="eastAsia"/>
                            <w:b/>
                          </w:rPr>
                          <w:t>接警</w:t>
                        </w:r>
                        <w:r>
                          <w:rPr>
                            <w:b/>
                          </w:rPr>
                          <w:t xml:space="preserve">  </w:t>
                        </w:r>
                        <w:r>
                          <w:rPr>
                            <w:rFonts w:hint="eastAsia"/>
                            <w:b/>
                          </w:rPr>
                          <w:t>通报</w:t>
                        </w:r>
                      </w:p>
                    </w:txbxContent>
                  </v:textbox>
                </v:rect>
                <v:rect id="Rectangle 398" o:spid="_x0000_s1026" o:spt="1" style="position:absolute;left:6660;top:1248;height:471;width:1260;" fillcolor="#FFFFFF" filled="t" stroked="t" coordsize="21600,21600" o:gfxdata="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dq3NZ7sAAADc&#10;AAAADwAAAAAAAAABACAAAAAiAAAAZHJzL2Rvd25yZXYueG1sUEsBAhQAFAAAAAgAh07iQDMvBZ47&#10;AAAAOQAAABAAAAAAAAAAAQAgAAAACgEAAGRycy9zaGFwZXhtbC54bWxQSwUGAAAAAAYABgBbAQAA&#10;tAMAAAAA&#10;">
                  <v:fill on="t" focussize="0,0"/>
                  <v:stroke color="#000000" miterlimit="8" joinstyle="miter"/>
                  <v:imagedata o:title=""/>
                  <o:lock v:ext="edit" aspectratio="f"/>
                  <v:textbox style="mso-fit-shape-to-text:t;">
                    <w:txbxContent>
                      <w:p>
                        <w:r>
                          <w:rPr>
                            <w:rFonts w:hint="eastAsia"/>
                          </w:rPr>
                          <w:t>信息反馈</w:t>
                        </w:r>
                      </w:p>
                    </w:txbxContent>
                  </v:textbox>
                </v:rect>
                <v:rect id="Rectangle 399" o:spid="_x0000_s1026" o:spt="1" style="position:absolute;left:1148;top:632;height:471;width:1259;" fillcolor="#FFFFFF" filled="t" stroked="t" coordsize="21600,21600" o:gfxdata="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Z/UxC8AAAA&#10;3AAAAA8AAAAAAAAAAQAgAAAAIgAAAGRycy9kb3ducmV2LnhtbFBLAQIUABQAAAAIAIdO4kAzLwWe&#10;OwAAADkAAAAQAAAAAAAAAAEAIAAAAAsBAABkcnMvc2hhcGV4bWwueG1sUEsFBgAAAAAGAAYAWwEA&#10;ALUDAAAAAA==&#10;">
                  <v:fill on="t" focussize="0,0"/>
                  <v:stroke color="#000000" miterlimit="8" joinstyle="miter"/>
                  <v:imagedata o:title=""/>
                  <o:lock v:ext="edit" aspectratio="f"/>
                  <v:textbox style="mso-fit-shape-to-text:t;">
                    <w:txbxContent>
                      <w:p>
                        <w:r>
                          <w:rPr>
                            <w:rFonts w:hint="eastAsia"/>
                          </w:rPr>
                          <w:t>人员到位</w:t>
                        </w:r>
                      </w:p>
                    </w:txbxContent>
                  </v:textbox>
                </v:rect>
                <v:rect id="Rectangle 400" o:spid="_x0000_s1026" o:spt="1" style="position:absolute;left:1148;top:1292;height:471;width:1259;" fillcolor="#FFFFFF" filled="t" stroked="t" coordsize="21600,21600" o:gfxdata="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pM/aLvQAA&#10;ANwAAAAPAAAAAAAAAAEAIAAAACIAAABkcnMvZG93bnJldi54bWxQSwECFAAUAAAACACHTuJAMy8F&#10;njsAAAA5AAAAEAAAAAAAAAABACAAAAAMAQAAZHJzL3NoYXBleG1sLnhtbFBLBQYAAAAABgAGAFsB&#10;AAC2AwAAAAA=&#10;">
                  <v:fill on="t" focussize="0,0"/>
                  <v:stroke color="#000000" miterlimit="8" joinstyle="miter"/>
                  <v:imagedata o:title=""/>
                  <o:lock v:ext="edit" aspectratio="f"/>
                  <v:textbox style="mso-fit-shape-to-text:t;">
                    <w:txbxContent>
                      <w:p>
                        <w:r>
                          <w:rPr>
                            <w:rFonts w:hint="eastAsia"/>
                          </w:rPr>
                          <w:t>指挥到位</w:t>
                        </w:r>
                      </w:p>
                    </w:txbxContent>
                  </v:textbox>
                </v:rect>
                <v:rect id="Rectangle 401" o:spid="_x0000_s1026" o:spt="1" style="position:absolute;left:1148;top:1960;height:471;width:1259;" fillcolor="#FFFFFF" filled="t" stroked="t" coordsize="21600,21600" o:gfxdata="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YrGL5ugAAANwA&#10;AAAPAAAAAAAAAAEAIAAAACIAAABkcnMvZG93bnJldi54bWxQSwECFAAUAAAACACHTuJAMy8FnjsA&#10;AAA5AAAAEAAAAAAAAAABACAAAAAJAQAAZHJzL3NoYXBleG1sLnhtbFBLBQYAAAAABgAGAFsBAACz&#10;AwAAAAA=&#10;">
                  <v:fill on="t" focussize="0,0"/>
                  <v:stroke color="#000000" miterlimit="8" joinstyle="miter"/>
                  <v:imagedata o:title=""/>
                  <o:lock v:ext="edit" aspectratio="f"/>
                  <v:textbox style="mso-fit-shape-to-text:t;">
                    <w:txbxContent>
                      <w:p>
                        <w:r>
                          <w:rPr>
                            <w:rFonts w:hint="eastAsia"/>
                          </w:rPr>
                          <w:t>资源调配</w:t>
                        </w:r>
                      </w:p>
                    </w:txbxContent>
                  </v:textbox>
                </v:rect>
                <v:rect id="Rectangle 402" o:spid="_x0000_s1026" o:spt="1" style="position:absolute;left:1148;top:2585;height:471;width:1259;" fillcolor="#FFFFFF" filled="t" stroked="t" coordsize="21600,21600" o:gfxdata="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mMDd+8AAAA&#10;3AAAAA8AAAAAAAAAAQAgAAAAIgAAAGRycy9kb3ducmV2LnhtbFBLAQIUABQAAAAIAIdO4kAzLwWe&#10;OwAAADkAAAAQAAAAAAAAAAEAIAAAAAsBAABkcnMvc2hhcGV4bWwueG1sUEsFBgAAAAAGAAYAWwEA&#10;ALUDAAAAAA==&#10;">
                  <v:fill on="t" focussize="0,0"/>
                  <v:stroke color="#000000" miterlimit="8" joinstyle="miter"/>
                  <v:imagedata o:title=""/>
                  <o:lock v:ext="edit" aspectratio="f"/>
                  <v:textbox style="mso-fit-shape-to-text:t;">
                    <w:txbxContent>
                      <w:p>
                        <w:r>
                          <w:rPr>
                            <w:rFonts w:hint="eastAsia"/>
                          </w:rPr>
                          <w:t>信息通报</w:t>
                        </w:r>
                      </w:p>
                    </w:txbxContent>
                  </v:textbox>
                </v:rect>
                <v:rect id="Rectangle 403" o:spid="_x0000_s1026" o:spt="1" style="position:absolute;left:3780;top:2184;height:471;width:1440;" fillcolor="#FFFFFF" filled="t" stroked="t" coordsize="21600,21600" o:gfxdata="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QiOXBLsAAADc&#10;AAAADwAAAAAAAAABACAAAAAiAAAAZHJzL2Rvd25yZXYueG1sUEsBAhQAFAAAAAgAh07iQDMvBZ47&#10;AAAAOQAAABAAAAAAAAAAAQAgAAAACgEAAGRycy9zaGFwZXhtbC54bWxQSwUGAAAAAAYABgBbAQAA&#10;tAMAAAAA&#10;">
                  <v:fill on="t" focussize="0,0"/>
                  <v:stroke color="#000000" miterlimit="8" joinstyle="miter"/>
                  <v:imagedata o:title=""/>
                  <o:lock v:ext="edit" aspectratio="f"/>
                  <v:textbox style="mso-fit-shape-to-text:t;">
                    <w:txbxContent>
                      <w:p>
                        <w:pPr>
                          <w:rPr>
                            <w:b/>
                          </w:rPr>
                        </w:pPr>
                        <w:r>
                          <w:rPr>
                            <w:rFonts w:hint="eastAsia"/>
                            <w:b/>
                          </w:rPr>
                          <w:t>应急</w:t>
                        </w:r>
                        <w:r>
                          <w:rPr>
                            <w:b/>
                          </w:rPr>
                          <w:t xml:space="preserve">  </w:t>
                        </w:r>
                        <w:r>
                          <w:rPr>
                            <w:rFonts w:hint="eastAsia"/>
                            <w:b/>
                          </w:rPr>
                          <w:t>启动</w:t>
                        </w:r>
                      </w:p>
                    </w:txbxContent>
                  </v:textbox>
                </v:rect>
                <v:rect id="Rectangle 404" o:spid="_x0000_s1026" o:spt="1" style="position:absolute;left:6660;top:2028;height:471;width:1260;" fillcolor="#FFFFFF" filled="t" stroked="t" coordsize="21600,21600" o:gfxdata="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ihqrrvQAA&#10;ANwAAAAPAAAAAAAAAAEAIAAAACIAAABkcnMvZG93bnJldi54bWxQSwECFAAUAAAACACHTuJAMy8F&#10;njsAAAA5AAAAEAAAAAAAAAABACAAAAAMAQAAZHJzL3NoYXBleG1sLnhtbFBLBQYAAAAABgAGAFsB&#10;AAC2AwAAAAA=&#10;">
                  <v:fill on="t" focussize="0,0"/>
                  <v:stroke color="#000000" miterlimit="8" joinstyle="miter"/>
                  <v:imagedata o:title=""/>
                  <o:lock v:ext="edit" aspectratio="f"/>
                  <v:textbox style="mso-fit-shape-to-text:t;">
                    <w:txbxContent>
                      <w:p>
                        <w:r>
                          <w:rPr>
                            <w:rFonts w:hint="eastAsia"/>
                          </w:rPr>
                          <w:t>人员救助</w:t>
                        </w:r>
                      </w:p>
                    </w:txbxContent>
                  </v:textbox>
                </v:rect>
                <v:rect id="Rectangle 405" o:spid="_x0000_s1026" o:spt="1" style="position:absolute;left:6660;top:2808;height:471;width:1260;" fillcolor="#FFFFFF" filled="t" stroked="t" coordsize="21600,21600" o:gfxdata="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dkLACbsAAADb&#10;AAAADwAAAAAAAAABACAAAAAiAAAAZHJzL2Rvd25yZXYueG1sUEsBAhQAFAAAAAgAh07iQDMvBZ47&#10;AAAAOQAAABAAAAAAAAAAAQAgAAAACgEAAGRycy9zaGFwZXhtbC54bWxQSwUGAAAAAAYABgBbAQAA&#10;tAMAAAAA&#10;">
                  <v:fill on="t" focussize="0,0"/>
                  <v:stroke color="#000000" miterlimit="8" joinstyle="miter"/>
                  <v:imagedata o:title=""/>
                  <o:lock v:ext="edit" aspectratio="f"/>
                  <v:textbox style="mso-fit-shape-to-text:t;">
                    <w:txbxContent>
                      <w:p>
                        <w:r>
                          <w:rPr>
                            <w:rFonts w:hint="eastAsia"/>
                          </w:rPr>
                          <w:t>险情控制</w:t>
                        </w:r>
                      </w:p>
                    </w:txbxContent>
                  </v:textbox>
                </v:rect>
                <v:rect id="Rectangle 406" o:spid="_x0000_s1026" o:spt="1" style="position:absolute;left:6660;top:3432;height:471;width:1260;" fillcolor="#FFFFFF" filled="t" stroked="t" coordsize="21600,21600" o:gfxdata="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GQ5lkrsAAADb&#10;AAAADwAAAAAAAAABACAAAAAiAAAAZHJzL2Rvd25yZXYueG1sUEsBAhQAFAAAAAgAh07iQDMvBZ47&#10;AAAAOQAAABAAAAAAAAAAAQAgAAAACgEAAGRycy9zaGFwZXhtbC54bWxQSwUGAAAAAAYABgBbAQAA&#10;tAMAAAAA&#10;">
                  <v:fill on="t" focussize="0,0"/>
                  <v:stroke color="#000000" miterlimit="8" joinstyle="miter"/>
                  <v:imagedata o:title=""/>
                  <o:lock v:ext="edit" aspectratio="f"/>
                  <v:textbox style="mso-fit-shape-to-text:t;">
                    <w:txbxContent>
                      <w:p>
                        <w:r>
                          <w:rPr>
                            <w:rFonts w:hint="eastAsia"/>
                          </w:rPr>
                          <w:t>医疗救助</w:t>
                        </w:r>
                      </w:p>
                    </w:txbxContent>
                  </v:textbox>
                </v:rect>
                <v:rect id="Rectangle 407" o:spid="_x0000_s1026" o:spt="1" style="position:absolute;left:3780;top:3276;height:471;width:1440;" fillcolor="#FFFFFF" filled="t" stroked="t" coordsize="21600,21600" o:gfxdata="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p3PvlugAAANsA&#10;AAAPAAAAAAAAAAEAIAAAACIAAABkcnMvZG93bnJldi54bWxQSwECFAAUAAAACACHTuJAMy8FnjsA&#10;AAA5AAAAEAAAAAAAAAABACAAAAAJAQAAZHJzL3NoYXBleG1sLnhtbFBLBQYAAAAABgAGAFsBAACz&#10;AwAAAAA=&#10;">
                  <v:fill on="t" focussize="0,0"/>
                  <v:stroke color="#000000" miterlimit="8" joinstyle="miter"/>
                  <v:imagedata o:title=""/>
                  <o:lock v:ext="edit" aspectratio="f"/>
                  <v:textbox style="mso-fit-shape-to-text:t;">
                    <w:txbxContent>
                      <w:p>
                        <w:pPr>
                          <w:rPr>
                            <w:b/>
                          </w:rPr>
                        </w:pPr>
                        <w:r>
                          <w:rPr>
                            <w:rFonts w:hint="eastAsia"/>
                            <w:b/>
                          </w:rPr>
                          <w:t>指挥</w:t>
                        </w:r>
                        <w:r>
                          <w:rPr>
                            <w:b/>
                          </w:rPr>
                          <w:t xml:space="preserve">  </w:t>
                        </w:r>
                        <w:r>
                          <w:rPr>
                            <w:rFonts w:hint="eastAsia"/>
                            <w:b/>
                          </w:rPr>
                          <w:t>控制</w:t>
                        </w:r>
                      </w:p>
                    </w:txbxContent>
                  </v:textbox>
                </v:rect>
                <v:rect id="Rectangle 408" o:spid="_x0000_s1026" o:spt="1" style="position:absolute;left:6660;top:7644;height:471;width:1260;" fillcolor="#FFFFFF" filled="t" stroked="t" coordsize="21600,21600" o:gfxdata="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IaQXn65AAAA2wAA&#10;AA8AAAAAAAAAAQAgAAAAIgAAAGRycy9kb3ducmV2LnhtbFBLAQIUABQAAAAIAIdO4kAzLwWeOwAA&#10;ADkAAAAQAAAAAAAAAAEAIAAAAAgBAABkcnMvc2hhcGV4bWwueG1sUEsFBgAAAAAGAAYAWwEAALID&#10;AAAAAA==&#10;">
                  <v:fill on="t" focussize="0,0"/>
                  <v:stroke color="#000000" miterlimit="8" joinstyle="miter"/>
                  <v:imagedata o:title=""/>
                  <o:lock v:ext="edit" aspectratio="f"/>
                  <v:textbox style="mso-fit-shape-to-text:t;">
                    <w:txbxContent>
                      <w:p>
                        <w:r>
                          <w:rPr>
                            <w:rFonts w:hint="eastAsia"/>
                          </w:rPr>
                          <w:t>事故处理</w:t>
                        </w:r>
                      </w:p>
                    </w:txbxContent>
                  </v:textbox>
                </v:rect>
                <v:rect id="Rectangle 409" o:spid="_x0000_s1026" o:spt="1" style="position:absolute;left:6660;top:7020;height:471;width:1260;" fillcolor="#FFFFFF" filled="t" stroked="t" coordsize="21600,21600" o:gfxdata="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9w/KDLUAAADbAAAADwAA&#10;AAAAAAABACAAAAAiAAAAZHJzL2Rvd25yZXYueG1sUEsBAhQAFAAAAAgAh07iQDMvBZ47AAAAOQAA&#10;ABAAAAAAAAAAAQAgAAAABAEAAGRycy9zaGFwZXhtbC54bWxQSwUGAAAAAAYABgBbAQAArgMAAAAA&#10;">
                  <v:fill on="t" focussize="0,0"/>
                  <v:stroke color="#000000" miterlimit="8" joinstyle="miter"/>
                  <v:imagedata o:title=""/>
                  <o:lock v:ext="edit" aspectratio="f"/>
                  <v:textbox style="mso-fit-shape-to-text:t;">
                    <w:txbxContent>
                      <w:p>
                        <w:r>
                          <w:rPr>
                            <w:rFonts w:hint="eastAsia"/>
                          </w:rPr>
                          <w:t>分析总结</w:t>
                        </w:r>
                      </w:p>
                    </w:txbxContent>
                  </v:textbox>
                </v:rect>
                <v:rect id="Rectangle 410" o:spid="_x0000_s1026" o:spt="1" style="position:absolute;left:6660;top:5928;height:471;width:1260;" fillcolor="#FFFFFF" filled="t" stroked="t" coordsize="21600,21600" o:gfxdata="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JhDb5e5AAAA2wAA&#10;AA8AAAAAAAAAAQAgAAAAIgAAAGRycy9kb3ducmV2LnhtbFBLAQIUABQAAAAIAIdO4kAzLwWeOwAA&#10;ADkAAAAQAAAAAAAAAAEAIAAAAAgBAABkcnMvc2hhcGV4bWwueG1sUEsFBgAAAAAGAAYAWwEAALID&#10;AAAAAA==&#10;">
                  <v:fill on="t" focussize="0,0"/>
                  <v:stroke color="#000000" miterlimit="8" joinstyle="miter"/>
                  <v:imagedata o:title=""/>
                  <o:lock v:ext="edit" aspectratio="f"/>
                  <v:textbox style="mso-fit-shape-to-text:t;">
                    <w:txbxContent>
                      <w:p>
                        <w:r>
                          <w:rPr>
                            <w:rFonts w:hint="eastAsia"/>
                          </w:rPr>
                          <w:t>相关联络</w:t>
                        </w:r>
                      </w:p>
                    </w:txbxContent>
                  </v:textbox>
                </v:rect>
                <v:rect id="Rectangle 411" o:spid="_x0000_s1026" o:spt="1" style="position:absolute;left:6660;top:5304;height:471;width:1260;" fillcolor="#FFFFFF" filled="t" stroked="t" coordsize="21600,21600" o:gfxdata="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CMoFDXtwAAANsAAAAP&#10;AAAAAAAAAAEAIAAAACIAAABkcnMvZG93bnJldi54bWxQSwECFAAUAAAACACHTuJAMy8FnjsAAAA5&#10;AAAAEAAAAAAAAAABACAAAAAGAQAAZHJzL3NoYXBleG1sLnhtbFBLBQYAAAAABgAGAFsBAACwAwAA&#10;AAA=&#10;">
                  <v:fill on="t" focussize="0,0"/>
                  <v:stroke color="#000000" miterlimit="8" joinstyle="miter"/>
                  <v:imagedata o:title=""/>
                  <o:lock v:ext="edit" aspectratio="f"/>
                  <v:textbox style="mso-fit-shape-to-text:t;">
                    <w:txbxContent>
                      <w:p>
                        <w:r>
                          <w:rPr>
                            <w:rFonts w:hint="eastAsia"/>
                          </w:rPr>
                          <w:t>技术支持</w:t>
                        </w:r>
                      </w:p>
                    </w:txbxContent>
                  </v:textbox>
                </v:rect>
                <v:rect id="Rectangle 412" o:spid="_x0000_s1026" o:spt="1" style="position:absolute;left:6660;top:4680;height:471;width:1260;" fillcolor="#FFFFFF" filled="t" stroked="t" coordsize="21600,21600" o:gfxdata="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j7PVMugAAANsA&#10;AAAPAAAAAAAAAAEAIAAAACIAAABkcnMvZG93bnJldi54bWxQSwECFAAUAAAACACHTuJAMy8FnjsA&#10;AAA5AAAAEAAAAAAAAAABACAAAAAJAQAAZHJzL3NoYXBleG1sLnhtbFBLBQYAAAAABgAGAFsBAACz&#10;AwAAAAA=&#10;">
                  <v:fill on="t" focussize="0,0"/>
                  <v:stroke color="#000000" miterlimit="8" joinstyle="miter"/>
                  <v:imagedata o:title=""/>
                  <o:lock v:ext="edit" aspectratio="f"/>
                  <v:textbox style="mso-fit-shape-to-text:t;">
                    <w:txbxContent>
                      <w:p>
                        <w:r>
                          <w:rPr>
                            <w:rFonts w:hint="eastAsia"/>
                          </w:rPr>
                          <w:t>人员疏散</w:t>
                        </w:r>
                      </w:p>
                    </w:txbxContent>
                  </v:textbox>
                </v:rect>
                <v:rect id="Rectangle 413" o:spid="_x0000_s1026" o:spt="1" style="position:absolute;left:6660;top:4056;height:471;width:1260;" fillcolor="#FFFFFF" filled="t" stroked="t" coordsize="21600,21600" o:gfxdata="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M+azu8AAAA&#10;2wAAAA8AAAAAAAAAAQAgAAAAIgAAAGRycy9kb3ducmV2LnhtbFBLAQIUABQAAAAIAIdO4kAzLwWe&#10;OwAAADkAAAAQAAAAAAAAAAEAIAAAAAsBAABkcnMvc2hhcGV4bWwueG1sUEsFBgAAAAAGAAYAWwEA&#10;ALUDAAAAAA==&#10;">
                  <v:fill on="t" focussize="0,0"/>
                  <v:stroke color="#000000" miterlimit="8" joinstyle="miter"/>
                  <v:imagedata o:title=""/>
                  <o:lock v:ext="edit" aspectratio="f"/>
                  <v:textbox style="mso-fit-shape-to-text:t;">
                    <w:txbxContent>
                      <w:p>
                        <w:r>
                          <w:rPr>
                            <w:rFonts w:hint="eastAsia"/>
                          </w:rPr>
                          <w:t>环境监测</w:t>
                        </w:r>
                      </w:p>
                    </w:txbxContent>
                  </v:textbox>
                </v:rect>
                <v:rect id="Rectangle 414" o:spid="_x0000_s1026" o:spt="1" style="position:absolute;left:360;top:4056;height:471;width:1260;" fillcolor="#FFFFFF" filled="t" stroked="t" coordsize="21600,21600" o:gfxdata="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xyzqC8AAAA&#10;2wAAAA8AAAAAAAAAAQAgAAAAIgAAAGRycy9kb3ducmV2LnhtbFBLAQIUABQAAAAIAIdO4kAzLwWe&#10;OwAAADkAAAAQAAAAAAAAAAEAIAAAAAsBAABkcnMvc2hhcGV4bWwueG1sUEsFBgAAAAAGAAYAWwEA&#10;ALUDAAAAAA==&#10;">
                  <v:fill on="t" focussize="0,0"/>
                  <v:stroke color="#000000" miterlimit="8" joinstyle="miter"/>
                  <v:imagedata o:title=""/>
                  <o:lock v:ext="edit" aspectratio="f"/>
                  <v:textbox style="mso-fit-shape-to-text:t;">
                    <w:txbxContent>
                      <w:p>
                        <w:r>
                          <w:rPr>
                            <w:rFonts w:hint="eastAsia"/>
                          </w:rPr>
                          <w:t>扩大应急</w:t>
                        </w:r>
                      </w:p>
                    </w:txbxContent>
                  </v:textbox>
                </v:rect>
                <v:rect id="Rectangle 415" o:spid="_x0000_s1026" o:spt="1" style="position:absolute;left:1980;top:4056;height:471;width:1260;" fillcolor="#FFFFFF" filled="t" stroked="t" coordsize="21600,21600" o:gfxdata="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zX80+8AAAA&#10;2wAAAA8AAAAAAAAAAQAgAAAAIgAAAGRycy9kb3ducmV2LnhtbFBLAQIUABQAAAAIAIdO4kAzLwWe&#10;OwAAADkAAAAQAAAAAAAAAAEAIAAAAAsBAABkcnMvc2hhcGV4bWwueG1sUEsFBgAAAAAGAAYAWwEA&#10;ALUDAAAAAA==&#10;">
                  <v:fill on="t" focussize="0,0"/>
                  <v:stroke color="#000000" miterlimit="8" joinstyle="miter"/>
                  <v:imagedata o:title=""/>
                  <o:lock v:ext="edit" aspectratio="f"/>
                  <v:textbox style="mso-fit-shape-to-text:t;">
                    <w:txbxContent>
                      <w:p>
                        <w:r>
                          <w:rPr>
                            <w:rFonts w:hint="eastAsia"/>
                          </w:rPr>
                          <w:t>请求增援</w:t>
                        </w:r>
                      </w:p>
                    </w:txbxContent>
                  </v:textbox>
                </v:rect>
                <v:rect id="Rectangle 416" o:spid="_x0000_s1026" o:spt="1" style="position:absolute;left:3780;top:5616;height:471;width:1440;" fillcolor="#FFFFFF" filled="t" stroked="t" coordsize="21600,21600" o:gfxdata="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GwFbTi5AAAA2wAA&#10;AA8AAAAAAAAAAQAgAAAAIgAAAGRycy9kb3ducmV2LnhtbFBLAQIUABQAAAAIAIdO4kAzLwWeOwAA&#10;ADkAAAAQAAAAAAAAAAEAIAAAAAgBAABkcnMvc2hhcGV4bWwueG1sUEsFBgAAAAAGAAYAWwEAALID&#10;AAAAAA==&#10;">
                  <v:fill on="t" focussize="0,0"/>
                  <v:stroke color="#000000" miterlimit="8" joinstyle="miter"/>
                  <v:imagedata o:title=""/>
                  <o:lock v:ext="edit" aspectratio="f"/>
                  <v:textbox style="mso-fit-shape-to-text:t;">
                    <w:txbxContent>
                      <w:p>
                        <w:pPr>
                          <w:rPr>
                            <w:b/>
                          </w:rPr>
                        </w:pPr>
                        <w:r>
                          <w:rPr>
                            <w:rFonts w:hint="eastAsia"/>
                            <w:b/>
                          </w:rPr>
                          <w:t>应急</w:t>
                        </w:r>
                        <w:r>
                          <w:rPr>
                            <w:b/>
                          </w:rPr>
                          <w:t xml:space="preserve">  </w:t>
                        </w:r>
                        <w:r>
                          <w:rPr>
                            <w:rFonts w:hint="eastAsia"/>
                            <w:b/>
                          </w:rPr>
                          <w:t>恢复</w:t>
                        </w:r>
                      </w:p>
                    </w:txbxContent>
                  </v:textbox>
                </v:rect>
                <v:rect id="Rectangle 417" o:spid="_x0000_s1026" o:spt="1" style="position:absolute;left:3780;top:7488;height:471;width:1440;" fillcolor="#FFFFFF" filled="t" stroked="t" coordsize="21600,21600" o:gfxdata="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A0nIo7sAAADb&#10;AAAADwAAAAAAAAABACAAAAAiAAAAZHJzL2Rvd25yZXYueG1sUEsBAhQAFAAAAAgAh07iQDMvBZ47&#10;AAAAOQAAABAAAAAAAAAAAQAgAAAACgEAAGRycy9zaGFwZXhtbC54bWxQSwUGAAAAAAYABgBbAQAA&#10;tAMAAAAA&#10;">
                  <v:fill on="t" focussize="0,0"/>
                  <v:stroke color="#000000" miterlimit="8" joinstyle="miter"/>
                  <v:imagedata o:title=""/>
                  <o:lock v:ext="edit" aspectratio="f"/>
                  <v:textbox style="mso-fit-shape-to-text:t;">
                    <w:txbxContent>
                      <w:p>
                        <w:pPr>
                          <w:rPr>
                            <w:b/>
                          </w:rPr>
                        </w:pPr>
                        <w:r>
                          <w:rPr>
                            <w:rFonts w:hint="eastAsia"/>
                            <w:b/>
                          </w:rPr>
                          <w:t>后期</w:t>
                        </w:r>
                        <w:r>
                          <w:rPr>
                            <w:b/>
                          </w:rPr>
                          <w:t xml:space="preserve">  </w:t>
                        </w:r>
                        <w:r>
                          <w:rPr>
                            <w:rFonts w:hint="eastAsia"/>
                            <w:b/>
                          </w:rPr>
                          <w:t>处置</w:t>
                        </w:r>
                      </w:p>
                    </w:txbxContent>
                  </v:textbox>
                </v:rect>
                <v:rect id="Rectangle 418" o:spid="_x0000_s1026" o:spt="1" style="position:absolute;left:3780;top:6552;height:471;width:1440;" fillcolor="#FFFFFF" filled="t" stroked="t" coordsize="21600,21600" o:gfxdata="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By1lzRtwAAANsAAAAP&#10;AAAAAAAAAAEAIAAAACIAAABkcnMvZG93bnJldi54bWxQSwECFAAUAAAACACHTuJAMy8FnjsAAAA5&#10;AAAAEAAAAAAAAAABACAAAAAGAQAAZHJzL3NoYXBleG1sLnhtbFBLBQYAAAAABgAGAFsBAACwAwAA&#10;AAA=&#10;">
                  <v:fill on="t" focussize="0,0"/>
                  <v:stroke color="#000000" miterlimit="8" joinstyle="miter"/>
                  <v:imagedata o:title=""/>
                  <o:lock v:ext="edit" aspectratio="f"/>
                  <v:textbox style="mso-fit-shape-to-text:t;">
                    <w:txbxContent>
                      <w:p>
                        <w:pPr>
                          <w:rPr>
                            <w:b/>
                          </w:rPr>
                        </w:pPr>
                        <w:r>
                          <w:rPr>
                            <w:rFonts w:hint="eastAsia"/>
                            <w:b/>
                          </w:rPr>
                          <w:t>应急</w:t>
                        </w:r>
                        <w:r>
                          <w:rPr>
                            <w:b/>
                          </w:rPr>
                          <w:t xml:space="preserve">  </w:t>
                        </w:r>
                        <w:r>
                          <w:rPr>
                            <w:rFonts w:hint="eastAsia"/>
                            <w:b/>
                          </w:rPr>
                          <w:t>结束</w:t>
                        </w:r>
                      </w:p>
                    </w:txbxContent>
                  </v:textbox>
                </v:rect>
                <v:rect id="Rectangle 419" o:spid="_x0000_s1026" o:spt="1" style="position:absolute;left:2700;top:6708;height:1404;width:540;" fillcolor="#FFFFFF" filled="t" stroked="t" coordsize="21600,21600" o:gfxdata="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XlSrL4A&#10;AADbAAAADwAAAAAAAAABACAAAAAiAAAAZHJzL2Rvd25yZXYueG1sUEsBAhQAFAAAAAgAh07iQDMv&#10;BZ47AAAAOQAAABAAAAAAAAAAAQAgAAAADQEAAGRycy9zaGFwZXhtbC54bWxQSwUGAAAAAAYABgBb&#10;AQAAtwMAAAAA&#10;">
                  <v:fill on="t" focussize="0,0"/>
                  <v:stroke color="#000000" miterlimit="8" joinstyle="miter"/>
                  <v:imagedata o:title=""/>
                  <o:lock v:ext="edit" aspectratio="f"/>
                  <v:textbox>
                    <w:txbxContent>
                      <w:p>
                        <w:r>
                          <w:rPr>
                            <w:rFonts w:hint="eastAsia"/>
                          </w:rPr>
                          <w:t>善后处理</w:t>
                        </w:r>
                      </w:p>
                    </w:txbxContent>
                  </v:textbox>
                </v:rect>
                <v:rect id="Rectangle 420" o:spid="_x0000_s1026" o:spt="1" style="position:absolute;left:1800;top:6708;height:1407;width:540;" fillcolor="#FFFFFF" filled="t" stroked="t" coordsize="21600,21600" o:gfxdata="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C5dSDwtwAAANsAAAAP&#10;AAAAAAAAAAEAIAAAACIAAABkcnMvZG93bnJldi54bWxQSwECFAAUAAAACACHTuJAMy8FnjsAAAA5&#10;AAAAEAAAAAAAAAABACAAAAAGAQAAZHJzL3NoYXBleG1sLnhtbFBLBQYAAAAABgAGAFsBAACwAwAA&#10;AAA=&#10;">
                  <v:fill on="t" focussize="0,0"/>
                  <v:stroke color="#000000" miterlimit="8" joinstyle="miter"/>
                  <v:imagedata o:title=""/>
                  <o:lock v:ext="edit" aspectratio="f"/>
                  <v:textbox style="mso-fit-shape-to-text:t;">
                    <w:txbxContent>
                      <w:p>
                        <w:r>
                          <w:rPr>
                            <w:rFonts w:hint="eastAsia"/>
                          </w:rPr>
                          <w:t>现场清理</w:t>
                        </w:r>
                      </w:p>
                    </w:txbxContent>
                  </v:textbox>
                </v:rect>
                <v:shape id="AutoShape 421" o:spid="_x0000_s1026" o:spt="110" type="#_x0000_t110" style="position:absolute;left:3420;top:1092;height:780;width:2100;" fillcolor="#FFFFFF" filled="t" stroked="t" coordsize="21600,21600" o:gfxdata="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hveSpvQAA&#10;ANsAAAAPAAAAAAAAAAEAIAAAACIAAABkcnMvZG93bnJldi54bWxQSwECFAAUAAAACACHTuJAMy8F&#10;njsAAAA5AAAAEAAAAAAAAAABACAAAAAMAQAAZHJzL3NoYXBleG1sLnhtbFBLBQYAAAAABgAGAFsB&#10;AAC2AwAAAAA=&#10;">
                  <v:fill on="t" focussize="0,0"/>
                  <v:stroke color="#000000" miterlimit="8" joinstyle="miter"/>
                  <v:imagedata o:title=""/>
                  <o:lock v:ext="edit" aspectratio="f"/>
                  <v:textbox>
                    <w:txbxContent>
                      <w:p>
                        <w:pPr>
                          <w:rPr>
                            <w:b/>
                          </w:rPr>
                        </w:pPr>
                        <w:r>
                          <w:rPr>
                            <w:rFonts w:hint="eastAsia"/>
                            <w:b/>
                          </w:rPr>
                          <w:t>判断决策</w:t>
                        </w:r>
                      </w:p>
                    </w:txbxContent>
                  </v:textbox>
                </v:shape>
                <v:line id="Line 422" o:spid="_x0000_s1026" o:spt="20" style="position:absolute;left:4500;top:780;height:312;width:1;" filled="f" stroked="t" coordsize="21600,21600" o:gfxdata="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j1SwL4A&#10;AADbAAAADwAAAAAAAAABACAAAAAiAAAAZHJzL2Rvd25yZXYueG1sUEsBAhQAFAAAAAgAh07iQDMv&#10;BZ47AAAAOQAAABAAAAAAAAAAAQAgAAAADQEAAGRycy9zaGFwZXhtbC54bWxQSwUGAAAAAAYABgBb&#10;AQAAtwMAAAAA&#10;">
                  <v:fill on="f" focussize="0,0"/>
                  <v:stroke color="#000000" joinstyle="round" endarrow="block"/>
                  <v:imagedata o:title=""/>
                  <o:lock v:ext="edit" aspectratio="f"/>
                </v:line>
                <v:line id="Line 423" o:spid="_x0000_s1026" o:spt="20" style="position:absolute;left:4500;top:1872;height:312;width:1;" filled="f" stroked="t" coordsize="21600,21600" o:gfxdata="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Fx91u/&#10;AAAA2w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line>
                <v:line id="Line 424" o:spid="_x0000_s1026" o:spt="20" style="position:absolute;left:4500;top:2652;height:624;width:1;" filled="f" stroked="t" coordsize="21600,21600" o:gfxdata="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6Yby+/&#10;AAAA2w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line>
                <v:line id="Line 425" o:spid="_x0000_s1026" o:spt="20" style="position:absolute;left:4508;top:5156;height:468;width:0;" filled="f" stroked="t" coordsize="21600,21600" o:gfxdata="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HUyrS/&#10;AAAA2w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line>
                <v:line id="Line 426" o:spid="_x0000_s1026" o:spt="20" style="position:absolute;left:4508;top:6092;height:468;width:0;" filled="f" stroked="t" coordsize="21600,21600" o:gfxdata="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EGVMO/&#10;AAAA2w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line>
                <v:line id="Line 427" o:spid="_x0000_s1026" o:spt="20" style="position:absolute;left:4508;top:7028;height:468;width:0;" filled="f" stroked="t" coordsize="21600,21600" o:gfxdata="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5K8Vi/&#10;AAAA2w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line>
                <v:line id="Line 428" o:spid="_x0000_s1026" o:spt="20" style="position:absolute;left:5453;top:1472;height:1;width:1155;" filled="f" stroked="t" coordsize="21600,21600" o:gfxdata="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f9VlKrsAAADb&#10;AAAADwAAAAAAAAABACAAAAAiAAAAZHJzL2Rvd25yZXYueG1sUEsBAhQAFAAAAAgAh07iQDMvBZ47&#10;AAAAOQAAABAAAAAAAAAAAQAgAAAACgEAAGRycy9zaGFwZXhtbC54bWxQSwUGAAAAAAYABgBbAQAA&#10;tAMAAAAA&#10;">
                  <v:fill on="f" focussize="0,0"/>
                  <v:stroke color="#000000" joinstyle="round" endarrow="block"/>
                  <v:imagedata o:title=""/>
                  <o:lock v:ext="edit" aspectratio="f"/>
                </v:line>
                <v:line id="Line 429" o:spid="_x0000_s1026" o:spt="20" style="position:absolute;left:5220;top:468;flip:x y;height:1;width:2160;" filled="f" stroked="t" coordsize="21600,21600" o:gfxdata="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76Kcgr4A&#10;AADbAAAADwAAAAAAAAABACAAAAAiAAAAZHJzL2Rvd25yZXYueG1sUEsBAhQAFAAAAAgAh07iQDMv&#10;BZ47AAAAOQAAABAAAAAAAAAAAQAgAAAADQEAAGRycy9zaGFwZXhtbC54bWxQSwUGAAAAAAYABgBb&#10;AQAAtwMAAAAA&#10;">
                  <v:fill on="f" focussize="0,0"/>
                  <v:stroke color="#000000" joinstyle="round" endarrow="block"/>
                  <v:imagedata o:title=""/>
                  <o:lock v:ext="edit" aspectratio="f"/>
                </v:line>
                <v:line id="Line 430" o:spid="_x0000_s1026" o:spt="20" style="position:absolute;left:7380;top:468;height:780;width:1;" filled="f" stroked="t" coordsize="21600,21600" o:gfxdata="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K79PyugAAANsA&#10;AAAPAAAAAAAAAAEAIAAAACIAAABkcnMvZG93bnJldi54bWxQSwECFAAUAAAACACHTuJAMy8FnjsA&#10;AAA5AAAAEAAAAAAAAAABACAAAAAJAQAAZHJzL3NoYXBleG1sLnhtbFBLBQYAAAAABgAGAFsBAACz&#10;AwAAAAA=&#10;">
                  <v:fill on="f" focussize="0,0"/>
                  <v:stroke color="#000000" joinstyle="round"/>
                  <v:imagedata o:title=""/>
                  <o:lock v:ext="edit" aspectratio="f"/>
                </v:line>
                <v:line id="Line 431" o:spid="_x0000_s1026" o:spt="20" style="position:absolute;left:2700;top:780;height:2028;width:1;" filled="f" stroked="t" coordsize="21600,21600" o:gfxdata="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lo3ZpvQAA&#10;ANsAAAAPAAAAAAAAAAEAIAAAACIAAABkcnMvZG93bnJldi54bWxQSwECFAAUAAAACACHTuJAMy8F&#10;njsAAAA5AAAAEAAAAAAAAAABACAAAAAMAQAAZHJzL3NoYXBleG1sLnhtbFBLBQYAAAAABgAGAFsB&#10;AAC2AwAAAAA=&#10;">
                  <v:fill on="f" focussize="0,0"/>
                  <v:stroke color="#000000" joinstyle="round"/>
                  <v:imagedata o:title=""/>
                  <o:lock v:ext="edit" aspectratio="f"/>
                </v:line>
                <v:line id="Line 432" o:spid="_x0000_s1026" o:spt="20" style="position:absolute;left:2408;top:788;height:0;width:315;" filled="f" stroked="t" coordsize="21600,21600" o:gfxdata="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VcegevQAA&#10;ANsAAAAPAAAAAAAAAAEAIAAAACIAAABkcnMvZG93bnJldi54bWxQSwECFAAUAAAACACHTuJAMy8F&#10;njsAAAA5AAAAEAAAAAAAAAABACAAAAAMAQAAZHJzL3NoYXBleG1sLnhtbFBLBQYAAAAABgAGAFsB&#10;AAC2AwAAAAA=&#10;">
                  <v:fill on="f" focussize="0,0"/>
                  <v:stroke color="#000000" joinstyle="round"/>
                  <v:imagedata o:title=""/>
                  <o:lock v:ext="edit" aspectratio="f"/>
                </v:line>
                <v:line id="Line 433" o:spid="_x0000_s1026" o:spt="20" style="position:absolute;left:2408;top:1568;height:0;width:315;" filled="f" stroked="t" coordsize="21600,21600" o:gfxdata="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j1Nhb4A&#10;AADbAAAADwAAAAAAAAABACAAAAAiAAAAZHJzL2Rvd25yZXYueG1sUEsBAhQAFAAAAAgAh07iQDMv&#10;BZ47AAAAOQAAABAAAAAAAAAAAQAgAAAADQEAAGRycy9zaGFwZXhtbC54bWxQSwUGAAAAAAYABgBb&#10;AQAAtwMAAAAA&#10;">
                  <v:fill on="f" focussize="0,0"/>
                  <v:stroke color="#000000" joinstyle="round"/>
                  <v:imagedata o:title=""/>
                  <o:lock v:ext="edit" aspectratio="f"/>
                </v:line>
                <v:line id="Line 434" o:spid="_x0000_s1026" o:spt="20" style="position:absolute;left:2408;top:2192;height:0;width:315;" filled="f" stroked="t" coordsize="21600,21600" o:gfxdata="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XU1fG/&#10;AAAA2wAAAA8AAAAAAAAAAQAgAAAAIgAAAGRycy9kb3ducmV2LnhtbFBLAQIUABQAAAAIAIdO4kAz&#10;LwWeOwAAADkAAAAQAAAAAAAAAAEAIAAAAA4BAABkcnMvc2hhcGV4bWwueG1sUEsFBgAAAAAGAAYA&#10;WwEAALgDAAAAAA==&#10;">
                  <v:fill on="f" focussize="0,0"/>
                  <v:stroke color="#000000" joinstyle="round"/>
                  <v:imagedata o:title=""/>
                  <o:lock v:ext="edit" aspectratio="f"/>
                </v:line>
                <v:line id="Line 435" o:spid="_x0000_s1026" o:spt="20" style="position:absolute;left:2408;top:2816;height:0;width:315;" filled="f" stroked="t" coordsize="21600,21600" o:gfxdata="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qYcGq/&#10;AAAA2wAAAA8AAAAAAAAAAQAgAAAAIgAAAGRycy9kb3ducmV2LnhtbFBLAQIUABQAAAAIAIdO4kAz&#10;LwWeOwAAADkAAAAQAAAAAAAAAAEAIAAAAA4BAABkcnMvc2hhcGV4bWwueG1sUEsFBgAAAAAGAAYA&#10;WwEAALgDAAAAAA==&#10;">
                  <v:fill on="f" focussize="0,0"/>
                  <v:stroke color="#000000" joinstyle="round"/>
                  <v:imagedata o:title=""/>
                  <o:lock v:ext="edit" aspectratio="f"/>
                </v:line>
                <v:line id="Line 436" o:spid="_x0000_s1026" o:spt="20" style="position:absolute;left:2723;top:2340;flip:x;height:8;width:1057;" filled="f" stroked="t" coordsize="21600,21600" o:gfxdata="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5csCHvQAA&#10;ANwAAAAPAAAAAAAAAAEAIAAAACIAAABkcnMvZG93bnJldi54bWxQSwECFAAUAAAACACHTuJAMy8F&#10;njsAAAA5AAAAEAAAAAAAAAABACAAAAAMAQAAZHJzL3NoYXBleG1sLnhtbFBLBQYAAAAABgAGAFsB&#10;AAC2AwAAAAA=&#10;">
                  <v:fill on="f" focussize="0,0"/>
                  <v:stroke color="#000000" joinstyle="round" endarrow="block"/>
                  <v:imagedata o:title=""/>
                  <o:lock v:ext="edit" aspectratio="f"/>
                </v:line>
                <v:line id="Line 437" o:spid="_x0000_s1026" o:spt="20" style="position:absolute;left:6120;top:2340;height:3744;width:1;" filled="f" stroked="t" coordsize="21600,21600" o:gfxdata="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dEpBKvQAA&#10;ANwAAAAPAAAAAAAAAAEAIAAAACIAAABkcnMvZG93bnJldi54bWxQSwECFAAUAAAACACHTuJAMy8F&#10;njsAAAA5AAAAEAAAAAAAAAABACAAAAAMAQAAZHJzL3NoYXBleG1sLnhtbFBLBQYAAAAABgAGAFsB&#10;AAC2AwAAAAA=&#10;">
                  <v:fill on="f" focussize="0,0"/>
                  <v:stroke color="#000000" joinstyle="round"/>
                  <v:imagedata o:title=""/>
                  <o:lock v:ext="edit" aspectratio="f"/>
                </v:line>
                <v:line id="Line 438" o:spid="_x0000_s1026" o:spt="20" style="position:absolute;left:6120;top:2340;height:1;width:525;" filled="f" stroked="t" coordsize="21600,21600" o:gfxdata="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yXjXRvQAA&#10;ANwAAAAPAAAAAAAAAAEAIAAAACIAAABkcnMvZG93bnJldi54bWxQSwECFAAUAAAACACHTuJAMy8F&#10;njsAAAA5AAAAEAAAAAAAAAABACAAAAAMAQAAZHJzL3NoYXBleG1sLnhtbFBLBQYAAAAABgAGAFsB&#10;AAC2AwAAAAA=&#10;">
                  <v:fill on="f" focussize="0,0"/>
                  <v:stroke color="#000000" joinstyle="round"/>
                  <v:imagedata o:title=""/>
                  <o:lock v:ext="edit" aspectratio="f"/>
                </v:line>
                <v:line id="Line 439" o:spid="_x0000_s1026" o:spt="20" style="position:absolute;left:6120;top:2964;flip:x;height:1;width:525;" filled="f" stroked="t" coordsize="21600,21600" o:gfxdata="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JiVn0vQAA&#10;ANwAAAAPAAAAAAAAAAEAIAAAACIAAABkcnMvZG93bnJldi54bWxQSwECFAAUAAAACACHTuJAMy8F&#10;njsAAAA5AAAAEAAAAAAAAAABACAAAAAMAQAAZHJzL3NoYXBleG1sLnhtbFBLBQYAAAAABgAGAFsB&#10;AAC2AwAAAAA=&#10;">
                  <v:fill on="f" focussize="0,0"/>
                  <v:stroke color="#000000" joinstyle="round"/>
                  <v:imagedata o:title=""/>
                  <o:lock v:ext="edit" aspectratio="f"/>
                </v:line>
                <v:line id="Line 440" o:spid="_x0000_s1026" o:spt="20" style="position:absolute;left:6120;top:3588;flip:x;height:1;width:525;" filled="f" stroked="t" coordsize="21600,21600" o:gfxdata="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mxfxvvQAA&#10;ANwAAAAPAAAAAAAAAAEAIAAAACIAAABkcnMvZG93bnJldi54bWxQSwECFAAUAAAACACHTuJAMy8F&#10;njsAAAA5AAAAEAAAAAAAAAABACAAAAAMAQAAZHJzL3NoYXBleG1sLnhtbFBLBQYAAAAABgAGAFsB&#10;AAC2AwAAAAA=&#10;">
                  <v:fill on="f" focussize="0,0"/>
                  <v:stroke color="#000000" joinstyle="round"/>
                  <v:imagedata o:title=""/>
                  <o:lock v:ext="edit" aspectratio="f"/>
                </v:line>
                <v:line id="Line 441" o:spid="_x0000_s1026" o:spt="20" style="position:absolute;left:6120;top:4212;flip:x;height:1;width:525;" filled="f" stroked="t" coordsize="21600,21600" o:gfxdata="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WF2IYvQAA&#10;ANwAAAAPAAAAAAAAAAEAIAAAACIAAABkcnMvZG93bnJldi54bWxQSwECFAAUAAAACACHTuJAMy8F&#10;njsAAAA5AAAAEAAAAAAAAAABACAAAAAMAQAAZHJzL3NoYXBleG1sLnhtbFBLBQYAAAAABgAGAFsB&#10;AAC2AwAAAAA=&#10;">
                  <v:fill on="f" focussize="0,0"/>
                  <v:stroke color="#000000" joinstyle="round"/>
                  <v:imagedata o:title=""/>
                  <o:lock v:ext="edit" aspectratio="f"/>
                </v:line>
                <v:line id="Line 442" o:spid="_x0000_s1026" o:spt="20" style="position:absolute;left:6120;top:4836;flip:x;height:1;width:525;" filled="f" stroked="t" coordsize="21600,21600" o:gfxdata="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5W8eDvQAA&#10;ANwAAAAPAAAAAAAAAAEAIAAAACIAAABkcnMvZG93bnJldi54bWxQSwECFAAUAAAACACHTuJAMy8F&#10;njsAAAA5AAAAEAAAAAAAAAABACAAAAAMAQAAZHJzL3NoYXBleG1sLnhtbFBLBQYAAAAABgAGAFsB&#10;AAC2AwAAAAA=&#10;">
                  <v:fill on="f" focussize="0,0"/>
                  <v:stroke color="#000000" joinstyle="round"/>
                  <v:imagedata o:title=""/>
                  <o:lock v:ext="edit" aspectratio="f"/>
                </v:line>
                <v:line id="Line 443" o:spid="_x0000_s1026" o:spt="20" style="position:absolute;left:6120;top:5460;flip:x;height:1;width:525;" filled="f" stroked="t" coordsize="21600,21600" o:gfxdata="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IxFPxugAAANwA&#10;AAAPAAAAAAAAAAEAIAAAACIAAABkcnMvZG93bnJldi54bWxQSwECFAAUAAAACACHTuJAMy8FnjsA&#10;AAA5AAAAEAAAAAAAAAABACAAAAAJAQAAZHJzL3NoYXBleG1sLnhtbFBLBQYAAAAABgAGAFsBAACz&#10;AwAAAAA=&#10;">
                  <v:fill on="f" focussize="0,0"/>
                  <v:stroke color="#000000" joinstyle="round"/>
                  <v:imagedata o:title=""/>
                  <o:lock v:ext="edit" aspectratio="f"/>
                </v:line>
                <v:line id="Line 444" o:spid="_x0000_s1026" o:spt="20" style="position:absolute;left:6120;top:6084;flip:x;height:1;width:525;" filled="f" stroked="t" coordsize="21600,21600" o:gfxdata="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4j2ar4A&#10;AADcAAAADwAAAAAAAAABACAAAAAiAAAAZHJzL2Rvd25yZXYueG1sUEsBAhQAFAAAAAgAh07iQDMv&#10;BZ47AAAAOQAAABAAAAAAAAAAAQAgAAAADQEAAGRycy9zaGFwZXhtbC54bWxQSwUGAAAAAAYABgBb&#10;AQAAtwMAAAAA&#10;">
                  <v:fill on="f" focussize="0,0"/>
                  <v:stroke color="#000000" joinstyle="round"/>
                  <v:imagedata o:title=""/>
                  <o:lock v:ext="edit" aspectratio="f"/>
                </v:line>
                <v:line id="Line 445" o:spid="_x0000_s1026" o:spt="20" style="position:absolute;left:5220;top:3432;height:1;width:900;" filled="f" stroked="t" coordsize="21600,21600" o:gfxdata="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FFVrqvQAA&#10;ANwAAAAPAAAAAAAAAAEAIAAAACIAAABkcnMvZG93bnJldi54bWxQSwECFAAUAAAACACHTuJAMy8F&#10;njsAAAA5AAAAEAAAAAAAAAABACAAAAAMAQAAZHJzL3NoYXBleG1sLnhtbFBLBQYAAAAABgAGAFsB&#10;AAC2AwAAAAA=&#10;">
                  <v:fill on="f" focussize="0,0"/>
                  <v:stroke color="#000000" joinstyle="round" endarrow="block"/>
                  <v:imagedata o:title=""/>
                  <o:lock v:ext="edit" aspectratio="f"/>
                </v:line>
                <v:line id="Line 446" o:spid="_x0000_s1026" o:spt="20" style="position:absolute;left:4500;top:3744;height:312;width:1;" filled="f" stroked="t" coordsize="21600,21600" o:gfxdata="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pZ/3G/&#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line>
                <v:line id="Line 447" o:spid="_x0000_s1026" o:spt="20" style="position:absolute;left:3240;top:4212;flip:x;height:1;width:675;" filled="f" stroked="t" coordsize="21600,21600" o:gfxdata="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jNW22&#10;wAAAANw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line id="Line 448" o:spid="_x0000_s1026" o:spt="20" style="position:absolute;left:1620;top:4212;flip:x;height:1;width:360;" filled="f" stroked="t" coordsize="21600,21600" o:gfxdata="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Mecgt&#10;wAAAANw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line id="Line 449" o:spid="_x0000_s1026" o:spt="20" style="position:absolute;left:2880;top:6240;height:1;width:1;" filled="f" stroked="t" coordsize="21600,21600" o:gfxdata="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XIp7jvQAA&#10;ANwAAAAPAAAAAAAAAAEAIAAAACIAAABkcnMvZG93bnJldi54bWxQSwECFAAUAAAACACHTuJAMy8F&#10;njsAAAA5AAAAEAAAAAAAAAABACAAAAAMAQAAZHJzL3NoYXBleG1sLnhtbFBLBQYAAAAABgAGAFsB&#10;AAC2AwAAAAA=&#10;">
                  <v:fill on="f" focussize="0,0"/>
                  <v:stroke color="#000000" joinstyle="round"/>
                  <v:imagedata o:title=""/>
                  <o:lock v:ext="edit" aspectratio="f"/>
                </v:line>
                <v:line id="Line 450" o:spid="_x0000_s1026" o:spt="20" style="position:absolute;left:2160;top:6240;height:1;width:720;" filled="f" stroked="t" coordsize="21600,21600" o:gfxdata="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n8ACUvQAA&#10;ANwAAAAPAAAAAAAAAAEAIAAAACIAAABkcnMvZG93bnJldi54bWxQSwECFAAUAAAACACHTuJAMy8F&#10;njsAAAA5AAAAEAAAAAAAAAABACAAAAAMAQAAZHJzL3NoYXBleG1sLnhtbFBLBQYAAAAABgAGAFsB&#10;AAC2AwAAAAA=&#10;">
                  <v:fill on="f" focussize="0,0"/>
                  <v:stroke color="#000000" joinstyle="round"/>
                  <v:imagedata o:title=""/>
                  <o:lock v:ext="edit" aspectratio="f"/>
                </v:line>
                <v:line id="Line 451" o:spid="_x0000_s1026" o:spt="20" style="position:absolute;left:6120;top:7176;height:780;width:1;" filled="f" stroked="t" coordsize="21600,21600" o:gfxdata="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IvKUPvQAA&#10;ANwAAAAPAAAAAAAAAAEAIAAAACIAAABkcnMvZG93bnJldi54bWxQSwECFAAUAAAACACHTuJAMy8F&#10;njsAAAA5AAAAEAAAAAAAAAABACAAAAAMAQAAZHJzL3NoYXBleG1sLnhtbFBLBQYAAAAABgAGAFsB&#10;AAC2AwAAAAA=&#10;">
                  <v:fill on="f" focussize="0,0"/>
                  <v:stroke color="#000000" joinstyle="round"/>
                  <v:imagedata o:title=""/>
                  <o:lock v:ext="edit" aspectratio="f"/>
                </v:line>
                <v:line id="Line 452" o:spid="_x0000_s1026" o:spt="20" style="position:absolute;left:6120;top:7176;flip:x;height:1;width:525;" filled="f" stroked="t" coordsize="21600,21600" o:gfxdata="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NHcUsugAAANwA&#10;AAAPAAAAAAAAAAEAIAAAACIAAABkcnMvZG93bnJldi54bWxQSwECFAAUAAAACACHTuJAMy8FnjsA&#10;AAA5AAAAEAAAAAAAAAABACAAAAAJAQAAZHJzL3NoYXBleG1sLnhtbFBLBQYAAAAABgAGAFsBAACz&#10;AwAAAAA=&#10;">
                  <v:fill on="f" focussize="0,0"/>
                  <v:stroke color="#000000" joinstyle="round"/>
                  <v:imagedata o:title=""/>
                  <o:lock v:ext="edit" aspectratio="f"/>
                </v:line>
                <v:line id="Line 453" o:spid="_x0000_s1026" o:spt="20" style="position:absolute;left:6120;top:7956;flip:x;height:1;width:525;" filled="f" stroked="t" coordsize="21600,21600" o:gfxdata="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iUWC3vQAA&#10;ANwAAAAPAAAAAAAAAAEAIAAAACIAAABkcnMvZG93bnJldi54bWxQSwECFAAUAAAACACHTuJAMy8F&#10;njsAAAA5AAAAEAAAAAAAAAABACAAAAAMAQAAZHJzL3NoYXBleG1sLnhtbFBLBQYAAAAABgAGAFsB&#10;AAC2AwAAAAA=&#10;">
                  <v:fill on="f" focussize="0,0"/>
                  <v:stroke color="#000000" joinstyle="round"/>
                  <v:imagedata o:title=""/>
                  <o:lock v:ext="edit" aspectratio="f"/>
                </v:line>
                <v:line id="Line 454" o:spid="_x0000_s1026" o:spt="20" style="position:absolute;left:5220;top:7644;height:1;width:945;" filled="f" stroked="t" coordsize="21600,21600" o:gfxdata="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yX4wM&#10;wAAAANw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line id="Line 455" o:spid="_x0000_s1026" o:spt="20" style="position:absolute;left:2880;top:6240;height:468;width:1;" filled="f" stroked="t" coordsize="21600,21600" o:gfxdata="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CjRJ7&#10;wAAAANw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line id="Line 456" o:spid="_x0000_s1026" o:spt="20" style="position:absolute;left:2160;top:6240;height:468;width:1;" filled="f" stroked="t" coordsize="21600,21600" o:gfxdata="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3Bt+C/&#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line>
                <v:line id="Line 457" o:spid="_x0000_s1026" o:spt="20" style="position:absolute;left:1260;top:4524;height:468;width:1;" filled="f" stroked="t" coordsize="21600,21600" o:gfxdata="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GhIBb4A&#10;AADcAAAADwAAAAAAAAABACAAAAAiAAAAZHJzL2Rvd25yZXYueG1sUEsBAhQAFAAAAAgAh07iQDMv&#10;BZ47AAAAOQAAABAAAAAAAAAAAQAgAAAADQEAAGRycy9zaGFwZXhtbC54bWxQSwUGAAAAAAYABgBb&#10;AQAAtwMAAAAA&#10;">
                  <v:fill on="f" focussize="0,0"/>
                  <v:stroke color="#000000" joinstyle="round"/>
                  <v:imagedata o:title=""/>
                  <o:lock v:ext="edit" aspectratio="f"/>
                </v:line>
                <v:rect id="Rectangle 458" o:spid="_x0000_s1026" o:spt="1" style="position:absolute;left:3780;top:4056;height:468;width:1440;" fillcolor="#FFFFFF" filled="t" stroked="t" coordsize="21600,21600" o:gfxdata="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rKAymvQAA&#10;ANwAAAAPAAAAAAAAAAEAIAAAACIAAABkcnMvZG93bnJldi54bWxQSwECFAAUAAAACACHTuJAMy8F&#10;njsAAAA5AAAAEAAAAAAAAAABACAAAAAMAQAAZHJzL3NoYXBleG1sLnhtbFBLBQYAAAAABgAGAFsB&#10;AAC2AwAAAAA=&#10;">
                  <v:fill on="t" focussize="0,0"/>
                  <v:stroke color="#000000" miterlimit="8" joinstyle="miter"/>
                  <v:imagedata o:title=""/>
                  <o:lock v:ext="edit" aspectratio="f"/>
                  <v:textbox>
                    <w:txbxContent>
                      <w:p>
                        <w:pPr>
                          <w:rPr>
                            <w:b/>
                          </w:rPr>
                        </w:pPr>
                        <w:r>
                          <w:rPr>
                            <w:rFonts w:hint="eastAsia"/>
                            <w:b/>
                          </w:rPr>
                          <w:t>事态</w:t>
                        </w:r>
                        <w:r>
                          <w:rPr>
                            <w:b/>
                          </w:rPr>
                          <w:t xml:space="preserve">  </w:t>
                        </w:r>
                        <w:r>
                          <w:rPr>
                            <w:rFonts w:hint="eastAsia"/>
                            <w:b/>
                          </w:rPr>
                          <w:t>发展</w:t>
                        </w:r>
                      </w:p>
                    </w:txbxContent>
                  </v:textbox>
                </v:rect>
                <v:line id="Line 459" o:spid="_x0000_s1026" o:spt="20" style="position:absolute;left:4500;top:4524;height:312;width:1;" filled="f" stroked="t" coordsize="21600,21600" o:gfxdata="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22FHi/&#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line>
                <v:rect id="Rectangle 460" o:spid="_x0000_s1026" o:spt="1" style="position:absolute;left:3780;top:4836;height:471;width:1440;" fillcolor="#FFFFFF" filled="t" stroked="t" coordsize="21600,21600" o:gfxdata="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aC2/LvQAA&#10;ANwAAAAPAAAAAAAAAAEAIAAAACIAAABkcnMvZG93bnJldi54bWxQSwECFAAUAAAACACHTuJAMy8F&#10;njsAAAA5AAAAEAAAAAAAAAABACAAAAAMAQAAZHJzL3NoYXBleG1sLnhtbFBLBQYAAAAABgAGAFsB&#10;AAC2AwAAAAA=&#10;">
                  <v:fill on="t" focussize="0,0"/>
                  <v:stroke color="#000000" miterlimit="8" joinstyle="miter"/>
                  <v:imagedata o:title=""/>
                  <o:lock v:ext="edit" aspectratio="f"/>
                  <v:textbox style="mso-fit-shape-to-text:t;">
                    <w:txbxContent>
                      <w:p>
                        <w:pPr>
                          <w:rPr>
                            <w:b/>
                          </w:rPr>
                        </w:pPr>
                        <w:r>
                          <w:rPr>
                            <w:rFonts w:hint="eastAsia"/>
                            <w:b/>
                          </w:rPr>
                          <w:t>有效</w:t>
                        </w:r>
                        <w:r>
                          <w:rPr>
                            <w:b/>
                          </w:rPr>
                          <w:t xml:space="preserve">  </w:t>
                        </w:r>
                        <w:r>
                          <w:rPr>
                            <w:rFonts w:hint="eastAsia"/>
                            <w:b/>
                          </w:rPr>
                          <w:t>控制</w:t>
                        </w:r>
                      </w:p>
                    </w:txbxContent>
                  </v:textbox>
                </v:rect>
                <v:line id="Line 461" o:spid="_x0000_s1026" o:spt="20" style="position:absolute;left:1260;top:4992;height:0;width:2520;" filled="f" stroked="t" coordsize="21600,21600" o:gfxdata="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MKYAK&#10;wAAAANw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line id="Line 462" o:spid="_x0000_s1026" o:spt="20" style="position:absolute;left:2520;top:5772;height:468;width:1;" filled="f" stroked="t" coordsize="21600,21600" o:gfxdata="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qK2Nu8AAAA&#10;3AAAAA8AAAAAAAAAAQAgAAAAIgAAAGRycy9kb3ducmV2LnhtbFBLAQIUABQAAAAIAIdO4kAzLwWe&#10;OwAAADkAAAAQAAAAAAAAAAEAIAAAAAsBAABkcnMvc2hhcGV4bWwueG1sUEsFBgAAAAAGAAYAWwEA&#10;ALUDAAAAAA==&#10;">
                  <v:fill on="f" focussize="0,0"/>
                  <v:stroke color="#000000" joinstyle="round"/>
                  <v:imagedata o:title=""/>
                  <o:lock v:ext="edit" aspectratio="f"/>
                </v:line>
                <v:line id="Line 463" o:spid="_x0000_s1026" o:spt="20" style="position:absolute;left:2520;top:5772;height:1;width:1260;" filled="f" stroked="t" coordsize="21600,21600" o:gfxdata="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1xn1AvQAA&#10;ANwAAAAPAAAAAAAAAAEAIAAAACIAAABkcnMvZG93bnJldi54bWxQSwECFAAUAAAACACHTuJAMy8F&#10;njsAAAA5AAAAEAAAAAAAAAABACAAAAAMAQAAZHJzL3NoYXBleG1sLnhtbFBLBQYAAAAABgAGAFsB&#10;AAC2AwAAAAA=&#10;">
                  <v:fill on="f" focussize="0,0"/>
                  <v:stroke color="#000000" joinstyle="round"/>
                  <v:imagedata o:title=""/>
                  <o:lock v:ext="edit" aspectratio="f"/>
                </v:line>
                <w10:wrap type="none"/>
                <w10:anchorlock/>
              </v:group>
            </w:pict>
          </mc:Fallback>
        </mc:AlternateContent>
      </w:r>
    </w:p>
    <w:p>
      <w:pPr>
        <w:pStyle w:val="53"/>
        <w:ind w:firstLine="0" w:firstLineChars="0"/>
        <w:rPr>
          <w:rFonts w:hint="eastAsia" w:ascii="仿宋" w:hAnsi="仿宋" w:eastAsia="仿宋" w:cs="仿宋"/>
          <w:b/>
          <w:snapToGrid w:val="0"/>
          <w:color w:val="auto"/>
          <w:kern w:val="0"/>
          <w:sz w:val="28"/>
        </w:rPr>
        <w:sectPr>
          <w:headerReference r:id="rId8" w:type="default"/>
          <w:footerReference r:id="rId9" w:type="default"/>
          <w:pgSz w:w="11906" w:h="16838"/>
          <w:pgMar w:top="1440" w:right="1587" w:bottom="1440" w:left="1701" w:header="851" w:footer="992" w:gutter="0"/>
          <w:pgBorders>
            <w:top w:val="none" w:sz="0" w:space="0"/>
            <w:left w:val="none" w:sz="0" w:space="0"/>
            <w:bottom w:val="none" w:sz="0" w:space="0"/>
            <w:right w:val="none" w:sz="0" w:space="0"/>
          </w:pgBorders>
          <w:pgNumType w:fmt="decimal"/>
          <w:cols w:space="720" w:num="1"/>
          <w:docGrid w:type="lines" w:linePitch="312" w:charSpace="0"/>
        </w:sectPr>
      </w:pPr>
    </w:p>
    <w:p>
      <w:pPr>
        <w:spacing w:line="360" w:lineRule="auto"/>
        <w:outlineLvl w:val="1"/>
        <w:rPr>
          <w:rFonts w:hint="eastAsia" w:ascii="仿宋" w:hAnsi="仿宋" w:eastAsia="仿宋" w:cs="仿宋"/>
          <w:b/>
          <w:bCs/>
          <w:snapToGrid w:val="0"/>
          <w:color w:val="auto"/>
          <w:kern w:val="0"/>
          <w:sz w:val="28"/>
          <w:szCs w:val="28"/>
        </w:rPr>
      </w:pPr>
      <w:bookmarkStart w:id="321" w:name="_Toc14533"/>
      <w:r>
        <w:rPr>
          <w:rFonts w:hint="eastAsia" w:ascii="仿宋" w:hAnsi="仿宋" w:eastAsia="仿宋" w:cs="仿宋"/>
          <w:b/>
          <w:bCs/>
          <w:snapToGrid w:val="0"/>
          <w:color w:val="auto"/>
          <w:kern w:val="0"/>
          <w:sz w:val="28"/>
          <w:szCs w:val="28"/>
        </w:rPr>
        <w:t>附件4  区域位置及周围环境风险受体分布图</w:t>
      </w:r>
      <w:bookmarkEnd w:id="321"/>
    </w:p>
    <w:p>
      <w:pPr>
        <w:pStyle w:val="53"/>
        <w:ind w:firstLine="0" w:firstLineChars="0"/>
        <w:jc w:val="center"/>
        <w:rPr>
          <w:rFonts w:hint="eastAsia" w:ascii="仿宋" w:hAnsi="仿宋" w:eastAsia="仿宋" w:cs="仿宋"/>
          <w:b/>
          <w:snapToGrid w:val="0"/>
          <w:color w:val="auto"/>
          <w:kern w:val="0"/>
          <w:sz w:val="28"/>
        </w:rPr>
      </w:pPr>
      <w:r>
        <w:rPr>
          <w:color w:val="auto"/>
        </w:rPr>
        <w:drawing>
          <wp:inline distT="0" distB="0" distL="114300" distR="114300">
            <wp:extent cx="8851900" cy="4533265"/>
            <wp:effectExtent l="0" t="0" r="6350" b="635"/>
            <wp:docPr id="1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
                    <pic:cNvPicPr>
                      <a:picLocks noChangeAspect="1"/>
                    </pic:cNvPicPr>
                  </pic:nvPicPr>
                  <pic:blipFill>
                    <a:blip r:embed="rId15"/>
                    <a:stretch>
                      <a:fillRect/>
                    </a:stretch>
                  </pic:blipFill>
                  <pic:spPr>
                    <a:xfrm>
                      <a:off x="0" y="0"/>
                      <a:ext cx="8851900" cy="4533265"/>
                    </a:xfrm>
                    <a:prstGeom prst="rect">
                      <a:avLst/>
                    </a:prstGeom>
                    <a:noFill/>
                    <a:ln>
                      <a:noFill/>
                    </a:ln>
                  </pic:spPr>
                </pic:pic>
              </a:graphicData>
            </a:graphic>
          </wp:inline>
        </w:drawing>
      </w:r>
    </w:p>
    <w:p>
      <w:pPr>
        <w:pStyle w:val="53"/>
        <w:ind w:firstLine="0" w:firstLineChars="0"/>
        <w:jc w:val="center"/>
        <w:rPr>
          <w:rFonts w:hint="eastAsia" w:ascii="仿宋" w:hAnsi="仿宋" w:eastAsia="仿宋" w:cs="仿宋"/>
          <w:b/>
          <w:snapToGrid w:val="0"/>
          <w:color w:val="auto"/>
          <w:kern w:val="0"/>
          <w:sz w:val="28"/>
        </w:rPr>
        <w:sectPr>
          <w:pgSz w:w="16838" w:h="11906" w:orient="landscape"/>
          <w:pgMar w:top="1701" w:right="1440" w:bottom="1587" w:left="1440" w:header="851" w:footer="992" w:gutter="0"/>
          <w:pgBorders>
            <w:top w:val="none" w:sz="0" w:space="0"/>
            <w:left w:val="none" w:sz="0" w:space="0"/>
            <w:bottom w:val="none" w:sz="0" w:space="0"/>
            <w:right w:val="none" w:sz="0" w:space="0"/>
          </w:pgBorders>
          <w:pgNumType w:fmt="decimal"/>
          <w:cols w:space="720" w:num="1"/>
          <w:docGrid w:type="lines" w:linePitch="312" w:charSpace="0"/>
        </w:sectPr>
      </w:pPr>
      <w:r>
        <w:rPr>
          <w:rFonts w:hint="eastAsia" w:ascii="仿宋" w:hAnsi="仿宋" w:eastAsia="仿宋" w:cs="仿宋"/>
          <w:b/>
          <w:snapToGrid w:val="0"/>
          <w:color w:val="auto"/>
          <w:kern w:val="0"/>
          <w:sz w:val="28"/>
        </w:rPr>
        <w:t>附件4-1  区域位置图</w:t>
      </w:r>
    </w:p>
    <w:p>
      <w:pPr>
        <w:pStyle w:val="53"/>
        <w:spacing w:line="240" w:lineRule="auto"/>
        <w:ind w:firstLine="0" w:firstLineChars="0"/>
        <w:jc w:val="center"/>
        <w:rPr>
          <w:rFonts w:hint="eastAsia" w:ascii="仿宋" w:hAnsi="仿宋" w:eastAsia="仿宋" w:cs="仿宋"/>
          <w:color w:val="auto"/>
        </w:rPr>
      </w:pPr>
      <w:r>
        <w:rPr>
          <w:rFonts w:hint="default" w:ascii="Times New Roman" w:hAnsi="Times New Roman" w:cs="Times New Roman"/>
          <w:color w:val="auto"/>
        </w:rPr>
        <w:drawing>
          <wp:anchor distT="0" distB="0" distL="114300" distR="114300" simplePos="0" relativeHeight="2330029056" behindDoc="0" locked="0" layoutInCell="1" allowOverlap="1">
            <wp:simplePos x="0" y="0"/>
            <wp:positionH relativeFrom="column">
              <wp:posOffset>6962140</wp:posOffset>
            </wp:positionH>
            <wp:positionV relativeFrom="paragraph">
              <wp:posOffset>-9525</wp:posOffset>
            </wp:positionV>
            <wp:extent cx="914400" cy="633095"/>
            <wp:effectExtent l="0" t="0" r="0" b="14605"/>
            <wp:wrapNone/>
            <wp:docPr id="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
                    <pic:cNvPicPr>
                      <a:picLocks noChangeAspect="1"/>
                    </pic:cNvPicPr>
                  </pic:nvPicPr>
                  <pic:blipFill>
                    <a:blip r:embed="rId16"/>
                    <a:stretch>
                      <a:fillRect/>
                    </a:stretch>
                  </pic:blipFill>
                  <pic:spPr>
                    <a:xfrm>
                      <a:off x="0" y="0"/>
                      <a:ext cx="914400" cy="633095"/>
                    </a:xfrm>
                    <a:prstGeom prst="rect">
                      <a:avLst/>
                    </a:prstGeom>
                    <a:noFill/>
                    <a:ln>
                      <a:noFill/>
                    </a:ln>
                  </pic:spPr>
                </pic:pic>
              </a:graphicData>
            </a:graphic>
          </wp:anchor>
        </w:drawing>
      </w:r>
      <w:r>
        <w:rPr>
          <w:rFonts w:hint="eastAsia" w:ascii="仿宋" w:hAnsi="仿宋" w:eastAsia="仿宋" w:cs="仿宋"/>
          <w:color w:val="auto"/>
          <w:sz w:val="21"/>
        </w:rPr>
        <mc:AlternateContent>
          <mc:Choice Requires="wpg">
            <w:drawing>
              <wp:anchor distT="0" distB="0" distL="114300" distR="114300" simplePos="0" relativeHeight="2322028544" behindDoc="0" locked="0" layoutInCell="1" allowOverlap="1">
                <wp:simplePos x="0" y="0"/>
                <wp:positionH relativeFrom="column">
                  <wp:posOffset>5596255</wp:posOffset>
                </wp:positionH>
                <wp:positionV relativeFrom="paragraph">
                  <wp:posOffset>4492625</wp:posOffset>
                </wp:positionV>
                <wp:extent cx="2227580" cy="648970"/>
                <wp:effectExtent l="4445" t="4445" r="15875" b="13335"/>
                <wp:wrapNone/>
                <wp:docPr id="57" name="组合 57"/>
                <wp:cNvGraphicFramePr/>
                <a:graphic xmlns:a="http://schemas.openxmlformats.org/drawingml/2006/main">
                  <a:graphicData uri="http://schemas.microsoft.com/office/word/2010/wordprocessingGroup">
                    <wpg:wgp>
                      <wpg:cNvGrpSpPr/>
                      <wpg:grpSpPr>
                        <a:xfrm>
                          <a:off x="0" y="0"/>
                          <a:ext cx="2227580" cy="648970"/>
                          <a:chOff x="11078" y="1214760"/>
                          <a:chExt cx="3508" cy="1022"/>
                        </a:xfrm>
                      </wpg:grpSpPr>
                      <wps:wsp>
                        <wps:cNvPr id="101" name="文本框 101"/>
                        <wps:cNvSpPr txBox="1"/>
                        <wps:spPr>
                          <a:xfrm>
                            <a:off x="11078" y="1214760"/>
                            <a:ext cx="3509" cy="1023"/>
                          </a:xfrm>
                          <a:prstGeom prst="rect">
                            <a:avLst/>
                          </a:prstGeom>
                          <a:solidFill>
                            <a:srgbClr val="FFFFFF"/>
                          </a:solidFill>
                          <a:ln w="9525" cap="flat" cmpd="sng">
                            <a:solidFill>
                              <a:srgbClr val="000000"/>
                            </a:solidFill>
                            <a:prstDash val="solid"/>
                            <a:miter/>
                            <a:headEnd type="none" w="med" len="med"/>
                            <a:tailEnd type="none" w="med" len="med"/>
                          </a:ln>
                        </wps:spPr>
                        <wps:txbx>
                          <w:txbxContent>
                            <w:p>
                              <w:pPr>
                                <w:pageBreakBefore w:val="0"/>
                                <w:widowControl w:val="0"/>
                                <w:kinsoku/>
                                <w:wordWrap/>
                                <w:overflowPunct/>
                                <w:topLinePunct w:val="0"/>
                                <w:autoSpaceDE/>
                                <w:autoSpaceDN/>
                                <w:bidi w:val="0"/>
                                <w:adjustRightInd/>
                                <w:snapToGrid/>
                                <w:spacing w:line="240" w:lineRule="atLeast"/>
                                <w:jc w:val="center"/>
                                <w:textAlignment w:val="auto"/>
                                <w:rPr>
                                  <w:rFonts w:hint="eastAsia"/>
                                  <w:b w:val="0"/>
                                  <w:bCs w:val="0"/>
                                  <w:sz w:val="21"/>
                                  <w:szCs w:val="21"/>
                                  <w:lang w:val="en-US" w:eastAsia="zh-CN"/>
                                </w:rPr>
                              </w:pPr>
                              <w:r>
                                <w:rPr>
                                  <w:rFonts w:hint="eastAsia"/>
                                  <w:b w:val="0"/>
                                  <w:bCs w:val="0"/>
                                  <w:sz w:val="21"/>
                                  <w:szCs w:val="21"/>
                                  <w:lang w:val="en-US" w:eastAsia="zh-CN"/>
                                </w:rPr>
                                <w:t>图例</w:t>
                              </w:r>
                            </w:p>
                            <w:p>
                              <w:pPr>
                                <w:pageBreakBefore w:val="0"/>
                                <w:widowControl w:val="0"/>
                                <w:kinsoku/>
                                <w:wordWrap/>
                                <w:overflowPunct/>
                                <w:topLinePunct w:val="0"/>
                                <w:autoSpaceDE/>
                                <w:autoSpaceDN/>
                                <w:bidi w:val="0"/>
                                <w:adjustRightInd/>
                                <w:snapToGrid/>
                                <w:spacing w:line="240" w:lineRule="atLeast"/>
                                <w:jc w:val="right"/>
                                <w:textAlignment w:val="auto"/>
                                <w:rPr>
                                  <w:rFonts w:hint="eastAsia" w:ascii="Times New Roman" w:hAnsi="Times New Roman" w:cs="Times New Roman"/>
                                  <w:b w:val="0"/>
                                  <w:bCs w:val="0"/>
                                  <w:sz w:val="21"/>
                                  <w:szCs w:val="21"/>
                                  <w:lang w:val="en-US" w:eastAsia="zh-CN"/>
                                </w:rPr>
                              </w:pPr>
                              <w:r>
                                <w:rPr>
                                  <w:rFonts w:hint="eastAsia" w:ascii="Times New Roman" w:hAnsi="Times New Roman" w:cs="Times New Roman"/>
                                  <w:b w:val="0"/>
                                  <w:bCs w:val="0"/>
                                  <w:sz w:val="21"/>
                                  <w:szCs w:val="21"/>
                                  <w:lang w:val="en-US" w:eastAsia="zh-CN"/>
                                </w:rPr>
                                <w:t>500m范围环境影响风险受体</w:t>
                              </w:r>
                            </w:p>
                            <w:p>
                              <w:pPr>
                                <w:pageBreakBefore w:val="0"/>
                                <w:widowControl w:val="0"/>
                                <w:kinsoku/>
                                <w:wordWrap/>
                                <w:overflowPunct/>
                                <w:topLinePunct w:val="0"/>
                                <w:autoSpaceDE/>
                                <w:autoSpaceDN/>
                                <w:bidi w:val="0"/>
                                <w:adjustRightInd/>
                                <w:snapToGrid/>
                                <w:spacing w:line="240" w:lineRule="atLeast"/>
                                <w:jc w:val="right"/>
                                <w:textAlignment w:val="auto"/>
                                <w:rPr>
                                  <w:rFonts w:hint="eastAsia" w:ascii="Times New Roman" w:hAnsi="Times New Roman" w:cs="Times New Roman"/>
                                  <w:b w:val="0"/>
                                  <w:bCs w:val="0"/>
                                  <w:sz w:val="21"/>
                                  <w:szCs w:val="21"/>
                                  <w:lang w:val="en-US" w:eastAsia="zh-CN"/>
                                </w:rPr>
                              </w:pPr>
                              <w:r>
                                <w:rPr>
                                  <w:rFonts w:hint="eastAsia" w:cs="Times New Roman"/>
                                  <w:b w:val="0"/>
                                  <w:bCs w:val="0"/>
                                  <w:sz w:val="21"/>
                                  <w:szCs w:val="21"/>
                                  <w:lang w:val="en-US" w:eastAsia="zh-CN"/>
                                </w:rPr>
                                <w:t>5</w:t>
                              </w:r>
                              <w:r>
                                <w:rPr>
                                  <w:rFonts w:hint="eastAsia" w:ascii="Times New Roman" w:hAnsi="Times New Roman" w:cs="Times New Roman"/>
                                  <w:b w:val="0"/>
                                  <w:bCs w:val="0"/>
                                  <w:sz w:val="21"/>
                                  <w:szCs w:val="21"/>
                                  <w:lang w:val="en-US" w:eastAsia="zh-CN"/>
                                </w:rPr>
                                <w:t>000m范围环境影响风险受体</w:t>
                              </w:r>
                            </w:p>
                            <w:p>
                              <w:pPr>
                                <w:pageBreakBefore w:val="0"/>
                                <w:widowControl w:val="0"/>
                                <w:kinsoku/>
                                <w:wordWrap/>
                                <w:overflowPunct/>
                                <w:topLinePunct w:val="0"/>
                                <w:autoSpaceDE/>
                                <w:autoSpaceDN/>
                                <w:bidi w:val="0"/>
                                <w:adjustRightInd/>
                                <w:snapToGrid/>
                                <w:spacing w:line="240" w:lineRule="atLeast"/>
                                <w:jc w:val="right"/>
                                <w:textAlignment w:val="auto"/>
                                <w:rPr>
                                  <w:rFonts w:hint="default" w:ascii="Times New Roman" w:hAnsi="Times New Roman" w:cs="Times New Roman"/>
                                  <w:b w:val="0"/>
                                  <w:bCs w:val="0"/>
                                  <w:sz w:val="21"/>
                                  <w:szCs w:val="21"/>
                                  <w:lang w:val="en-US" w:eastAsia="zh-CN"/>
                                </w:rPr>
                              </w:pPr>
                            </w:p>
                          </w:txbxContent>
                        </wps:txbx>
                        <wps:bodyPr upright="1"/>
                      </wps:wsp>
                      <wps:wsp>
                        <wps:cNvPr id="109" name="椭圆 109"/>
                        <wps:cNvSpPr/>
                        <wps:spPr>
                          <a:xfrm>
                            <a:off x="11356" y="1215228"/>
                            <a:ext cx="206" cy="206"/>
                          </a:xfrm>
                          <a:prstGeom prst="ellipse">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110" name="椭圆 110"/>
                        <wps:cNvSpPr/>
                        <wps:spPr>
                          <a:xfrm>
                            <a:off x="11362" y="1215496"/>
                            <a:ext cx="206" cy="206"/>
                          </a:xfrm>
                          <a:prstGeom prst="ellipse">
                            <a:avLst/>
                          </a:prstGeom>
                          <a:noFill/>
                          <a:ln w="9525">
                            <a:solidFill>
                              <a:srgbClr val="2314EA"/>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left:440.65pt;margin-top:353.75pt;height:51.1pt;width:175.4pt;z-index:-1972938752;mso-width-relative:page;mso-height-relative:page;" coordorigin="11078,1214760" coordsize="3508,1022" o:gfxdata="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">
                <o:lock v:ext="edit" aspectratio="f"/>
                <v:shape id="_x0000_s1026" o:spid="_x0000_s1026" o:spt="202" type="#_x0000_t202" style="position:absolute;left:11078;top:1214760;height:1023;width:3509;" fillcolor="#FFFFFF" filled="t" stroked="t" coordsize="21600,21600" o:gfxdata="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Awp4wvQAA&#10;ANwAAAAPAAAAAAAAAAEAIAAAACIAAABkcnMvZG93bnJldi54bWxQSwECFAAUAAAACACHTuJAMy8F&#10;njsAAAA5AAAAEAAAAAAAAAABACAAAAAMAQAAZHJzL3NoYXBleG1sLnhtbFBLBQYAAAAABgAGAFsB&#10;AAC2AwAAAAA=&#10;">
                  <v:fill on="t" focussize="0,0"/>
                  <v:stroke color="#000000" joinstyle="miter"/>
                  <v:imagedata o:title=""/>
                  <o:lock v:ext="edit" aspectratio="f"/>
                  <v:textbox>
                    <w:txbxContent>
                      <w:p>
                        <w:pPr>
                          <w:pageBreakBefore w:val="0"/>
                          <w:widowControl w:val="0"/>
                          <w:kinsoku/>
                          <w:wordWrap/>
                          <w:overflowPunct/>
                          <w:topLinePunct w:val="0"/>
                          <w:autoSpaceDE/>
                          <w:autoSpaceDN/>
                          <w:bidi w:val="0"/>
                          <w:adjustRightInd/>
                          <w:snapToGrid/>
                          <w:spacing w:line="240" w:lineRule="atLeast"/>
                          <w:jc w:val="center"/>
                          <w:textAlignment w:val="auto"/>
                          <w:rPr>
                            <w:rFonts w:hint="eastAsia"/>
                            <w:b w:val="0"/>
                            <w:bCs w:val="0"/>
                            <w:sz w:val="21"/>
                            <w:szCs w:val="21"/>
                            <w:lang w:val="en-US" w:eastAsia="zh-CN"/>
                          </w:rPr>
                        </w:pPr>
                        <w:r>
                          <w:rPr>
                            <w:rFonts w:hint="eastAsia"/>
                            <w:b w:val="0"/>
                            <w:bCs w:val="0"/>
                            <w:sz w:val="21"/>
                            <w:szCs w:val="21"/>
                            <w:lang w:val="en-US" w:eastAsia="zh-CN"/>
                          </w:rPr>
                          <w:t>图例</w:t>
                        </w:r>
                      </w:p>
                      <w:p>
                        <w:pPr>
                          <w:pageBreakBefore w:val="0"/>
                          <w:widowControl w:val="0"/>
                          <w:kinsoku/>
                          <w:wordWrap/>
                          <w:overflowPunct/>
                          <w:topLinePunct w:val="0"/>
                          <w:autoSpaceDE/>
                          <w:autoSpaceDN/>
                          <w:bidi w:val="0"/>
                          <w:adjustRightInd/>
                          <w:snapToGrid/>
                          <w:spacing w:line="240" w:lineRule="atLeast"/>
                          <w:jc w:val="right"/>
                          <w:textAlignment w:val="auto"/>
                          <w:rPr>
                            <w:rFonts w:hint="eastAsia" w:ascii="Times New Roman" w:hAnsi="Times New Roman" w:cs="Times New Roman"/>
                            <w:b w:val="0"/>
                            <w:bCs w:val="0"/>
                            <w:sz w:val="21"/>
                            <w:szCs w:val="21"/>
                            <w:lang w:val="en-US" w:eastAsia="zh-CN"/>
                          </w:rPr>
                        </w:pPr>
                        <w:r>
                          <w:rPr>
                            <w:rFonts w:hint="eastAsia" w:ascii="Times New Roman" w:hAnsi="Times New Roman" w:cs="Times New Roman"/>
                            <w:b w:val="0"/>
                            <w:bCs w:val="0"/>
                            <w:sz w:val="21"/>
                            <w:szCs w:val="21"/>
                            <w:lang w:val="en-US" w:eastAsia="zh-CN"/>
                          </w:rPr>
                          <w:t>500m范围环境影响风险受体</w:t>
                        </w:r>
                      </w:p>
                      <w:p>
                        <w:pPr>
                          <w:pageBreakBefore w:val="0"/>
                          <w:widowControl w:val="0"/>
                          <w:kinsoku/>
                          <w:wordWrap/>
                          <w:overflowPunct/>
                          <w:topLinePunct w:val="0"/>
                          <w:autoSpaceDE/>
                          <w:autoSpaceDN/>
                          <w:bidi w:val="0"/>
                          <w:adjustRightInd/>
                          <w:snapToGrid/>
                          <w:spacing w:line="240" w:lineRule="atLeast"/>
                          <w:jc w:val="right"/>
                          <w:textAlignment w:val="auto"/>
                          <w:rPr>
                            <w:rFonts w:hint="eastAsia" w:ascii="Times New Roman" w:hAnsi="Times New Roman" w:cs="Times New Roman"/>
                            <w:b w:val="0"/>
                            <w:bCs w:val="0"/>
                            <w:sz w:val="21"/>
                            <w:szCs w:val="21"/>
                            <w:lang w:val="en-US" w:eastAsia="zh-CN"/>
                          </w:rPr>
                        </w:pPr>
                        <w:r>
                          <w:rPr>
                            <w:rFonts w:hint="eastAsia" w:cs="Times New Roman"/>
                            <w:b w:val="0"/>
                            <w:bCs w:val="0"/>
                            <w:sz w:val="21"/>
                            <w:szCs w:val="21"/>
                            <w:lang w:val="en-US" w:eastAsia="zh-CN"/>
                          </w:rPr>
                          <w:t>5</w:t>
                        </w:r>
                        <w:r>
                          <w:rPr>
                            <w:rFonts w:hint="eastAsia" w:ascii="Times New Roman" w:hAnsi="Times New Roman" w:cs="Times New Roman"/>
                            <w:b w:val="0"/>
                            <w:bCs w:val="0"/>
                            <w:sz w:val="21"/>
                            <w:szCs w:val="21"/>
                            <w:lang w:val="en-US" w:eastAsia="zh-CN"/>
                          </w:rPr>
                          <w:t>000m范围环境影响风险受体</w:t>
                        </w:r>
                      </w:p>
                      <w:p>
                        <w:pPr>
                          <w:pageBreakBefore w:val="0"/>
                          <w:widowControl w:val="0"/>
                          <w:kinsoku/>
                          <w:wordWrap/>
                          <w:overflowPunct/>
                          <w:topLinePunct w:val="0"/>
                          <w:autoSpaceDE/>
                          <w:autoSpaceDN/>
                          <w:bidi w:val="0"/>
                          <w:adjustRightInd/>
                          <w:snapToGrid/>
                          <w:spacing w:line="240" w:lineRule="atLeast"/>
                          <w:jc w:val="right"/>
                          <w:textAlignment w:val="auto"/>
                          <w:rPr>
                            <w:rFonts w:hint="default" w:ascii="Times New Roman" w:hAnsi="Times New Roman" w:cs="Times New Roman"/>
                            <w:b w:val="0"/>
                            <w:bCs w:val="0"/>
                            <w:sz w:val="21"/>
                            <w:szCs w:val="21"/>
                            <w:lang w:val="en-US" w:eastAsia="zh-CN"/>
                          </w:rPr>
                        </w:pPr>
                      </w:p>
                    </w:txbxContent>
                  </v:textbox>
                </v:shape>
                <v:shape id="_x0000_s1026" o:spid="_x0000_s1026" o:spt="3" type="#_x0000_t3" style="position:absolute;left:11356;top:1215228;height:206;width:206;v-text-anchor:middle;" filled="f" stroked="t" coordsize="21600,21600" o:gfxdata="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5us07vQAA&#10;ANwAAAAPAAAAAAAAAAEAIAAAACIAAABkcnMvZG93bnJldi54bWxQSwECFAAUAAAACACHTuJAMy8F&#10;njsAAAA5AAAAEAAAAAAAAAABACAAAAAMAQAAZHJzL3NoYXBleG1sLnhtbFBLBQYAAAAABgAGAFsB&#10;AAC2AwAAAAA=&#10;">
                  <v:fill on="f" focussize="0,0"/>
                  <v:stroke color="#FF0000 [3204]" joinstyle="round"/>
                  <v:imagedata o:title=""/>
                  <o:lock v:ext="edit" aspectratio="f"/>
                </v:shape>
                <v:shape id="_x0000_s1026" o:spid="_x0000_s1026" o:spt="3" type="#_x0000_t3" style="position:absolute;left:11362;top:1215496;height:206;width:206;v-text-anchor:middle;" filled="f" stroked="t" coordsize="21600,21600" o:gfxdata="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XV1N6/&#10;AAAA3AAAAA8AAAAAAAAAAQAgAAAAIgAAAGRycy9kb3ducmV2LnhtbFBLAQIUABQAAAAIAIdO4kAz&#10;LwWeOwAAADkAAAAQAAAAAAAAAAEAIAAAAA4BAABkcnMvc2hhcGV4bWwueG1sUEsFBgAAAAAGAAYA&#10;WwEAALgDAAAAAA==&#10;">
                  <v:fill on="f" focussize="0,0"/>
                  <v:stroke color="#2314EA [3204]" joinstyle="round"/>
                  <v:imagedata o:title=""/>
                  <o:lock v:ext="edit" aspectratio="f"/>
                </v:shape>
              </v:group>
            </w:pict>
          </mc:Fallback>
        </mc:AlternateContent>
      </w:r>
      <w:r>
        <w:rPr>
          <w:color w:val="auto"/>
        </w:rPr>
        <w:drawing>
          <wp:inline distT="0" distB="0" distL="114300" distR="114300">
            <wp:extent cx="6838315" cy="5166995"/>
            <wp:effectExtent l="0" t="0" r="635" b="14605"/>
            <wp:docPr id="1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6"/>
                    <pic:cNvPicPr>
                      <a:picLocks noChangeAspect="1"/>
                    </pic:cNvPicPr>
                  </pic:nvPicPr>
                  <pic:blipFill>
                    <a:blip r:embed="rId17"/>
                    <a:stretch>
                      <a:fillRect/>
                    </a:stretch>
                  </pic:blipFill>
                  <pic:spPr>
                    <a:xfrm>
                      <a:off x="0" y="0"/>
                      <a:ext cx="6838315" cy="5166995"/>
                    </a:xfrm>
                    <a:prstGeom prst="rect">
                      <a:avLst/>
                    </a:prstGeom>
                    <a:noFill/>
                    <a:ln>
                      <a:noFill/>
                    </a:ln>
                  </pic:spPr>
                </pic:pic>
              </a:graphicData>
            </a:graphic>
          </wp:inline>
        </w:drawing>
      </w:r>
    </w:p>
    <w:p>
      <w:pPr>
        <w:pStyle w:val="53"/>
        <w:spacing w:line="240" w:lineRule="auto"/>
        <w:ind w:firstLine="0" w:firstLineChars="0"/>
        <w:jc w:val="center"/>
        <w:rPr>
          <w:rFonts w:hint="eastAsia" w:ascii="仿宋" w:hAnsi="仿宋" w:eastAsia="仿宋" w:cs="仿宋"/>
          <w:b/>
          <w:snapToGrid w:val="0"/>
          <w:color w:val="auto"/>
          <w:kern w:val="0"/>
          <w:sz w:val="28"/>
        </w:rPr>
      </w:pPr>
      <w:r>
        <w:rPr>
          <w:rFonts w:hint="eastAsia" w:ascii="仿宋" w:hAnsi="仿宋" w:eastAsia="仿宋" w:cs="仿宋"/>
          <w:b/>
          <w:snapToGrid w:val="0"/>
          <w:color w:val="auto"/>
          <w:kern w:val="0"/>
          <w:sz w:val="28"/>
        </w:rPr>
        <w:t>附件4-2   周围环境风险受体分布图</w:t>
      </w:r>
    </w:p>
    <w:p>
      <w:pPr>
        <w:pStyle w:val="53"/>
        <w:ind w:firstLine="0" w:firstLineChars="0"/>
        <w:rPr>
          <w:rFonts w:hint="eastAsia" w:ascii="仿宋" w:hAnsi="仿宋" w:eastAsia="仿宋" w:cs="仿宋"/>
          <w:b/>
          <w:snapToGrid w:val="0"/>
          <w:color w:val="auto"/>
          <w:kern w:val="0"/>
          <w:sz w:val="28"/>
        </w:rPr>
        <w:sectPr>
          <w:pgSz w:w="16838" w:h="11906" w:orient="landscape"/>
          <w:pgMar w:top="1701" w:right="1440" w:bottom="1587" w:left="1440" w:header="851" w:footer="992" w:gutter="0"/>
          <w:pgBorders>
            <w:top w:val="none" w:sz="0" w:space="0"/>
            <w:left w:val="none" w:sz="0" w:space="0"/>
            <w:bottom w:val="none" w:sz="0" w:space="0"/>
            <w:right w:val="none" w:sz="0" w:space="0"/>
          </w:pgBorders>
          <w:pgNumType w:fmt="decimal"/>
          <w:cols w:space="720" w:num="1"/>
          <w:docGrid w:type="lines" w:linePitch="312" w:charSpace="0"/>
        </w:sectPr>
      </w:pPr>
    </w:p>
    <w:p>
      <w:pPr>
        <w:pStyle w:val="53"/>
        <w:ind w:firstLine="0" w:firstLineChars="0"/>
        <w:rPr>
          <w:color w:val="auto"/>
        </w:rPr>
      </w:pPr>
      <w:r>
        <w:rPr>
          <w:color w:val="auto"/>
          <w:sz w:val="21"/>
        </w:rPr>
        <mc:AlternateContent>
          <mc:Choice Requires="wps">
            <w:drawing>
              <wp:anchor distT="0" distB="0" distL="114300" distR="114300" simplePos="0" relativeHeight="2720779264" behindDoc="0" locked="0" layoutInCell="1" allowOverlap="1">
                <wp:simplePos x="0" y="0"/>
                <wp:positionH relativeFrom="column">
                  <wp:posOffset>3124835</wp:posOffset>
                </wp:positionH>
                <wp:positionV relativeFrom="paragraph">
                  <wp:posOffset>2036445</wp:posOffset>
                </wp:positionV>
                <wp:extent cx="720090" cy="338455"/>
                <wp:effectExtent l="0" t="0" r="0" b="0"/>
                <wp:wrapNone/>
                <wp:docPr id="141" name="文本框 141"/>
                <wp:cNvGraphicFramePr/>
                <a:graphic xmlns:a="http://schemas.openxmlformats.org/drawingml/2006/main">
                  <a:graphicData uri="http://schemas.microsoft.com/office/word/2010/wordprocessingShape">
                    <wps:wsp>
                      <wps:cNvSpPr txBox="1"/>
                      <wps:spPr>
                        <a:xfrm>
                          <a:off x="0" y="0"/>
                          <a:ext cx="720090" cy="33845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宋体"/>
                                <w:b/>
                                <w:bCs/>
                                <w:lang w:val="en-US" w:eastAsia="zh-CN"/>
                              </w:rPr>
                            </w:pPr>
                            <w:r>
                              <w:rPr>
                                <w:rFonts w:hint="eastAsia"/>
                                <w:b/>
                                <w:bCs/>
                                <w:lang w:val="en-US" w:eastAsia="zh-CN"/>
                              </w:rPr>
                              <w:t>1.2km</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46.05pt;margin-top:160.35pt;height:26.65pt;width:56.7pt;z-index:-1574188032;mso-width-relative:page;mso-height-relative:page;" filled="f" stroked="f" coordsize="21600,21600" o:gfxdata="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AQ10&#10;19wAAAALAQAADwAAAAAAAAABACAAAAAiAAAAZHJzL2Rvd25yZXYueG1sUEsBAhQAFAAAAAgAh07i&#10;QBhOt5YeAgAAGwQAAA4AAAAAAAAAAQAgAAAAKwEAAGRycy9lMm9Eb2MueG1sUEsFBgAAAAAGAAYA&#10;WQEAALsFAAAAAA==&#10;">
                <v:fill on="f" focussize="0,0"/>
                <v:stroke on="f" weight="0.5pt"/>
                <v:imagedata o:title=""/>
                <o:lock v:ext="edit" aspectratio="f"/>
                <v:textbox>
                  <w:txbxContent>
                    <w:p>
                      <w:pPr>
                        <w:rPr>
                          <w:rFonts w:hint="default" w:eastAsia="宋体"/>
                          <w:b/>
                          <w:bCs/>
                          <w:lang w:val="en-US" w:eastAsia="zh-CN"/>
                        </w:rPr>
                      </w:pPr>
                      <w:r>
                        <w:rPr>
                          <w:rFonts w:hint="eastAsia"/>
                          <w:b/>
                          <w:bCs/>
                          <w:lang w:val="en-US" w:eastAsia="zh-CN"/>
                        </w:rPr>
                        <w:t>1.2km</w:t>
                      </w:r>
                    </w:p>
                  </w:txbxContent>
                </v:textbox>
              </v:shape>
            </w:pict>
          </mc:Fallback>
        </mc:AlternateContent>
      </w:r>
      <w:r>
        <w:rPr>
          <w:color w:val="auto"/>
          <w:sz w:val="21"/>
        </w:rPr>
        <mc:AlternateContent>
          <mc:Choice Requires="wps">
            <w:drawing>
              <wp:anchor distT="0" distB="0" distL="114300" distR="114300" simplePos="0" relativeHeight="2935202816" behindDoc="0" locked="0" layoutInCell="1" allowOverlap="1">
                <wp:simplePos x="0" y="0"/>
                <wp:positionH relativeFrom="column">
                  <wp:posOffset>3573145</wp:posOffset>
                </wp:positionH>
                <wp:positionV relativeFrom="paragraph">
                  <wp:posOffset>2018665</wp:posOffset>
                </wp:positionV>
                <wp:extent cx="27940" cy="472440"/>
                <wp:effectExtent l="43815" t="0" r="61595" b="3810"/>
                <wp:wrapNone/>
                <wp:docPr id="142" name="直接箭头连接符 142"/>
                <wp:cNvGraphicFramePr/>
                <a:graphic xmlns:a="http://schemas.openxmlformats.org/drawingml/2006/main">
                  <a:graphicData uri="http://schemas.microsoft.com/office/word/2010/wordprocessingShape">
                    <wps:wsp>
                      <wps:cNvCnPr/>
                      <wps:spPr>
                        <a:xfrm flipH="1">
                          <a:off x="0" y="0"/>
                          <a:ext cx="27940" cy="472440"/>
                        </a:xfrm>
                        <a:prstGeom prst="straightConnector1">
                          <a:avLst/>
                        </a:prstGeom>
                        <a:ln>
                          <a:headEnd type="arrow"/>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281.35pt;margin-top:158.95pt;height:37.2pt;width:2.2pt;z-index:-1359764480;mso-width-relative:page;mso-height-relative:page;" filled="f" stroked="t" coordsize="21600,21600" o:gfxdata="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Q/jM19wAAAALAQAADwAAAAAAAAAB&#10;ACAAAAAiAAAAZHJzL2Rvd25yZXYueG1sUEsBAhQAFAAAAAgAh07iQNZN7CIMAgAA3AMAAA4AAAAA&#10;AAAAAQAgAAAAKwEAAGRycy9lMm9Eb2MueG1sUEsFBgAAAAAGAAYAWQEAAKkFAAAAAA==&#10;">
                <v:fill on="f" focussize="0,0"/>
                <v:stroke color="#4A7EBB [3204]" joinstyle="round" startarrow="open" endarrow="open"/>
                <v:imagedata o:title=""/>
                <o:lock v:ext="edit" aspectratio="f"/>
              </v:shape>
            </w:pict>
          </mc:Fallback>
        </mc:AlternateContent>
      </w:r>
      <w:r>
        <w:rPr>
          <w:color w:val="auto"/>
          <w:sz w:val="21"/>
        </w:rPr>
        <mc:AlternateContent>
          <mc:Choice Requires="wps">
            <w:drawing>
              <wp:anchor distT="0" distB="0" distL="114300" distR="114300" simplePos="0" relativeHeight="466082816" behindDoc="0" locked="0" layoutInCell="1" allowOverlap="1">
                <wp:simplePos x="0" y="0"/>
                <wp:positionH relativeFrom="column">
                  <wp:posOffset>3615690</wp:posOffset>
                </wp:positionH>
                <wp:positionV relativeFrom="paragraph">
                  <wp:posOffset>1762125</wp:posOffset>
                </wp:positionV>
                <wp:extent cx="720090" cy="338455"/>
                <wp:effectExtent l="0" t="0" r="0" b="0"/>
                <wp:wrapNone/>
                <wp:docPr id="140" name="文本框 140"/>
                <wp:cNvGraphicFramePr/>
                <a:graphic xmlns:a="http://schemas.openxmlformats.org/drawingml/2006/main">
                  <a:graphicData uri="http://schemas.microsoft.com/office/word/2010/wordprocessingShape">
                    <wps:wsp>
                      <wps:cNvSpPr txBox="1"/>
                      <wps:spPr>
                        <a:xfrm rot="19200000">
                          <a:off x="0" y="0"/>
                          <a:ext cx="720090" cy="33845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宋体"/>
                                <w:b/>
                                <w:bCs/>
                                <w:lang w:val="en-US" w:eastAsia="zh-CN"/>
                              </w:rPr>
                            </w:pPr>
                            <w:r>
                              <w:rPr>
                                <w:rFonts w:hint="eastAsia"/>
                                <w:b/>
                                <w:bCs/>
                                <w:lang w:val="en-US" w:eastAsia="zh-CN"/>
                              </w:rPr>
                              <w:t>2.9km</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84.7pt;margin-top:138.75pt;height:26.65pt;width:56.7pt;rotation:-2621440f;z-index:466082816;mso-width-relative:page;mso-height-relative:page;" filled="f" stroked="f" coordsize="21600,21600" o:gfxdata="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apQROtsAAAALAQAADwAAAAAAAAABACAAAAAiAAAAZHJzL2Rvd25yZXYueG1sUEsBAhQAFAAA&#10;AAgAh07iQEH9DD8lAgAAKgQAAA4AAAAAAAAAAQAgAAAAKgEAAGRycy9lMm9Eb2MueG1sUEsFBgAA&#10;AAAGAAYAWQEAAMEFAAAAAA==&#10;">
                <v:fill on="f" focussize="0,0"/>
                <v:stroke on="f" weight="0.5pt"/>
                <v:imagedata o:title=""/>
                <o:lock v:ext="edit" aspectratio="f"/>
                <v:textbox>
                  <w:txbxContent>
                    <w:p>
                      <w:pPr>
                        <w:rPr>
                          <w:rFonts w:hint="default" w:eastAsia="宋体"/>
                          <w:b/>
                          <w:bCs/>
                          <w:lang w:val="en-US" w:eastAsia="zh-CN"/>
                        </w:rPr>
                      </w:pPr>
                      <w:r>
                        <w:rPr>
                          <w:rFonts w:hint="eastAsia"/>
                          <w:b/>
                          <w:bCs/>
                          <w:lang w:val="en-US" w:eastAsia="zh-CN"/>
                        </w:rPr>
                        <w:t>2.9km</w:t>
                      </w:r>
                    </w:p>
                  </w:txbxContent>
                </v:textbox>
              </v:shape>
            </w:pict>
          </mc:Fallback>
        </mc:AlternateContent>
      </w:r>
      <w:r>
        <w:rPr>
          <w:color w:val="auto"/>
          <w:sz w:val="21"/>
        </w:rPr>
        <mc:AlternateContent>
          <mc:Choice Requires="wps">
            <w:drawing>
              <wp:anchor distT="0" distB="0" distL="114300" distR="114300" simplePos="0" relativeHeight="2506353664" behindDoc="0" locked="0" layoutInCell="1" allowOverlap="1">
                <wp:simplePos x="0" y="0"/>
                <wp:positionH relativeFrom="column">
                  <wp:posOffset>3305175</wp:posOffset>
                </wp:positionH>
                <wp:positionV relativeFrom="paragraph">
                  <wp:posOffset>2658110</wp:posOffset>
                </wp:positionV>
                <wp:extent cx="720090" cy="338455"/>
                <wp:effectExtent l="191135" t="0" r="0" b="0"/>
                <wp:wrapNone/>
                <wp:docPr id="139" name="文本框 139"/>
                <wp:cNvGraphicFramePr/>
                <a:graphic xmlns:a="http://schemas.openxmlformats.org/drawingml/2006/main">
                  <a:graphicData uri="http://schemas.microsoft.com/office/word/2010/wordprocessingShape">
                    <wps:wsp>
                      <wps:cNvSpPr txBox="1"/>
                      <wps:spPr>
                        <a:xfrm rot="3180000">
                          <a:off x="4304030" y="3727450"/>
                          <a:ext cx="720090" cy="33845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宋体"/>
                                <w:b/>
                                <w:bCs/>
                                <w:lang w:val="en-US" w:eastAsia="zh-CN"/>
                              </w:rPr>
                            </w:pPr>
                            <w:r>
                              <w:rPr>
                                <w:rFonts w:hint="eastAsia"/>
                                <w:b/>
                                <w:bCs/>
                                <w:lang w:val="en-US" w:eastAsia="zh-CN"/>
                              </w:rPr>
                              <w:t>1.45km</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60.25pt;margin-top:209.3pt;height:26.65pt;width:56.7pt;rotation:3473408f;z-index:-1788613632;mso-width-relative:page;mso-height-relative:page;" filled="f" stroked="f" coordsize="21600,21600" o:gfxdata="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VKGdF9kAAAALAQAADwAAAAAAAAABACAAAAAiAAAAZHJzL2Rvd25yZXYueG1s&#10;UEsBAhQAFAAAAAgAh07iQBmr0Z8wAgAANQQAAA4AAAAAAAAAAQAgAAAAKAEAAGRycy9lMm9Eb2Mu&#10;eG1sUEsFBgAAAAAGAAYAWQEAAMoFAAAAAA==&#10;">
                <v:fill on="f" focussize="0,0"/>
                <v:stroke on="f" weight="0.5pt"/>
                <v:imagedata o:title=""/>
                <o:lock v:ext="edit" aspectratio="f"/>
                <v:textbox>
                  <w:txbxContent>
                    <w:p>
                      <w:pPr>
                        <w:rPr>
                          <w:rFonts w:hint="default" w:eastAsia="宋体"/>
                          <w:b/>
                          <w:bCs/>
                          <w:lang w:val="en-US" w:eastAsia="zh-CN"/>
                        </w:rPr>
                      </w:pPr>
                      <w:r>
                        <w:rPr>
                          <w:rFonts w:hint="eastAsia"/>
                          <w:b/>
                          <w:bCs/>
                          <w:lang w:val="en-US" w:eastAsia="zh-CN"/>
                        </w:rPr>
                        <w:t>1.45km</w:t>
                      </w:r>
                    </w:p>
                  </w:txbxContent>
                </v:textbox>
              </v:shape>
            </w:pict>
          </mc:Fallback>
        </mc:AlternateContent>
      </w:r>
      <w:r>
        <w:rPr>
          <w:color w:val="auto"/>
          <w:sz w:val="21"/>
        </w:rPr>
        <mc:AlternateContent>
          <mc:Choice Requires="wps">
            <w:drawing>
              <wp:anchor distT="0" distB="0" distL="114300" distR="114300" simplePos="0" relativeHeight="466080768" behindDoc="0" locked="0" layoutInCell="1" allowOverlap="1">
                <wp:simplePos x="0" y="0"/>
                <wp:positionH relativeFrom="column">
                  <wp:posOffset>3538220</wp:posOffset>
                </wp:positionH>
                <wp:positionV relativeFrom="paragraph">
                  <wp:posOffset>1705610</wp:posOffset>
                </wp:positionV>
                <wp:extent cx="941705" cy="772795"/>
                <wp:effectExtent l="0" t="0" r="10795" b="8255"/>
                <wp:wrapNone/>
                <wp:docPr id="138" name="直接箭头连接符 138"/>
                <wp:cNvGraphicFramePr/>
                <a:graphic xmlns:a="http://schemas.openxmlformats.org/drawingml/2006/main">
                  <a:graphicData uri="http://schemas.microsoft.com/office/word/2010/wordprocessingShape">
                    <wps:wsp>
                      <wps:cNvCnPr/>
                      <wps:spPr>
                        <a:xfrm flipH="1">
                          <a:off x="0" y="0"/>
                          <a:ext cx="941705" cy="772795"/>
                        </a:xfrm>
                        <a:prstGeom prst="straightConnector1">
                          <a:avLst/>
                        </a:prstGeom>
                        <a:ln>
                          <a:headEnd type="arrow"/>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278.6pt;margin-top:134.3pt;height:60.85pt;width:74.15pt;z-index:466080768;mso-width-relative:page;mso-height-relative:page;" filled="f" stroked="t" coordsize="21600,21600" o:gfxdata="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adDQl9wAAAALAQAADwAAAAAAAAAB&#10;ACAAAAAiAAAAZHJzL2Rvd25yZXYueG1sUEsBAhQAFAAAAAgAh07iQMOLjhMMAgAA3QMAAA4AAAAA&#10;AAAAAQAgAAAAKwEAAGRycy9lMm9Eb2MueG1sUEsFBgAAAAAGAAYAWQEAAKkFAAAAAA==&#10;">
                <v:fill on="f" focussize="0,0"/>
                <v:stroke color="#4A7EBB [3204]" joinstyle="round" startarrow="open" endarrow="open"/>
                <v:imagedata o:title=""/>
                <o:lock v:ext="edit" aspectratio="f"/>
              </v:shape>
            </w:pict>
          </mc:Fallback>
        </mc:AlternateContent>
      </w:r>
      <w:r>
        <w:rPr>
          <w:color w:val="auto"/>
          <w:sz w:val="21"/>
        </w:rPr>
        <mc:AlternateContent>
          <mc:Choice Requires="wps">
            <w:drawing>
              <wp:anchor distT="0" distB="0" distL="114300" distR="114300" simplePos="0" relativeHeight="2506352640" behindDoc="0" locked="0" layoutInCell="1" allowOverlap="1">
                <wp:simplePos x="0" y="0"/>
                <wp:positionH relativeFrom="column">
                  <wp:posOffset>3559175</wp:posOffset>
                </wp:positionH>
                <wp:positionV relativeFrom="paragraph">
                  <wp:posOffset>2478405</wp:posOffset>
                </wp:positionV>
                <wp:extent cx="381000" cy="497205"/>
                <wp:effectExtent l="0" t="0" r="0" b="17145"/>
                <wp:wrapNone/>
                <wp:docPr id="137" name="直接箭头连接符 137"/>
                <wp:cNvGraphicFramePr/>
                <a:graphic xmlns:a="http://schemas.openxmlformats.org/drawingml/2006/main">
                  <a:graphicData uri="http://schemas.microsoft.com/office/word/2010/wordprocessingShape">
                    <wps:wsp>
                      <wps:cNvCnPr/>
                      <wps:spPr>
                        <a:xfrm>
                          <a:off x="4473575" y="3558540"/>
                          <a:ext cx="381000" cy="497205"/>
                        </a:xfrm>
                        <a:prstGeom prst="straightConnector1">
                          <a:avLst/>
                        </a:prstGeom>
                        <a:ln>
                          <a:headEnd type="arrow"/>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80.25pt;margin-top:195.15pt;height:39.15pt;width:30pt;z-index:-1788614656;mso-width-relative:page;mso-height-relative:page;" filled="f" stroked="t" coordsize="21600,21600" o:gfxdata="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If+xarZAAAACwEAAA8AAAAA&#10;AAAAAQAgAAAAIgAAAGRycy9kb3ducmV2LnhtbFBLAQIUABQAAAAIAIdO4kBX9LiQEwIAAN8DAAAO&#10;AAAAAAAAAAEAIAAAACgBAABkcnMvZTJvRG9jLnhtbFBLBQYAAAAABgAGAFkBAACtBQAAAAA=&#10;">
                <v:fill on="f" focussize="0,0"/>
                <v:stroke color="#4A7EBB [3204]" joinstyle="round" startarrow="open" endarrow="open"/>
                <v:imagedata o:title=""/>
                <o:lock v:ext="edit" aspectratio="f"/>
              </v:shape>
            </w:pict>
          </mc:Fallback>
        </mc:AlternateContent>
      </w:r>
      <w:r>
        <w:rPr>
          <w:color w:val="auto"/>
        </w:rPr>
        <w:drawing>
          <wp:inline distT="0" distB="0" distL="114300" distR="114300">
            <wp:extent cx="8134985" cy="5073015"/>
            <wp:effectExtent l="0" t="0" r="18415" b="13335"/>
            <wp:docPr id="13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图片 5"/>
                    <pic:cNvPicPr>
                      <a:picLocks noChangeAspect="1"/>
                    </pic:cNvPicPr>
                  </pic:nvPicPr>
                  <pic:blipFill>
                    <a:blip r:embed="rId18"/>
                    <a:stretch>
                      <a:fillRect/>
                    </a:stretch>
                  </pic:blipFill>
                  <pic:spPr>
                    <a:xfrm>
                      <a:off x="0" y="0"/>
                      <a:ext cx="8134985" cy="5073015"/>
                    </a:xfrm>
                    <a:prstGeom prst="rect">
                      <a:avLst/>
                    </a:prstGeom>
                    <a:noFill/>
                    <a:ln>
                      <a:noFill/>
                    </a:ln>
                  </pic:spPr>
                </pic:pic>
              </a:graphicData>
            </a:graphic>
          </wp:inline>
        </w:drawing>
      </w:r>
    </w:p>
    <w:p>
      <w:pPr>
        <w:pStyle w:val="53"/>
        <w:spacing w:line="240" w:lineRule="auto"/>
        <w:ind w:firstLine="0" w:firstLineChars="0"/>
        <w:jc w:val="center"/>
        <w:rPr>
          <w:rFonts w:hint="eastAsia" w:ascii="仿宋" w:hAnsi="仿宋" w:eastAsia="仿宋" w:cs="仿宋"/>
          <w:b/>
          <w:snapToGrid w:val="0"/>
          <w:color w:val="auto"/>
          <w:kern w:val="0"/>
          <w:sz w:val="28"/>
        </w:rPr>
      </w:pPr>
      <w:r>
        <w:rPr>
          <w:rFonts w:hint="eastAsia" w:ascii="仿宋" w:hAnsi="仿宋" w:eastAsia="仿宋" w:cs="仿宋"/>
          <w:b/>
          <w:snapToGrid w:val="0"/>
          <w:color w:val="auto"/>
          <w:kern w:val="0"/>
          <w:sz w:val="28"/>
        </w:rPr>
        <w:t>附件4-</w:t>
      </w:r>
      <w:r>
        <w:rPr>
          <w:rFonts w:hint="eastAsia" w:ascii="仿宋" w:hAnsi="仿宋" w:eastAsia="仿宋" w:cs="仿宋"/>
          <w:b/>
          <w:snapToGrid w:val="0"/>
          <w:color w:val="auto"/>
          <w:kern w:val="0"/>
          <w:sz w:val="28"/>
          <w:lang w:val="en-US" w:eastAsia="zh-CN"/>
        </w:rPr>
        <w:t>3</w:t>
      </w:r>
      <w:r>
        <w:rPr>
          <w:rFonts w:hint="eastAsia" w:ascii="仿宋" w:hAnsi="仿宋" w:eastAsia="仿宋" w:cs="仿宋"/>
          <w:b/>
          <w:snapToGrid w:val="0"/>
          <w:color w:val="auto"/>
          <w:kern w:val="0"/>
          <w:sz w:val="28"/>
        </w:rPr>
        <w:t xml:space="preserve">   </w:t>
      </w:r>
      <w:r>
        <w:rPr>
          <w:rFonts w:hint="eastAsia" w:ascii="仿宋" w:hAnsi="仿宋" w:eastAsia="仿宋" w:cs="仿宋"/>
          <w:b/>
          <w:snapToGrid w:val="0"/>
          <w:color w:val="auto"/>
          <w:kern w:val="0"/>
          <w:sz w:val="28"/>
          <w:lang w:eastAsia="zh-CN"/>
        </w:rPr>
        <w:t>地表水系</w:t>
      </w:r>
      <w:r>
        <w:rPr>
          <w:rFonts w:hint="eastAsia" w:ascii="仿宋" w:hAnsi="仿宋" w:eastAsia="仿宋" w:cs="仿宋"/>
          <w:b/>
          <w:snapToGrid w:val="0"/>
          <w:color w:val="auto"/>
          <w:kern w:val="0"/>
          <w:sz w:val="28"/>
        </w:rPr>
        <w:t>分布图</w:t>
      </w:r>
    </w:p>
    <w:p>
      <w:pPr>
        <w:pStyle w:val="53"/>
        <w:ind w:firstLine="0" w:firstLineChars="0"/>
        <w:rPr>
          <w:rFonts w:hint="eastAsia"/>
          <w:color w:val="auto"/>
        </w:rPr>
        <w:sectPr>
          <w:pgSz w:w="16838" w:h="11906" w:orient="landscape"/>
          <w:pgMar w:top="1701" w:right="1440" w:bottom="1587" w:left="1440" w:header="851" w:footer="992" w:gutter="0"/>
          <w:pgBorders>
            <w:top w:val="none" w:sz="0" w:space="0"/>
            <w:left w:val="none" w:sz="0" w:space="0"/>
            <w:bottom w:val="none" w:sz="0" w:space="0"/>
            <w:right w:val="none" w:sz="0" w:space="0"/>
          </w:pgBorders>
          <w:pgNumType w:fmt="decimal"/>
          <w:cols w:space="720" w:num="1"/>
          <w:docGrid w:type="lines" w:linePitch="312" w:charSpace="0"/>
        </w:sectPr>
      </w:pPr>
    </w:p>
    <w:p>
      <w:pPr>
        <w:spacing w:line="360" w:lineRule="auto"/>
        <w:outlineLvl w:val="1"/>
        <w:rPr>
          <w:rFonts w:hint="eastAsia" w:ascii="仿宋" w:hAnsi="仿宋" w:eastAsia="仿宋" w:cs="仿宋"/>
          <w:b/>
          <w:bCs/>
          <w:snapToGrid w:val="0"/>
          <w:color w:val="auto"/>
          <w:kern w:val="0"/>
          <w:sz w:val="28"/>
          <w:szCs w:val="28"/>
        </w:rPr>
      </w:pPr>
      <w:bookmarkStart w:id="322" w:name="_Toc16764"/>
      <w:r>
        <w:rPr>
          <w:rFonts w:hint="eastAsia" w:ascii="仿宋" w:hAnsi="仿宋" w:eastAsia="仿宋" w:cs="仿宋"/>
          <w:b/>
          <w:bCs/>
          <w:snapToGrid w:val="0"/>
          <w:color w:val="auto"/>
          <w:kern w:val="0"/>
          <w:sz w:val="28"/>
          <w:szCs w:val="28"/>
        </w:rPr>
        <w:t>附件5  紧急疏散线路图</w:t>
      </w:r>
      <w:bookmarkEnd w:id="322"/>
    </w:p>
    <w:p>
      <w:pPr>
        <w:pStyle w:val="53"/>
        <w:ind w:firstLine="0" w:firstLineChars="0"/>
        <w:rPr>
          <w:rFonts w:hint="eastAsia" w:ascii="仿宋" w:hAnsi="仿宋" w:eastAsia="仿宋" w:cs="仿宋"/>
          <w:b/>
          <w:snapToGrid w:val="0"/>
          <w:color w:val="auto"/>
          <w:kern w:val="0"/>
          <w:sz w:val="28"/>
        </w:rPr>
        <w:sectPr>
          <w:pgSz w:w="11906" w:h="16838"/>
          <w:pgMar w:top="1440" w:right="1587" w:bottom="1440" w:left="1701" w:header="851" w:footer="992" w:gutter="0"/>
          <w:pgBorders>
            <w:top w:val="none" w:sz="0" w:space="0"/>
            <w:left w:val="none" w:sz="0" w:space="0"/>
            <w:bottom w:val="none" w:sz="0" w:space="0"/>
            <w:right w:val="none" w:sz="0" w:space="0"/>
          </w:pgBorders>
          <w:pgNumType w:fmt="decimal"/>
          <w:cols w:space="720" w:num="1"/>
          <w:docGrid w:type="lines" w:linePitch="312" w:charSpace="0"/>
        </w:sectPr>
      </w:pPr>
      <w:r>
        <w:rPr>
          <w:color w:val="auto"/>
          <w:sz w:val="21"/>
        </w:rPr>
        <mc:AlternateContent>
          <mc:Choice Requires="wps">
            <w:drawing>
              <wp:anchor distT="0" distB="0" distL="114300" distR="114300" simplePos="0" relativeHeight="985537536" behindDoc="0" locked="0" layoutInCell="1" allowOverlap="1">
                <wp:simplePos x="0" y="0"/>
                <wp:positionH relativeFrom="column">
                  <wp:posOffset>3385185</wp:posOffset>
                </wp:positionH>
                <wp:positionV relativeFrom="paragraph">
                  <wp:posOffset>2263140</wp:posOffset>
                </wp:positionV>
                <wp:extent cx="1894205" cy="1047750"/>
                <wp:effectExtent l="0" t="0" r="0" b="0"/>
                <wp:wrapNone/>
                <wp:docPr id="135" name="文本框 135"/>
                <wp:cNvGraphicFramePr/>
                <a:graphic xmlns:a="http://schemas.openxmlformats.org/drawingml/2006/main">
                  <a:graphicData uri="http://schemas.microsoft.com/office/word/2010/wordprocessingShape">
                    <wps:wsp>
                      <wps:cNvSpPr txBox="1"/>
                      <wps:spPr>
                        <a:xfrm>
                          <a:off x="0" y="0"/>
                          <a:ext cx="1894205" cy="104775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jc w:val="center"/>
                              <w:rPr>
                                <w:sz w:val="28"/>
                                <w:szCs w:val="28"/>
                              </w:rPr>
                            </w:pPr>
                            <w:r>
                              <w:rPr>
                                <w:rFonts w:hint="eastAsia"/>
                                <w:sz w:val="28"/>
                                <w:szCs w:val="28"/>
                              </w:rPr>
                              <w:t>陕西卓建永固建材有限公司</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66.55pt;margin-top:178.2pt;height:82.5pt;width:149.15pt;z-index:985537536;mso-width-relative:page;mso-height-relative:page;" filled="f" stroked="f" coordsize="21600,21600" o:gfxdata="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A8&#10;FZLx2wAAAAsBAAAPAAAAAAAAAAEAIAAAACIAAABkcnMvZG93bnJldi54bWxQSwECFAAUAAAACACH&#10;TuJART4ahiECAAAdBAAADgAAAAAAAAABACAAAAAqAQAAZHJzL2Uyb0RvYy54bWxQSwUGAAAAAAYA&#10;BgBZAQAAvQUAAAAA&#10;">
                <v:fill on="f" focussize="0,0"/>
                <v:stroke on="f" weight="0.5pt"/>
                <v:imagedata o:title=""/>
                <o:lock v:ext="edit" aspectratio="f"/>
                <v:textbox>
                  <w:txbxContent>
                    <w:p>
                      <w:pPr>
                        <w:jc w:val="center"/>
                        <w:rPr>
                          <w:sz w:val="28"/>
                          <w:szCs w:val="28"/>
                        </w:rPr>
                      </w:pPr>
                      <w:r>
                        <w:rPr>
                          <w:rFonts w:hint="eastAsia"/>
                          <w:sz w:val="28"/>
                          <w:szCs w:val="28"/>
                        </w:rPr>
                        <w:t>陕西卓建永固建材有限公司</w:t>
                      </w:r>
                    </w:p>
                  </w:txbxContent>
                </v:textbox>
              </v:shape>
            </w:pict>
          </mc:Fallback>
        </mc:AlternateContent>
      </w:r>
      <w:r>
        <w:rPr>
          <w:color w:val="auto"/>
          <w:sz w:val="21"/>
        </w:rPr>
        <mc:AlternateContent>
          <mc:Choice Requires="wpg">
            <w:drawing>
              <wp:anchor distT="0" distB="0" distL="114300" distR="114300" simplePos="0" relativeHeight="466078720" behindDoc="0" locked="0" layoutInCell="1" allowOverlap="1">
                <wp:simplePos x="0" y="0"/>
                <wp:positionH relativeFrom="column">
                  <wp:posOffset>5147310</wp:posOffset>
                </wp:positionH>
                <wp:positionV relativeFrom="paragraph">
                  <wp:posOffset>60960</wp:posOffset>
                </wp:positionV>
                <wp:extent cx="487680" cy="797560"/>
                <wp:effectExtent l="0" t="0" r="0" b="17145"/>
                <wp:wrapNone/>
                <wp:docPr id="132" name="组合 132"/>
                <wp:cNvGraphicFramePr/>
                <a:graphic xmlns:a="http://schemas.openxmlformats.org/drawingml/2006/main">
                  <a:graphicData uri="http://schemas.microsoft.com/office/word/2010/wordprocessingGroup">
                    <wpg:wgp>
                      <wpg:cNvGrpSpPr/>
                      <wpg:grpSpPr>
                        <a:xfrm>
                          <a:off x="0" y="0"/>
                          <a:ext cx="487680" cy="797560"/>
                          <a:chOff x="15488" y="1447864"/>
                          <a:chExt cx="768" cy="1256"/>
                        </a:xfrm>
                      </wpg:grpSpPr>
                      <wps:wsp>
                        <wps:cNvPr id="133" name="上箭头 126"/>
                        <wps:cNvSpPr/>
                        <wps:spPr>
                          <a:xfrm>
                            <a:off x="15769" y="1448482"/>
                            <a:ext cx="244" cy="638"/>
                          </a:xfrm>
                          <a:prstGeom prst="up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134" name="文本框 127"/>
                        <wps:cNvSpPr txBox="1"/>
                        <wps:spPr>
                          <a:xfrm>
                            <a:off x="15488" y="1447864"/>
                            <a:ext cx="769" cy="638"/>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jc w:val="center"/>
                                <w:rPr>
                                  <w:rFonts w:hint="eastAsia" w:eastAsia="宋体"/>
                                  <w:sz w:val="28"/>
                                  <w:szCs w:val="28"/>
                                  <w:lang w:val="en-US" w:eastAsia="zh-CN"/>
                                </w:rPr>
                              </w:pPr>
                              <w:r>
                                <w:rPr>
                                  <w:rFonts w:hint="eastAsia"/>
                                  <w:sz w:val="28"/>
                                  <w:szCs w:val="28"/>
                                  <w:lang w:val="en-US" w:eastAsia="zh-CN"/>
                                </w:rPr>
                                <w:t>N</w:t>
                              </w:r>
                            </w:p>
                          </w:txbxContent>
                        </wps:txbx>
                        <wps:bodyPr rot="0" spcFirstLastPara="0" vertOverflow="overflow" horzOverflow="overflow" vert="horz" wrap="square" lIns="91440" tIns="45720" rIns="91440" bIns="45720" numCol="1" spcCol="0" rtlCol="0" fromWordArt="0" anchor="t" anchorCtr="0" forceAA="0" compatLnSpc="1">
                          <a:noAutofit/>
                        </wps:bodyPr>
                      </wps:wsp>
                    </wpg:wgp>
                  </a:graphicData>
                </a:graphic>
              </wp:anchor>
            </w:drawing>
          </mc:Choice>
          <mc:Fallback>
            <w:pict>
              <v:group id="_x0000_s1026" o:spid="_x0000_s1026" o:spt="203" style="position:absolute;left:0pt;margin-left:405.3pt;margin-top:4.8pt;height:62.8pt;width:38.4pt;z-index:466078720;mso-width-relative:page;mso-height-relative:page;" coordorigin="15488,1447864" coordsize="768,1256" o:gfxdata="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">
                <o:lock v:ext="edit" aspectratio="f"/>
                <v:shape id="上箭头 126" o:spid="_x0000_s1026" o:spt="68" type="#_x0000_t68" style="position:absolute;left:15769;top:1448482;height:638;width:244;v-text-anchor:middle;" fillcolor="#4F81BD [3204]" filled="t" stroked="t" coordsize="21600,21600" o:gfxdata="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igKdc&#10;wAAAANwAAAAPAAAAAAAAAAEAIAAAACIAAABkcnMvZG93bnJldi54bWxQSwECFAAUAAAACACHTuJA&#10;My8FnjsAAAA5AAAAEAAAAAAAAAABACAAAAAPAQAAZHJzL3NoYXBleG1sLnhtbFBLBQYAAAAABgAG&#10;AFsBAAC5AwAAAAA=&#10;" adj="4130,5400">
                  <v:fill on="t" focussize="0,0"/>
                  <v:stroke weight="2pt" color="#385D8A [3204]" joinstyle="round"/>
                  <v:imagedata o:title=""/>
                  <o:lock v:ext="edit" aspectratio="f"/>
                </v:shape>
                <v:shape id="文本框 127" o:spid="_x0000_s1026" o:spt="202" type="#_x0000_t202" style="position:absolute;left:15488;top:1447864;height:638;width:769;" filled="f" stroked="f" coordsize="21600,21600" o:gfxdata="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6dwTC8AAAA&#10;3AAAAA8AAAAAAAAAAQAgAAAAIgAAAGRycy9kb3ducmV2LnhtbFBLAQIUABQAAAAIAIdO4kAzLwWe&#10;OwAAADkAAAAQAAAAAAAAAAEAIAAAAAsBAABkcnMvc2hhcGV4bWwueG1sUEsFBgAAAAAGAAYAWwEA&#10;ALUDAAAAAA==&#10;">
                  <v:fill on="f" focussize="0,0"/>
                  <v:stroke on="f" weight="0.5pt"/>
                  <v:imagedata o:title=""/>
                  <o:lock v:ext="edit" aspectratio="f"/>
                  <v:textbox>
                    <w:txbxContent>
                      <w:p>
                        <w:pPr>
                          <w:jc w:val="center"/>
                          <w:rPr>
                            <w:rFonts w:hint="eastAsia" w:eastAsia="宋体"/>
                            <w:sz w:val="28"/>
                            <w:szCs w:val="28"/>
                            <w:lang w:val="en-US" w:eastAsia="zh-CN"/>
                          </w:rPr>
                        </w:pPr>
                        <w:r>
                          <w:rPr>
                            <w:rFonts w:hint="eastAsia"/>
                            <w:sz w:val="28"/>
                            <w:szCs w:val="28"/>
                            <w:lang w:val="en-US" w:eastAsia="zh-CN"/>
                          </w:rPr>
                          <w:t>N</w:t>
                        </w:r>
                      </w:p>
                    </w:txbxContent>
                  </v:textbox>
                </v:shape>
              </v:group>
            </w:pict>
          </mc:Fallback>
        </mc:AlternateContent>
      </w:r>
      <w:r>
        <w:rPr>
          <w:color w:val="auto"/>
          <w:sz w:val="21"/>
        </w:rPr>
        <mc:AlternateContent>
          <mc:Choice Requires="wps">
            <w:drawing>
              <wp:anchor distT="0" distB="0" distL="114300" distR="114300" simplePos="0" relativeHeight="466077696" behindDoc="0" locked="0" layoutInCell="1" allowOverlap="1">
                <wp:simplePos x="0" y="0"/>
                <wp:positionH relativeFrom="column">
                  <wp:posOffset>2806700</wp:posOffset>
                </wp:positionH>
                <wp:positionV relativeFrom="paragraph">
                  <wp:posOffset>675005</wp:posOffset>
                </wp:positionV>
                <wp:extent cx="2984500" cy="4191000"/>
                <wp:effectExtent l="12700" t="12700" r="12700" b="25400"/>
                <wp:wrapNone/>
                <wp:docPr id="131" name="任意多边形 131"/>
                <wp:cNvGraphicFramePr/>
                <a:graphic xmlns:a="http://schemas.openxmlformats.org/drawingml/2006/main">
                  <a:graphicData uri="http://schemas.microsoft.com/office/word/2010/wordprocessingShape">
                    <wps:wsp>
                      <wps:cNvSpPr/>
                      <wps:spPr>
                        <a:xfrm>
                          <a:off x="0" y="0"/>
                          <a:ext cx="2984500" cy="4191000"/>
                        </a:xfrm>
                        <a:custGeom>
                          <a:avLst/>
                          <a:gdLst>
                            <a:gd name="connisteX0" fmla="*/ 0 w 2984500"/>
                            <a:gd name="connsiteY0" fmla="*/ 274955 h 4191000"/>
                            <a:gd name="connisteX1" fmla="*/ 2413000 w 2984500"/>
                            <a:gd name="connsiteY1" fmla="*/ 0 h 4191000"/>
                            <a:gd name="connisteX2" fmla="*/ 2984500 w 2984500"/>
                            <a:gd name="connsiteY2" fmla="*/ 3894455 h 4191000"/>
                            <a:gd name="connisteX3" fmla="*/ 592455 w 2984500"/>
                            <a:gd name="connsiteY3" fmla="*/ 4191000 h 4191000"/>
                            <a:gd name="connisteX4" fmla="*/ 0 w 2984500"/>
                            <a:gd name="connsiteY4" fmla="*/ 274955 h 4191000"/>
                          </a:gdLst>
                          <a:ahLst/>
                          <a:cxnLst>
                            <a:cxn ang="0">
                              <a:pos x="connisteX0" y="connsiteY0"/>
                            </a:cxn>
                            <a:cxn ang="0">
                              <a:pos x="connisteX1" y="connsiteY1"/>
                            </a:cxn>
                            <a:cxn ang="0">
                              <a:pos x="connisteX2" y="connsiteY2"/>
                            </a:cxn>
                            <a:cxn ang="0">
                              <a:pos x="connisteX3" y="connsiteY3"/>
                            </a:cxn>
                            <a:cxn ang="0">
                              <a:pos x="connisteX4" y="connsiteY4"/>
                            </a:cxn>
                          </a:cxnLst>
                          <a:rect l="l" t="t" r="r" b="b"/>
                          <a:pathLst>
                            <a:path w="2984500" h="4191000">
                              <a:moveTo>
                                <a:pt x="0" y="274955"/>
                              </a:moveTo>
                              <a:lnTo>
                                <a:pt x="2413000" y="0"/>
                              </a:lnTo>
                              <a:lnTo>
                                <a:pt x="2984500" y="3894455"/>
                              </a:lnTo>
                              <a:lnTo>
                                <a:pt x="592455" y="4191000"/>
                              </a:lnTo>
                              <a:lnTo>
                                <a:pt x="0" y="274955"/>
                              </a:lnTo>
                              <a:close/>
                            </a:path>
                          </a:pathLst>
                        </a:custGeom>
                        <a:noFill/>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id="_x0000_s1026" o:spid="_x0000_s1026" o:spt="100" style="position:absolute;left:0pt;margin-left:221pt;margin-top:53.15pt;height:330pt;width:235pt;z-index:466077696;mso-width-relative:page;mso-height-relative:page;" filled="f" stroked="t" coordsize="2984500,4191000" o:gfxdata="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" path="m0,274955l2413000,0,2984500,3894455,592455,4191000,0,274955xe">
                <v:path o:connectlocs="0,274955;2413000,0;2984500,3894455;592455,4191000;0,274955" o:connectangles="0,0,0,0,0"/>
                <v:fill on="f" focussize="0,0"/>
                <v:stroke weight="2pt" color="#385D8A [3204]" joinstyle="round"/>
                <v:imagedata o:title=""/>
                <o:lock v:ext="edit" aspectratio="f"/>
              </v:shape>
            </w:pict>
          </mc:Fallback>
        </mc:AlternateContent>
      </w:r>
      <w:r>
        <w:rPr>
          <w:color w:val="auto"/>
          <w:sz w:val="21"/>
        </w:rPr>
        <mc:AlternateContent>
          <mc:Choice Requires="wps">
            <w:drawing>
              <wp:anchor distT="0" distB="0" distL="114300" distR="114300" simplePos="0" relativeHeight="466076672" behindDoc="0" locked="0" layoutInCell="1" allowOverlap="1">
                <wp:simplePos x="0" y="0"/>
                <wp:positionH relativeFrom="column">
                  <wp:posOffset>3230245</wp:posOffset>
                </wp:positionH>
                <wp:positionV relativeFrom="paragraph">
                  <wp:posOffset>108585</wp:posOffset>
                </wp:positionV>
                <wp:extent cx="976630" cy="1595120"/>
                <wp:effectExtent l="12700" t="0" r="20320" b="30480"/>
                <wp:wrapNone/>
                <wp:docPr id="130" name="矩形 130"/>
                <wp:cNvGraphicFramePr/>
                <a:graphic xmlns:a="http://schemas.openxmlformats.org/drawingml/2006/main">
                  <a:graphicData uri="http://schemas.microsoft.com/office/word/2010/wordprocessingShape">
                    <wps:wsp>
                      <wps:cNvSpPr/>
                      <wps:spPr>
                        <a:xfrm>
                          <a:off x="0" y="0"/>
                          <a:ext cx="976630" cy="15951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54.35pt;margin-top:8.55pt;height:125.6pt;width:76.9pt;z-index:466076672;v-text-anchor:middle;mso-width-relative:page;mso-height-relative:page;" fillcolor="#FFFFFF [3212]" filled="t" stroked="t" coordsize="21600,21600" o:gfxdata="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AW4NQL2gAAAAoBAAAPAAAAAAAAAAEA&#10;IAAAACIAAABkcnMvZG93bnJldi54bWxQSwECFAAUAAAACACHTuJANR3KZ0YCAACTBAAADgAAAAAA&#10;AAABACAAAAApAQAAZHJzL2Uyb0RvYy54bWxQSwUGAAAAAAYABgBZAQAA4QUAAAAA&#10;">
                <v:fill on="t" focussize="0,0"/>
                <v:stroke weight="2pt" color="#FFFFFF [3212]" joinstyle="round"/>
                <v:imagedata o:title=""/>
                <o:lock v:ext="edit" aspectratio="f"/>
              </v:rect>
            </w:pict>
          </mc:Fallback>
        </mc:AlternateContent>
      </w:r>
      <w:r>
        <w:rPr>
          <w:color w:val="auto"/>
          <w:sz w:val="32"/>
        </w:rPr>
        <mc:AlternateContent>
          <mc:Choice Requires="wpg">
            <w:drawing>
              <wp:anchor distT="0" distB="0" distL="114300" distR="114300" simplePos="0" relativeHeight="2330006528" behindDoc="0" locked="0" layoutInCell="1" allowOverlap="1">
                <wp:simplePos x="0" y="0"/>
                <wp:positionH relativeFrom="column">
                  <wp:posOffset>4210685</wp:posOffset>
                </wp:positionH>
                <wp:positionV relativeFrom="paragraph">
                  <wp:posOffset>7235825</wp:posOffset>
                </wp:positionV>
                <wp:extent cx="1437005" cy="877570"/>
                <wp:effectExtent l="4445" t="4445" r="6350" b="13335"/>
                <wp:wrapNone/>
                <wp:docPr id="15" name="组合 15"/>
                <wp:cNvGraphicFramePr/>
                <a:graphic xmlns:a="http://schemas.openxmlformats.org/drawingml/2006/main">
                  <a:graphicData uri="http://schemas.microsoft.com/office/word/2010/wordprocessingGroup">
                    <wpg:wgp>
                      <wpg:cNvGrpSpPr/>
                      <wpg:grpSpPr>
                        <a:xfrm>
                          <a:off x="0" y="0"/>
                          <a:ext cx="1437005" cy="877570"/>
                          <a:chOff x="13139" y="1455197"/>
                          <a:chExt cx="2081" cy="1382"/>
                        </a:xfrm>
                      </wpg:grpSpPr>
                      <wps:wsp>
                        <wps:cNvPr id="97" name="文本框 97"/>
                        <wps:cNvSpPr txBox="1"/>
                        <wps:spPr>
                          <a:xfrm>
                            <a:off x="13139" y="1455197"/>
                            <a:ext cx="2081" cy="1382"/>
                          </a:xfrm>
                          <a:prstGeom prst="rect">
                            <a:avLst/>
                          </a:prstGeom>
                          <a:solidFill>
                            <a:schemeClr val="bg1"/>
                          </a:solidFill>
                          <a:ln w="9525" cap="flat" cmpd="sng">
                            <a:solidFill>
                              <a:srgbClr val="000000"/>
                            </a:solidFill>
                            <a:prstDash val="solid"/>
                            <a:miter/>
                            <a:headEnd type="none" w="med" len="med"/>
                            <a:tailEnd type="triangle" w="med" len="lg"/>
                          </a:ln>
                        </wps:spPr>
                        <wps:txbx>
                          <w:txbxContent>
                            <w:p>
                              <w:pPr>
                                <w:jc w:val="center"/>
                                <w:rPr>
                                  <w:rFonts w:hint="eastAsia"/>
                                  <w:b/>
                                  <w:bCs/>
                                  <w:lang w:eastAsia="zh-CN"/>
                                </w:rPr>
                              </w:pPr>
                              <w:r>
                                <w:rPr>
                                  <w:rFonts w:hint="eastAsia"/>
                                  <w:b/>
                                  <w:bCs/>
                                  <w:lang w:eastAsia="zh-CN"/>
                                </w:rPr>
                                <w:t>图</w:t>
                              </w:r>
                              <w:r>
                                <w:rPr>
                                  <w:rFonts w:hint="eastAsia"/>
                                  <w:b/>
                                  <w:bCs/>
                                  <w:lang w:val="en-US" w:eastAsia="zh-CN"/>
                                </w:rPr>
                                <w:t xml:space="preserve">  </w:t>
                              </w:r>
                              <w:r>
                                <w:rPr>
                                  <w:rFonts w:hint="eastAsia"/>
                                  <w:b/>
                                  <w:bCs/>
                                  <w:lang w:eastAsia="zh-CN"/>
                                </w:rPr>
                                <w:t>例</w:t>
                              </w:r>
                            </w:p>
                            <w:p>
                              <w:pPr>
                                <w:pStyle w:val="24"/>
                                <w:ind w:left="0" w:leftChars="0" w:firstLine="0" w:firstLineChars="0"/>
                                <w:rPr>
                                  <w:rFonts w:hint="eastAsia"/>
                                  <w:spacing w:val="-11"/>
                                  <w:lang w:val="en-US" w:eastAsia="zh-CN"/>
                                </w:rPr>
                              </w:pPr>
                              <w:r>
                                <w:rPr>
                                  <w:rFonts w:hint="eastAsia"/>
                                  <w:lang w:val="en-US" w:eastAsia="zh-CN"/>
                                </w:rPr>
                                <w:t xml:space="preserve">      </w:t>
                              </w:r>
                              <w:r>
                                <w:rPr>
                                  <w:rFonts w:hint="eastAsia"/>
                                  <w:spacing w:val="-11"/>
                                  <w:lang w:val="en-US" w:eastAsia="zh-CN"/>
                                </w:rPr>
                                <w:t>紧急疏散线路</w:t>
                              </w:r>
                            </w:p>
                            <w:p>
                              <w:pPr>
                                <w:pStyle w:val="24"/>
                                <w:ind w:left="474" w:leftChars="0" w:hanging="474" w:hangingChars="300"/>
                                <w:rPr>
                                  <w:rFonts w:hint="eastAsia"/>
                                  <w:spacing w:val="-11"/>
                                  <w:lang w:val="en-US" w:eastAsia="zh-CN"/>
                                </w:rPr>
                              </w:pPr>
                              <w:r>
                                <w:rPr>
                                  <w:rFonts w:hint="eastAsia"/>
                                  <w:spacing w:val="-11"/>
                                  <w:lang w:val="en-US" w:eastAsia="zh-CN"/>
                                </w:rPr>
                                <w:t xml:space="preserve">       雨水收集、排放路线</w:t>
                              </w:r>
                            </w:p>
                            <w:p>
                              <w:pPr>
                                <w:pStyle w:val="24"/>
                                <w:ind w:left="474" w:leftChars="0" w:hanging="474" w:hangingChars="300"/>
                                <w:rPr>
                                  <w:rFonts w:hint="eastAsia"/>
                                  <w:spacing w:val="-11"/>
                                  <w:lang w:val="en-US" w:eastAsia="zh-CN"/>
                                </w:rPr>
                              </w:pPr>
                              <w:r>
                                <w:rPr>
                                  <w:rFonts w:hint="eastAsia"/>
                                  <w:spacing w:val="-11"/>
                                  <w:lang w:val="en-US" w:eastAsia="zh-CN"/>
                                </w:rPr>
                                <w:t xml:space="preserve">        污水收集、排放线路</w:t>
                              </w:r>
                            </w:p>
                          </w:txbxContent>
                        </wps:txbx>
                        <wps:bodyPr upright="1"/>
                      </wps:wsp>
                      <wpg:grpSp>
                        <wpg:cNvPr id="103" name="组合 103"/>
                        <wpg:cNvGrpSpPr/>
                        <wpg:grpSpPr>
                          <a:xfrm rot="0">
                            <a:off x="13322" y="1455718"/>
                            <a:ext cx="424" cy="689"/>
                            <a:chOff x="8513" y="1878197"/>
                            <a:chExt cx="424" cy="689"/>
                          </a:xfrm>
                        </wpg:grpSpPr>
                        <wpg:grpSp>
                          <wpg:cNvPr id="100" name="组合 100"/>
                          <wpg:cNvGrpSpPr/>
                          <wpg:grpSpPr>
                            <a:xfrm>
                              <a:off x="8513" y="1878197"/>
                              <a:ext cx="425" cy="360"/>
                              <a:chOff x="8490" y="1946220"/>
                              <a:chExt cx="425" cy="360"/>
                            </a:xfrm>
                          </wpg:grpSpPr>
                          <wps:wsp>
                            <wps:cNvPr id="98" name="直接连接符 98"/>
                            <wps:cNvCnPr/>
                            <wps:spPr>
                              <a:xfrm>
                                <a:off x="8490" y="1946580"/>
                                <a:ext cx="400" cy="1"/>
                              </a:xfrm>
                              <a:prstGeom prst="line">
                                <a:avLst/>
                              </a:prstGeom>
                              <a:ln w="9525" cap="flat" cmpd="sng">
                                <a:solidFill>
                                  <a:srgbClr val="00B050"/>
                                </a:solidFill>
                                <a:prstDash val="solid"/>
                                <a:headEnd type="none" w="med" len="med"/>
                                <a:tailEnd type="triangle" w="med" len="med"/>
                              </a:ln>
                            </wps:spPr>
                            <wps:bodyPr upright="1"/>
                          </wps:wsp>
                          <wps:wsp>
                            <wps:cNvPr id="99" name="直接连接符 99"/>
                            <wps:cNvCnPr/>
                            <wps:spPr>
                              <a:xfrm>
                                <a:off x="8515" y="1946220"/>
                                <a:ext cx="400" cy="1"/>
                              </a:xfrm>
                              <a:prstGeom prst="line">
                                <a:avLst/>
                              </a:prstGeom>
                              <a:ln w="9525" cap="flat" cmpd="sng">
                                <a:solidFill>
                                  <a:srgbClr val="FF0000"/>
                                </a:solidFill>
                                <a:prstDash val="solid"/>
                                <a:headEnd type="none" w="med" len="med"/>
                                <a:tailEnd type="triangle" w="med" len="med"/>
                              </a:ln>
                            </wps:spPr>
                            <wps:bodyPr upright="1"/>
                          </wps:wsp>
                        </wpg:grpSp>
                        <wps:wsp>
                          <wps:cNvPr id="102" name="直接连接符 102"/>
                          <wps:cNvCnPr/>
                          <wps:spPr>
                            <a:xfrm>
                              <a:off x="8541" y="1878886"/>
                              <a:ext cx="369" cy="1"/>
                            </a:xfrm>
                            <a:prstGeom prst="line">
                              <a:avLst/>
                            </a:prstGeom>
                            <a:ln w="9525" cap="flat" cmpd="sng">
                              <a:solidFill>
                                <a:srgbClr val="0000FF"/>
                              </a:solidFill>
                              <a:prstDash val="solid"/>
                              <a:headEnd type="none" w="med" len="med"/>
                              <a:tailEnd type="triangle" w="med" len="med"/>
                            </a:ln>
                          </wps:spPr>
                          <wps:bodyPr upright="1"/>
                        </wps:wsp>
                      </wpg:grpSp>
                    </wpg:wgp>
                  </a:graphicData>
                </a:graphic>
              </wp:anchor>
            </w:drawing>
          </mc:Choice>
          <mc:Fallback>
            <w:pict>
              <v:group id="_x0000_s1026" o:spid="_x0000_s1026" o:spt="203" style="position:absolute;left:0pt;margin-left:331.55pt;margin-top:569.75pt;height:69.1pt;width:113.15pt;z-index:-1964960768;mso-width-relative:page;mso-height-relative:page;" coordorigin="13139,1455197" coordsize="2081,1382" o:gfxdata="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">
                <o:lock v:ext="edit" aspectratio="f"/>
                <v:shape id="_x0000_s1026" o:spid="_x0000_s1026" o:spt="202" type="#_x0000_t202" style="position:absolute;left:13139;top:1455197;height:1382;width:2081;" fillcolor="#FFFFFF [3212]" filled="t" stroked="t" coordsize="21600,21600" o:gfxdata="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x9kjpvQAA&#10;ANsAAAAPAAAAAAAAAAEAIAAAACIAAABkcnMvZG93bnJldi54bWxQSwECFAAUAAAACACHTuJAMy8F&#10;njsAAAA5AAAAEAAAAAAAAAABACAAAAAMAQAAZHJzL3NoYXBleG1sLnhtbFBLBQYAAAAABgAGAFsB&#10;AAC2AwAAAAA=&#10;">
                  <v:fill on="t" focussize="0,0"/>
                  <v:stroke color="#000000" joinstyle="miter" endarrow="block" endarrowlength="long"/>
                  <v:imagedata o:title=""/>
                  <o:lock v:ext="edit" aspectratio="f"/>
                  <v:textbox>
                    <w:txbxContent>
                      <w:p>
                        <w:pPr>
                          <w:jc w:val="center"/>
                          <w:rPr>
                            <w:rFonts w:hint="eastAsia"/>
                            <w:b/>
                            <w:bCs/>
                            <w:lang w:eastAsia="zh-CN"/>
                          </w:rPr>
                        </w:pPr>
                        <w:r>
                          <w:rPr>
                            <w:rFonts w:hint="eastAsia"/>
                            <w:b/>
                            <w:bCs/>
                            <w:lang w:eastAsia="zh-CN"/>
                          </w:rPr>
                          <w:t>图</w:t>
                        </w:r>
                        <w:r>
                          <w:rPr>
                            <w:rFonts w:hint="eastAsia"/>
                            <w:b/>
                            <w:bCs/>
                            <w:lang w:val="en-US" w:eastAsia="zh-CN"/>
                          </w:rPr>
                          <w:t xml:space="preserve">  </w:t>
                        </w:r>
                        <w:r>
                          <w:rPr>
                            <w:rFonts w:hint="eastAsia"/>
                            <w:b/>
                            <w:bCs/>
                            <w:lang w:eastAsia="zh-CN"/>
                          </w:rPr>
                          <w:t>例</w:t>
                        </w:r>
                      </w:p>
                      <w:p>
                        <w:pPr>
                          <w:pStyle w:val="24"/>
                          <w:ind w:left="0" w:leftChars="0" w:firstLine="0" w:firstLineChars="0"/>
                          <w:rPr>
                            <w:rFonts w:hint="eastAsia"/>
                            <w:spacing w:val="-11"/>
                            <w:lang w:val="en-US" w:eastAsia="zh-CN"/>
                          </w:rPr>
                        </w:pPr>
                        <w:r>
                          <w:rPr>
                            <w:rFonts w:hint="eastAsia"/>
                            <w:lang w:val="en-US" w:eastAsia="zh-CN"/>
                          </w:rPr>
                          <w:t xml:space="preserve">      </w:t>
                        </w:r>
                        <w:r>
                          <w:rPr>
                            <w:rFonts w:hint="eastAsia"/>
                            <w:spacing w:val="-11"/>
                            <w:lang w:val="en-US" w:eastAsia="zh-CN"/>
                          </w:rPr>
                          <w:t>紧急疏散线路</w:t>
                        </w:r>
                      </w:p>
                      <w:p>
                        <w:pPr>
                          <w:pStyle w:val="24"/>
                          <w:ind w:left="474" w:leftChars="0" w:hanging="474" w:hangingChars="300"/>
                          <w:rPr>
                            <w:rFonts w:hint="eastAsia"/>
                            <w:spacing w:val="-11"/>
                            <w:lang w:val="en-US" w:eastAsia="zh-CN"/>
                          </w:rPr>
                        </w:pPr>
                        <w:r>
                          <w:rPr>
                            <w:rFonts w:hint="eastAsia"/>
                            <w:spacing w:val="-11"/>
                            <w:lang w:val="en-US" w:eastAsia="zh-CN"/>
                          </w:rPr>
                          <w:t xml:space="preserve">       雨水收集、排放路线</w:t>
                        </w:r>
                      </w:p>
                      <w:p>
                        <w:pPr>
                          <w:pStyle w:val="24"/>
                          <w:ind w:left="474" w:leftChars="0" w:hanging="474" w:hangingChars="300"/>
                          <w:rPr>
                            <w:rFonts w:hint="eastAsia"/>
                            <w:spacing w:val="-11"/>
                            <w:lang w:val="en-US" w:eastAsia="zh-CN"/>
                          </w:rPr>
                        </w:pPr>
                        <w:r>
                          <w:rPr>
                            <w:rFonts w:hint="eastAsia"/>
                            <w:spacing w:val="-11"/>
                            <w:lang w:val="en-US" w:eastAsia="zh-CN"/>
                          </w:rPr>
                          <w:t xml:space="preserve">        污水收集、排放线路</w:t>
                        </w:r>
                      </w:p>
                    </w:txbxContent>
                  </v:textbox>
                </v:shape>
                <v:group id="_x0000_s1026" o:spid="_x0000_s1026" o:spt="203" style="position:absolute;left:13322;top:1455718;height:689;width:424;" coordorigin="8513,1878197" coordsize="424,689" o:gfxdata="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H1IA6a7AAAA3AAAAA8AAAAAAAAAAQAgAAAAIgAAAGRycy9kb3ducmV2LnhtbFBL&#10;AQIUABQAAAAIAIdO4kAzLwWeOwAAADkAAAAVAAAAAAAAAAEAIAAAAAoBAABkcnMvZ3JvdXBzaGFw&#10;ZXhtbC54bWxQSwUGAAAAAAYABgBgAQAAxwMAAAAA&#10;">
                  <o:lock v:ext="edit" aspectratio="f"/>
                  <v:group id="_x0000_s1026" o:spid="_x0000_s1026" o:spt="203" style="position:absolute;left:8513;top:1878197;height:360;width:425;" coordorigin="8490,1946220" coordsize="425,360" o:gfxdata="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CNmp3RvwAAANwAAAAPAAAAAAAAAAEAIAAAACIAAABkcnMvZG93bnJldi54&#10;bWxQSwECFAAUAAAACACHTuJAMy8FnjsAAAA5AAAAFQAAAAAAAAABACAAAAAOAQAAZHJzL2dyb3Vw&#10;c2hhcGV4bWwueG1sUEsFBgAAAAAGAAYAYAEAAMsDAAAAAA==&#10;">
                    <o:lock v:ext="edit" aspectratio="f"/>
                    <v:line id="_x0000_s1026" o:spid="_x0000_s1026" o:spt="20" style="position:absolute;left:8490;top:1946580;height:1;width:400;" filled="f" stroked="t" coordsize="21600,21600" o:gfxdata="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JPRo9rsAAADb&#10;AAAADwAAAAAAAAABACAAAAAiAAAAZHJzL2Rvd25yZXYueG1sUEsBAhQAFAAAAAgAh07iQDMvBZ47&#10;AAAAOQAAABAAAAAAAAAAAQAgAAAACgEAAGRycy9zaGFwZXhtbC54bWxQSwUGAAAAAAYABgBbAQAA&#10;tAMAAAAA&#10;">
                      <v:fill on="f" focussize="0,0"/>
                      <v:stroke color="#00B050" joinstyle="round" endarrow="block"/>
                      <v:imagedata o:title=""/>
                      <o:lock v:ext="edit" aspectratio="f"/>
                    </v:line>
                    <v:line id="_x0000_s1026" o:spid="_x0000_s1026" o:spt="20" style="position:absolute;left:8515;top:1946220;height:1;width:400;" filled="f" stroked="t" coordsize="21600,21600" o:gfxdata="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b3w6UvQAA&#10;ANsAAAAPAAAAAAAAAAEAIAAAACIAAABkcnMvZG93bnJldi54bWxQSwECFAAUAAAACACHTuJAMy8F&#10;njsAAAA5AAAAEAAAAAAAAAABACAAAAAMAQAAZHJzL3NoYXBleG1sLnhtbFBLBQYAAAAABgAGAFsB&#10;AAC2AwAAAAA=&#10;">
                      <v:fill on="f" focussize="0,0"/>
                      <v:stroke color="#FF0000" joinstyle="round" endarrow="block"/>
                      <v:imagedata o:title=""/>
                      <o:lock v:ext="edit" aspectratio="f"/>
                    </v:line>
                  </v:group>
                  <v:line id="_x0000_s1026" o:spid="_x0000_s1026" o:spt="20" style="position:absolute;left:8541;top:1878886;height:1;width:369;" filled="f" stroked="t" coordsize="21600,21600" o:gfxdata="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DUQpUItwAAANwAAAAP&#10;AAAAAAAAAAEAIAAAACIAAABkcnMvZG93bnJldi54bWxQSwECFAAUAAAACACHTuJAMy8FnjsAAAA5&#10;AAAAEAAAAAAAAAABACAAAAAGAQAAZHJzL3NoYXBleG1sLnhtbFBLBQYAAAAABgAGAFsBAACwAwAA&#10;AAA=&#10;">
                    <v:fill on="f" focussize="0,0"/>
                    <v:stroke color="#0000FF" joinstyle="round" endarrow="block"/>
                    <v:imagedata o:title=""/>
                    <o:lock v:ext="edit" aspectratio="f"/>
                  </v:line>
                </v:group>
              </v:group>
            </w:pict>
          </mc:Fallback>
        </mc:AlternateContent>
      </w:r>
      <w:r>
        <w:rPr>
          <w:color w:val="auto"/>
          <w:sz w:val="21"/>
        </w:rPr>
        <mc:AlternateContent>
          <mc:Choice Requires="wps">
            <w:drawing>
              <wp:anchor distT="0" distB="0" distL="114300" distR="114300" simplePos="0" relativeHeight="2506348544" behindDoc="0" locked="0" layoutInCell="1" allowOverlap="1">
                <wp:simplePos x="0" y="0"/>
                <wp:positionH relativeFrom="column">
                  <wp:posOffset>1762125</wp:posOffset>
                </wp:positionH>
                <wp:positionV relativeFrom="paragraph">
                  <wp:posOffset>4946650</wp:posOffset>
                </wp:positionV>
                <wp:extent cx="634365" cy="252095"/>
                <wp:effectExtent l="0" t="0" r="0" b="0"/>
                <wp:wrapNone/>
                <wp:docPr id="116" name="文本框 116"/>
                <wp:cNvGraphicFramePr/>
                <a:graphic xmlns:a="http://schemas.openxmlformats.org/drawingml/2006/main">
                  <a:graphicData uri="http://schemas.microsoft.com/office/word/2010/wordprocessingShape">
                    <wps:wsp>
                      <wps:cNvSpPr txBox="1"/>
                      <wps:spPr>
                        <a:xfrm rot="20460000">
                          <a:off x="3013075" y="6603365"/>
                          <a:ext cx="634365" cy="25209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宋体"/>
                                <w:lang w:eastAsia="zh-CN"/>
                              </w:rPr>
                            </w:pPr>
                            <w:r>
                              <w:rPr>
                                <w:rFonts w:hint="eastAsia"/>
                                <w:b/>
                                <w:bCs/>
                                <w:color w:val="00B0F0"/>
                                <w:lang w:eastAsia="zh-CN"/>
                              </w:rPr>
                              <w:t>洗车台</w:t>
                            </w:r>
                            <w:r>
                              <w:rPr>
                                <w:rFonts w:hint="eastAsia"/>
                                <w:lang w:eastAsia="zh-CN"/>
                              </w:rPr>
                              <w:t>该</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38.75pt;margin-top:389.5pt;height:19.85pt;width:49.95pt;rotation:-1245184f;z-index:-1788618752;mso-width-relative:page;mso-height-relative:page;" filled="f" stroked="f" coordsize="21600,21600" o:gfxdata="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B8I+3N2AAAAAsBAAAPAAAAAAAAAAEAIAAAACIAAABkcnMvZG93bnJldi54&#10;bWxQSwECFAAUAAAACACHTuJAwF/ZATMCAAA2BAAADgAAAAAAAAABACAAAAAnAQAAZHJzL2Uyb0Rv&#10;Yy54bWxQSwUGAAAAAAYABgBZAQAAzAUAAAAA&#10;">
                <v:fill on="f" focussize="0,0"/>
                <v:stroke on="f" weight="0.5pt"/>
                <v:imagedata o:title=""/>
                <o:lock v:ext="edit" aspectratio="f"/>
                <v:textbox>
                  <w:txbxContent>
                    <w:p>
                      <w:pPr>
                        <w:rPr>
                          <w:rFonts w:hint="eastAsia" w:eastAsia="宋体"/>
                          <w:lang w:eastAsia="zh-CN"/>
                        </w:rPr>
                      </w:pPr>
                      <w:r>
                        <w:rPr>
                          <w:rFonts w:hint="eastAsia"/>
                          <w:b/>
                          <w:bCs/>
                          <w:color w:val="00B0F0"/>
                          <w:lang w:eastAsia="zh-CN"/>
                        </w:rPr>
                        <w:t>洗车台</w:t>
                      </w:r>
                      <w:r>
                        <w:rPr>
                          <w:rFonts w:hint="eastAsia"/>
                          <w:lang w:eastAsia="zh-CN"/>
                        </w:rPr>
                        <w:t>该</w:t>
                      </w:r>
                    </w:p>
                  </w:txbxContent>
                </v:textbox>
              </v:shape>
            </w:pict>
          </mc:Fallback>
        </mc:AlternateContent>
      </w:r>
      <w:r>
        <w:rPr>
          <w:rFonts w:hint="eastAsia" w:ascii="仿宋" w:hAnsi="仿宋" w:eastAsia="仿宋" w:cs="仿宋"/>
          <w:color w:val="auto"/>
        </w:rPr>
        <mc:AlternateContent>
          <mc:Choice Requires="wps">
            <w:drawing>
              <wp:anchor distT="0" distB="0" distL="114300" distR="114300" simplePos="0" relativeHeight="4270087168" behindDoc="0" locked="0" layoutInCell="1" allowOverlap="1">
                <wp:simplePos x="0" y="0"/>
                <wp:positionH relativeFrom="column">
                  <wp:posOffset>1743075</wp:posOffset>
                </wp:positionH>
                <wp:positionV relativeFrom="paragraph">
                  <wp:posOffset>4664075</wp:posOffset>
                </wp:positionV>
                <wp:extent cx="254635" cy="78105"/>
                <wp:effectExtent l="0" t="4445" r="12065" b="31750"/>
                <wp:wrapNone/>
                <wp:docPr id="118" name="直接连接符 118"/>
                <wp:cNvGraphicFramePr/>
                <a:graphic xmlns:a="http://schemas.openxmlformats.org/drawingml/2006/main">
                  <a:graphicData uri="http://schemas.microsoft.com/office/word/2010/wordprocessingShape">
                    <wps:wsp>
                      <wps:cNvCnPr/>
                      <wps:spPr>
                        <a:xfrm flipH="1">
                          <a:off x="0" y="0"/>
                          <a:ext cx="254635" cy="78105"/>
                        </a:xfrm>
                        <a:prstGeom prst="line">
                          <a:avLst/>
                        </a:prstGeom>
                        <a:ln w="9525" cap="flat" cmpd="sng">
                          <a:solidFill>
                            <a:srgbClr val="00B05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37.25pt;margin-top:367.25pt;height:6.15pt;width:20.05pt;z-index:-24880128;mso-width-relative:page;mso-height-relative:page;" filled="f" stroked="t" coordsize="21600,21600" o:gfxdata="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AVqGpLYAAAACwEAAA8AAAAAAAAAAQAgAAAAIgAAAGRycy9kb3ducmV2LnhtbFBLAQIUABQA&#10;AAAIAIdO4kDNj6X18AEAAKsDAAAOAAAAAAAAAAEAIAAAACcBAABkcnMvZTJvRG9jLnhtbFBLBQYA&#10;AAAABgAGAFkBAACJBQAAAAA=&#10;">
                <v:fill on="f" focussize="0,0"/>
                <v:stroke color="#00B050" joinstyle="round" endarrow="block"/>
                <v:imagedata o:title=""/>
                <o:lock v:ext="edit" aspectratio="f"/>
              </v:line>
            </w:pict>
          </mc:Fallback>
        </mc:AlternateContent>
      </w:r>
      <w:r>
        <w:rPr>
          <w:color w:val="auto"/>
          <w:sz w:val="21"/>
        </w:rPr>
        <mc:AlternateContent>
          <mc:Choice Requires="wps">
            <w:drawing>
              <wp:anchor distT="0" distB="0" distL="114300" distR="114300" simplePos="0" relativeHeight="2506347520" behindDoc="0" locked="0" layoutInCell="1" allowOverlap="1">
                <wp:simplePos x="0" y="0"/>
                <wp:positionH relativeFrom="column">
                  <wp:posOffset>1848485</wp:posOffset>
                </wp:positionH>
                <wp:positionV relativeFrom="paragraph">
                  <wp:posOffset>5027930</wp:posOffset>
                </wp:positionV>
                <wp:extent cx="306705" cy="169545"/>
                <wp:effectExtent l="30480" t="53975" r="43815" b="62230"/>
                <wp:wrapNone/>
                <wp:docPr id="115" name="矩形 115"/>
                <wp:cNvGraphicFramePr/>
                <a:graphic xmlns:a="http://schemas.openxmlformats.org/drawingml/2006/main">
                  <a:graphicData uri="http://schemas.microsoft.com/office/word/2010/wordprocessingShape">
                    <wps:wsp>
                      <wps:cNvSpPr/>
                      <wps:spPr>
                        <a:xfrm rot="20580000">
                          <a:off x="2896870" y="6391275"/>
                          <a:ext cx="306705" cy="169545"/>
                        </a:xfrm>
                        <a:prstGeom prst="rect">
                          <a:avLst/>
                        </a:prstGeom>
                        <a:noFill/>
                        <a:ln>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txbx>
                        <w:txbxContent>
                          <w:p>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45.55pt;margin-top:395.9pt;height:13.35pt;width:24.15pt;rotation:-1114112f;z-index:-1788619776;v-text-anchor:middle;mso-width-relative:page;mso-height-relative:page;" filled="f" stroked="t" coordsize="21600,21600" o:gfxdata="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">
                <v:fill on="f" focussize="0,0"/>
                <v:stroke weight="2pt" color="#00B0F0 [3204]" joinstyle="round"/>
                <v:imagedata o:title=""/>
                <o:lock v:ext="edit" aspectratio="f"/>
                <v:textbox>
                  <w:txbxContent>
                    <w:p>
                      <w:pPr>
                        <w:jc w:val="center"/>
                      </w:pPr>
                    </w:p>
                  </w:txbxContent>
                </v:textbox>
              </v:rect>
            </w:pict>
          </mc:Fallback>
        </mc:AlternateContent>
      </w:r>
      <w:r>
        <w:rPr>
          <w:rFonts w:hint="eastAsia" w:ascii="仿宋" w:hAnsi="仿宋" w:eastAsia="仿宋" w:cs="仿宋"/>
          <w:color w:val="auto"/>
        </w:rPr>
        <mc:AlternateContent>
          <mc:Choice Requires="wps">
            <w:drawing>
              <wp:anchor distT="0" distB="0" distL="114300" distR="114300" simplePos="0" relativeHeight="1223924736" behindDoc="0" locked="0" layoutInCell="1" allowOverlap="1">
                <wp:simplePos x="0" y="0"/>
                <wp:positionH relativeFrom="column">
                  <wp:posOffset>1240155</wp:posOffset>
                </wp:positionH>
                <wp:positionV relativeFrom="paragraph">
                  <wp:posOffset>7035165</wp:posOffset>
                </wp:positionV>
                <wp:extent cx="1435100" cy="118110"/>
                <wp:effectExtent l="0" t="4445" r="12700" b="48895"/>
                <wp:wrapNone/>
                <wp:docPr id="23" name="直接连接符 23"/>
                <wp:cNvGraphicFramePr/>
                <a:graphic xmlns:a="http://schemas.openxmlformats.org/drawingml/2006/main">
                  <a:graphicData uri="http://schemas.microsoft.com/office/word/2010/wordprocessingShape">
                    <wps:wsp>
                      <wps:cNvCnPr/>
                      <wps:spPr>
                        <a:xfrm flipH="1">
                          <a:off x="0" y="0"/>
                          <a:ext cx="1435100" cy="118110"/>
                        </a:xfrm>
                        <a:prstGeom prst="line">
                          <a:avLst/>
                        </a:prstGeom>
                        <a:ln w="9525" cap="flat" cmpd="sng">
                          <a:solidFill>
                            <a:srgbClr val="362ADC"/>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97.65pt;margin-top:553.95pt;height:9.3pt;width:113pt;z-index:1223924736;mso-width-relative:page;mso-height-relative:page;" filled="f" stroked="t" coordsize="21600,21600" o:gfxdata="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lrTFiNwAAAANAQAADwAAAAAAAAABACAAAAAiAAAAZHJzL2Rvd25yZXYueG1s&#10;UEsBAhQAFAAAAAgAh07iQF34Csf0AQAAqwMAAA4AAAAAAAAAAQAgAAAAKwEAAGRycy9lMm9Eb2Mu&#10;eG1sUEsFBgAAAAAGAAYAWQEAAJEFAAAAAA==&#10;">
                <v:fill on="f" focussize="0,0"/>
                <v:stroke color="#362ADC" joinstyle="round" endarrow="block"/>
                <v:imagedata o:title=""/>
                <o:lock v:ext="edit" aspectratio="f"/>
              </v:line>
            </w:pict>
          </mc:Fallback>
        </mc:AlternateContent>
      </w:r>
      <w:r>
        <w:rPr>
          <w:rFonts w:hint="eastAsia" w:ascii="仿宋" w:hAnsi="仿宋" w:eastAsia="仿宋" w:cs="仿宋"/>
          <w:color w:val="auto"/>
        </w:rPr>
        <mc:AlternateContent>
          <mc:Choice Requires="wps">
            <w:drawing>
              <wp:anchor distT="0" distB="0" distL="114300" distR="114300" simplePos="0" relativeHeight="4131818496" behindDoc="0" locked="0" layoutInCell="1" allowOverlap="1">
                <wp:simplePos x="0" y="0"/>
                <wp:positionH relativeFrom="column">
                  <wp:posOffset>1183640</wp:posOffset>
                </wp:positionH>
                <wp:positionV relativeFrom="paragraph">
                  <wp:posOffset>6536690</wp:posOffset>
                </wp:positionV>
                <wp:extent cx="64135" cy="601980"/>
                <wp:effectExtent l="29845" t="0" r="20320" b="7620"/>
                <wp:wrapNone/>
                <wp:docPr id="119" name="直接连接符 119"/>
                <wp:cNvGraphicFramePr/>
                <a:graphic xmlns:a="http://schemas.openxmlformats.org/drawingml/2006/main">
                  <a:graphicData uri="http://schemas.microsoft.com/office/word/2010/wordprocessingShape">
                    <wps:wsp>
                      <wps:cNvCnPr/>
                      <wps:spPr>
                        <a:xfrm flipH="1" flipV="1">
                          <a:off x="0" y="0"/>
                          <a:ext cx="64135" cy="601980"/>
                        </a:xfrm>
                        <a:prstGeom prst="line">
                          <a:avLst/>
                        </a:prstGeom>
                        <a:ln w="9525" cap="flat" cmpd="sng">
                          <a:solidFill>
                            <a:srgbClr val="362ADC"/>
                          </a:solidFill>
                          <a:prstDash val="solid"/>
                          <a:headEnd type="none" w="med" len="med"/>
                          <a:tailEnd type="triangle" w="med" len="med"/>
                        </a:ln>
                      </wps:spPr>
                      <wps:bodyPr upright="1"/>
                    </wps:wsp>
                  </a:graphicData>
                </a:graphic>
              </wp:anchor>
            </w:drawing>
          </mc:Choice>
          <mc:Fallback>
            <w:pict>
              <v:line id="_x0000_s1026" o:spid="_x0000_s1026" o:spt="20" style="position:absolute;left:0pt;flip:x y;margin-left:93.2pt;margin-top:514.7pt;height:47.4pt;width:5.05pt;z-index:-163148800;mso-width-relative:page;mso-height-relative:page;" filled="f" stroked="t" coordsize="21600,21600" o:gfxdata="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dr27YdkAAAANAQAADwAAAAAAAAABACAAAAAiAAAAZHJzL2Rvd25yZXYueG1s&#10;UEsBAhQAFAAAAAgAh07iQBklZCD3AQAAtQMAAA4AAAAAAAAAAQAgAAAAKAEAAGRycy9lMm9Eb2Mu&#10;eG1sUEsFBgAAAAAGAAYAWQEAAJEFAAAAAA==&#10;">
                <v:fill on="f" focussize="0,0"/>
                <v:stroke color="#362ADC" joinstyle="round" endarrow="block"/>
                <v:imagedata o:title=""/>
                <o:lock v:ext="edit" aspectratio="f"/>
              </v:line>
            </w:pict>
          </mc:Fallback>
        </mc:AlternateContent>
      </w:r>
      <w:r>
        <w:rPr>
          <w:rFonts w:hint="eastAsia" w:ascii="仿宋" w:hAnsi="仿宋" w:eastAsia="仿宋" w:cs="仿宋"/>
          <w:color w:val="auto"/>
        </w:rPr>
        <mc:AlternateContent>
          <mc:Choice Requires="wps">
            <w:drawing>
              <wp:anchor distT="0" distB="0" distL="114300" distR="114300" simplePos="0" relativeHeight="4131863552" behindDoc="0" locked="0" layoutInCell="1" allowOverlap="1">
                <wp:simplePos x="0" y="0"/>
                <wp:positionH relativeFrom="column">
                  <wp:posOffset>1450975</wp:posOffset>
                </wp:positionH>
                <wp:positionV relativeFrom="paragraph">
                  <wp:posOffset>3618865</wp:posOffset>
                </wp:positionV>
                <wp:extent cx="44450" cy="327660"/>
                <wp:effectExtent l="4445" t="635" r="46355" b="14605"/>
                <wp:wrapNone/>
                <wp:docPr id="19" name="直接连接符 19"/>
                <wp:cNvGraphicFramePr/>
                <a:graphic xmlns:a="http://schemas.openxmlformats.org/drawingml/2006/main">
                  <a:graphicData uri="http://schemas.microsoft.com/office/word/2010/wordprocessingShape">
                    <wps:wsp>
                      <wps:cNvCnPr/>
                      <wps:spPr>
                        <a:xfrm>
                          <a:off x="0" y="0"/>
                          <a:ext cx="44450" cy="327660"/>
                        </a:xfrm>
                        <a:prstGeom prst="line">
                          <a:avLst/>
                        </a:prstGeom>
                        <a:ln w="9525" cap="flat" cmpd="sng">
                          <a:solidFill>
                            <a:srgbClr val="00B05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114.25pt;margin-top:284.95pt;height:25.8pt;width:3.5pt;z-index:-163103744;mso-width-relative:page;mso-height-relative:page;" filled="f" stroked="t" coordsize="21600,21600" o:gfxdata="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Ad&#10;zfgA3AAAAAsBAAAPAAAAAAAAAAEAIAAAACIAAABkcnMvZG93bnJldi54bWxQSwECFAAUAAAACACH&#10;TuJAXH8W8+cBAACfAwAADgAAAAAAAAABACAAAAArAQAAZHJzL2Uyb0RvYy54bWxQSwUGAAAAAAYA&#10;BgBZAQAAhAUAAAAA&#10;">
                <v:fill on="f" focussize="0,0"/>
                <v:stroke color="#00B050" joinstyle="round" endarrow="block"/>
                <v:imagedata o:title=""/>
                <o:lock v:ext="edit" aspectratio="f"/>
              </v:line>
            </w:pict>
          </mc:Fallback>
        </mc:AlternateContent>
      </w:r>
      <w:r>
        <w:rPr>
          <w:rFonts w:hint="eastAsia" w:ascii="仿宋" w:hAnsi="仿宋" w:eastAsia="仿宋" w:cs="仿宋"/>
          <w:color w:val="auto"/>
        </w:rPr>
        <mc:AlternateContent>
          <mc:Choice Requires="wps">
            <w:drawing>
              <wp:anchor distT="0" distB="0" distL="114300" distR="114300" simplePos="0" relativeHeight="1638730752" behindDoc="0" locked="0" layoutInCell="1" allowOverlap="1">
                <wp:simplePos x="0" y="0"/>
                <wp:positionH relativeFrom="column">
                  <wp:posOffset>1207770</wp:posOffset>
                </wp:positionH>
                <wp:positionV relativeFrom="paragraph">
                  <wp:posOffset>3639820</wp:posOffset>
                </wp:positionV>
                <wp:extent cx="44450" cy="327660"/>
                <wp:effectExtent l="4445" t="635" r="46355" b="14605"/>
                <wp:wrapNone/>
                <wp:docPr id="22" name="直接连接符 22"/>
                <wp:cNvGraphicFramePr/>
                <a:graphic xmlns:a="http://schemas.openxmlformats.org/drawingml/2006/main">
                  <a:graphicData uri="http://schemas.microsoft.com/office/word/2010/wordprocessingShape">
                    <wps:wsp>
                      <wps:cNvCnPr/>
                      <wps:spPr>
                        <a:xfrm>
                          <a:off x="0" y="0"/>
                          <a:ext cx="44450" cy="327660"/>
                        </a:xfrm>
                        <a:prstGeom prst="line">
                          <a:avLst/>
                        </a:prstGeom>
                        <a:ln w="9525" cap="flat" cmpd="sng">
                          <a:solidFill>
                            <a:srgbClr val="00B05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95.1pt;margin-top:286.6pt;height:25.8pt;width:3.5pt;z-index:1638730752;mso-width-relative:page;mso-height-relative:page;" filled="f" stroked="t" coordsize="21600,21600" o:gfxdata="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BD&#10;Ah1R2wAAAAsBAAAPAAAAAAAAAAEAIAAAACIAAABkcnMvZG93bnJldi54bWxQSwECFAAUAAAACACH&#10;TuJAAPtjUegBAACfAwAADgAAAAAAAAABACAAAAAqAQAAZHJzL2Uyb0RvYy54bWxQSwUGAAAAAAYA&#10;BgBZAQAAhAUAAAAA&#10;">
                <v:fill on="f" focussize="0,0"/>
                <v:stroke color="#00B050" joinstyle="round" endarrow="block"/>
                <v:imagedata o:title=""/>
                <o:lock v:ext="edit" aspectratio="f"/>
              </v:line>
            </w:pict>
          </mc:Fallback>
        </mc:AlternateContent>
      </w:r>
      <w:r>
        <w:rPr>
          <w:rFonts w:hint="eastAsia" w:ascii="仿宋" w:hAnsi="仿宋" w:eastAsia="仿宋" w:cs="仿宋"/>
          <w:color w:val="auto"/>
        </w:rPr>
        <mc:AlternateContent>
          <mc:Choice Requires="wps">
            <w:drawing>
              <wp:anchor distT="0" distB="0" distL="114300" distR="114300" simplePos="0" relativeHeight="252709888" behindDoc="0" locked="0" layoutInCell="1" allowOverlap="1">
                <wp:simplePos x="0" y="0"/>
                <wp:positionH relativeFrom="column">
                  <wp:posOffset>806450</wp:posOffset>
                </wp:positionH>
                <wp:positionV relativeFrom="paragraph">
                  <wp:posOffset>4228465</wp:posOffset>
                </wp:positionV>
                <wp:extent cx="676275" cy="85725"/>
                <wp:effectExtent l="19050" t="5715" r="28575" b="22860"/>
                <wp:wrapNone/>
                <wp:docPr id="47" name="右箭头 47"/>
                <wp:cNvGraphicFramePr/>
                <a:graphic xmlns:a="http://schemas.openxmlformats.org/drawingml/2006/main">
                  <a:graphicData uri="http://schemas.microsoft.com/office/word/2010/wordprocessingShape">
                    <wps:wsp>
                      <wps:cNvSpPr/>
                      <wps:spPr>
                        <a:xfrm rot="5040000">
                          <a:off x="0" y="0"/>
                          <a:ext cx="676275" cy="85725"/>
                        </a:xfrm>
                        <a:prstGeom prst="rightArrow">
                          <a:avLst>
                            <a:gd name="adj1" fmla="val 50000"/>
                            <a:gd name="adj2" fmla="val 214423"/>
                          </a:avLst>
                        </a:prstGeom>
                        <a:solidFill>
                          <a:srgbClr val="FF0000"/>
                        </a:solidFill>
                        <a:ln w="6350" cap="flat" cmpd="sng">
                          <a:solidFill>
                            <a:srgbClr val="FF0000"/>
                          </a:solidFill>
                          <a:prstDash val="solid"/>
                          <a:miter/>
                          <a:headEnd type="none" w="med" len="med"/>
                          <a:tailEnd type="triangle" w="med" len="lg"/>
                        </a:ln>
                      </wps:spPr>
                      <wps:txbx>
                        <w:txbxContent>
                          <w:p/>
                        </w:txbxContent>
                      </wps:txbx>
                      <wps:bodyPr vert="horz" wrap="square" anchor="t" upright="1"/>
                    </wps:wsp>
                  </a:graphicData>
                </a:graphic>
              </wp:anchor>
            </w:drawing>
          </mc:Choice>
          <mc:Fallback>
            <w:pict>
              <v:shape id="_x0000_s1026" o:spid="_x0000_s1026" o:spt="13" type="#_x0000_t13" style="position:absolute;left:0pt;margin-left:63.5pt;margin-top:332.95pt;height:6.75pt;width:53.25pt;rotation:5505024f;z-index:252709888;mso-width-relative:page;mso-height-relative:page;" fillcolor="#FF0000" filled="t" stroked="t" coordsize="21600,21600" o:gfxdata="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K7iZWTbAAAACwEAAA8AAAAAAAAAAQAgAAAAIgAAAGRy&#10;cy9kb3ducmV2LnhtbFBLAQIUABQAAAAIAIdO4kCsQanmOwIAAGwEAAAOAAAAAAAAAAEAIAAAACoB&#10;AABkcnMvZTJvRG9jLnhtbFBLBQYAAAAABgAGAFkBAADXBQAAAAA=&#10;" adj="15730,5400">
                <v:fill on="t" focussize="0,0"/>
                <v:stroke weight="0.5pt" color="#FF0000" joinstyle="miter" endarrow="block" endarrowlength="long"/>
                <v:imagedata o:title=""/>
                <o:lock v:ext="edit" aspectratio="f"/>
                <v:textbox>
                  <w:txbxContent>
                    <w:p/>
                  </w:txbxContent>
                </v:textbox>
              </v:shape>
            </w:pict>
          </mc:Fallback>
        </mc:AlternateContent>
      </w:r>
      <w:r>
        <w:rPr>
          <w:rFonts w:hint="eastAsia" w:ascii="仿宋" w:hAnsi="仿宋" w:eastAsia="仿宋" w:cs="仿宋"/>
          <w:color w:val="auto"/>
        </w:rPr>
        <mc:AlternateContent>
          <mc:Choice Requires="wps">
            <w:drawing>
              <wp:anchor distT="0" distB="0" distL="114300" distR="114300" simplePos="0" relativeHeight="2053491712" behindDoc="0" locked="0" layoutInCell="1" allowOverlap="1">
                <wp:simplePos x="0" y="0"/>
                <wp:positionH relativeFrom="column">
                  <wp:posOffset>1613535</wp:posOffset>
                </wp:positionH>
                <wp:positionV relativeFrom="paragraph">
                  <wp:posOffset>4265295</wp:posOffset>
                </wp:positionV>
                <wp:extent cx="44450" cy="327660"/>
                <wp:effectExtent l="4445" t="635" r="46355" b="14605"/>
                <wp:wrapNone/>
                <wp:docPr id="18" name="直接连接符 18"/>
                <wp:cNvGraphicFramePr/>
                <a:graphic xmlns:a="http://schemas.openxmlformats.org/drawingml/2006/main">
                  <a:graphicData uri="http://schemas.microsoft.com/office/word/2010/wordprocessingShape">
                    <wps:wsp>
                      <wps:cNvCnPr/>
                      <wps:spPr>
                        <a:xfrm>
                          <a:off x="0" y="0"/>
                          <a:ext cx="44450" cy="327660"/>
                        </a:xfrm>
                        <a:prstGeom prst="line">
                          <a:avLst/>
                        </a:prstGeom>
                        <a:ln w="9525" cap="flat" cmpd="sng">
                          <a:solidFill>
                            <a:srgbClr val="00B05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127.05pt;margin-top:335.85pt;height:25.8pt;width:3.5pt;z-index:2053491712;mso-width-relative:page;mso-height-relative:page;" filled="f" stroked="t" coordsize="21600,21600" o:gfxdata="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Cg&#10;LVVw3AAAAAsBAAAPAAAAAAAAAAEAIAAAACIAAABkcnMvZG93bnJldi54bWxQSwECFAAUAAAACACH&#10;TuJAdXfDrucBAACfAwAADgAAAAAAAAABACAAAAArAQAAZHJzL2Uyb0RvYy54bWxQSwUGAAAAAAYA&#10;BgBZAQAAhAUAAAAA&#10;">
                <v:fill on="f" focussize="0,0"/>
                <v:stroke color="#00B050" joinstyle="round" endarrow="block"/>
                <v:imagedata o:title=""/>
                <o:lock v:ext="edit" aspectratio="f"/>
              </v:line>
            </w:pict>
          </mc:Fallback>
        </mc:AlternateContent>
      </w:r>
      <w:r>
        <w:rPr>
          <w:rFonts w:hint="eastAsia" w:ascii="仿宋" w:hAnsi="仿宋" w:eastAsia="仿宋" w:cs="仿宋"/>
          <w:color w:val="auto"/>
        </w:rPr>
        <mc:AlternateContent>
          <mc:Choice Requires="wps">
            <w:drawing>
              <wp:anchor distT="0" distB="0" distL="114300" distR="114300" simplePos="0" relativeHeight="4270087168" behindDoc="0" locked="0" layoutInCell="1" allowOverlap="1">
                <wp:simplePos x="0" y="0"/>
                <wp:positionH relativeFrom="column">
                  <wp:posOffset>1313815</wp:posOffset>
                </wp:positionH>
                <wp:positionV relativeFrom="paragraph">
                  <wp:posOffset>4303395</wp:posOffset>
                </wp:positionV>
                <wp:extent cx="44450" cy="327660"/>
                <wp:effectExtent l="4445" t="635" r="46355" b="14605"/>
                <wp:wrapNone/>
                <wp:docPr id="112" name="直接连接符 112"/>
                <wp:cNvGraphicFramePr/>
                <a:graphic xmlns:a="http://schemas.openxmlformats.org/drawingml/2006/main">
                  <a:graphicData uri="http://schemas.microsoft.com/office/word/2010/wordprocessingShape">
                    <wps:wsp>
                      <wps:cNvCnPr/>
                      <wps:spPr>
                        <a:xfrm>
                          <a:off x="0" y="0"/>
                          <a:ext cx="44450" cy="327660"/>
                        </a:xfrm>
                        <a:prstGeom prst="line">
                          <a:avLst/>
                        </a:prstGeom>
                        <a:ln w="9525" cap="flat" cmpd="sng">
                          <a:solidFill>
                            <a:srgbClr val="00B05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103.45pt;margin-top:338.85pt;height:25.8pt;width:3.5pt;z-index:-24880128;mso-width-relative:page;mso-height-relative:page;" filled="f" stroked="t" coordsize="21600,21600" o:gfxdata="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LTnOJPcAAAACwEAAA8AAAAAAAAAAQAgAAAAIgAAAGRycy9kb3ducmV2LnhtbFBLAQIUABQAAAAI&#10;AIdO4kDsWZvV6QEAAKEDAAAOAAAAAAAAAAEAIAAAACsBAABkcnMvZTJvRG9jLnhtbFBLBQYAAAAA&#10;BgAGAFkBAACGBQAAAAA=&#10;">
                <v:fill on="f" focussize="0,0"/>
                <v:stroke color="#00B050" joinstyle="round" endarrow="block"/>
                <v:imagedata o:title=""/>
                <o:lock v:ext="edit" aspectratio="f"/>
              </v:line>
            </w:pict>
          </mc:Fallback>
        </mc:AlternateContent>
      </w:r>
      <w:r>
        <w:rPr>
          <w:rFonts w:hint="eastAsia" w:ascii="仿宋" w:hAnsi="仿宋" w:eastAsia="仿宋" w:cs="仿宋"/>
          <w:color w:val="auto"/>
        </w:rPr>
        <mc:AlternateContent>
          <mc:Choice Requires="wps">
            <w:drawing>
              <wp:anchor distT="0" distB="0" distL="114300" distR="114300" simplePos="0" relativeHeight="1638685696" behindDoc="0" locked="0" layoutInCell="1" allowOverlap="1">
                <wp:simplePos x="0" y="0"/>
                <wp:positionH relativeFrom="column">
                  <wp:posOffset>1935480</wp:posOffset>
                </wp:positionH>
                <wp:positionV relativeFrom="paragraph">
                  <wp:posOffset>5586095</wp:posOffset>
                </wp:positionV>
                <wp:extent cx="66040" cy="290830"/>
                <wp:effectExtent l="20320" t="0" r="8890" b="13970"/>
                <wp:wrapNone/>
                <wp:docPr id="17" name="直接连接符 17"/>
                <wp:cNvGraphicFramePr/>
                <a:graphic xmlns:a="http://schemas.openxmlformats.org/drawingml/2006/main">
                  <a:graphicData uri="http://schemas.microsoft.com/office/word/2010/wordprocessingShape">
                    <wps:wsp>
                      <wps:cNvCnPr/>
                      <wps:spPr>
                        <a:xfrm flipH="1" flipV="1">
                          <a:off x="0" y="0"/>
                          <a:ext cx="66040" cy="290830"/>
                        </a:xfrm>
                        <a:prstGeom prst="line">
                          <a:avLst/>
                        </a:prstGeom>
                        <a:ln w="9525" cap="flat" cmpd="sng">
                          <a:solidFill>
                            <a:srgbClr val="00B050"/>
                          </a:solidFill>
                          <a:prstDash val="solid"/>
                          <a:headEnd type="none" w="med" len="med"/>
                          <a:tailEnd type="triangle" w="med" len="med"/>
                        </a:ln>
                      </wps:spPr>
                      <wps:bodyPr upright="1"/>
                    </wps:wsp>
                  </a:graphicData>
                </a:graphic>
              </wp:anchor>
            </w:drawing>
          </mc:Choice>
          <mc:Fallback>
            <w:pict>
              <v:line id="_x0000_s1026" o:spid="_x0000_s1026" o:spt="20" style="position:absolute;left:0pt;flip:x y;margin-left:152.4pt;margin-top:439.85pt;height:22.9pt;width:5.2pt;z-index:1638685696;mso-width-relative:page;mso-height-relative:page;" filled="f" stroked="t" coordsize="21600,21600" o:gfxdata="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zd0zq9oAAAALAQAADwAAAAAAAAABACAAAAAiAAAAZHJzL2Rvd25yZXYueG1sUEsB&#10;AhQAFAAAAAgAh07iQHOfN6nzAQAAswMAAA4AAAAAAAAAAQAgAAAAKQEAAGRycy9lMm9Eb2MueG1s&#10;UEsFBgAAAAAGAAYAWQEAAI4FAAAAAA==&#10;">
                <v:fill on="f" focussize="0,0"/>
                <v:stroke color="#00B050" joinstyle="round" endarrow="block"/>
                <v:imagedata o:title=""/>
                <o:lock v:ext="edit" aspectratio="f"/>
              </v:line>
            </w:pict>
          </mc:Fallback>
        </mc:AlternateContent>
      </w:r>
      <w:r>
        <w:rPr>
          <w:rFonts w:hint="eastAsia" w:ascii="仿宋" w:hAnsi="仿宋" w:eastAsia="仿宋" w:cs="仿宋"/>
          <w:color w:val="auto"/>
        </w:rPr>
        <mc:AlternateContent>
          <mc:Choice Requires="wps">
            <w:drawing>
              <wp:anchor distT="0" distB="0" distL="114300" distR="114300" simplePos="0" relativeHeight="3855281152" behindDoc="0" locked="0" layoutInCell="1" allowOverlap="1">
                <wp:simplePos x="0" y="0"/>
                <wp:positionH relativeFrom="column">
                  <wp:posOffset>2310765</wp:posOffset>
                </wp:positionH>
                <wp:positionV relativeFrom="paragraph">
                  <wp:posOffset>5346065</wp:posOffset>
                </wp:positionV>
                <wp:extent cx="66040" cy="290830"/>
                <wp:effectExtent l="20320" t="0" r="8890" b="13970"/>
                <wp:wrapNone/>
                <wp:docPr id="117" name="直接连接符 117"/>
                <wp:cNvGraphicFramePr/>
                <a:graphic xmlns:a="http://schemas.openxmlformats.org/drawingml/2006/main">
                  <a:graphicData uri="http://schemas.microsoft.com/office/word/2010/wordprocessingShape">
                    <wps:wsp>
                      <wps:cNvCnPr/>
                      <wps:spPr>
                        <a:xfrm flipH="1" flipV="1">
                          <a:off x="0" y="0"/>
                          <a:ext cx="66040" cy="290830"/>
                        </a:xfrm>
                        <a:prstGeom prst="line">
                          <a:avLst/>
                        </a:prstGeom>
                        <a:ln w="9525" cap="flat" cmpd="sng">
                          <a:solidFill>
                            <a:srgbClr val="00B050"/>
                          </a:solidFill>
                          <a:prstDash val="solid"/>
                          <a:headEnd type="none" w="med" len="med"/>
                          <a:tailEnd type="triangle" w="med" len="med"/>
                        </a:ln>
                      </wps:spPr>
                      <wps:bodyPr upright="1"/>
                    </wps:wsp>
                  </a:graphicData>
                </a:graphic>
              </wp:anchor>
            </w:drawing>
          </mc:Choice>
          <mc:Fallback>
            <w:pict>
              <v:line id="_x0000_s1026" o:spid="_x0000_s1026" o:spt="20" style="position:absolute;left:0pt;flip:x y;margin-left:181.95pt;margin-top:420.95pt;height:22.9pt;width:5.2pt;z-index:-439686144;mso-width-relative:page;mso-height-relative:page;" filled="f" stroked="t" coordsize="21600,21600" o:gfxdata="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gF1KE9kAAAALAQAADwAAAAAAAAABACAAAAAiAAAAZHJzL2Rvd25yZXYueG1sUEsB&#10;AhQAFAAAAAgAh07iQDn1TKL0AQAAtQMAAA4AAAAAAAAAAQAgAAAAKAEAAGRycy9lMm9Eb2MueG1s&#10;UEsFBgAAAAAGAAYAWQEAAI4FAAAAAA==&#10;">
                <v:fill on="f" focussize="0,0"/>
                <v:stroke color="#00B050" joinstyle="round" endarrow="block"/>
                <v:imagedata o:title=""/>
                <o:lock v:ext="edit" aspectratio="f"/>
              </v:line>
            </w:pict>
          </mc:Fallback>
        </mc:AlternateContent>
      </w:r>
      <w:r>
        <w:rPr>
          <w:rFonts w:hint="eastAsia" w:ascii="仿宋" w:hAnsi="仿宋" w:eastAsia="仿宋" w:cs="仿宋"/>
          <w:color w:val="auto"/>
        </w:rPr>
        <mc:AlternateContent>
          <mc:Choice Requires="wps">
            <w:drawing>
              <wp:anchor distT="0" distB="0" distL="114300" distR="114300" simplePos="0" relativeHeight="3993549824" behindDoc="0" locked="0" layoutInCell="1" allowOverlap="1">
                <wp:simplePos x="0" y="0"/>
                <wp:positionH relativeFrom="column">
                  <wp:posOffset>1473200</wp:posOffset>
                </wp:positionH>
                <wp:positionV relativeFrom="paragraph">
                  <wp:posOffset>5005070</wp:posOffset>
                </wp:positionV>
                <wp:extent cx="45720" cy="302895"/>
                <wp:effectExtent l="26035" t="0" r="23495" b="1905"/>
                <wp:wrapNone/>
                <wp:docPr id="114" name="直接连接符 114"/>
                <wp:cNvGraphicFramePr/>
                <a:graphic xmlns:a="http://schemas.openxmlformats.org/drawingml/2006/main">
                  <a:graphicData uri="http://schemas.microsoft.com/office/word/2010/wordprocessingShape">
                    <wps:wsp>
                      <wps:cNvCnPr/>
                      <wps:spPr>
                        <a:xfrm flipH="1" flipV="1">
                          <a:off x="0" y="0"/>
                          <a:ext cx="45720" cy="302895"/>
                        </a:xfrm>
                        <a:prstGeom prst="line">
                          <a:avLst/>
                        </a:prstGeom>
                        <a:ln w="9525" cap="flat" cmpd="sng">
                          <a:solidFill>
                            <a:srgbClr val="00B050"/>
                          </a:solidFill>
                          <a:prstDash val="solid"/>
                          <a:headEnd type="none" w="med" len="med"/>
                          <a:tailEnd type="triangle" w="med" len="med"/>
                        </a:ln>
                      </wps:spPr>
                      <wps:bodyPr upright="1"/>
                    </wps:wsp>
                  </a:graphicData>
                </a:graphic>
              </wp:anchor>
            </w:drawing>
          </mc:Choice>
          <mc:Fallback>
            <w:pict>
              <v:line id="_x0000_s1026" o:spid="_x0000_s1026" o:spt="20" style="position:absolute;left:0pt;flip:x y;margin-left:116pt;margin-top:394.1pt;height:23.85pt;width:3.6pt;z-index:-301417472;mso-width-relative:page;mso-height-relative:page;" filled="f" stroked="t" coordsize="21600,21600" o:gfxdata="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S/mvqdoAAAALAQAADwAAAAAAAAABACAAAAAiAAAAZHJzL2Rvd25yZXYueG1s&#10;UEsBAhQAFAAAAAgAh07iQAkGlLL2AQAAtQMAAA4AAAAAAAAAAQAgAAAAKQEAAGRycy9lMm9Eb2Mu&#10;eG1sUEsFBgAAAAAGAAYAWQEAAJEFAAAAAA==&#10;">
                <v:fill on="f" focussize="0,0"/>
                <v:stroke color="#00B050" joinstyle="round" endarrow="block"/>
                <v:imagedata o:title=""/>
                <o:lock v:ext="edit" aspectratio="f"/>
              </v:line>
            </w:pict>
          </mc:Fallback>
        </mc:AlternateContent>
      </w:r>
      <w:r>
        <w:rPr>
          <w:rFonts w:hint="eastAsia" w:ascii="仿宋" w:hAnsi="仿宋" w:eastAsia="仿宋" w:cs="仿宋"/>
          <w:color w:val="auto"/>
        </w:rPr>
        <mc:AlternateContent>
          <mc:Choice Requires="wps">
            <w:drawing>
              <wp:anchor distT="0" distB="0" distL="114300" distR="114300" simplePos="0" relativeHeight="4131818496" behindDoc="0" locked="0" layoutInCell="1" allowOverlap="1">
                <wp:simplePos x="0" y="0"/>
                <wp:positionH relativeFrom="column">
                  <wp:posOffset>1005840</wp:posOffset>
                </wp:positionH>
                <wp:positionV relativeFrom="paragraph">
                  <wp:posOffset>5109210</wp:posOffset>
                </wp:positionV>
                <wp:extent cx="315595" cy="66040"/>
                <wp:effectExtent l="1270" t="21590" r="6985" b="7620"/>
                <wp:wrapNone/>
                <wp:docPr id="122" name="直接连接符 122"/>
                <wp:cNvGraphicFramePr/>
                <a:graphic xmlns:a="http://schemas.openxmlformats.org/drawingml/2006/main">
                  <a:graphicData uri="http://schemas.microsoft.com/office/word/2010/wordprocessingShape">
                    <wps:wsp>
                      <wps:cNvCnPr/>
                      <wps:spPr>
                        <a:xfrm flipV="1">
                          <a:off x="0" y="0"/>
                          <a:ext cx="315595" cy="66040"/>
                        </a:xfrm>
                        <a:prstGeom prst="line">
                          <a:avLst/>
                        </a:prstGeom>
                        <a:ln w="9525" cap="flat" cmpd="sng">
                          <a:solidFill>
                            <a:srgbClr val="00B050"/>
                          </a:solidFill>
                          <a:prstDash val="solid"/>
                          <a:headEnd type="none" w="med" len="med"/>
                          <a:tailEnd type="triangle" w="med" len="med"/>
                        </a:ln>
                      </wps:spPr>
                      <wps:bodyPr upright="1"/>
                    </wps:wsp>
                  </a:graphicData>
                </a:graphic>
              </wp:anchor>
            </w:drawing>
          </mc:Choice>
          <mc:Fallback>
            <w:pict>
              <v:line id="_x0000_s1026" o:spid="_x0000_s1026" o:spt="20" style="position:absolute;left:0pt;flip:y;margin-left:79.2pt;margin-top:402.3pt;height:5.2pt;width:24.85pt;z-index:-163148800;mso-width-relative:page;mso-height-relative:page;" filled="f" stroked="t" coordsize="21600,21600" o:gfxdata="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MXir27XAAAACwEAAA8AAAAAAAAAAQAgAAAAIgAAAGRycy9kb3ducmV2LnhtbFBLAQIUABQAAAAI&#10;AIdO4kAoRy5C7gEAAKsDAAAOAAAAAAAAAAEAIAAAACYBAABkcnMvZTJvRG9jLnhtbFBLBQYAAAAA&#10;BgAGAFkBAACGBQAAAAA=&#10;">
                <v:fill on="f" focussize="0,0"/>
                <v:stroke color="#00B050" joinstyle="round" endarrow="block"/>
                <v:imagedata o:title=""/>
                <o:lock v:ext="edit" aspectratio="f"/>
              </v:line>
            </w:pict>
          </mc:Fallback>
        </mc:AlternateContent>
      </w:r>
      <w:r>
        <w:rPr>
          <w:rFonts w:hint="eastAsia" w:ascii="仿宋" w:hAnsi="仿宋" w:eastAsia="仿宋" w:cs="仿宋"/>
          <w:color w:val="auto"/>
        </w:rPr>
        <mc:AlternateContent>
          <mc:Choice Requires="wps">
            <w:drawing>
              <wp:anchor distT="0" distB="0" distL="114300" distR="114300" simplePos="0" relativeHeight="4131818496" behindDoc="0" locked="0" layoutInCell="1" allowOverlap="1">
                <wp:simplePos x="0" y="0"/>
                <wp:positionH relativeFrom="column">
                  <wp:posOffset>2261235</wp:posOffset>
                </wp:positionH>
                <wp:positionV relativeFrom="paragraph">
                  <wp:posOffset>4852670</wp:posOffset>
                </wp:positionV>
                <wp:extent cx="349250" cy="65405"/>
                <wp:effectExtent l="0" t="4445" r="12700" b="25400"/>
                <wp:wrapNone/>
                <wp:docPr id="121" name="直接连接符 121"/>
                <wp:cNvGraphicFramePr/>
                <a:graphic xmlns:a="http://schemas.openxmlformats.org/drawingml/2006/main">
                  <a:graphicData uri="http://schemas.microsoft.com/office/word/2010/wordprocessingShape">
                    <wps:wsp>
                      <wps:cNvCnPr/>
                      <wps:spPr>
                        <a:xfrm flipH="1">
                          <a:off x="0" y="0"/>
                          <a:ext cx="349250" cy="65405"/>
                        </a:xfrm>
                        <a:prstGeom prst="line">
                          <a:avLst/>
                        </a:prstGeom>
                        <a:ln w="9525" cap="flat" cmpd="sng">
                          <a:solidFill>
                            <a:srgbClr val="00B05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78.05pt;margin-top:382.1pt;height:5.15pt;width:27.5pt;z-index:-163148800;mso-width-relative:page;mso-height-relative:page;" filled="f" stroked="t" coordsize="21600,21600" o:gfxdata="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A7HkaV2AAAAAsBAAAPAAAAAAAAAAEAIAAAACIAAABkcnMvZG93bnJldi54bWxQSwECFAAUAAAA&#10;CACHTuJARfNrfO4BAACrAwAADgAAAAAAAAABACAAAAAnAQAAZHJzL2Uyb0RvYy54bWxQSwUGAAAA&#10;AAYABgBZAQAAhwUAAAAA&#10;">
                <v:fill on="f" focussize="0,0"/>
                <v:stroke color="#00B050" joinstyle="round" endarrow="block"/>
                <v:imagedata o:title=""/>
                <o:lock v:ext="edit" aspectratio="f"/>
              </v:line>
            </w:pict>
          </mc:Fallback>
        </mc:AlternateContent>
      </w:r>
      <w:r>
        <w:rPr>
          <w:rFonts w:hint="eastAsia" w:ascii="仿宋" w:hAnsi="仿宋" w:eastAsia="仿宋" w:cs="仿宋"/>
          <w:color w:val="auto"/>
        </w:rPr>
        <mc:AlternateContent>
          <mc:Choice Requires="wps">
            <w:drawing>
              <wp:anchor distT="0" distB="0" distL="114300" distR="114300" simplePos="0" relativeHeight="254815232" behindDoc="0" locked="0" layoutInCell="1" allowOverlap="1">
                <wp:simplePos x="0" y="0"/>
                <wp:positionH relativeFrom="column">
                  <wp:posOffset>1605280</wp:posOffset>
                </wp:positionH>
                <wp:positionV relativeFrom="paragraph">
                  <wp:posOffset>6319520</wp:posOffset>
                </wp:positionV>
                <wp:extent cx="708025" cy="82550"/>
                <wp:effectExtent l="81280" t="635" r="102870" b="0"/>
                <wp:wrapNone/>
                <wp:docPr id="51" name="右箭头 51"/>
                <wp:cNvGraphicFramePr/>
                <a:graphic xmlns:a="http://schemas.openxmlformats.org/drawingml/2006/main">
                  <a:graphicData uri="http://schemas.microsoft.com/office/word/2010/wordprocessingShape">
                    <wps:wsp>
                      <wps:cNvSpPr/>
                      <wps:spPr>
                        <a:xfrm rot="15060000">
                          <a:off x="0" y="0"/>
                          <a:ext cx="708025" cy="82550"/>
                        </a:xfrm>
                        <a:prstGeom prst="rightArrow">
                          <a:avLst>
                            <a:gd name="adj1" fmla="val 50000"/>
                            <a:gd name="adj2" fmla="val 214423"/>
                          </a:avLst>
                        </a:prstGeom>
                        <a:solidFill>
                          <a:srgbClr val="FF0000"/>
                        </a:solidFill>
                        <a:ln w="6350" cap="flat" cmpd="sng">
                          <a:solidFill>
                            <a:srgbClr val="FF0000"/>
                          </a:solidFill>
                          <a:prstDash val="solid"/>
                          <a:miter/>
                          <a:headEnd type="none" w="med" len="med"/>
                          <a:tailEnd type="triangle" w="med" len="lg"/>
                        </a:ln>
                      </wps:spPr>
                      <wps:txbx>
                        <w:txbxContent>
                          <w:p>
                            <w:pPr>
                              <w:jc w:val="center"/>
                            </w:pPr>
                          </w:p>
                        </w:txbxContent>
                      </wps:txbx>
                      <wps:bodyPr vert="horz" wrap="square" anchor="t" upright="1"/>
                    </wps:wsp>
                  </a:graphicData>
                </a:graphic>
              </wp:anchor>
            </w:drawing>
          </mc:Choice>
          <mc:Fallback>
            <w:pict>
              <v:shape id="_x0000_s1026" o:spid="_x0000_s1026" o:spt="13" type="#_x0000_t13" style="position:absolute;left:0pt;margin-left:126.4pt;margin-top:497.6pt;height:6.5pt;width:55.75pt;rotation:-7143424f;z-index:254815232;mso-width-relative:page;mso-height-relative:page;" fillcolor="#FF0000" filled="t" stroked="t" coordsize="21600,21600" o:gfxdata="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aDdM7tsAAAAMAQAADwAAAAAAAAABACAAAAAiAAAAZHJz&#10;L2Rvd25yZXYueG1sUEsBAhQAFAAAAAgAh07iQP/02wU6AgAAbQQAAA4AAAAAAAAAAQAgAAAAKgEA&#10;AGRycy9lMm9Eb2MueG1sUEsFBgAAAAAGAAYAWQEAANYFAAAAAA==&#10;" adj="16201,5400">
                <v:fill on="t" focussize="0,0"/>
                <v:stroke weight="0.5pt" color="#FF0000" joinstyle="miter" endarrow="block" endarrowlength="long"/>
                <v:imagedata o:title=""/>
                <o:lock v:ext="edit" aspectratio="f"/>
                <v:textbox>
                  <w:txbxContent>
                    <w:p>
                      <w:pPr>
                        <w:jc w:val="center"/>
                      </w:pPr>
                    </w:p>
                  </w:txbxContent>
                </v:textbox>
              </v:shape>
            </w:pict>
          </mc:Fallback>
        </mc:AlternateContent>
      </w:r>
      <w:r>
        <w:rPr>
          <w:rFonts w:hint="eastAsia" w:ascii="仿宋" w:hAnsi="仿宋" w:eastAsia="仿宋" w:cs="仿宋"/>
          <w:color w:val="auto"/>
        </w:rPr>
        <mc:AlternateContent>
          <mc:Choice Requires="wps">
            <w:drawing>
              <wp:anchor distT="0" distB="0" distL="114300" distR="114300" simplePos="0" relativeHeight="252183552" behindDoc="0" locked="0" layoutInCell="1" allowOverlap="1">
                <wp:simplePos x="0" y="0"/>
                <wp:positionH relativeFrom="column">
                  <wp:posOffset>2310130</wp:posOffset>
                </wp:positionH>
                <wp:positionV relativeFrom="paragraph">
                  <wp:posOffset>6248400</wp:posOffset>
                </wp:positionV>
                <wp:extent cx="708025" cy="82550"/>
                <wp:effectExtent l="49530" t="10160" r="77470" b="5715"/>
                <wp:wrapNone/>
                <wp:docPr id="46" name="右箭头 46"/>
                <wp:cNvGraphicFramePr/>
                <a:graphic xmlns:a="http://schemas.openxmlformats.org/drawingml/2006/main">
                  <a:graphicData uri="http://schemas.microsoft.com/office/word/2010/wordprocessingShape">
                    <wps:wsp>
                      <wps:cNvSpPr/>
                      <wps:spPr>
                        <a:xfrm rot="15360000" flipV="1">
                          <a:off x="0" y="0"/>
                          <a:ext cx="708025" cy="82550"/>
                        </a:xfrm>
                        <a:prstGeom prst="rightArrow">
                          <a:avLst>
                            <a:gd name="adj1" fmla="val 50000"/>
                            <a:gd name="adj2" fmla="val 214423"/>
                          </a:avLst>
                        </a:prstGeom>
                        <a:solidFill>
                          <a:srgbClr val="FF0000"/>
                        </a:solidFill>
                        <a:ln w="6350" cap="flat" cmpd="sng">
                          <a:solidFill>
                            <a:srgbClr val="FF0000"/>
                          </a:solidFill>
                          <a:prstDash val="solid"/>
                          <a:miter/>
                          <a:headEnd type="none" w="med" len="med"/>
                          <a:tailEnd type="triangle" w="med" len="lg"/>
                        </a:ln>
                      </wps:spPr>
                      <wps:txbx>
                        <w:txbxContent>
                          <w:p>
                            <w:pPr>
                              <w:jc w:val="center"/>
                            </w:pPr>
                          </w:p>
                        </w:txbxContent>
                      </wps:txbx>
                      <wps:bodyPr vert="horz" wrap="square" anchor="t" upright="1"/>
                    </wps:wsp>
                  </a:graphicData>
                </a:graphic>
              </wp:anchor>
            </w:drawing>
          </mc:Choice>
          <mc:Fallback>
            <w:pict>
              <v:shape id="_x0000_s1026" o:spid="_x0000_s1026" o:spt="13" type="#_x0000_t13" style="position:absolute;left:0pt;flip:y;margin-left:181.9pt;margin-top:492pt;height:6.5pt;width:55.75pt;rotation:6815744f;z-index:252183552;mso-width-relative:page;mso-height-relative:page;" fillcolor="#FF0000" filled="t" stroked="t" coordsize="21600,21600" o:gfxdata="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jsPaFdcAAAALAQAADwAAAAAAAAABACAAAAAiAAAA&#10;ZHJzL2Rvd25yZXYueG1sUEsBAhQAFAAAAAgAh07iQJqwPMtBAgAAdwQAAA4AAAAAAAAAAQAgAAAA&#10;JgEAAGRycy9lMm9Eb2MueG1sUEsFBgAAAAAGAAYAWQEAANkFAAAAAA==&#10;" adj="16201,5400">
                <v:fill on="t" focussize="0,0"/>
                <v:stroke weight="0.5pt" color="#FF0000" joinstyle="miter" endarrow="block" endarrowlength="long"/>
                <v:imagedata o:title=""/>
                <o:lock v:ext="edit" aspectratio="f"/>
                <v:textbox>
                  <w:txbxContent>
                    <w:p>
                      <w:pPr>
                        <w:jc w:val="center"/>
                      </w:pPr>
                    </w:p>
                  </w:txbxContent>
                </v:textbox>
              </v:shape>
            </w:pict>
          </mc:Fallback>
        </mc:AlternateContent>
      </w:r>
      <w:r>
        <w:rPr>
          <w:rFonts w:hint="eastAsia" w:ascii="仿宋" w:hAnsi="仿宋" w:eastAsia="仿宋" w:cs="仿宋"/>
          <w:color w:val="auto"/>
        </w:rPr>
        <mc:AlternateContent>
          <mc:Choice Requires="wps">
            <w:drawing>
              <wp:anchor distT="0" distB="0" distL="114300" distR="114300" simplePos="0" relativeHeight="2327316480" behindDoc="0" locked="0" layoutInCell="1" allowOverlap="1">
                <wp:simplePos x="0" y="0"/>
                <wp:positionH relativeFrom="column">
                  <wp:posOffset>1141730</wp:posOffset>
                </wp:positionH>
                <wp:positionV relativeFrom="paragraph">
                  <wp:posOffset>5285740</wp:posOffset>
                </wp:positionV>
                <wp:extent cx="708025" cy="82550"/>
                <wp:effectExtent l="15240" t="46355" r="19685" b="42545"/>
                <wp:wrapNone/>
                <wp:docPr id="74" name="右箭头 74"/>
                <wp:cNvGraphicFramePr/>
                <a:graphic xmlns:a="http://schemas.openxmlformats.org/drawingml/2006/main">
                  <a:graphicData uri="http://schemas.microsoft.com/office/word/2010/wordprocessingShape">
                    <wps:wsp>
                      <wps:cNvSpPr/>
                      <wps:spPr>
                        <a:xfrm rot="10200000">
                          <a:off x="0" y="0"/>
                          <a:ext cx="708025" cy="82550"/>
                        </a:xfrm>
                        <a:prstGeom prst="rightArrow">
                          <a:avLst>
                            <a:gd name="adj1" fmla="val 50000"/>
                            <a:gd name="adj2" fmla="val 214423"/>
                          </a:avLst>
                        </a:prstGeom>
                        <a:solidFill>
                          <a:srgbClr val="FF0000"/>
                        </a:solidFill>
                        <a:ln w="6350" cap="flat" cmpd="sng">
                          <a:solidFill>
                            <a:srgbClr val="FF0000"/>
                          </a:solidFill>
                          <a:prstDash val="solid"/>
                          <a:miter/>
                          <a:headEnd type="none" w="med" len="med"/>
                          <a:tailEnd type="triangle" w="med" len="lg"/>
                        </a:ln>
                      </wps:spPr>
                      <wps:txbx>
                        <w:txbxContent>
                          <w:p>
                            <w:pPr>
                              <w:jc w:val="center"/>
                            </w:pPr>
                          </w:p>
                        </w:txbxContent>
                      </wps:txbx>
                      <wps:bodyPr vert="horz" wrap="square" anchor="t" upright="1"/>
                    </wps:wsp>
                  </a:graphicData>
                </a:graphic>
              </wp:anchor>
            </w:drawing>
          </mc:Choice>
          <mc:Fallback>
            <w:pict>
              <v:shape id="_x0000_s1026" o:spid="_x0000_s1026" o:spt="13" type="#_x0000_t13" style="position:absolute;left:0pt;margin-left:89.9pt;margin-top:416.2pt;height:6.5pt;width:55.75pt;rotation:11141120f;z-index:-1967650816;mso-width-relative:page;mso-height-relative:page;" fillcolor="#FF0000" filled="t" stroked="t" coordsize="21600,21600" o:gfxdata="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Ak6IYk2gAAAAsBAAAPAAAAAAAAAAEAIAAAACIAAABkcnMv&#10;ZG93bnJldi54bWxQSwECFAAUAAAACACHTuJAnyphgzoCAABtBAAADgAAAAAAAAABACAAAAApAQAA&#10;ZHJzL2Uyb0RvYy54bWxQSwUGAAAAAAYABgBZAQAA1QUAAAAA&#10;" adj="16201,5400">
                <v:fill on="t" focussize="0,0"/>
                <v:stroke weight="0.5pt" color="#FF0000" joinstyle="miter" endarrow="block" endarrowlength="long"/>
                <v:imagedata o:title=""/>
                <o:lock v:ext="edit" aspectratio="f"/>
                <v:textbox>
                  <w:txbxContent>
                    <w:p>
                      <w:pPr>
                        <w:jc w:val="center"/>
                      </w:pPr>
                    </w:p>
                  </w:txbxContent>
                </v:textbox>
              </v:shape>
            </w:pict>
          </mc:Fallback>
        </mc:AlternateContent>
      </w:r>
      <w:r>
        <w:rPr>
          <w:rFonts w:hint="eastAsia" w:ascii="仿宋" w:hAnsi="仿宋" w:eastAsia="仿宋" w:cs="仿宋"/>
          <w:color w:val="auto"/>
        </w:rPr>
        <mc:AlternateContent>
          <mc:Choice Requires="wps">
            <w:drawing>
              <wp:anchor distT="0" distB="0" distL="114300" distR="114300" simplePos="0" relativeHeight="254288896" behindDoc="0" locked="0" layoutInCell="1" allowOverlap="1">
                <wp:simplePos x="0" y="0"/>
                <wp:positionH relativeFrom="column">
                  <wp:posOffset>2376805</wp:posOffset>
                </wp:positionH>
                <wp:positionV relativeFrom="paragraph">
                  <wp:posOffset>4948555</wp:posOffset>
                </wp:positionV>
                <wp:extent cx="708025" cy="82550"/>
                <wp:effectExtent l="13970" t="52070" r="20955" b="55880"/>
                <wp:wrapNone/>
                <wp:docPr id="50" name="右箭头 50"/>
                <wp:cNvGraphicFramePr/>
                <a:graphic xmlns:a="http://schemas.openxmlformats.org/drawingml/2006/main">
                  <a:graphicData uri="http://schemas.microsoft.com/office/word/2010/wordprocessingShape">
                    <wps:wsp>
                      <wps:cNvSpPr/>
                      <wps:spPr>
                        <a:xfrm rot="10140000">
                          <a:off x="0" y="0"/>
                          <a:ext cx="708025" cy="82550"/>
                        </a:xfrm>
                        <a:prstGeom prst="rightArrow">
                          <a:avLst>
                            <a:gd name="adj1" fmla="val 50000"/>
                            <a:gd name="adj2" fmla="val 214423"/>
                          </a:avLst>
                        </a:prstGeom>
                        <a:solidFill>
                          <a:srgbClr val="FF0000"/>
                        </a:solidFill>
                        <a:ln w="6350" cap="flat" cmpd="sng">
                          <a:solidFill>
                            <a:srgbClr val="FF0000"/>
                          </a:solidFill>
                          <a:prstDash val="solid"/>
                          <a:miter/>
                          <a:headEnd type="none" w="med" len="med"/>
                          <a:tailEnd type="triangle" w="med" len="lg"/>
                        </a:ln>
                      </wps:spPr>
                      <wps:txbx>
                        <w:txbxContent>
                          <w:p>
                            <w:pPr>
                              <w:jc w:val="center"/>
                            </w:pPr>
                          </w:p>
                        </w:txbxContent>
                      </wps:txbx>
                      <wps:bodyPr vert="horz" wrap="square" anchor="t" upright="1"/>
                    </wps:wsp>
                  </a:graphicData>
                </a:graphic>
              </wp:anchor>
            </w:drawing>
          </mc:Choice>
          <mc:Fallback>
            <w:pict>
              <v:shape id="_x0000_s1026" o:spid="_x0000_s1026" o:spt="13" type="#_x0000_t13" style="position:absolute;left:0pt;margin-left:187.15pt;margin-top:389.65pt;height:6.5pt;width:55.75pt;rotation:11075584f;z-index:254288896;mso-width-relative:page;mso-height-relative:page;" fillcolor="#FF0000" filled="t" stroked="t" coordsize="21600,21600" o:gfxdata="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DQ/YYS2QAAAAsBAAAPAAAAAAAAAAEAIAAAACIAAABkcnMvZG93&#10;bnJldi54bWxQSwECFAAUAAAACACHTuJAOOC3RjgCAABtBAAADgAAAAAAAAABACAAAAAoAQAAZHJz&#10;L2Uyb0RvYy54bWxQSwUGAAAAAAYABgBZAQAA0gUAAAAA&#10;" adj="16201,5400">
                <v:fill on="t" focussize="0,0"/>
                <v:stroke weight="0.5pt" color="#FF0000" joinstyle="miter" endarrow="block" endarrowlength="long"/>
                <v:imagedata o:title=""/>
                <o:lock v:ext="edit" aspectratio="f"/>
                <v:textbox>
                  <w:txbxContent>
                    <w:p>
                      <w:pPr>
                        <w:jc w:val="center"/>
                      </w:pPr>
                    </w:p>
                  </w:txbxContent>
                </v:textbox>
              </v:shape>
            </w:pict>
          </mc:Fallback>
        </mc:AlternateContent>
      </w:r>
      <w:r>
        <w:rPr>
          <w:color w:val="auto"/>
        </w:rPr>
        <w:drawing>
          <wp:inline distT="0" distB="0" distL="114300" distR="114300">
            <wp:extent cx="5946775" cy="8185150"/>
            <wp:effectExtent l="0" t="0" r="15875" b="6350"/>
            <wp:docPr id="1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3"/>
                    <pic:cNvPicPr>
                      <a:picLocks noChangeAspect="1"/>
                    </pic:cNvPicPr>
                  </pic:nvPicPr>
                  <pic:blipFill>
                    <a:blip r:embed="rId19"/>
                    <a:stretch>
                      <a:fillRect/>
                    </a:stretch>
                  </pic:blipFill>
                  <pic:spPr>
                    <a:xfrm>
                      <a:off x="0" y="0"/>
                      <a:ext cx="5946775" cy="8185150"/>
                    </a:xfrm>
                    <a:prstGeom prst="rect">
                      <a:avLst/>
                    </a:prstGeom>
                    <a:noFill/>
                    <a:ln>
                      <a:noFill/>
                    </a:ln>
                  </pic:spPr>
                </pic:pic>
              </a:graphicData>
            </a:graphic>
          </wp:inline>
        </w:drawing>
      </w:r>
      <w:r>
        <w:rPr>
          <w:rFonts w:hint="eastAsia" w:ascii="仿宋" w:hAnsi="仿宋" w:eastAsia="仿宋" w:cs="仿宋"/>
          <w:color w:val="auto"/>
        </w:rPr>
        <mc:AlternateContent>
          <mc:Choice Requires="wps">
            <w:drawing>
              <wp:anchor distT="0" distB="0" distL="114300" distR="114300" simplePos="0" relativeHeight="4131818496" behindDoc="0" locked="0" layoutInCell="1" allowOverlap="1">
                <wp:simplePos x="0" y="0"/>
                <wp:positionH relativeFrom="column">
                  <wp:posOffset>2479675</wp:posOffset>
                </wp:positionH>
                <wp:positionV relativeFrom="paragraph">
                  <wp:posOffset>3616325</wp:posOffset>
                </wp:positionV>
                <wp:extent cx="1270" cy="321310"/>
                <wp:effectExtent l="0" t="36830" r="2540" b="38100"/>
                <wp:wrapNone/>
                <wp:docPr id="120" name="直接连接符 120"/>
                <wp:cNvGraphicFramePr/>
                <a:graphic xmlns:a="http://schemas.openxmlformats.org/drawingml/2006/main">
                  <a:graphicData uri="http://schemas.microsoft.com/office/word/2010/wordprocessingShape">
                    <wps:wsp>
                      <wps:cNvCnPr/>
                      <wps:spPr>
                        <a:xfrm rot="16200000" flipH="1" flipV="1">
                          <a:off x="0" y="0"/>
                          <a:ext cx="1270" cy="321310"/>
                        </a:xfrm>
                        <a:prstGeom prst="line">
                          <a:avLst/>
                        </a:prstGeom>
                        <a:ln w="9525" cap="flat" cmpd="sng">
                          <a:solidFill>
                            <a:srgbClr val="00B050"/>
                          </a:solidFill>
                          <a:prstDash val="solid"/>
                          <a:headEnd type="none" w="med" len="med"/>
                          <a:tailEnd type="triangle" w="med" len="med"/>
                        </a:ln>
                      </wps:spPr>
                      <wps:bodyPr upright="1"/>
                    </wps:wsp>
                  </a:graphicData>
                </a:graphic>
              </wp:anchor>
            </w:drawing>
          </mc:Choice>
          <mc:Fallback>
            <w:pict>
              <v:line id="_x0000_s1026" o:spid="_x0000_s1026" o:spt="20" style="position:absolute;left:0pt;flip:x y;margin-left:195.25pt;margin-top:284.75pt;height:25.3pt;width:0.1pt;rotation:-5898240f;z-index:-163148800;mso-width-relative:page;mso-height-relative:page;" filled="f" stroked="t" coordsize="21600,21600" o:gfxdata="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DaAo6DZAAAACwEAAA8AAAAAAAAAAQAgAAAAIgAAAGRycy9kb3ducmV2&#10;LnhtbFBLAQIUABQAAAAIAIdO4kBn13Eq+wEAAMMDAAAOAAAAAAAAAAEAIAAAACgBAABkcnMvZTJv&#10;RG9jLnhtbFBLBQYAAAAABgAGAFkBAACVBQAAAAA=&#10;">
                <v:fill on="f" focussize="0,0"/>
                <v:stroke color="#00B050" joinstyle="round" endarrow="block"/>
                <v:imagedata o:title=""/>
                <o:lock v:ext="edit" aspectratio="f"/>
              </v:line>
            </w:pict>
          </mc:Fallback>
        </mc:AlternateContent>
      </w:r>
      <w:r>
        <w:rPr>
          <w:rFonts w:hint="eastAsia" w:ascii="仿宋" w:hAnsi="仿宋" w:eastAsia="仿宋" w:cs="仿宋"/>
          <w:color w:val="auto"/>
        </w:rPr>
        <mc:AlternateContent>
          <mc:Choice Requires="wps">
            <w:drawing>
              <wp:anchor distT="0" distB="0" distL="114300" distR="114300" simplePos="0" relativeHeight="1970706432" behindDoc="0" locked="0" layoutInCell="1" allowOverlap="1">
                <wp:simplePos x="0" y="0"/>
                <wp:positionH relativeFrom="column">
                  <wp:posOffset>7277100</wp:posOffset>
                </wp:positionH>
                <wp:positionV relativeFrom="paragraph">
                  <wp:posOffset>2701290</wp:posOffset>
                </wp:positionV>
                <wp:extent cx="708025" cy="82550"/>
                <wp:effectExtent l="6350" t="5080" r="6350" b="29845"/>
                <wp:wrapNone/>
                <wp:docPr id="2" name="右箭头 2"/>
                <wp:cNvGraphicFramePr/>
                <a:graphic xmlns:a="http://schemas.openxmlformats.org/drawingml/2006/main">
                  <a:graphicData uri="http://schemas.microsoft.com/office/word/2010/wordprocessingShape">
                    <wps:wsp>
                      <wps:cNvSpPr/>
                      <wps:spPr>
                        <a:xfrm rot="5400000">
                          <a:off x="0" y="0"/>
                          <a:ext cx="708025" cy="82550"/>
                        </a:xfrm>
                        <a:prstGeom prst="rightArrow">
                          <a:avLst>
                            <a:gd name="adj1" fmla="val 50000"/>
                            <a:gd name="adj2" fmla="val 214423"/>
                          </a:avLst>
                        </a:prstGeom>
                        <a:solidFill>
                          <a:srgbClr val="FF0000"/>
                        </a:solidFill>
                        <a:ln w="6350" cap="flat" cmpd="sng">
                          <a:solidFill>
                            <a:srgbClr val="FF0000"/>
                          </a:solidFill>
                          <a:prstDash val="solid"/>
                          <a:miter/>
                          <a:headEnd type="none" w="med" len="med"/>
                          <a:tailEnd type="triangle" w="med" len="lg"/>
                        </a:ln>
                      </wps:spPr>
                      <wps:txbx>
                        <w:txbxContent>
                          <w:p>
                            <w:pPr>
                              <w:jc w:val="center"/>
                            </w:pPr>
                          </w:p>
                        </w:txbxContent>
                      </wps:txbx>
                      <wps:bodyPr vert="horz" wrap="square" anchor="t" upright="1"/>
                    </wps:wsp>
                  </a:graphicData>
                </a:graphic>
              </wp:anchor>
            </w:drawing>
          </mc:Choice>
          <mc:Fallback>
            <w:pict>
              <v:shape id="_x0000_s1026" o:spid="_x0000_s1026" o:spt="13" type="#_x0000_t13" style="position:absolute;left:0pt;margin-left:573pt;margin-top:212.7pt;height:6.5pt;width:55.75pt;rotation:5898240f;z-index:1970706432;mso-width-relative:page;mso-height-relative:page;" fillcolor="#FF0000" filled="t" stroked="t" coordsize="21600,21600" o:gfxdata="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j0KydNoAAAANAQAADwAAAAAAAAABACAAAAAiAAAAZHJzL2Rv&#10;d25yZXYueG1sUEsBAhQAFAAAAAgAh07iQHc/+vM4AgAAagQAAA4AAAAAAAAAAQAgAAAAKQEAAGRy&#10;cy9lMm9Eb2MueG1sUEsFBgAAAAAGAAYAWQEAANMFAAAAAA==&#10;" adj="16201,5400">
                <v:fill on="t" focussize="0,0"/>
                <v:stroke weight="0.5pt" color="#FF0000" joinstyle="miter" endarrow="block" endarrowlength="long"/>
                <v:imagedata o:title=""/>
                <o:lock v:ext="edit" aspectratio="f"/>
                <v:textbox>
                  <w:txbxContent>
                    <w:p>
                      <w:pPr>
                        <w:jc w:val="center"/>
                      </w:pPr>
                    </w:p>
                  </w:txbxContent>
                </v:textbox>
              </v:shape>
            </w:pict>
          </mc:Fallback>
        </mc:AlternateContent>
      </w:r>
      <w:r>
        <w:rPr>
          <w:rFonts w:hint="eastAsia" w:ascii="仿宋" w:hAnsi="仿宋" w:eastAsia="仿宋" w:cs="仿宋"/>
          <w:color w:val="auto"/>
        </w:rPr>
        <mc:AlternateContent>
          <mc:Choice Requires="wps">
            <w:drawing>
              <wp:anchor distT="0" distB="0" distL="114300" distR="114300" simplePos="0" relativeHeight="253762560" behindDoc="0" locked="0" layoutInCell="1" allowOverlap="1">
                <wp:simplePos x="0" y="0"/>
                <wp:positionH relativeFrom="column">
                  <wp:posOffset>6172200</wp:posOffset>
                </wp:positionH>
                <wp:positionV relativeFrom="paragraph">
                  <wp:posOffset>2468880</wp:posOffset>
                </wp:positionV>
                <wp:extent cx="708025" cy="82550"/>
                <wp:effectExtent l="6350" t="5080" r="6350" b="29845"/>
                <wp:wrapNone/>
                <wp:docPr id="49" name="右箭头 49"/>
                <wp:cNvGraphicFramePr/>
                <a:graphic xmlns:a="http://schemas.openxmlformats.org/drawingml/2006/main">
                  <a:graphicData uri="http://schemas.microsoft.com/office/word/2010/wordprocessingShape">
                    <wps:wsp>
                      <wps:cNvSpPr/>
                      <wps:spPr>
                        <a:xfrm rot="5400000">
                          <a:off x="0" y="0"/>
                          <a:ext cx="708025" cy="82550"/>
                        </a:xfrm>
                        <a:prstGeom prst="rightArrow">
                          <a:avLst>
                            <a:gd name="adj1" fmla="val 50000"/>
                            <a:gd name="adj2" fmla="val 214423"/>
                          </a:avLst>
                        </a:prstGeom>
                        <a:solidFill>
                          <a:srgbClr val="FF0000"/>
                        </a:solidFill>
                        <a:ln w="6350" cap="flat" cmpd="sng">
                          <a:solidFill>
                            <a:srgbClr val="FF0000"/>
                          </a:solidFill>
                          <a:prstDash val="solid"/>
                          <a:miter/>
                          <a:headEnd type="none" w="med" len="med"/>
                          <a:tailEnd type="triangle" w="med" len="lg"/>
                        </a:ln>
                      </wps:spPr>
                      <wps:txbx>
                        <w:txbxContent>
                          <w:p>
                            <w:pPr>
                              <w:jc w:val="center"/>
                            </w:pPr>
                          </w:p>
                        </w:txbxContent>
                      </wps:txbx>
                      <wps:bodyPr vert="horz" wrap="square" anchor="t" upright="1"/>
                    </wps:wsp>
                  </a:graphicData>
                </a:graphic>
              </wp:anchor>
            </w:drawing>
          </mc:Choice>
          <mc:Fallback>
            <w:pict>
              <v:shape id="_x0000_s1026" o:spid="_x0000_s1026" o:spt="13" type="#_x0000_t13" style="position:absolute;left:0pt;margin-left:486pt;margin-top:194.4pt;height:6.5pt;width:55.75pt;rotation:5898240f;z-index:253762560;mso-width-relative:page;mso-height-relative:page;" fillcolor="#FF0000" filled="t" stroked="t" coordsize="21600,21600" o:gfxdata="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an4ET9kAAAAMAQAADwAAAAAAAAABACAAAAAiAAAAZHJzL2Rv&#10;d25yZXYueG1sUEsBAhQAFAAAAAgAh07iQCe145o5AgAAbAQAAA4AAAAAAAAAAQAgAAAAKAEAAGRy&#10;cy9lMm9Eb2MueG1sUEsFBgAAAAAGAAYAWQEAANMFAAAAAA==&#10;" adj="16201,5400">
                <v:fill on="t" focussize="0,0"/>
                <v:stroke weight="0.5pt" color="#FF0000" joinstyle="miter" endarrow="block" endarrowlength="long"/>
                <v:imagedata o:title=""/>
                <o:lock v:ext="edit" aspectratio="f"/>
                <v:textbox>
                  <w:txbxContent>
                    <w:p>
                      <w:pPr>
                        <w:jc w:val="center"/>
                      </w:pPr>
                    </w:p>
                  </w:txbxContent>
                </v:textbox>
              </v:shape>
            </w:pict>
          </mc:Fallback>
        </mc:AlternateContent>
      </w:r>
      <w:r>
        <w:rPr>
          <w:rFonts w:hint="eastAsia" w:ascii="仿宋" w:hAnsi="仿宋" w:eastAsia="仿宋" w:cs="仿宋"/>
          <w:color w:val="auto"/>
          <w:sz w:val="18"/>
        </w:rPr>
        <mc:AlternateContent>
          <mc:Choice Requires="wpg">
            <w:drawing>
              <wp:anchor distT="0" distB="0" distL="114300" distR="114300" simplePos="0" relativeHeight="251750400" behindDoc="0" locked="0" layoutInCell="1" allowOverlap="1">
                <wp:simplePos x="0" y="0"/>
                <wp:positionH relativeFrom="column">
                  <wp:posOffset>7371080</wp:posOffset>
                </wp:positionH>
                <wp:positionV relativeFrom="paragraph">
                  <wp:posOffset>4160520</wp:posOffset>
                </wp:positionV>
                <wp:extent cx="1320800" cy="896620"/>
                <wp:effectExtent l="4445" t="4445" r="8255" b="13335"/>
                <wp:wrapNone/>
                <wp:docPr id="43" name="组合 43"/>
                <wp:cNvGraphicFramePr/>
                <a:graphic xmlns:a="http://schemas.openxmlformats.org/drawingml/2006/main">
                  <a:graphicData uri="http://schemas.microsoft.com/office/word/2010/wordprocessingGroup">
                    <wpg:wgp>
                      <wpg:cNvGrpSpPr/>
                      <wpg:grpSpPr>
                        <a:xfrm>
                          <a:off x="0" y="0"/>
                          <a:ext cx="1320800" cy="896620"/>
                          <a:chOff x="2103" y="2011709"/>
                          <a:chExt cx="2080" cy="1412"/>
                        </a:xfrm>
                      </wpg:grpSpPr>
                      <wps:wsp>
                        <wps:cNvPr id="288" name="文本框 288"/>
                        <wps:cNvSpPr txBox="1"/>
                        <wps:spPr>
                          <a:xfrm>
                            <a:off x="2103" y="2011709"/>
                            <a:ext cx="2081" cy="1412"/>
                          </a:xfrm>
                          <a:prstGeom prst="rect">
                            <a:avLst/>
                          </a:prstGeom>
                          <a:noFill/>
                          <a:ln w="9525" cap="flat" cmpd="sng">
                            <a:solidFill>
                              <a:srgbClr val="000000"/>
                            </a:solidFill>
                            <a:prstDash val="solid"/>
                            <a:miter/>
                            <a:headEnd type="none" w="med" len="med"/>
                            <a:tailEnd type="triangle" w="med" len="lg"/>
                          </a:ln>
                        </wps:spPr>
                        <wps:txbx>
                          <w:txbxContent>
                            <w:p>
                              <w:pPr>
                                <w:jc w:val="center"/>
                                <w:rPr>
                                  <w:rFonts w:ascii="宋体" w:hAnsi="宋体" w:cs="宋体"/>
                                  <w:b/>
                                  <w:bCs/>
                                </w:rPr>
                              </w:pPr>
                              <w:r>
                                <w:rPr>
                                  <w:rFonts w:hint="eastAsia" w:ascii="宋体" w:hAnsi="宋体" w:cs="宋体"/>
                                  <w:b/>
                                  <w:bCs/>
                                </w:rPr>
                                <w:t>图例</w:t>
                              </w:r>
                            </w:p>
                            <w:p>
                              <w:pPr>
                                <w:pStyle w:val="24"/>
                                <w:ind w:firstLine="560" w:firstLineChars="400"/>
                                <w:rPr>
                                  <w:rFonts w:ascii="宋体" w:hAnsi="宋体" w:eastAsia="宋体" w:cs="宋体"/>
                                  <w:spacing w:val="-20"/>
                                </w:rPr>
                              </w:pPr>
                              <w:r>
                                <w:rPr>
                                  <w:rFonts w:hint="eastAsia" w:ascii="宋体" w:hAnsi="宋体" w:eastAsia="宋体" w:cs="宋体"/>
                                  <w:spacing w:val="-20"/>
                                </w:rPr>
                                <w:t>紧急疏散线路</w:t>
                              </w:r>
                            </w:p>
                            <w:p>
                              <w:pPr>
                                <w:pStyle w:val="24"/>
                                <w:ind w:left="420" w:hanging="420" w:hangingChars="300"/>
                                <w:rPr>
                                  <w:rFonts w:ascii="宋体" w:hAnsi="宋体" w:eastAsia="宋体" w:cs="宋体"/>
                                  <w:spacing w:val="-20"/>
                                </w:rPr>
                              </w:pPr>
                              <w:r>
                                <w:rPr>
                                  <w:rFonts w:hint="eastAsia" w:ascii="宋体" w:hAnsi="宋体" w:eastAsia="宋体" w:cs="宋体"/>
                                  <w:spacing w:val="-20"/>
                                </w:rPr>
                                <w:t xml:space="preserve">           雨水收集、排放路线</w:t>
                              </w:r>
                            </w:p>
                            <w:p>
                              <w:pPr>
                                <w:pStyle w:val="24"/>
                                <w:ind w:left="420" w:hanging="420" w:hangingChars="300"/>
                                <w:rPr>
                                  <w:spacing w:val="-20"/>
                                </w:rPr>
                              </w:pPr>
                              <w:r>
                                <w:rPr>
                                  <w:rFonts w:hint="eastAsia" w:ascii="宋体" w:hAnsi="宋体" w:eastAsia="宋体" w:cs="宋体"/>
                                  <w:spacing w:val="-20"/>
                                </w:rPr>
                                <w:t xml:space="preserve">           废水收集、排放路线</w:t>
                              </w:r>
                            </w:p>
                          </w:txbxContent>
                        </wps:txbx>
                        <wps:bodyPr vert="horz" wrap="square" anchor="t" upright="1"/>
                      </wps:wsp>
                      <wps:wsp>
                        <wps:cNvPr id="289" name="右箭头 289"/>
                        <wps:cNvSpPr/>
                        <wps:spPr>
                          <a:xfrm>
                            <a:off x="2227" y="2012146"/>
                            <a:ext cx="482" cy="119"/>
                          </a:xfrm>
                          <a:prstGeom prst="rightArrow">
                            <a:avLst>
                              <a:gd name="adj1" fmla="val 50000"/>
                              <a:gd name="adj2" fmla="val 101260"/>
                            </a:avLst>
                          </a:prstGeom>
                          <a:solidFill>
                            <a:srgbClr val="FF0000"/>
                          </a:solidFill>
                          <a:ln w="6350" cap="flat" cmpd="sng">
                            <a:solidFill>
                              <a:srgbClr val="FF0000"/>
                            </a:solidFill>
                            <a:prstDash val="solid"/>
                            <a:miter/>
                            <a:headEnd type="none" w="med" len="med"/>
                            <a:tailEnd type="triangle" w="med" len="lg"/>
                          </a:ln>
                        </wps:spPr>
                        <wps:bodyPr vert="horz" wrap="square" anchor="t" upright="1"/>
                      </wps:wsp>
                      <wps:wsp>
                        <wps:cNvPr id="314" name="直接连接符 314"/>
                        <wps:cNvCnPr/>
                        <wps:spPr>
                          <a:xfrm>
                            <a:off x="2231" y="2012570"/>
                            <a:ext cx="400" cy="1"/>
                          </a:xfrm>
                          <a:prstGeom prst="line">
                            <a:avLst/>
                          </a:prstGeom>
                          <a:ln w="9525" cap="flat" cmpd="sng">
                            <a:solidFill>
                              <a:srgbClr val="00B050"/>
                            </a:solidFill>
                            <a:prstDash val="solid"/>
                            <a:headEnd type="none" w="med" len="med"/>
                            <a:tailEnd type="triangle" w="med" len="med"/>
                          </a:ln>
                        </wps:spPr>
                        <wps:bodyPr/>
                      </wps:wsp>
                      <wps:wsp>
                        <wps:cNvPr id="315" name="直接连接符 315"/>
                        <wps:cNvCnPr/>
                        <wps:spPr>
                          <a:xfrm>
                            <a:off x="2211" y="2012930"/>
                            <a:ext cx="400" cy="1"/>
                          </a:xfrm>
                          <a:prstGeom prst="line">
                            <a:avLst/>
                          </a:prstGeom>
                          <a:ln w="9525" cap="flat" cmpd="sng">
                            <a:solidFill>
                              <a:srgbClr val="00B0F0"/>
                            </a:solidFill>
                            <a:prstDash val="solid"/>
                            <a:headEnd type="none" w="med" len="med"/>
                            <a:tailEnd type="triangle" w="med" len="med"/>
                          </a:ln>
                        </wps:spPr>
                        <wps:bodyPr/>
                      </wps:wsp>
                    </wpg:wgp>
                  </a:graphicData>
                </a:graphic>
              </wp:anchor>
            </w:drawing>
          </mc:Choice>
          <mc:Fallback>
            <w:pict>
              <v:group id="_x0000_s1026" o:spid="_x0000_s1026" o:spt="203" style="position:absolute;left:0pt;margin-left:580.4pt;margin-top:327.6pt;height:70.6pt;width:104pt;z-index:251750400;mso-width-relative:page;mso-height-relative:page;" coordorigin="2103,2011709" coordsize="2080,1412" o:gfxdata="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">
                <o:lock v:ext="edit" aspectratio="f"/>
                <v:shape id="_x0000_s1026" o:spid="_x0000_s1026" o:spt="202" type="#_x0000_t202" style="position:absolute;left:2103;top:2011709;height:1412;width:2081;" filled="f" stroked="t" coordsize="21600,21600" o:gfxdata="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GYfJS7sAAADc&#10;AAAADwAAAAAAAAABACAAAAAiAAAAZHJzL2Rvd25yZXYueG1sUEsBAhQAFAAAAAgAh07iQDMvBZ47&#10;AAAAOQAAABAAAAAAAAAAAQAgAAAACgEAAGRycy9zaGFwZXhtbC54bWxQSwUGAAAAAAYABgBbAQAA&#10;tAMAAAAA&#10;">
                  <v:fill on="f" focussize="0,0"/>
                  <v:stroke color="#000000" joinstyle="miter" endarrow="block" endarrowlength="long"/>
                  <v:imagedata o:title=""/>
                  <o:lock v:ext="edit" aspectratio="f"/>
                  <v:textbox>
                    <w:txbxContent>
                      <w:p>
                        <w:pPr>
                          <w:jc w:val="center"/>
                          <w:rPr>
                            <w:rFonts w:ascii="宋体" w:hAnsi="宋体" w:cs="宋体"/>
                            <w:b/>
                            <w:bCs/>
                          </w:rPr>
                        </w:pPr>
                        <w:r>
                          <w:rPr>
                            <w:rFonts w:hint="eastAsia" w:ascii="宋体" w:hAnsi="宋体" w:cs="宋体"/>
                            <w:b/>
                            <w:bCs/>
                          </w:rPr>
                          <w:t>图例</w:t>
                        </w:r>
                      </w:p>
                      <w:p>
                        <w:pPr>
                          <w:pStyle w:val="24"/>
                          <w:ind w:firstLine="560" w:firstLineChars="400"/>
                          <w:rPr>
                            <w:rFonts w:ascii="宋体" w:hAnsi="宋体" w:eastAsia="宋体" w:cs="宋体"/>
                            <w:spacing w:val="-20"/>
                          </w:rPr>
                        </w:pPr>
                        <w:r>
                          <w:rPr>
                            <w:rFonts w:hint="eastAsia" w:ascii="宋体" w:hAnsi="宋体" w:eastAsia="宋体" w:cs="宋体"/>
                            <w:spacing w:val="-20"/>
                          </w:rPr>
                          <w:t>紧急疏散线路</w:t>
                        </w:r>
                      </w:p>
                      <w:p>
                        <w:pPr>
                          <w:pStyle w:val="24"/>
                          <w:ind w:left="420" w:hanging="420" w:hangingChars="300"/>
                          <w:rPr>
                            <w:rFonts w:ascii="宋体" w:hAnsi="宋体" w:eastAsia="宋体" w:cs="宋体"/>
                            <w:spacing w:val="-20"/>
                          </w:rPr>
                        </w:pPr>
                        <w:r>
                          <w:rPr>
                            <w:rFonts w:hint="eastAsia" w:ascii="宋体" w:hAnsi="宋体" w:eastAsia="宋体" w:cs="宋体"/>
                            <w:spacing w:val="-20"/>
                          </w:rPr>
                          <w:t xml:space="preserve">           雨水收集、排放路线</w:t>
                        </w:r>
                      </w:p>
                      <w:p>
                        <w:pPr>
                          <w:pStyle w:val="24"/>
                          <w:ind w:left="420" w:hanging="420" w:hangingChars="300"/>
                          <w:rPr>
                            <w:spacing w:val="-20"/>
                          </w:rPr>
                        </w:pPr>
                        <w:r>
                          <w:rPr>
                            <w:rFonts w:hint="eastAsia" w:ascii="宋体" w:hAnsi="宋体" w:eastAsia="宋体" w:cs="宋体"/>
                            <w:spacing w:val="-20"/>
                          </w:rPr>
                          <w:t xml:space="preserve">           废水收集、排放路线</w:t>
                        </w:r>
                      </w:p>
                    </w:txbxContent>
                  </v:textbox>
                </v:shape>
                <v:shape id="_x0000_s1026" o:spid="_x0000_s1026" o:spt="13" type="#_x0000_t13" style="position:absolute;left:2227;top:2012146;height:119;width:482;" fillcolor="#FF0000" filled="t" stroked="t" coordsize="21600,21600" o:gfxdata="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6qzzK/&#10;AAAA3AAAAA8AAAAAAAAAAQAgAAAAIgAAAGRycy9kb3ducmV2LnhtbFBLAQIUABQAAAAIAIdO4kAz&#10;LwWeOwAAADkAAAAQAAAAAAAAAAEAIAAAAA4BAABkcnMvc2hhcGV4bWwueG1sUEsFBgAAAAAGAAYA&#10;WwEAALgDAAAAAA==&#10;" adj="16201,5400">
                  <v:fill on="t" focussize="0,0"/>
                  <v:stroke weight="0.5pt" color="#FF0000" joinstyle="miter" endarrow="block" endarrowlength="long"/>
                  <v:imagedata o:title=""/>
                  <o:lock v:ext="edit" aspectratio="f"/>
                </v:shape>
                <v:line id="_x0000_s1026" o:spid="_x0000_s1026" o:spt="20" style="position:absolute;left:2231;top:2012570;height:1;width:400;" filled="f" stroked="t" coordsize="21600,21600" o:gfxdata="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a/2ro&#10;wAAAANwAAAAPAAAAAAAAAAEAIAAAACIAAABkcnMvZG93bnJldi54bWxQSwECFAAUAAAACACHTuJA&#10;My8FnjsAAAA5AAAAEAAAAAAAAAABACAAAAAPAQAAZHJzL3NoYXBleG1sLnhtbFBLBQYAAAAABgAG&#10;AFsBAAC5AwAAAAA=&#10;">
                  <v:fill on="f" focussize="0,0"/>
                  <v:stroke color="#00B050" joinstyle="round" endarrow="block"/>
                  <v:imagedata o:title=""/>
                  <o:lock v:ext="edit" aspectratio="f"/>
                </v:line>
                <v:line id="_x0000_s1026" o:spid="_x0000_s1026" o:spt="20" style="position:absolute;left:2211;top:2012930;height:1;width:400;" filled="f" stroked="t" coordsize="21600,21600" o:gfxdata="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6XCr4A&#10;AADcAAAADwAAAAAAAAABACAAAAAiAAAAZHJzL2Rvd25yZXYueG1sUEsBAhQAFAAAAAgAh07iQDMv&#10;BZ47AAAAOQAAABAAAAAAAAAAAQAgAAAADQEAAGRycy9zaGFwZXhtbC54bWxQSwUGAAAAAAYABgBb&#10;AQAAtwMAAAAA&#10;">
                  <v:fill on="f" focussize="0,0"/>
                  <v:stroke color="#00B0F0" joinstyle="round" endarrow="block"/>
                  <v:imagedata o:title=""/>
                  <o:lock v:ext="edit" aspectratio="f"/>
                </v:line>
              </v:group>
            </w:pict>
          </mc:Fallback>
        </mc:AlternateContent>
      </w:r>
    </w:p>
    <w:p>
      <w:pPr>
        <w:spacing w:line="360" w:lineRule="auto"/>
        <w:outlineLvl w:val="1"/>
        <w:rPr>
          <w:rFonts w:hint="eastAsia" w:ascii="仿宋" w:hAnsi="仿宋" w:eastAsia="仿宋" w:cs="仿宋"/>
          <w:b/>
          <w:bCs/>
          <w:snapToGrid w:val="0"/>
          <w:color w:val="auto"/>
          <w:kern w:val="0"/>
          <w:sz w:val="28"/>
          <w:szCs w:val="28"/>
        </w:rPr>
      </w:pPr>
      <w:bookmarkStart w:id="323" w:name="_Toc32161"/>
      <w:r>
        <w:rPr>
          <w:rFonts w:hint="eastAsia" w:ascii="仿宋" w:hAnsi="仿宋" w:eastAsia="仿宋" w:cs="仿宋"/>
          <w:b/>
          <w:bCs/>
          <w:snapToGrid w:val="0"/>
          <w:color w:val="auto"/>
          <w:kern w:val="0"/>
          <w:sz w:val="28"/>
          <w:szCs w:val="28"/>
        </w:rPr>
        <mc:AlternateContent>
          <mc:Choice Requires="wps">
            <w:drawing>
              <wp:anchor distT="0" distB="0" distL="114300" distR="114300" simplePos="0" relativeHeight="251743232" behindDoc="0" locked="0" layoutInCell="1" allowOverlap="1">
                <wp:simplePos x="0" y="0"/>
                <wp:positionH relativeFrom="column">
                  <wp:posOffset>2500630</wp:posOffset>
                </wp:positionH>
                <wp:positionV relativeFrom="paragraph">
                  <wp:posOffset>712470</wp:posOffset>
                </wp:positionV>
                <wp:extent cx="635" cy="6350"/>
                <wp:effectExtent l="0" t="0" r="37465" b="12700"/>
                <wp:wrapNone/>
                <wp:docPr id="340" name="直接连接符 340"/>
                <wp:cNvGraphicFramePr/>
                <a:graphic xmlns:a="http://schemas.openxmlformats.org/drawingml/2006/main">
                  <a:graphicData uri="http://schemas.microsoft.com/office/word/2010/wordprocessingShape">
                    <wps:wsp>
                      <wps:cNvCnPr/>
                      <wps:spPr>
                        <a:xfrm flipV="1">
                          <a:off x="0" y="0"/>
                          <a:ext cx="635" cy="6350"/>
                        </a:xfrm>
                        <a:prstGeom prst="line">
                          <a:avLst/>
                        </a:prstGeom>
                        <a:ln w="9525" cap="flat" cmpd="sng">
                          <a:solidFill>
                            <a:srgbClr val="00B0F0"/>
                          </a:solidFill>
                          <a:prstDash val="solid"/>
                          <a:headEnd type="none" w="med" len="med"/>
                          <a:tailEnd type="none" w="med" len="med"/>
                        </a:ln>
                      </wps:spPr>
                      <wps:bodyPr/>
                    </wps:wsp>
                  </a:graphicData>
                </a:graphic>
              </wp:anchor>
            </w:drawing>
          </mc:Choice>
          <mc:Fallback>
            <w:pict>
              <v:line id="_x0000_s1026" o:spid="_x0000_s1026" o:spt="20" style="position:absolute;left:0pt;flip:y;margin-left:196.9pt;margin-top:56.1pt;height:0.5pt;width:0.05pt;z-index:251743232;mso-width-relative:page;mso-height-relative:page;" filled="f" stroked="t" coordsize="21600,21600" o:gfxdata="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">
                <v:fill on="f" focussize="0,0"/>
                <v:stroke color="#00B0F0" joinstyle="round"/>
                <v:imagedata o:title=""/>
                <o:lock v:ext="edit" aspectratio="f"/>
              </v:line>
            </w:pict>
          </mc:Fallback>
        </mc:AlternateContent>
      </w:r>
      <w:r>
        <w:rPr>
          <w:rFonts w:hint="eastAsia" w:ascii="仿宋" w:hAnsi="仿宋" w:eastAsia="仿宋" w:cs="仿宋"/>
          <w:b/>
          <w:bCs/>
          <w:snapToGrid w:val="0"/>
          <w:color w:val="auto"/>
          <w:kern w:val="0"/>
          <w:sz w:val="28"/>
          <w:szCs w:val="28"/>
        </w:rPr>
        <w:t>附件6  应急设施（备）平面布置图</w:t>
      </w:r>
      <w:bookmarkEnd w:id="323"/>
    </w:p>
    <w:p>
      <w:pPr>
        <w:pStyle w:val="19"/>
        <w:ind w:left="0" w:leftChars="0" w:firstLine="0" w:firstLineChars="0"/>
        <w:rPr>
          <w:rFonts w:hint="eastAsia"/>
          <w:color w:val="auto"/>
        </w:rPr>
        <w:sectPr>
          <w:pgSz w:w="11906" w:h="16838"/>
          <w:pgMar w:top="1440" w:right="1587" w:bottom="1440" w:left="1701" w:header="851" w:footer="992" w:gutter="0"/>
          <w:pgBorders>
            <w:top w:val="none" w:sz="0" w:space="0"/>
            <w:left w:val="none" w:sz="0" w:space="0"/>
            <w:bottom w:val="none" w:sz="0" w:space="0"/>
            <w:right w:val="none" w:sz="0" w:space="0"/>
          </w:pgBorders>
          <w:pgNumType w:fmt="decimal"/>
          <w:cols w:space="720" w:num="1"/>
          <w:docGrid w:type="lines" w:linePitch="319" w:charSpace="0"/>
        </w:sectPr>
      </w:pPr>
      <w:r>
        <w:rPr>
          <w:color w:val="auto"/>
          <w:sz w:val="21"/>
        </w:rPr>
        <mc:AlternateContent>
          <mc:Choice Requires="wpg">
            <w:drawing>
              <wp:anchor distT="0" distB="0" distL="114300" distR="114300" simplePos="0" relativeHeight="2506351616" behindDoc="0" locked="0" layoutInCell="1" allowOverlap="1">
                <wp:simplePos x="0" y="0"/>
                <wp:positionH relativeFrom="column">
                  <wp:posOffset>5147310</wp:posOffset>
                </wp:positionH>
                <wp:positionV relativeFrom="paragraph">
                  <wp:posOffset>52070</wp:posOffset>
                </wp:positionV>
                <wp:extent cx="487680" cy="797560"/>
                <wp:effectExtent l="0" t="0" r="0" b="17145"/>
                <wp:wrapNone/>
                <wp:docPr id="128" name="组合 128"/>
                <wp:cNvGraphicFramePr/>
                <a:graphic xmlns:a="http://schemas.openxmlformats.org/drawingml/2006/main">
                  <a:graphicData uri="http://schemas.microsoft.com/office/word/2010/wordprocessingGroup">
                    <wpg:wgp>
                      <wpg:cNvGrpSpPr/>
                      <wpg:grpSpPr>
                        <a:xfrm>
                          <a:off x="0" y="0"/>
                          <a:ext cx="487680" cy="797560"/>
                          <a:chOff x="15488" y="1447864"/>
                          <a:chExt cx="768" cy="1256"/>
                        </a:xfrm>
                      </wpg:grpSpPr>
                      <wps:wsp>
                        <wps:cNvPr id="126" name="上箭头 126"/>
                        <wps:cNvSpPr/>
                        <wps:spPr>
                          <a:xfrm>
                            <a:off x="15769" y="1448482"/>
                            <a:ext cx="244" cy="638"/>
                          </a:xfrm>
                          <a:prstGeom prst="up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127" name="文本框 127"/>
                        <wps:cNvSpPr txBox="1"/>
                        <wps:spPr>
                          <a:xfrm>
                            <a:off x="15488" y="1447864"/>
                            <a:ext cx="769" cy="638"/>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jc w:val="center"/>
                                <w:rPr>
                                  <w:rFonts w:hint="eastAsia" w:eastAsia="宋体"/>
                                  <w:sz w:val="28"/>
                                  <w:szCs w:val="28"/>
                                  <w:lang w:val="en-US" w:eastAsia="zh-CN"/>
                                </w:rPr>
                              </w:pPr>
                              <w:r>
                                <w:rPr>
                                  <w:rFonts w:hint="eastAsia"/>
                                  <w:sz w:val="28"/>
                                  <w:szCs w:val="28"/>
                                  <w:lang w:val="en-US" w:eastAsia="zh-CN"/>
                                </w:rPr>
                                <w:t>N</w:t>
                              </w:r>
                            </w:p>
                          </w:txbxContent>
                        </wps:txbx>
                        <wps:bodyPr rot="0" spcFirstLastPara="0" vertOverflow="overflow" horzOverflow="overflow" vert="horz" wrap="square" lIns="91440" tIns="45720" rIns="91440" bIns="45720" numCol="1" spcCol="0" rtlCol="0" fromWordArt="0" anchor="t" anchorCtr="0" forceAA="0" compatLnSpc="1">
                          <a:noAutofit/>
                        </wps:bodyPr>
                      </wps:wsp>
                    </wpg:wgp>
                  </a:graphicData>
                </a:graphic>
              </wp:anchor>
            </w:drawing>
          </mc:Choice>
          <mc:Fallback>
            <w:pict>
              <v:group id="_x0000_s1026" o:spid="_x0000_s1026" o:spt="203" style="position:absolute;left:0pt;margin-left:405.3pt;margin-top:4.1pt;height:62.8pt;width:38.4pt;z-index:-1788615680;mso-width-relative:page;mso-height-relative:page;" coordorigin="15488,1447864" coordsize="768,1256" o:gfxdata="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">
                <o:lock v:ext="edit" aspectratio="f"/>
                <v:shape id="_x0000_s1026" o:spid="_x0000_s1026" o:spt="68" type="#_x0000_t68" style="position:absolute;left:15769;top:1448482;height:638;width:244;v-text-anchor:middle;" fillcolor="#4F81BD [3204]" filled="t" stroked="t" coordsize="21600,21600" o:gfxdata="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y6SGb4A&#10;AADcAAAADwAAAAAAAAABACAAAAAiAAAAZHJzL2Rvd25yZXYueG1sUEsBAhQAFAAAAAgAh07iQDMv&#10;BZ47AAAAOQAAABAAAAAAAAAAAQAgAAAADQEAAGRycy9zaGFwZXhtbC54bWxQSwUGAAAAAAYABgBb&#10;AQAAtwMAAAAA&#10;" adj="4130,5400">
                  <v:fill on="t" focussize="0,0"/>
                  <v:stroke weight="2pt" color="#385D8A [3204]" joinstyle="round"/>
                  <v:imagedata o:title=""/>
                  <o:lock v:ext="edit" aspectratio="f"/>
                </v:shape>
                <v:shape id="_x0000_s1026" o:spid="_x0000_s1026" o:spt="202" type="#_x0000_t202" style="position:absolute;left:15488;top:1447864;height:638;width:769;" filled="f" stroked="f" coordsize="21600,21600" o:gfxdata="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uWyZq8AAAA&#10;3AAAAA8AAAAAAAAAAQAgAAAAIgAAAGRycy9kb3ducmV2LnhtbFBLAQIUABQAAAAIAIdO4kAzLwWe&#10;OwAAADkAAAAQAAAAAAAAAAEAIAAAAAsBAABkcnMvc2hhcGV4bWwueG1sUEsFBgAAAAAGAAYAWwEA&#10;ALUDAAAAAA==&#10;">
                  <v:fill on="f" focussize="0,0"/>
                  <v:stroke on="f" weight="0.5pt"/>
                  <v:imagedata o:title=""/>
                  <o:lock v:ext="edit" aspectratio="f"/>
                  <v:textbox>
                    <w:txbxContent>
                      <w:p>
                        <w:pPr>
                          <w:jc w:val="center"/>
                          <w:rPr>
                            <w:rFonts w:hint="eastAsia" w:eastAsia="宋体"/>
                            <w:sz w:val="28"/>
                            <w:szCs w:val="28"/>
                            <w:lang w:val="en-US" w:eastAsia="zh-CN"/>
                          </w:rPr>
                        </w:pPr>
                        <w:r>
                          <w:rPr>
                            <w:rFonts w:hint="eastAsia"/>
                            <w:sz w:val="28"/>
                            <w:szCs w:val="28"/>
                            <w:lang w:val="en-US" w:eastAsia="zh-CN"/>
                          </w:rPr>
                          <w:t>N</w:t>
                        </w:r>
                      </w:p>
                    </w:txbxContent>
                  </v:textbox>
                </v:shape>
              </v:group>
            </w:pict>
          </mc:Fallback>
        </mc:AlternateContent>
      </w:r>
      <w:r>
        <w:rPr>
          <w:color w:val="auto"/>
          <w:sz w:val="21"/>
        </w:rPr>
        <mc:AlternateContent>
          <mc:Choice Requires="wps">
            <w:drawing>
              <wp:anchor distT="0" distB="0" distL="114300" distR="114300" simplePos="0" relativeHeight="2506349568" behindDoc="0" locked="0" layoutInCell="1" allowOverlap="1">
                <wp:simplePos x="0" y="0"/>
                <wp:positionH relativeFrom="column">
                  <wp:posOffset>3230245</wp:posOffset>
                </wp:positionH>
                <wp:positionV relativeFrom="paragraph">
                  <wp:posOffset>99695</wp:posOffset>
                </wp:positionV>
                <wp:extent cx="976630" cy="1595120"/>
                <wp:effectExtent l="12700" t="0" r="20320" b="30480"/>
                <wp:wrapNone/>
                <wp:docPr id="125" name="矩形 125"/>
                <wp:cNvGraphicFramePr/>
                <a:graphic xmlns:a="http://schemas.openxmlformats.org/drawingml/2006/main">
                  <a:graphicData uri="http://schemas.microsoft.com/office/word/2010/wordprocessingShape">
                    <wps:wsp>
                      <wps:cNvSpPr/>
                      <wps:spPr>
                        <a:xfrm>
                          <a:off x="4310380" y="1419225"/>
                          <a:ext cx="976630" cy="15951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54.35pt;margin-top:7.85pt;height:125.6pt;width:76.9pt;z-index:-1788617728;v-text-anchor:middle;mso-width-relative:page;mso-height-relative:page;" fillcolor="#FFFFFF [3212]" filled="t" stroked="t" coordsize="21600,21600" o:gfxdata="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BA&#10;M5sb2gAAAAoBAAAPAAAAAAAAAAEAIAAAACIAAABkcnMvZG93bnJldi54bWxQSwECFAAUAAAACACH&#10;TuJAKpWo2VsCAACqBAAADgAAAAAAAAABACAAAAApAQAAZHJzL2Uyb0RvYy54bWxQSwUGAAAAAAYA&#10;BgBZAQAA9gUAAAAA&#10;">
                <v:fill on="t" focussize="0,0"/>
                <v:stroke weight="2pt" color="#FFFFFF [3212]" joinstyle="round"/>
                <v:imagedata o:title=""/>
                <o:lock v:ext="edit" aspectratio="f"/>
                <v:textbox>
                  <w:txbxContent>
                    <w:p>
                      <w:pPr>
                        <w:jc w:val="center"/>
                      </w:pPr>
                    </w:p>
                  </w:txbxContent>
                </v:textbox>
              </v:rect>
            </w:pict>
          </mc:Fallback>
        </mc:AlternateContent>
      </w:r>
      <w:r>
        <w:rPr>
          <w:color w:val="auto"/>
          <w:sz w:val="21"/>
        </w:rPr>
        <mc:AlternateContent>
          <mc:Choice Requires="wps">
            <w:drawing>
              <wp:anchor distT="0" distB="0" distL="114300" distR="114300" simplePos="0" relativeHeight="466071552" behindDoc="0" locked="0" layoutInCell="1" allowOverlap="1">
                <wp:simplePos x="0" y="0"/>
                <wp:positionH relativeFrom="column">
                  <wp:posOffset>1891030</wp:posOffset>
                </wp:positionH>
                <wp:positionV relativeFrom="paragraph">
                  <wp:posOffset>5167630</wp:posOffset>
                </wp:positionV>
                <wp:extent cx="306705" cy="169545"/>
                <wp:effectExtent l="30480" t="53975" r="43815" b="62230"/>
                <wp:wrapNone/>
                <wp:docPr id="124" name="矩形 124"/>
                <wp:cNvGraphicFramePr/>
                <a:graphic xmlns:a="http://schemas.openxmlformats.org/drawingml/2006/main">
                  <a:graphicData uri="http://schemas.microsoft.com/office/word/2010/wordprocessingShape">
                    <wps:wsp>
                      <wps:cNvSpPr/>
                      <wps:spPr>
                        <a:xfrm rot="20580000">
                          <a:off x="0" y="0"/>
                          <a:ext cx="306705" cy="169545"/>
                        </a:xfrm>
                        <a:prstGeom prst="rect">
                          <a:avLst/>
                        </a:prstGeom>
                        <a:noFill/>
                        <a:ln>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48.9pt;margin-top:406.9pt;height:13.35pt;width:24.15pt;rotation:-1114112f;z-index:466071552;v-text-anchor:middle;mso-width-relative:page;mso-height-relative:page;" filled="f" stroked="t" coordsize="21600,21600" o:gfxdata="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I6XxqzZAAAACwEAAA8A&#10;AAAAAAAAAQAgAAAAIgAAAGRycy9kb3ducmV2LnhtbFBLAQIUABQAAAAIAIdO4kB9UonHTwIAAHgE&#10;AAAOAAAAAAAAAAEAIAAAACgBAABkcnMvZTJvRG9jLnhtbFBLBQYAAAAABgAGAFkBAADpBQAAAAA=&#10;">
                <v:fill on="f" focussize="0,0"/>
                <v:stroke weight="2pt" color="#00B0F0 [3204]" joinstyle="round"/>
                <v:imagedata o:title=""/>
                <o:lock v:ext="edit" aspectratio="f"/>
              </v:rect>
            </w:pict>
          </mc:Fallback>
        </mc:AlternateContent>
      </w:r>
      <w:r>
        <w:rPr>
          <w:color w:val="auto"/>
          <w:sz w:val="21"/>
        </w:rPr>
        <mc:AlternateContent>
          <mc:Choice Requires="wps">
            <w:drawing>
              <wp:anchor distT="0" distB="0" distL="114300" distR="114300" simplePos="0" relativeHeight="466072576" behindDoc="0" locked="0" layoutInCell="1" allowOverlap="1">
                <wp:simplePos x="0" y="0"/>
                <wp:positionH relativeFrom="column">
                  <wp:posOffset>1804035</wp:posOffset>
                </wp:positionH>
                <wp:positionV relativeFrom="paragraph">
                  <wp:posOffset>5064760</wp:posOffset>
                </wp:positionV>
                <wp:extent cx="634365" cy="252095"/>
                <wp:effectExtent l="0" t="0" r="0" b="0"/>
                <wp:wrapNone/>
                <wp:docPr id="123" name="文本框 123"/>
                <wp:cNvGraphicFramePr/>
                <a:graphic xmlns:a="http://schemas.openxmlformats.org/drawingml/2006/main">
                  <a:graphicData uri="http://schemas.microsoft.com/office/word/2010/wordprocessingShape">
                    <wps:wsp>
                      <wps:cNvSpPr txBox="1"/>
                      <wps:spPr>
                        <a:xfrm rot="20460000">
                          <a:off x="0" y="0"/>
                          <a:ext cx="634365" cy="25209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宋体"/>
                                <w:lang w:eastAsia="zh-CN"/>
                              </w:rPr>
                            </w:pPr>
                            <w:r>
                              <w:rPr>
                                <w:rFonts w:hint="eastAsia"/>
                                <w:b/>
                                <w:bCs/>
                                <w:color w:val="00B0F0"/>
                                <w:lang w:eastAsia="zh-CN"/>
                              </w:rPr>
                              <w:t>洗车台</w:t>
                            </w:r>
                            <w:r>
                              <w:rPr>
                                <w:rFonts w:hint="eastAsia"/>
                                <w:lang w:eastAsia="zh-CN"/>
                              </w:rPr>
                              <w:t>该</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42.05pt;margin-top:398.8pt;height:19.85pt;width:49.95pt;rotation:-1245184f;z-index:466072576;mso-width-relative:page;mso-height-relative:page;" filled="f" stroked="f" coordsize="21600,21600" o:gfxdata="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UAiNdtkAAAALAQAADwAAAAAAAAABACAAAAAiAAAAZHJzL2Rvd25yZXYueG1sUEsBAhQAFAAA&#10;AAgAh07iQLjnwKcnAgAAKgQAAA4AAAAAAAAAAQAgAAAAKAEAAGRycy9lMm9Eb2MueG1sUEsFBgAA&#10;AAAGAAYAWQEAAMEFAAAAAA==&#10;">
                <v:fill on="f" focussize="0,0"/>
                <v:stroke on="f" weight="0.5pt"/>
                <v:imagedata o:title=""/>
                <o:lock v:ext="edit" aspectratio="f"/>
                <v:textbox>
                  <w:txbxContent>
                    <w:p>
                      <w:pPr>
                        <w:rPr>
                          <w:rFonts w:hint="eastAsia" w:eastAsia="宋体"/>
                          <w:lang w:eastAsia="zh-CN"/>
                        </w:rPr>
                      </w:pPr>
                      <w:r>
                        <w:rPr>
                          <w:rFonts w:hint="eastAsia"/>
                          <w:b/>
                          <w:bCs/>
                          <w:color w:val="00B0F0"/>
                          <w:lang w:eastAsia="zh-CN"/>
                        </w:rPr>
                        <w:t>洗车台</w:t>
                      </w:r>
                      <w:r>
                        <w:rPr>
                          <w:rFonts w:hint="eastAsia"/>
                          <w:lang w:eastAsia="zh-CN"/>
                        </w:rPr>
                        <w:t>该</w:t>
                      </w:r>
                    </w:p>
                  </w:txbxContent>
                </v:textbox>
              </v:shape>
            </w:pict>
          </mc:Fallback>
        </mc:AlternateContent>
      </w:r>
      <w:r>
        <w:rPr>
          <w:color w:val="auto"/>
          <w:sz w:val="21"/>
        </w:rPr>
        <mc:AlternateContent>
          <mc:Choice Requires="wpg">
            <w:drawing>
              <wp:anchor distT="0" distB="0" distL="114300" distR="114300" simplePos="0" relativeHeight="702595072" behindDoc="0" locked="0" layoutInCell="1" allowOverlap="1">
                <wp:simplePos x="0" y="0"/>
                <wp:positionH relativeFrom="column">
                  <wp:posOffset>2785745</wp:posOffset>
                </wp:positionH>
                <wp:positionV relativeFrom="paragraph">
                  <wp:posOffset>7277735</wp:posOffset>
                </wp:positionV>
                <wp:extent cx="342265" cy="165100"/>
                <wp:effectExtent l="12700" t="12700" r="26035" b="12700"/>
                <wp:wrapNone/>
                <wp:docPr id="52" name="组合 52"/>
                <wp:cNvGraphicFramePr/>
                <a:graphic xmlns:a="http://schemas.openxmlformats.org/drawingml/2006/main">
                  <a:graphicData uri="http://schemas.microsoft.com/office/word/2010/wordprocessingGroup">
                    <wpg:wgp>
                      <wpg:cNvGrpSpPr/>
                      <wpg:grpSpPr>
                        <a:xfrm>
                          <a:off x="0" y="0"/>
                          <a:ext cx="342265" cy="165100"/>
                          <a:chOff x="6927" y="1475914"/>
                          <a:chExt cx="539" cy="260"/>
                        </a:xfrm>
                      </wpg:grpSpPr>
                      <wps:wsp>
                        <wps:cNvPr id="45" name="等腰三角形 45"/>
                        <wps:cNvSpPr/>
                        <wps:spPr>
                          <a:xfrm>
                            <a:off x="6927" y="1475924"/>
                            <a:ext cx="267" cy="250"/>
                          </a:xfrm>
                          <a:prstGeom prst="triangle">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48" name="等腰三角形 48"/>
                        <wps:cNvSpPr/>
                        <wps:spPr>
                          <a:xfrm>
                            <a:off x="7200" y="1475914"/>
                            <a:ext cx="267" cy="250"/>
                          </a:xfrm>
                          <a:prstGeom prst="triangle">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left:219.35pt;margin-top:573.05pt;height:13pt;width:26.95pt;z-index:702595072;mso-width-relative:page;mso-height-relative:page;" coordorigin="6927,1475914" coordsize="539,260" o:gfxdata="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">
                <o:lock v:ext="edit" aspectratio="f"/>
                <v:shape id="_x0000_s1026" o:spid="_x0000_s1026" o:spt="5" type="#_x0000_t5" style="position:absolute;left:6927;top:1475924;height:250;width:267;v-text-anchor:middle;" fillcolor="#FF0000" filled="t" stroked="t" coordsize="21600,21600" o:gfxdata="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7Gpm/7gAAADbAAAA&#10;DwAAAAAAAAABACAAAAAiAAAAZHJzL2Rvd25yZXYueG1sUEsBAhQAFAAAAAgAh07iQDMvBZ47AAAA&#10;OQAAABAAAAAAAAAAAQAgAAAABwEAAGRycy9zaGFwZXhtbC54bWxQSwUGAAAAAAYABgBbAQAAsQMA&#10;AAAA&#10;" adj="10800">
                  <v:fill on="t" focussize="0,0"/>
                  <v:stroke weight="2pt" color="#FF0000 [3204]" joinstyle="round"/>
                  <v:imagedata o:title=""/>
                  <o:lock v:ext="edit" aspectratio="f"/>
                </v:shape>
                <v:shape id="_x0000_s1026" o:spid="_x0000_s1026" o:spt="5" type="#_x0000_t5" style="position:absolute;left:7200;top:1475914;height:250;width:267;v-text-anchor:middle;" fillcolor="#FF0000" filled="t" stroked="t" coordsize="21600,21600" o:gfxdata="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AmvJYbUAAADbAAAADwAA&#10;AAAAAAABACAAAAAiAAAAZHJzL2Rvd25yZXYueG1sUEsBAhQAFAAAAAgAh07iQDMvBZ47AAAAOQAA&#10;ABAAAAAAAAAAAQAgAAAABAEAAGRycy9zaGFwZXhtbC54bWxQSwUGAAAAAAYABgBbAQAArgMAAAAA&#10;" adj="10800">
                  <v:fill on="t" focussize="0,0"/>
                  <v:stroke weight="2pt" color="#FF0000 [3204]" joinstyle="round"/>
                  <v:imagedata o:title=""/>
                  <o:lock v:ext="edit" aspectratio="f"/>
                </v:shape>
              </v:group>
            </w:pict>
          </mc:Fallback>
        </mc:AlternateContent>
      </w:r>
      <w:r>
        <w:rPr>
          <w:color w:val="auto"/>
          <w:sz w:val="21"/>
        </w:rPr>
        <mc:AlternateContent>
          <mc:Choice Requires="wpg">
            <w:drawing>
              <wp:anchor distT="0" distB="0" distL="114300" distR="114300" simplePos="0" relativeHeight="1153532928" behindDoc="0" locked="0" layoutInCell="1" allowOverlap="1">
                <wp:simplePos x="0" y="0"/>
                <wp:positionH relativeFrom="column">
                  <wp:posOffset>2694940</wp:posOffset>
                </wp:positionH>
                <wp:positionV relativeFrom="paragraph">
                  <wp:posOffset>5609590</wp:posOffset>
                </wp:positionV>
                <wp:extent cx="342265" cy="165100"/>
                <wp:effectExtent l="12700" t="12700" r="26035" b="12700"/>
                <wp:wrapNone/>
                <wp:docPr id="58" name="组合 58"/>
                <wp:cNvGraphicFramePr/>
                <a:graphic xmlns:a="http://schemas.openxmlformats.org/drawingml/2006/main">
                  <a:graphicData uri="http://schemas.microsoft.com/office/word/2010/wordprocessingGroup">
                    <wpg:wgp>
                      <wpg:cNvGrpSpPr/>
                      <wpg:grpSpPr>
                        <a:xfrm>
                          <a:off x="0" y="0"/>
                          <a:ext cx="342265" cy="165100"/>
                          <a:chOff x="6927" y="1475914"/>
                          <a:chExt cx="539" cy="260"/>
                        </a:xfrm>
                      </wpg:grpSpPr>
                      <wps:wsp>
                        <wps:cNvPr id="59" name="等腰三角形 45"/>
                        <wps:cNvSpPr/>
                        <wps:spPr>
                          <a:xfrm>
                            <a:off x="6927" y="1475924"/>
                            <a:ext cx="267" cy="250"/>
                          </a:xfrm>
                          <a:prstGeom prst="triangle">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61" name="等腰三角形 48"/>
                        <wps:cNvSpPr/>
                        <wps:spPr>
                          <a:xfrm>
                            <a:off x="7200" y="1475914"/>
                            <a:ext cx="267" cy="250"/>
                          </a:xfrm>
                          <a:prstGeom prst="triangle">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left:212.2pt;margin-top:441.7pt;height:13pt;width:26.95pt;z-index:1153532928;mso-width-relative:page;mso-height-relative:page;" coordorigin="6927,1475914" coordsize="539,260" o:gfxdata="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">
                <o:lock v:ext="edit" aspectratio="f"/>
                <v:shape id="等腰三角形 45" o:spid="_x0000_s1026" o:spt="5" type="#_x0000_t5" style="position:absolute;left:6927;top:1475924;height:250;width:267;v-text-anchor:middle;" fillcolor="#FF0000" filled="t" stroked="t" coordsize="21600,21600" o:gfxdata="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6P76J7gAAADbAAAA&#10;DwAAAAAAAAABACAAAAAiAAAAZHJzL2Rvd25yZXYueG1sUEsBAhQAFAAAAAgAh07iQDMvBZ47AAAA&#10;OQAAABAAAAAAAAAAAQAgAAAABwEAAGRycy9zaGFwZXhtbC54bWxQSwUGAAAAAAYABgBbAQAAsQMA&#10;AAAA&#10;" adj="10800">
                  <v:fill on="t" focussize="0,0"/>
                  <v:stroke weight="2pt" color="#FF0000 [3204]" joinstyle="round"/>
                  <v:imagedata o:title=""/>
                  <o:lock v:ext="edit" aspectratio="f"/>
                </v:shape>
                <v:shape id="等腰三角形 48" o:spid="_x0000_s1026" o:spt="5" type="#_x0000_t5" style="position:absolute;left:7200;top:1475914;height:250;width:267;v-text-anchor:middle;" fillcolor="#FF0000" filled="t" stroked="t" coordsize="21600,21600" o:gfxdata="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2OQ8nLgAAADbAAAA&#10;DwAAAAAAAAABACAAAAAiAAAAZHJzL2Rvd25yZXYueG1sUEsBAhQAFAAAAAgAh07iQDMvBZ47AAAA&#10;OQAAABAAAAAAAAAAAQAgAAAABwEAAGRycy9zaGFwZXhtbC54bWxQSwUGAAAAAAYABgBbAQAAsQMA&#10;AAAA&#10;" adj="10800">
                  <v:fill on="t" focussize="0,0"/>
                  <v:stroke weight="2pt" color="#FF0000 [3204]" joinstyle="round"/>
                  <v:imagedata o:title=""/>
                  <o:lock v:ext="edit" aspectratio="f"/>
                </v:shape>
              </v:group>
            </w:pict>
          </mc:Fallback>
        </mc:AlternateContent>
      </w:r>
      <w:r>
        <w:rPr>
          <w:color w:val="auto"/>
          <w:sz w:val="21"/>
        </w:rPr>
        <mc:AlternateContent>
          <mc:Choice Requires="wpg">
            <w:drawing>
              <wp:anchor distT="0" distB="0" distL="114300" distR="114300" simplePos="0" relativeHeight="1604470784" behindDoc="0" locked="0" layoutInCell="1" allowOverlap="1">
                <wp:simplePos x="0" y="0"/>
                <wp:positionH relativeFrom="column">
                  <wp:posOffset>688340</wp:posOffset>
                </wp:positionH>
                <wp:positionV relativeFrom="paragraph">
                  <wp:posOffset>4069080</wp:posOffset>
                </wp:positionV>
                <wp:extent cx="342265" cy="165100"/>
                <wp:effectExtent l="12700" t="12700" r="26035" b="12700"/>
                <wp:wrapNone/>
                <wp:docPr id="62" name="组合 62"/>
                <wp:cNvGraphicFramePr/>
                <a:graphic xmlns:a="http://schemas.openxmlformats.org/drawingml/2006/main">
                  <a:graphicData uri="http://schemas.microsoft.com/office/word/2010/wordprocessingGroup">
                    <wpg:wgp>
                      <wpg:cNvGrpSpPr/>
                      <wpg:grpSpPr>
                        <a:xfrm>
                          <a:off x="0" y="0"/>
                          <a:ext cx="342265" cy="165100"/>
                          <a:chOff x="6927" y="1475914"/>
                          <a:chExt cx="539" cy="260"/>
                        </a:xfrm>
                      </wpg:grpSpPr>
                      <wps:wsp>
                        <wps:cNvPr id="63" name="等腰三角形 45"/>
                        <wps:cNvSpPr/>
                        <wps:spPr>
                          <a:xfrm>
                            <a:off x="6927" y="1475924"/>
                            <a:ext cx="267" cy="250"/>
                          </a:xfrm>
                          <a:prstGeom prst="triangle">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96" name="等腰三角形 48"/>
                        <wps:cNvSpPr/>
                        <wps:spPr>
                          <a:xfrm>
                            <a:off x="7200" y="1475914"/>
                            <a:ext cx="267" cy="250"/>
                          </a:xfrm>
                          <a:prstGeom prst="triangle">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left:54.2pt;margin-top:320.4pt;height:13pt;width:26.95pt;z-index:1604470784;mso-width-relative:page;mso-height-relative:page;" coordorigin="6927,1475914" coordsize="539,260" o:gfxdata="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">
                <o:lock v:ext="edit" aspectratio="f"/>
                <v:shape id="等腰三角形 45" o:spid="_x0000_s1026" o:spt="5" type="#_x0000_t5" style="position:absolute;left:6927;top:1475924;height:250;width:267;v-text-anchor:middle;" fillcolor="#FF0000" filled="t" stroked="t" coordsize="21600,21600" o:gfxdata="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R3oHcLgAAADbAAAA&#10;DwAAAAAAAAABACAAAAAiAAAAZHJzL2Rvd25yZXYueG1sUEsBAhQAFAAAAAgAh07iQDMvBZ47AAAA&#10;OQAAABAAAAAAAAAAAQAgAAAABwEAAGRycy9zaGFwZXhtbC54bWxQSwUGAAAAAAYABgBbAQAAsQMA&#10;AAAA&#10;" adj="10800">
                  <v:fill on="t" focussize="0,0"/>
                  <v:stroke weight="2pt" color="#FF0000 [3204]" joinstyle="round"/>
                  <v:imagedata o:title=""/>
                  <o:lock v:ext="edit" aspectratio="f"/>
                </v:shape>
                <v:shape id="等腰三角形 48" o:spid="_x0000_s1026" o:spt="5" type="#_x0000_t5" style="position:absolute;left:7200;top:1475914;height:250;width:267;v-text-anchor:middle;" fillcolor="#FF0000" filled="t" stroked="t" coordsize="21600,21600" o:gfxdata="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YtjUz7gAAADbAAAA&#10;DwAAAAAAAAABACAAAAAiAAAAZHJzL2Rvd25yZXYueG1sUEsBAhQAFAAAAAgAh07iQDMvBZ47AAAA&#10;OQAAABAAAAAAAAAAAQAgAAAABwEAAGRycy9zaGFwZXhtbC54bWxQSwUGAAAAAAYABgBbAQAAsQMA&#10;AAAA&#10;" adj="10800">
                  <v:fill on="t" focussize="0,0"/>
                  <v:stroke weight="2pt" color="#FF0000 [3204]" joinstyle="round"/>
                  <v:imagedata o:title=""/>
                  <o:lock v:ext="edit" aspectratio="f"/>
                </v:shape>
              </v:group>
            </w:pict>
          </mc:Fallback>
        </mc:AlternateContent>
      </w:r>
      <w:r>
        <w:rPr>
          <w:color w:val="auto"/>
          <w:sz w:val="21"/>
        </w:rPr>
        <mc:AlternateContent>
          <mc:Choice Requires="wpg">
            <w:drawing>
              <wp:anchor distT="0" distB="0" distL="114300" distR="114300" simplePos="0" relativeHeight="2055408640" behindDoc="0" locked="0" layoutInCell="1" allowOverlap="1">
                <wp:simplePos x="0" y="0"/>
                <wp:positionH relativeFrom="column">
                  <wp:posOffset>946785</wp:posOffset>
                </wp:positionH>
                <wp:positionV relativeFrom="paragraph">
                  <wp:posOffset>5766435</wp:posOffset>
                </wp:positionV>
                <wp:extent cx="342265" cy="165100"/>
                <wp:effectExtent l="12700" t="12700" r="26035" b="12700"/>
                <wp:wrapNone/>
                <wp:docPr id="105" name="组合 105"/>
                <wp:cNvGraphicFramePr/>
                <a:graphic xmlns:a="http://schemas.openxmlformats.org/drawingml/2006/main">
                  <a:graphicData uri="http://schemas.microsoft.com/office/word/2010/wordprocessingGroup">
                    <wpg:wgp>
                      <wpg:cNvGrpSpPr/>
                      <wpg:grpSpPr>
                        <a:xfrm>
                          <a:off x="0" y="0"/>
                          <a:ext cx="342265" cy="165100"/>
                          <a:chOff x="6927" y="1475914"/>
                          <a:chExt cx="539" cy="260"/>
                        </a:xfrm>
                      </wpg:grpSpPr>
                      <wps:wsp>
                        <wps:cNvPr id="106" name="等腰三角形 45"/>
                        <wps:cNvSpPr/>
                        <wps:spPr>
                          <a:xfrm>
                            <a:off x="6927" y="1475924"/>
                            <a:ext cx="267" cy="250"/>
                          </a:xfrm>
                          <a:prstGeom prst="triangle">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107" name="等腰三角形 48"/>
                        <wps:cNvSpPr/>
                        <wps:spPr>
                          <a:xfrm>
                            <a:off x="7200" y="1475914"/>
                            <a:ext cx="267" cy="250"/>
                          </a:xfrm>
                          <a:prstGeom prst="triangle">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left:74.55pt;margin-top:454.05pt;height:13pt;width:26.95pt;z-index:2055408640;mso-width-relative:page;mso-height-relative:page;" coordorigin="6927,1475914" coordsize="539,260" o:gfxdata="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">
                <o:lock v:ext="edit" aspectratio="f"/>
                <v:shape id="等腰三角形 45" o:spid="_x0000_s1026" o:spt="5" type="#_x0000_t5" style="position:absolute;left:6927;top:1475924;height:250;width:267;v-text-anchor:middle;" fillcolor="#FF0000" filled="t" stroked="t" coordsize="21600,21600" o:gfxdata="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UKMldugAAANwA&#10;AAAPAAAAAAAAAAEAIAAAACIAAABkcnMvZG93bnJldi54bWxQSwECFAAUAAAACACHTuJAMy8FnjsA&#10;AAA5AAAAEAAAAAAAAAABACAAAAAJAQAAZHJzL3NoYXBleG1sLnhtbFBLBQYAAAAABgAGAFsBAACz&#10;AwAAAAA=&#10;" adj="10800">
                  <v:fill on="t" focussize="0,0"/>
                  <v:stroke weight="2pt" color="#FF0000 [3204]" joinstyle="round"/>
                  <v:imagedata o:title=""/>
                  <o:lock v:ext="edit" aspectratio="f"/>
                </v:shape>
                <v:shape id="等腰三角形 48" o:spid="_x0000_s1026" o:spt="5" type="#_x0000_t5" style="position:absolute;left:7200;top:1475914;height:250;width:267;v-text-anchor:middle;" fillcolor="#FF0000" filled="t" stroked="t" coordsize="21600,21600" o:gfxdata="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HtkbMa5AAAA3AAA&#10;AA8AAAAAAAAAAQAgAAAAIgAAAGRycy9kb3ducmV2LnhtbFBLAQIUABQAAAAIAIdO4kAzLwWeOwAA&#10;ADkAAAAQAAAAAAAAAAEAIAAAAAgBAABkcnMvc2hhcGV4bWwueG1sUEsFBgAAAAAGAAYAWwEAALID&#10;AAAAAA==&#10;" adj="10800">
                  <v:fill on="t" focussize="0,0"/>
                  <v:stroke weight="2pt" color="#FF0000 [3204]" joinstyle="round"/>
                  <v:imagedata o:title=""/>
                  <o:lock v:ext="edit" aspectratio="f"/>
                </v:shape>
              </v:group>
            </w:pict>
          </mc:Fallback>
        </mc:AlternateContent>
      </w:r>
      <w:r>
        <w:rPr>
          <w:color w:val="auto"/>
          <w:sz w:val="21"/>
        </w:rPr>
        <mc:AlternateContent>
          <mc:Choice Requires="wpg">
            <w:drawing>
              <wp:anchor distT="0" distB="0" distL="114300" distR="114300" simplePos="0" relativeHeight="2506346496" behindDoc="0" locked="0" layoutInCell="1" allowOverlap="1">
                <wp:simplePos x="0" y="0"/>
                <wp:positionH relativeFrom="column">
                  <wp:posOffset>1607185</wp:posOffset>
                </wp:positionH>
                <wp:positionV relativeFrom="paragraph">
                  <wp:posOffset>7104380</wp:posOffset>
                </wp:positionV>
                <wp:extent cx="342265" cy="165100"/>
                <wp:effectExtent l="12700" t="12700" r="26035" b="12700"/>
                <wp:wrapNone/>
                <wp:docPr id="108" name="组合 108"/>
                <wp:cNvGraphicFramePr/>
                <a:graphic xmlns:a="http://schemas.openxmlformats.org/drawingml/2006/main">
                  <a:graphicData uri="http://schemas.microsoft.com/office/word/2010/wordprocessingGroup">
                    <wpg:wgp>
                      <wpg:cNvGrpSpPr/>
                      <wpg:grpSpPr>
                        <a:xfrm>
                          <a:off x="0" y="0"/>
                          <a:ext cx="342265" cy="165100"/>
                          <a:chOff x="6927" y="1475914"/>
                          <a:chExt cx="539" cy="260"/>
                        </a:xfrm>
                      </wpg:grpSpPr>
                      <wps:wsp>
                        <wps:cNvPr id="111" name="等腰三角形 45"/>
                        <wps:cNvSpPr/>
                        <wps:spPr>
                          <a:xfrm>
                            <a:off x="6927" y="1475924"/>
                            <a:ext cx="267" cy="250"/>
                          </a:xfrm>
                          <a:prstGeom prst="triangle">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113" name="等腰三角形 48"/>
                        <wps:cNvSpPr/>
                        <wps:spPr>
                          <a:xfrm>
                            <a:off x="7200" y="1475914"/>
                            <a:ext cx="267" cy="250"/>
                          </a:xfrm>
                          <a:prstGeom prst="triangle">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left:126.55pt;margin-top:559.4pt;height:13pt;width:26.95pt;z-index:-1788620800;mso-width-relative:page;mso-height-relative:page;" coordorigin="6927,1475914" coordsize="539,260" o:gfxdata="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">
                <o:lock v:ext="edit" aspectratio="f"/>
                <v:shape id="等腰三角形 45" o:spid="_x0000_s1026" o:spt="5" type="#_x0000_t5" style="position:absolute;left:6927;top:1475924;height:250;width:267;v-text-anchor:middle;" fillcolor="#FF0000" filled="t" stroked="t" coordsize="21600,21600" o:gfxdata="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B4Yx/S2AAAA3AAAAA8A&#10;AAAAAAAAAQAgAAAAIgAAAGRycy9kb3ducmV2LnhtbFBLAQIUABQAAAAIAIdO4kAzLwWeOwAAADkA&#10;AAAQAAAAAAAAAAEAIAAAAAUBAABkcnMvc2hhcGV4bWwueG1sUEsFBgAAAAAGAAYAWwEAAK8DAAAA&#10;AA==&#10;" adj="10800">
                  <v:fill on="t" focussize="0,0"/>
                  <v:stroke weight="2pt" color="#FF0000 [3204]" joinstyle="round"/>
                  <v:imagedata o:title=""/>
                  <o:lock v:ext="edit" aspectratio="f"/>
                </v:shape>
                <v:shape id="等腰三角形 48" o:spid="_x0000_s1026" o:spt="5" type="#_x0000_t5" style="position:absolute;left:7200;top:1475914;height:250;width:267;v-text-anchor:middle;" fillcolor="#FF0000" filled="t" stroked="t" coordsize="21600,21600" o:gfxdata="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CBhvwYtwAAANwAAAAP&#10;AAAAAAAAAAEAIAAAACIAAABkcnMvZG93bnJldi54bWxQSwECFAAUAAAACACHTuJAMy8FnjsAAAA5&#10;AAAAEAAAAAAAAAABACAAAAAGAQAAZHJzL3NoYXBleG1sLnhtbFBLBQYAAAAABgAGAFsBAACwAwAA&#10;AAA=&#10;" adj="10800">
                  <v:fill on="t" focussize="0,0"/>
                  <v:stroke weight="2pt" color="#FF0000 [3204]" joinstyle="round"/>
                  <v:imagedata o:title=""/>
                  <o:lock v:ext="edit" aspectratio="f"/>
                </v:shape>
              </v:group>
            </w:pict>
          </mc:Fallback>
        </mc:AlternateContent>
      </w:r>
      <w:r>
        <w:rPr>
          <w:color w:val="auto"/>
          <w:sz w:val="21"/>
        </w:rPr>
        <mc:AlternateContent>
          <mc:Choice Requires="wps">
            <w:drawing>
              <wp:anchor distT="0" distB="0" distL="114300" distR="114300" simplePos="0" relativeHeight="702594048" behindDoc="0" locked="0" layoutInCell="1" allowOverlap="1">
                <wp:simplePos x="0" y="0"/>
                <wp:positionH relativeFrom="column">
                  <wp:posOffset>2135505</wp:posOffset>
                </wp:positionH>
                <wp:positionV relativeFrom="paragraph">
                  <wp:posOffset>4664710</wp:posOffset>
                </wp:positionV>
                <wp:extent cx="169545" cy="158750"/>
                <wp:effectExtent l="12700" t="12700" r="27305" b="19050"/>
                <wp:wrapNone/>
                <wp:docPr id="42" name="等腰三角形 42"/>
                <wp:cNvGraphicFramePr/>
                <a:graphic xmlns:a="http://schemas.openxmlformats.org/drawingml/2006/main">
                  <a:graphicData uri="http://schemas.microsoft.com/office/word/2010/wordprocessingShape">
                    <wps:wsp>
                      <wps:cNvSpPr/>
                      <wps:spPr>
                        <a:xfrm>
                          <a:off x="0" y="0"/>
                          <a:ext cx="169545" cy="158750"/>
                        </a:xfrm>
                        <a:prstGeom prst="triangl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5" type="#_x0000_t5" style="position:absolute;left:0pt;margin-left:168.15pt;margin-top:367.3pt;height:12.5pt;width:13.35pt;z-index:702594048;v-text-anchor:middle;mso-width-relative:page;mso-height-relative:page;" fillcolor="#000000 [3213]" filled="t" stroked="t" coordsize="21600,21600" o:gfxdata="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TdxpytcA&#10;AAALAQAADwAAAAAAAAABACAAAAAiAAAAZHJzL2Rvd25yZXYueG1sUEsBAhQAFAAAAAgAh07iQHbR&#10;Lp5ZAgAAnQQAAA4AAAAAAAAAAQAgAAAAJgEAAGRycy9lMm9Eb2MueG1sUEsFBgAAAAAGAAYAWQEA&#10;APEFAAAAAA==&#10;" adj="10800">
                <v:fill on="t" focussize="0,0"/>
                <v:stroke weight="2pt" color="#000000 [3213]" joinstyle="round"/>
                <v:imagedata o:title=""/>
                <o:lock v:ext="edit" aspectratio="f"/>
              </v:shape>
            </w:pict>
          </mc:Fallback>
        </mc:AlternateContent>
      </w:r>
      <w:r>
        <w:rPr>
          <w:color w:val="auto"/>
          <w:sz w:val="21"/>
        </w:rPr>
        <mc:AlternateContent>
          <mc:Choice Requires="wps">
            <w:drawing>
              <wp:anchor distT="0" distB="0" distL="114300" distR="114300" simplePos="0" relativeHeight="2490874880" behindDoc="0" locked="0" layoutInCell="1" allowOverlap="1">
                <wp:simplePos x="0" y="0"/>
                <wp:positionH relativeFrom="column">
                  <wp:posOffset>1624965</wp:posOffset>
                </wp:positionH>
                <wp:positionV relativeFrom="paragraph">
                  <wp:posOffset>3382010</wp:posOffset>
                </wp:positionV>
                <wp:extent cx="169545" cy="158750"/>
                <wp:effectExtent l="12700" t="12700" r="27305" b="19050"/>
                <wp:wrapNone/>
                <wp:docPr id="40" name="等腰三角形 40"/>
                <wp:cNvGraphicFramePr/>
                <a:graphic xmlns:a="http://schemas.openxmlformats.org/drawingml/2006/main">
                  <a:graphicData uri="http://schemas.microsoft.com/office/word/2010/wordprocessingShape">
                    <wps:wsp>
                      <wps:cNvSpPr/>
                      <wps:spPr>
                        <a:xfrm>
                          <a:off x="0" y="0"/>
                          <a:ext cx="169545" cy="158750"/>
                        </a:xfrm>
                        <a:prstGeom prst="triangl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5" type="#_x0000_t5" style="position:absolute;left:0pt;margin-left:127.95pt;margin-top:266.3pt;height:12.5pt;width:13.35pt;z-index:-1804092416;v-text-anchor:middle;mso-width-relative:page;mso-height-relative:page;" fillcolor="#000000 [3213]" filled="t" stroked="t" coordsize="21600,21600" o:gfxdata="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aajLNNkAAAALAQAADwAAAAAAAAABACAAAAAiAAAAZHJzL2Rvd25yZXYueG1sUEsBAhQAFAAA&#10;AAgAh07iQGyI5algAgAAqAQAAA4AAAAAAAAAAQAgAAAAKAEAAGRycy9lMm9Eb2MueG1sUEsFBgAA&#10;AAAGAAYAWQEAAPoFAAAAAA==&#10;" adj="10800">
                <v:fill on="t" focussize="0,0"/>
                <v:stroke weight="2pt" color="#000000 [3213]" joinstyle="round"/>
                <v:imagedata o:title=""/>
                <o:lock v:ext="edit" aspectratio="f"/>
                <v:textbox>
                  <w:txbxContent>
                    <w:p>
                      <w:pPr>
                        <w:jc w:val="center"/>
                      </w:pPr>
                    </w:p>
                  </w:txbxContent>
                </v:textbox>
              </v:shape>
            </w:pict>
          </mc:Fallback>
        </mc:AlternateContent>
      </w:r>
      <w:r>
        <w:rPr>
          <w:color w:val="auto"/>
          <w:sz w:val="21"/>
        </w:rPr>
        <mc:AlternateContent>
          <mc:Choice Requires="wps">
            <w:drawing>
              <wp:anchor distT="0" distB="0" distL="114300" distR="114300" simplePos="0" relativeHeight="1237531648" behindDoc="0" locked="0" layoutInCell="1" allowOverlap="1">
                <wp:simplePos x="0" y="0"/>
                <wp:positionH relativeFrom="column">
                  <wp:posOffset>901700</wp:posOffset>
                </wp:positionH>
                <wp:positionV relativeFrom="paragraph">
                  <wp:posOffset>5071110</wp:posOffset>
                </wp:positionV>
                <wp:extent cx="169545" cy="158750"/>
                <wp:effectExtent l="12700" t="12700" r="27305" b="19050"/>
                <wp:wrapNone/>
                <wp:docPr id="39" name="等腰三角形 39"/>
                <wp:cNvGraphicFramePr/>
                <a:graphic xmlns:a="http://schemas.openxmlformats.org/drawingml/2006/main">
                  <a:graphicData uri="http://schemas.microsoft.com/office/word/2010/wordprocessingShape">
                    <wps:wsp>
                      <wps:cNvSpPr/>
                      <wps:spPr>
                        <a:xfrm>
                          <a:off x="0" y="0"/>
                          <a:ext cx="169545" cy="158750"/>
                        </a:xfrm>
                        <a:prstGeom prst="triangl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5" type="#_x0000_t5" style="position:absolute;left:0pt;margin-left:71pt;margin-top:399.3pt;height:12.5pt;width:13.35pt;z-index:1237531648;v-text-anchor:middle;mso-width-relative:page;mso-height-relative:page;" fillcolor="#000000 [3213]" filled="t" stroked="t" coordsize="21600,21600" o:gfxdata="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BDcBDZ&#10;2QAAAAsBAAAPAAAAAAAAAAEAIAAAACIAAABkcnMvZG93bnJldi54bWxQSwECFAAUAAAACACHTuJA&#10;7MjyPFkCAACdBAAADgAAAAAAAAABACAAAAAoAQAAZHJzL2Uyb0RvYy54bWxQSwUGAAAAAAYABgBZ&#10;AQAA8wUAAAAA&#10;" adj="10800">
                <v:fill on="t" focussize="0,0"/>
                <v:stroke weight="2pt" color="#000000 [3213]" joinstyle="round"/>
                <v:imagedata o:title=""/>
                <o:lock v:ext="edit" aspectratio="f"/>
              </v:shape>
            </w:pict>
          </mc:Fallback>
        </mc:AlternateContent>
      </w:r>
      <w:r>
        <w:rPr>
          <w:color w:val="auto"/>
          <w:sz w:val="21"/>
        </w:rPr>
        <mc:AlternateContent>
          <mc:Choice Requires="wps">
            <w:drawing>
              <wp:anchor distT="0" distB="0" distL="114300" distR="114300" simplePos="0" relativeHeight="4279155712" behindDoc="0" locked="0" layoutInCell="1" allowOverlap="1">
                <wp:simplePos x="0" y="0"/>
                <wp:positionH relativeFrom="column">
                  <wp:posOffset>2675255</wp:posOffset>
                </wp:positionH>
                <wp:positionV relativeFrom="paragraph">
                  <wp:posOffset>2802255</wp:posOffset>
                </wp:positionV>
                <wp:extent cx="169545" cy="158750"/>
                <wp:effectExtent l="12700" t="12700" r="27305" b="19050"/>
                <wp:wrapNone/>
                <wp:docPr id="38" name="等腰三角形 38"/>
                <wp:cNvGraphicFramePr/>
                <a:graphic xmlns:a="http://schemas.openxmlformats.org/drawingml/2006/main">
                  <a:graphicData uri="http://schemas.microsoft.com/office/word/2010/wordprocessingShape">
                    <wps:wsp>
                      <wps:cNvSpPr/>
                      <wps:spPr>
                        <a:xfrm>
                          <a:off x="0" y="0"/>
                          <a:ext cx="169545" cy="158750"/>
                        </a:xfrm>
                        <a:prstGeom prst="triangl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5" type="#_x0000_t5" style="position:absolute;left:0pt;margin-left:210.65pt;margin-top:220.65pt;height:12.5pt;width:13.35pt;z-index:-15811584;v-text-anchor:middle;mso-width-relative:page;mso-height-relative:page;" fillcolor="#000000 [3213]" filled="t" stroked="t" coordsize="21600,21600" o:gfxdata="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F4ilFPX&#10;AAAACwEAAA8AAAAAAAAAAQAgAAAAIgAAAGRycy9kb3ducmV2LnhtbFBLAQIUABQAAAAIAIdO4kAd&#10;2LnpWgIAAJ0EAAAOAAAAAAAAAAEAIAAAACYBAABkcnMvZTJvRG9jLnhtbFBLBQYAAAAABgAGAFkB&#10;AADyBQAAAAA=&#10;" adj="10800">
                <v:fill on="t" focussize="0,0"/>
                <v:stroke weight="2pt" color="#000000 [3213]" joinstyle="round"/>
                <v:imagedata o:title=""/>
                <o:lock v:ext="edit" aspectratio="f"/>
              </v:shape>
            </w:pict>
          </mc:Fallback>
        </mc:AlternateContent>
      </w:r>
      <w:r>
        <w:rPr>
          <w:color w:val="auto"/>
          <w:sz w:val="21"/>
        </w:rPr>
        <mc:AlternateContent>
          <mc:Choice Requires="wps">
            <w:drawing>
              <wp:anchor distT="0" distB="0" distL="114300" distR="114300" simplePos="0" relativeHeight="3744218112" behindDoc="0" locked="0" layoutInCell="1" allowOverlap="1">
                <wp:simplePos x="0" y="0"/>
                <wp:positionH relativeFrom="column">
                  <wp:posOffset>666115</wp:posOffset>
                </wp:positionH>
                <wp:positionV relativeFrom="paragraph">
                  <wp:posOffset>2900045</wp:posOffset>
                </wp:positionV>
                <wp:extent cx="169545" cy="158750"/>
                <wp:effectExtent l="12700" t="12700" r="27305" b="19050"/>
                <wp:wrapNone/>
                <wp:docPr id="41" name="等腰三角形 41"/>
                <wp:cNvGraphicFramePr/>
                <a:graphic xmlns:a="http://schemas.openxmlformats.org/drawingml/2006/main">
                  <a:graphicData uri="http://schemas.microsoft.com/office/word/2010/wordprocessingShape">
                    <wps:wsp>
                      <wps:cNvSpPr/>
                      <wps:spPr>
                        <a:xfrm>
                          <a:off x="0" y="0"/>
                          <a:ext cx="169545" cy="158750"/>
                        </a:xfrm>
                        <a:prstGeom prst="triangl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5" type="#_x0000_t5" style="position:absolute;left:0pt;margin-left:52.45pt;margin-top:228.35pt;height:12.5pt;width:13.35pt;z-index:-550749184;v-text-anchor:middle;mso-width-relative:page;mso-height-relative:page;" fillcolor="#000000 [3213]" filled="t" stroked="t" coordsize="21600,21600" o:gfxdata="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GhS0fLY&#10;AAAACwEAAA8AAAAAAAAAAQAgAAAAIgAAAGRycy9kb3ducmV2LnhtbFBLAQIUABQAAAAIAIdO4kAk&#10;5oI6WQIAAJ0EAAAOAAAAAAAAAAEAIAAAACcBAABkcnMvZTJvRG9jLnhtbFBLBQYAAAAABgAGAFkB&#10;AADyBQAAAAA=&#10;" adj="10800">
                <v:fill on="t" focussize="0,0"/>
                <v:stroke weight="2pt" color="#000000 [3213]" joinstyle="round"/>
                <v:imagedata o:title=""/>
                <o:lock v:ext="edit" aspectratio="f"/>
              </v:shape>
            </w:pict>
          </mc:Fallback>
        </mc:AlternateContent>
      </w:r>
      <w:r>
        <w:rPr>
          <w:color w:val="auto"/>
          <w:sz w:val="21"/>
        </w:rPr>
        <mc:AlternateContent>
          <mc:Choice Requires="wps">
            <w:drawing>
              <wp:anchor distT="0" distB="0" distL="114300" distR="114300" simplePos="0" relativeHeight="1505000448" behindDoc="0" locked="0" layoutInCell="1" allowOverlap="1">
                <wp:simplePos x="0" y="0"/>
                <wp:positionH relativeFrom="column">
                  <wp:posOffset>2903855</wp:posOffset>
                </wp:positionH>
                <wp:positionV relativeFrom="paragraph">
                  <wp:posOffset>4459605</wp:posOffset>
                </wp:positionV>
                <wp:extent cx="169545" cy="158750"/>
                <wp:effectExtent l="12700" t="12700" r="27305" b="19050"/>
                <wp:wrapNone/>
                <wp:docPr id="37" name="等腰三角形 37"/>
                <wp:cNvGraphicFramePr/>
                <a:graphic xmlns:a="http://schemas.openxmlformats.org/drawingml/2006/main">
                  <a:graphicData uri="http://schemas.microsoft.com/office/word/2010/wordprocessingShape">
                    <wps:wsp>
                      <wps:cNvSpPr/>
                      <wps:spPr>
                        <a:xfrm>
                          <a:off x="0" y="0"/>
                          <a:ext cx="169545" cy="158750"/>
                        </a:xfrm>
                        <a:prstGeom prst="triangl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5" type="#_x0000_t5" style="position:absolute;left:0pt;margin-left:228.65pt;margin-top:351.15pt;height:12.5pt;width:13.35pt;z-index:1505000448;v-text-anchor:middle;mso-width-relative:page;mso-height-relative:page;" fillcolor="#000000 [3213]" filled="t" stroked="t" coordsize="21600,21600" o:gfxdata="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Cwpka3&#10;2AAAAAsBAAAPAAAAAAAAAAEAIAAAACIAAABkcnMvZG93bnJldi54bWxQSwECFAAUAAAACACHTuJA&#10;xDg2sloCAACdBAAADgAAAAAAAAABACAAAAAnAQAAZHJzL2Uyb0RvYy54bWxQSwUGAAAAAAYABgBZ&#10;AQAA8wUAAAAA&#10;" adj="10800">
                <v:fill on="t" focussize="0,0"/>
                <v:stroke weight="2pt" color="#000000 [3213]" joinstyle="round"/>
                <v:imagedata o:title=""/>
                <o:lock v:ext="edit" aspectratio="f"/>
              </v:shape>
            </w:pict>
          </mc:Fallback>
        </mc:AlternateContent>
      </w:r>
      <w:r>
        <w:rPr>
          <w:color w:val="auto"/>
          <w:sz w:val="21"/>
        </w:rPr>
        <mc:AlternateContent>
          <mc:Choice Requires="wps">
            <w:drawing>
              <wp:anchor distT="0" distB="0" distL="114300" distR="114300" simplePos="0" relativeHeight="1505000448" behindDoc="0" locked="0" layoutInCell="1" allowOverlap="1">
                <wp:simplePos x="0" y="0"/>
                <wp:positionH relativeFrom="column">
                  <wp:posOffset>4445000</wp:posOffset>
                </wp:positionH>
                <wp:positionV relativeFrom="paragraph">
                  <wp:posOffset>7640955</wp:posOffset>
                </wp:positionV>
                <wp:extent cx="169545" cy="158750"/>
                <wp:effectExtent l="12700" t="12700" r="27305" b="19050"/>
                <wp:wrapNone/>
                <wp:docPr id="36" name="等腰三角形 36"/>
                <wp:cNvGraphicFramePr/>
                <a:graphic xmlns:a="http://schemas.openxmlformats.org/drawingml/2006/main">
                  <a:graphicData uri="http://schemas.microsoft.com/office/word/2010/wordprocessingShape">
                    <wps:wsp>
                      <wps:cNvSpPr/>
                      <wps:spPr>
                        <a:xfrm>
                          <a:off x="0" y="0"/>
                          <a:ext cx="169545" cy="158750"/>
                        </a:xfrm>
                        <a:prstGeom prst="triangl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5" type="#_x0000_t5" style="position:absolute;left:0pt;margin-left:350pt;margin-top:601.65pt;height:12.5pt;width:13.35pt;z-index:1505000448;v-text-anchor:middle;mso-width-relative:page;mso-height-relative:page;" fillcolor="#000000 [3213]" filled="t" stroked="t" coordsize="21600,21600" o:gfxdata="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gdC0&#10;0NkAAAANAQAADwAAAAAAAAABACAAAAAiAAAAZHJzL2Rvd25yZXYueG1sUEsBAhQAFAAAAAgAh07i&#10;QDUofWdaAgAAnQQAAA4AAAAAAAAAAQAgAAAAKAEAAGRycy9lMm9Eb2MueG1sUEsFBgAAAAAGAAYA&#10;WQEAAPQFAAAAAA==&#10;" adj="10800">
                <v:fill on="t" focussize="0,0"/>
                <v:stroke weight="2pt" color="#000000 [3213]" joinstyle="round"/>
                <v:imagedata o:title=""/>
                <o:lock v:ext="edit" aspectratio="f"/>
              </v:shape>
            </w:pict>
          </mc:Fallback>
        </mc:AlternateContent>
      </w:r>
      <w:r>
        <w:rPr>
          <w:color w:val="auto"/>
          <w:sz w:val="21"/>
        </w:rPr>
        <mc:AlternateContent>
          <mc:Choice Requires="wps">
            <w:drawing>
              <wp:anchor distT="0" distB="0" distL="114300" distR="114300" simplePos="0" relativeHeight="1505000448" behindDoc="0" locked="0" layoutInCell="1" allowOverlap="1">
                <wp:simplePos x="0" y="0"/>
                <wp:positionH relativeFrom="column">
                  <wp:posOffset>4292600</wp:posOffset>
                </wp:positionH>
                <wp:positionV relativeFrom="paragraph">
                  <wp:posOffset>7488555</wp:posOffset>
                </wp:positionV>
                <wp:extent cx="169545" cy="158750"/>
                <wp:effectExtent l="12700" t="12700" r="27305" b="19050"/>
                <wp:wrapNone/>
                <wp:docPr id="34" name="等腰三角形 34"/>
                <wp:cNvGraphicFramePr/>
                <a:graphic xmlns:a="http://schemas.openxmlformats.org/drawingml/2006/main">
                  <a:graphicData uri="http://schemas.microsoft.com/office/word/2010/wordprocessingShape">
                    <wps:wsp>
                      <wps:cNvSpPr/>
                      <wps:spPr>
                        <a:xfrm>
                          <a:off x="0" y="0"/>
                          <a:ext cx="169545" cy="158750"/>
                        </a:xfrm>
                        <a:prstGeom prst="triangl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5" type="#_x0000_t5" style="position:absolute;left:0pt;margin-left:338pt;margin-top:589.65pt;height:12.5pt;width:13.35pt;z-index:1505000448;v-text-anchor:middle;mso-width-relative:page;mso-height-relative:page;" fillcolor="#000000 [3213]" filled="t" stroked="t" coordsize="21600,21600" o:gfxdata="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Jfp&#10;zuPaAAAADQEAAA8AAAAAAAAAAQAgAAAAIgAAAGRycy9kb3ducmV2LnhtbFBLAQIUABQAAAAIAIdO&#10;4kCWD5oWWgIAAJ0EAAAOAAAAAAAAAAEAIAAAACkBAABkcnMvZTJvRG9jLnhtbFBLBQYAAAAABgAG&#10;AFkBAAD1BQAAAAA=&#10;" adj="10800">
                <v:fill on="t" focussize="0,0"/>
                <v:stroke weight="2pt" color="#000000 [3213]" joinstyle="round"/>
                <v:imagedata o:title=""/>
                <o:lock v:ext="edit" aspectratio="f"/>
              </v:shape>
            </w:pict>
          </mc:Fallback>
        </mc:AlternateContent>
      </w:r>
      <w:r>
        <w:rPr>
          <w:color w:val="auto"/>
          <w:sz w:val="21"/>
        </w:rPr>
        <mc:AlternateContent>
          <mc:Choice Requires="wps">
            <w:drawing>
              <wp:anchor distT="0" distB="0" distL="114300" distR="114300" simplePos="0" relativeHeight="3025812480" behindDoc="0" locked="0" layoutInCell="1" allowOverlap="1">
                <wp:simplePos x="0" y="0"/>
                <wp:positionH relativeFrom="column">
                  <wp:posOffset>4140200</wp:posOffset>
                </wp:positionH>
                <wp:positionV relativeFrom="paragraph">
                  <wp:posOffset>7336155</wp:posOffset>
                </wp:positionV>
                <wp:extent cx="169545" cy="158750"/>
                <wp:effectExtent l="12700" t="12700" r="27305" b="19050"/>
                <wp:wrapNone/>
                <wp:docPr id="33" name="等腰三角形 33"/>
                <wp:cNvGraphicFramePr/>
                <a:graphic xmlns:a="http://schemas.openxmlformats.org/drawingml/2006/main">
                  <a:graphicData uri="http://schemas.microsoft.com/office/word/2010/wordprocessingShape">
                    <wps:wsp>
                      <wps:cNvSpPr/>
                      <wps:spPr>
                        <a:xfrm>
                          <a:off x="0" y="0"/>
                          <a:ext cx="169545" cy="158750"/>
                        </a:xfrm>
                        <a:prstGeom prst="triangl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5" type="#_x0000_t5" style="position:absolute;left:0pt;margin-left:326pt;margin-top:577.65pt;height:12.5pt;width:13.35pt;z-index:-1269154816;v-text-anchor:middle;mso-width-relative:page;mso-height-relative:page;" fillcolor="#000000 [3213]" filled="t" stroked="t" coordsize="21600,21600" o:gfxdata="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" adj="10800">
                <v:fill on="t" focussize="0,0"/>
                <v:stroke weight="2pt" color="#000000 [3213]" joinstyle="round"/>
                <v:imagedata o:title=""/>
                <o:lock v:ext="edit" aspectratio="f"/>
                <v:textbox>
                  <w:txbxContent>
                    <w:p>
                      <w:pPr>
                        <w:jc w:val="center"/>
                      </w:pPr>
                    </w:p>
                  </w:txbxContent>
                </v:textbox>
              </v:shape>
            </w:pict>
          </mc:Fallback>
        </mc:AlternateContent>
      </w:r>
      <w:r>
        <w:rPr>
          <w:color w:val="auto"/>
          <w:sz w:val="21"/>
        </w:rPr>
        <mc:AlternateContent>
          <mc:Choice Requires="wps">
            <w:drawing>
              <wp:anchor distT="0" distB="0" distL="114300" distR="114300" simplePos="0" relativeHeight="3025811456" behindDoc="0" locked="0" layoutInCell="1" allowOverlap="1">
                <wp:simplePos x="0" y="0"/>
                <wp:positionH relativeFrom="column">
                  <wp:posOffset>4125595</wp:posOffset>
                </wp:positionH>
                <wp:positionV relativeFrom="paragraph">
                  <wp:posOffset>7110095</wp:posOffset>
                </wp:positionV>
                <wp:extent cx="169545" cy="158750"/>
                <wp:effectExtent l="12700" t="12700" r="27305" b="19050"/>
                <wp:wrapNone/>
                <wp:docPr id="31" name="等腰三角形 31"/>
                <wp:cNvGraphicFramePr/>
                <a:graphic xmlns:a="http://schemas.openxmlformats.org/drawingml/2006/main">
                  <a:graphicData uri="http://schemas.microsoft.com/office/word/2010/wordprocessingShape">
                    <wps:wsp>
                      <wps:cNvSpPr/>
                      <wps:spPr>
                        <a:xfrm>
                          <a:off x="5248275" y="8461375"/>
                          <a:ext cx="169545" cy="158750"/>
                        </a:xfrm>
                        <a:prstGeom prst="triangle">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5" type="#_x0000_t5" style="position:absolute;left:0pt;margin-left:324.85pt;margin-top:559.85pt;height:12.5pt;width:13.35pt;z-index:-1269155840;v-text-anchor:middle;mso-width-relative:page;mso-height-relative:page;" fillcolor="#FF0000" filled="t" stroked="t" coordsize="21600,21600" o:gfxdata="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uarGH9gAAAANAQAADwAAAAAAAAABACAAAAAiAAAAZHJzL2Rvd25y&#10;ZXYueG1sUEsBAhQAFAAAAAgAh07iQD2M4qhwAgAAtAQAAA4AAAAAAAAAAQAgAAAAJwEAAGRycy9l&#10;Mm9Eb2MueG1sUEsFBgAAAAAGAAYAWQEAAAkGAAAAAA==&#10;" adj="10800">
                <v:fill on="t" focussize="0,0"/>
                <v:stroke weight="2pt" color="#FF0000 [3204]" joinstyle="round"/>
                <v:imagedata o:title=""/>
                <o:lock v:ext="edit" aspectratio="f"/>
                <v:textbox>
                  <w:txbxContent>
                    <w:p>
                      <w:pPr>
                        <w:jc w:val="center"/>
                      </w:pPr>
                    </w:p>
                  </w:txbxContent>
                </v:textbox>
              </v:shape>
            </w:pict>
          </mc:Fallback>
        </mc:AlternateContent>
      </w:r>
      <w:r>
        <w:rPr>
          <w:color w:val="auto"/>
          <w:sz w:val="21"/>
        </w:rPr>
        <mc:AlternateContent>
          <mc:Choice Requires="wps">
            <w:drawing>
              <wp:anchor distT="0" distB="0" distL="114300" distR="114300" simplePos="0" relativeHeight="3025810432" behindDoc="0" locked="0" layoutInCell="1" allowOverlap="1">
                <wp:simplePos x="0" y="0"/>
                <wp:positionH relativeFrom="column">
                  <wp:posOffset>3385185</wp:posOffset>
                </wp:positionH>
                <wp:positionV relativeFrom="paragraph">
                  <wp:posOffset>2254250</wp:posOffset>
                </wp:positionV>
                <wp:extent cx="1894205" cy="1047750"/>
                <wp:effectExtent l="0" t="0" r="0" b="0"/>
                <wp:wrapNone/>
                <wp:docPr id="30" name="文本框 30"/>
                <wp:cNvGraphicFramePr/>
                <a:graphic xmlns:a="http://schemas.openxmlformats.org/drawingml/2006/main">
                  <a:graphicData uri="http://schemas.microsoft.com/office/word/2010/wordprocessingShape">
                    <wps:wsp>
                      <wps:cNvSpPr txBox="1"/>
                      <wps:spPr>
                        <a:xfrm>
                          <a:off x="4465320" y="3573780"/>
                          <a:ext cx="1894205" cy="104775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jc w:val="center"/>
                              <w:rPr>
                                <w:sz w:val="28"/>
                                <w:szCs w:val="28"/>
                              </w:rPr>
                            </w:pPr>
                            <w:r>
                              <w:rPr>
                                <w:rFonts w:hint="eastAsia"/>
                                <w:sz w:val="28"/>
                                <w:szCs w:val="28"/>
                              </w:rPr>
                              <w:t>陕西卓建永固建材有限公司</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66.55pt;margin-top:177.5pt;height:82.5pt;width:149.15pt;z-index:-1269156864;mso-width-relative:page;mso-height-relative:page;" filled="f" stroked="f" coordsize="21600,21600" o:gfxdata="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QHUmXtoAAAALAQAADwAAAAAAAAABACAAAAAiAAAAZHJzL2Rvd25yZXYueG1sUEsB&#10;AhQAFAAAAAgAh07iQJrUItssAgAAJwQAAA4AAAAAAAAAAQAgAAAAKQEAAGRycy9lMm9Eb2MueG1s&#10;UEsFBgAAAAAGAAYAWQEAAMcFAAAAAA==&#10;">
                <v:fill on="f" focussize="0,0"/>
                <v:stroke on="f" weight="0.5pt"/>
                <v:imagedata o:title=""/>
                <o:lock v:ext="edit" aspectratio="f"/>
                <v:textbox>
                  <w:txbxContent>
                    <w:p>
                      <w:pPr>
                        <w:jc w:val="center"/>
                        <w:rPr>
                          <w:sz w:val="28"/>
                          <w:szCs w:val="28"/>
                        </w:rPr>
                      </w:pPr>
                      <w:r>
                        <w:rPr>
                          <w:rFonts w:hint="eastAsia"/>
                          <w:sz w:val="28"/>
                          <w:szCs w:val="28"/>
                        </w:rPr>
                        <w:t>陕西卓建永固建材有限公司</w:t>
                      </w:r>
                    </w:p>
                  </w:txbxContent>
                </v:textbox>
              </v:shape>
            </w:pict>
          </mc:Fallback>
        </mc:AlternateContent>
      </w:r>
      <w:r>
        <w:rPr>
          <w:color w:val="auto"/>
          <w:sz w:val="21"/>
        </w:rPr>
        <mc:AlternateContent>
          <mc:Choice Requires="wps">
            <w:drawing>
              <wp:anchor distT="0" distB="0" distL="114300" distR="114300" simplePos="0" relativeHeight="2506350592" behindDoc="0" locked="0" layoutInCell="1" allowOverlap="1">
                <wp:simplePos x="0" y="0"/>
                <wp:positionH relativeFrom="column">
                  <wp:posOffset>2665730</wp:posOffset>
                </wp:positionH>
                <wp:positionV relativeFrom="paragraph">
                  <wp:posOffset>666115</wp:posOffset>
                </wp:positionV>
                <wp:extent cx="2984500" cy="4191000"/>
                <wp:effectExtent l="12700" t="12700" r="12700" b="25400"/>
                <wp:wrapNone/>
                <wp:docPr id="28" name="任意多边形 28"/>
                <wp:cNvGraphicFramePr/>
                <a:graphic xmlns:a="http://schemas.openxmlformats.org/drawingml/2006/main">
                  <a:graphicData uri="http://schemas.microsoft.com/office/word/2010/wordprocessingShape">
                    <wps:wsp>
                      <wps:cNvSpPr/>
                      <wps:spPr>
                        <a:xfrm>
                          <a:off x="3745865" y="1985645"/>
                          <a:ext cx="2984500" cy="4191000"/>
                        </a:xfrm>
                        <a:custGeom>
                          <a:avLst/>
                          <a:gdLst>
                            <a:gd name="connisteX0" fmla="*/ 0 w 2984500"/>
                            <a:gd name="connsiteY0" fmla="*/ 274955 h 4191000"/>
                            <a:gd name="connisteX1" fmla="*/ 2413000 w 2984500"/>
                            <a:gd name="connsiteY1" fmla="*/ 0 h 4191000"/>
                            <a:gd name="connisteX2" fmla="*/ 2984500 w 2984500"/>
                            <a:gd name="connsiteY2" fmla="*/ 3894455 h 4191000"/>
                            <a:gd name="connisteX3" fmla="*/ 592455 w 2984500"/>
                            <a:gd name="connsiteY3" fmla="*/ 4191000 h 4191000"/>
                            <a:gd name="connisteX4" fmla="*/ 0 w 2984500"/>
                            <a:gd name="connsiteY4" fmla="*/ 274955 h 4191000"/>
                          </a:gdLst>
                          <a:ahLst/>
                          <a:cxnLst>
                            <a:cxn ang="0">
                              <a:pos x="connisteX0" y="connsiteY0"/>
                            </a:cxn>
                            <a:cxn ang="0">
                              <a:pos x="connisteX1" y="connsiteY1"/>
                            </a:cxn>
                            <a:cxn ang="0">
                              <a:pos x="connisteX2" y="connsiteY2"/>
                            </a:cxn>
                            <a:cxn ang="0">
                              <a:pos x="connisteX3" y="connsiteY3"/>
                            </a:cxn>
                            <a:cxn ang="0">
                              <a:pos x="connisteX4" y="connsiteY4"/>
                            </a:cxn>
                          </a:cxnLst>
                          <a:rect l="l" t="t" r="r" b="b"/>
                          <a:pathLst>
                            <a:path w="2984500" h="4191000">
                              <a:moveTo>
                                <a:pt x="0" y="274955"/>
                              </a:moveTo>
                              <a:lnTo>
                                <a:pt x="2413000" y="0"/>
                              </a:lnTo>
                              <a:lnTo>
                                <a:pt x="2984500" y="3894455"/>
                              </a:lnTo>
                              <a:lnTo>
                                <a:pt x="592455" y="4191000"/>
                              </a:lnTo>
                              <a:lnTo>
                                <a:pt x="0" y="274955"/>
                              </a:lnTo>
                              <a:close/>
                            </a:path>
                          </a:pathLst>
                        </a:custGeom>
                        <a:noFill/>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id="_x0000_s1026" o:spid="_x0000_s1026" o:spt="100" style="position:absolute;left:0pt;margin-left:209.9pt;margin-top:52.45pt;height:330pt;width:235pt;z-index:-1788616704;mso-width-relative:page;mso-height-relative:page;" filled="f" stroked="t" coordsize="2984500,4191000" o:gfxdata="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" path="m0,274955l2413000,0,2984500,3894455,592455,4191000,0,274955xe">
                <v:path o:connectlocs="0,274955;2413000,0;2984500,3894455;592455,4191000;0,274955" o:connectangles="0,0,0,0,0"/>
                <v:fill on="f" focussize="0,0"/>
                <v:stroke weight="2pt" color="#385D8A [3204]" joinstyle="round"/>
                <v:imagedata o:title=""/>
                <o:lock v:ext="edit" aspectratio="f"/>
              </v:shape>
            </w:pict>
          </mc:Fallback>
        </mc:AlternateContent>
      </w:r>
      <w:r>
        <w:rPr>
          <w:color w:val="auto"/>
          <w:sz w:val="21"/>
        </w:rPr>
        <mc:AlternateContent>
          <mc:Choice Requires="wps">
            <w:drawing>
              <wp:anchor distT="0" distB="0" distL="114300" distR="114300" simplePos="0" relativeHeight="1638732800" behindDoc="0" locked="0" layoutInCell="1" allowOverlap="1">
                <wp:simplePos x="0" y="0"/>
                <wp:positionH relativeFrom="column">
                  <wp:posOffset>4084955</wp:posOffset>
                </wp:positionH>
                <wp:positionV relativeFrom="paragraph">
                  <wp:posOffset>7578090</wp:posOffset>
                </wp:positionV>
                <wp:extent cx="222250" cy="180340"/>
                <wp:effectExtent l="12700" t="0" r="12700" b="15875"/>
                <wp:wrapNone/>
                <wp:docPr id="26" name="矩形 26"/>
                <wp:cNvGraphicFramePr/>
                <a:graphic xmlns:a="http://schemas.openxmlformats.org/drawingml/2006/main">
                  <a:graphicData uri="http://schemas.microsoft.com/office/word/2010/wordprocessingShape">
                    <wps:wsp>
                      <wps:cNvSpPr/>
                      <wps:spPr>
                        <a:xfrm>
                          <a:off x="5195570" y="8907780"/>
                          <a:ext cx="222250" cy="180340"/>
                        </a:xfrm>
                        <a:prstGeom prst="rect">
                          <a:avLst/>
                        </a:prstGeom>
                        <a:solidFill>
                          <a:srgbClr val="E92331">
                            <a:alpha val="20000"/>
                          </a:srgbClr>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321.65pt;margin-top:596.7pt;height:14.2pt;width:17.5pt;z-index:1638732800;v-text-anchor:middle;mso-width-relative:page;mso-height-relative:page;" fillcolor="#E92331" filled="t" stroked="t" coordsize="21600,21600" o:gfxdata="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">
                <v:fill on="t" opacity="13107f" focussize="0,0"/>
                <v:stroke weight="2pt" color="#FF0000 [3204]" joinstyle="round"/>
                <v:imagedata o:title=""/>
                <o:lock v:ext="edit" aspectratio="f"/>
              </v:rect>
            </w:pict>
          </mc:Fallback>
        </mc:AlternateContent>
      </w:r>
      <w:r>
        <w:rPr>
          <w:color w:val="auto"/>
          <w:sz w:val="21"/>
        </w:rPr>
        <mc:AlternateContent>
          <mc:Choice Requires="wps">
            <w:drawing>
              <wp:anchor distT="0" distB="0" distL="114300" distR="114300" simplePos="0" relativeHeight="3025808384" behindDoc="0" locked="0" layoutInCell="1" allowOverlap="1">
                <wp:simplePos x="0" y="0"/>
                <wp:positionH relativeFrom="column">
                  <wp:posOffset>3061335</wp:posOffset>
                </wp:positionH>
                <wp:positionV relativeFrom="paragraph">
                  <wp:posOffset>5599430</wp:posOffset>
                </wp:positionV>
                <wp:extent cx="253365" cy="185420"/>
                <wp:effectExtent l="27940" t="34925" r="42545" b="46355"/>
                <wp:wrapNone/>
                <wp:docPr id="27" name="矩形 27"/>
                <wp:cNvGraphicFramePr/>
                <a:graphic xmlns:a="http://schemas.openxmlformats.org/drawingml/2006/main">
                  <a:graphicData uri="http://schemas.microsoft.com/office/word/2010/wordprocessingShape">
                    <wps:wsp>
                      <wps:cNvSpPr/>
                      <wps:spPr>
                        <a:xfrm rot="20940000">
                          <a:off x="0" y="0"/>
                          <a:ext cx="253365" cy="185420"/>
                        </a:xfrm>
                        <a:prstGeom prst="rect">
                          <a:avLst/>
                        </a:prstGeom>
                        <a:solidFill>
                          <a:srgbClr val="E92331">
                            <a:alpha val="20000"/>
                          </a:srgbClr>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41.05pt;margin-top:440.9pt;height:14.6pt;width:19.95pt;rotation:-720896f;z-index:-1269158912;v-text-anchor:middle;mso-width-relative:page;mso-height-relative:page;" fillcolor="#E92331" filled="t" stroked="t" coordsize="21600,21600" o:gfxdata="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aGzNCtkAAAALAQAADwAAAAAAAAABACAAAAAiAAAAZHJzL2Rvd25yZXYueG1s&#10;UEsBAhQAFAAAAAgAh07iQPr03sxpAgAAywQAAA4AAAAAAAAAAQAgAAAAKAEAAGRycy9lMm9Eb2Mu&#10;eG1sUEsFBgAAAAAGAAYAWQEAAAMGAAAAAA==&#10;">
                <v:fill on="t" opacity="13107f" focussize="0,0"/>
                <v:stroke weight="2pt" color="#FF0000 [3204]" joinstyle="round"/>
                <v:imagedata o:title=""/>
                <o:lock v:ext="edit" aspectratio="f"/>
                <v:textbox>
                  <w:txbxContent>
                    <w:p>
                      <w:pPr>
                        <w:jc w:val="center"/>
                      </w:pPr>
                    </w:p>
                  </w:txbxContent>
                </v:textbox>
              </v:rect>
            </w:pict>
          </mc:Fallback>
        </mc:AlternateContent>
      </w:r>
      <w:r>
        <w:rPr>
          <w:color w:val="auto"/>
          <w:sz w:val="21"/>
        </w:rPr>
        <mc:AlternateContent>
          <mc:Choice Requires="wps">
            <w:drawing>
              <wp:anchor distT="0" distB="0" distL="114300" distR="114300" simplePos="0" relativeHeight="1638731776" behindDoc="0" locked="0" layoutInCell="1" allowOverlap="1">
                <wp:simplePos x="0" y="0"/>
                <wp:positionH relativeFrom="column">
                  <wp:posOffset>4010025</wp:posOffset>
                </wp:positionH>
                <wp:positionV relativeFrom="paragraph">
                  <wp:posOffset>6820535</wp:posOffset>
                </wp:positionV>
                <wp:extent cx="1555750" cy="1057910"/>
                <wp:effectExtent l="4445" t="4445" r="20955" b="23495"/>
                <wp:wrapNone/>
                <wp:docPr id="25" name="文本框 25"/>
                <wp:cNvGraphicFramePr/>
                <a:graphic xmlns:a="http://schemas.openxmlformats.org/drawingml/2006/main">
                  <a:graphicData uri="http://schemas.microsoft.com/office/word/2010/wordprocessingShape">
                    <wps:wsp>
                      <wps:cNvSpPr txBox="1"/>
                      <wps:spPr>
                        <a:xfrm>
                          <a:off x="5090160" y="8245475"/>
                          <a:ext cx="1555750" cy="105791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jc w:val="center"/>
                              <w:rPr>
                                <w:rFonts w:hint="eastAsia"/>
                                <w:lang w:eastAsia="zh-CN"/>
                              </w:rPr>
                            </w:pPr>
                            <w:r>
                              <w:rPr>
                                <w:rFonts w:hint="eastAsia"/>
                                <w:lang w:eastAsia="zh-CN"/>
                              </w:rPr>
                              <w:t>图例</w:t>
                            </w:r>
                          </w:p>
                          <w:p>
                            <w:pPr>
                              <w:pStyle w:val="19"/>
                              <w:rPr>
                                <w:rFonts w:hint="eastAsia"/>
                                <w:lang w:eastAsia="zh-CN"/>
                              </w:rPr>
                            </w:pPr>
                            <w:r>
                              <w:rPr>
                                <w:rFonts w:hint="eastAsia"/>
                                <w:lang w:eastAsia="zh-CN"/>
                              </w:rPr>
                              <w:t>手提式干粉灭火器</w:t>
                            </w:r>
                          </w:p>
                          <w:p>
                            <w:pPr>
                              <w:ind w:firstLine="420" w:firstLineChars="200"/>
                              <w:rPr>
                                <w:rFonts w:hint="eastAsia"/>
                                <w:lang w:val="en-US" w:eastAsia="zh-CN"/>
                              </w:rPr>
                            </w:pPr>
                            <w:r>
                              <w:rPr>
                                <w:rFonts w:hint="eastAsia"/>
                                <w:lang w:val="en-US" w:eastAsia="zh-CN"/>
                              </w:rPr>
                              <w:t>推车式干粉灭火器</w:t>
                            </w:r>
                          </w:p>
                          <w:p>
                            <w:pPr>
                              <w:pStyle w:val="19"/>
                              <w:rPr>
                                <w:rFonts w:hint="default"/>
                                <w:lang w:val="en-US" w:eastAsia="zh-CN"/>
                              </w:rPr>
                            </w:pPr>
                            <w:r>
                              <w:rPr>
                                <w:rFonts w:hint="eastAsia"/>
                                <w:lang w:val="en-US" w:eastAsia="zh-CN"/>
                              </w:rPr>
                              <w:t>危险源</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15.75pt;margin-top:537.05pt;height:83.3pt;width:122.5pt;z-index:1638731776;mso-width-relative:page;mso-height-relative:page;" fillcolor="#FFFFFF [3201]" filled="t" stroked="t" coordsize="21600,21600" o:gfxdata="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">
                <v:fill on="t" focussize="0,0"/>
                <v:stroke weight="0.5pt" color="#000000 [3204]" joinstyle="round"/>
                <v:imagedata o:title=""/>
                <o:lock v:ext="edit" aspectratio="f"/>
                <v:textbox>
                  <w:txbxContent>
                    <w:p>
                      <w:pPr>
                        <w:jc w:val="center"/>
                        <w:rPr>
                          <w:rFonts w:hint="eastAsia"/>
                          <w:lang w:eastAsia="zh-CN"/>
                        </w:rPr>
                      </w:pPr>
                      <w:r>
                        <w:rPr>
                          <w:rFonts w:hint="eastAsia"/>
                          <w:lang w:eastAsia="zh-CN"/>
                        </w:rPr>
                        <w:t>图例</w:t>
                      </w:r>
                    </w:p>
                    <w:p>
                      <w:pPr>
                        <w:pStyle w:val="19"/>
                        <w:rPr>
                          <w:rFonts w:hint="eastAsia"/>
                          <w:lang w:eastAsia="zh-CN"/>
                        </w:rPr>
                      </w:pPr>
                      <w:r>
                        <w:rPr>
                          <w:rFonts w:hint="eastAsia"/>
                          <w:lang w:eastAsia="zh-CN"/>
                        </w:rPr>
                        <w:t>手提式干粉灭火器</w:t>
                      </w:r>
                    </w:p>
                    <w:p>
                      <w:pPr>
                        <w:ind w:firstLine="420" w:firstLineChars="200"/>
                        <w:rPr>
                          <w:rFonts w:hint="eastAsia"/>
                          <w:lang w:val="en-US" w:eastAsia="zh-CN"/>
                        </w:rPr>
                      </w:pPr>
                      <w:r>
                        <w:rPr>
                          <w:rFonts w:hint="eastAsia"/>
                          <w:lang w:val="en-US" w:eastAsia="zh-CN"/>
                        </w:rPr>
                        <w:t>推车式干粉灭火器</w:t>
                      </w:r>
                    </w:p>
                    <w:p>
                      <w:pPr>
                        <w:pStyle w:val="19"/>
                        <w:rPr>
                          <w:rFonts w:hint="default"/>
                          <w:lang w:val="en-US" w:eastAsia="zh-CN"/>
                        </w:rPr>
                      </w:pPr>
                      <w:r>
                        <w:rPr>
                          <w:rFonts w:hint="eastAsia"/>
                          <w:lang w:val="en-US" w:eastAsia="zh-CN"/>
                        </w:rPr>
                        <w:t>危险源</w:t>
                      </w:r>
                    </w:p>
                  </w:txbxContent>
                </v:textbox>
              </v:shape>
            </w:pict>
          </mc:Fallback>
        </mc:AlternateContent>
      </w:r>
      <w:r>
        <w:rPr>
          <w:color w:val="auto"/>
        </w:rPr>
        <w:drawing>
          <wp:inline distT="0" distB="0" distL="114300" distR="114300">
            <wp:extent cx="5693410" cy="7837170"/>
            <wp:effectExtent l="0" t="0" r="2540" b="11430"/>
            <wp:docPr id="2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3"/>
                    <pic:cNvPicPr>
                      <a:picLocks noChangeAspect="1"/>
                    </pic:cNvPicPr>
                  </pic:nvPicPr>
                  <pic:blipFill>
                    <a:blip r:embed="rId19"/>
                    <a:stretch>
                      <a:fillRect/>
                    </a:stretch>
                  </pic:blipFill>
                  <pic:spPr>
                    <a:xfrm>
                      <a:off x="0" y="0"/>
                      <a:ext cx="5693410" cy="7837170"/>
                    </a:xfrm>
                    <a:prstGeom prst="rect">
                      <a:avLst/>
                    </a:prstGeom>
                    <a:noFill/>
                    <a:ln>
                      <a:noFill/>
                    </a:ln>
                  </pic:spPr>
                </pic:pic>
              </a:graphicData>
            </a:graphic>
          </wp:inline>
        </w:drawing>
      </w:r>
    </w:p>
    <w:p>
      <w:pPr>
        <w:spacing w:line="360" w:lineRule="auto"/>
        <w:outlineLvl w:val="1"/>
        <w:rPr>
          <w:rFonts w:hint="eastAsia" w:ascii="仿宋" w:hAnsi="仿宋" w:eastAsia="仿宋" w:cs="仿宋"/>
          <w:b/>
          <w:snapToGrid w:val="0"/>
          <w:color w:val="auto"/>
          <w:kern w:val="0"/>
          <w:sz w:val="28"/>
        </w:rPr>
      </w:pPr>
      <w:bookmarkStart w:id="324" w:name="_Toc22215"/>
      <w:r>
        <w:rPr>
          <w:rFonts w:hint="eastAsia" w:ascii="仿宋" w:hAnsi="仿宋" w:eastAsia="仿宋" w:cs="仿宋"/>
          <w:b/>
          <w:snapToGrid w:val="0"/>
          <w:color w:val="auto"/>
          <w:kern w:val="0"/>
          <w:sz w:val="28"/>
        </w:rPr>
        <w:t>附件7  应急物资储备清单</w:t>
      </w:r>
      <w:bookmarkEnd w:id="324"/>
    </w:p>
    <w:p>
      <w:pPr>
        <w:ind w:firstLine="527"/>
        <w:jc w:val="center"/>
        <w:rPr>
          <w:rFonts w:hint="eastAsia" w:ascii="仿宋" w:hAnsi="仿宋" w:eastAsia="仿宋" w:cs="仿宋"/>
          <w:bCs/>
          <w:color w:val="auto"/>
          <w:sz w:val="28"/>
          <w:szCs w:val="28"/>
        </w:rPr>
      </w:pPr>
      <w:r>
        <w:rPr>
          <w:rFonts w:hint="eastAsia" w:ascii="仿宋" w:hAnsi="仿宋" w:eastAsia="仿宋" w:cs="仿宋"/>
          <w:b/>
          <w:color w:val="auto"/>
          <w:sz w:val="28"/>
          <w:szCs w:val="28"/>
        </w:rPr>
        <w:t>应急物资储备清单</w:t>
      </w:r>
    </w:p>
    <w:tbl>
      <w:tblPr>
        <w:tblStyle w:val="25"/>
        <w:tblW w:w="8834"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591"/>
        <w:gridCol w:w="2257"/>
        <w:gridCol w:w="1534"/>
        <w:gridCol w:w="1017"/>
        <w:gridCol w:w="1898"/>
        <w:gridCol w:w="1537"/>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591" w:type="dxa"/>
            <w:vAlign w:val="center"/>
          </w:tcPr>
          <w:p>
            <w:pPr>
              <w:snapToGrid w:val="0"/>
              <w:ind w:left="-105" w:leftChars="-50" w:right="-105" w:rightChars="-50"/>
              <w:contextualSpacing/>
              <w:jc w:val="center"/>
              <w:rPr>
                <w:rFonts w:hint="default" w:ascii="Times New Roman" w:hAnsi="Times New Roman" w:eastAsia="仿宋" w:cs="Times New Roman"/>
                <w:b/>
                <w:color w:val="auto"/>
                <w:sz w:val="24"/>
                <w:szCs w:val="24"/>
              </w:rPr>
            </w:pPr>
            <w:r>
              <w:rPr>
                <w:rFonts w:hint="default" w:ascii="Times New Roman" w:hAnsi="Times New Roman" w:eastAsia="仿宋" w:cs="Times New Roman"/>
                <w:b/>
                <w:color w:val="auto"/>
                <w:sz w:val="24"/>
                <w:szCs w:val="24"/>
              </w:rPr>
              <w:t>序号</w:t>
            </w:r>
          </w:p>
        </w:tc>
        <w:tc>
          <w:tcPr>
            <w:tcW w:w="2257" w:type="dxa"/>
            <w:vAlign w:val="center"/>
          </w:tcPr>
          <w:p>
            <w:pPr>
              <w:snapToGrid w:val="0"/>
              <w:ind w:left="-105" w:leftChars="-50" w:right="-105" w:rightChars="-50"/>
              <w:contextualSpacing/>
              <w:jc w:val="center"/>
              <w:rPr>
                <w:rFonts w:hint="default" w:ascii="Times New Roman" w:hAnsi="Times New Roman" w:eastAsia="仿宋" w:cs="Times New Roman"/>
                <w:b/>
                <w:color w:val="auto"/>
                <w:sz w:val="24"/>
                <w:szCs w:val="24"/>
              </w:rPr>
            </w:pPr>
            <w:r>
              <w:rPr>
                <w:rFonts w:hint="default" w:ascii="Times New Roman" w:hAnsi="Times New Roman" w:eastAsia="仿宋" w:cs="Times New Roman"/>
                <w:b/>
                <w:color w:val="auto"/>
                <w:sz w:val="24"/>
                <w:szCs w:val="24"/>
              </w:rPr>
              <w:t>应急物资名称</w:t>
            </w:r>
          </w:p>
        </w:tc>
        <w:tc>
          <w:tcPr>
            <w:tcW w:w="1534" w:type="dxa"/>
            <w:vAlign w:val="center"/>
          </w:tcPr>
          <w:p>
            <w:pPr>
              <w:snapToGrid w:val="0"/>
              <w:ind w:left="-105" w:leftChars="-50" w:right="-105" w:rightChars="-50"/>
              <w:contextualSpacing/>
              <w:jc w:val="center"/>
              <w:rPr>
                <w:rFonts w:hint="default" w:ascii="Times New Roman" w:hAnsi="Times New Roman" w:eastAsia="仿宋" w:cs="Times New Roman"/>
                <w:b/>
                <w:color w:val="auto"/>
                <w:sz w:val="24"/>
                <w:szCs w:val="24"/>
              </w:rPr>
            </w:pPr>
            <w:r>
              <w:rPr>
                <w:rFonts w:hint="default" w:ascii="Times New Roman" w:hAnsi="Times New Roman" w:eastAsia="仿宋" w:cs="Times New Roman"/>
                <w:b/>
                <w:color w:val="auto"/>
                <w:sz w:val="24"/>
                <w:szCs w:val="24"/>
              </w:rPr>
              <w:t>规格、型号</w:t>
            </w:r>
          </w:p>
        </w:tc>
        <w:tc>
          <w:tcPr>
            <w:tcW w:w="1017" w:type="dxa"/>
            <w:vAlign w:val="center"/>
          </w:tcPr>
          <w:p>
            <w:pPr>
              <w:snapToGrid w:val="0"/>
              <w:ind w:left="-105" w:leftChars="-50" w:right="-105" w:rightChars="-50"/>
              <w:contextualSpacing/>
              <w:jc w:val="center"/>
              <w:rPr>
                <w:rFonts w:hint="default" w:ascii="Times New Roman" w:hAnsi="Times New Roman" w:eastAsia="仿宋" w:cs="Times New Roman"/>
                <w:b/>
                <w:color w:val="auto"/>
                <w:sz w:val="24"/>
                <w:szCs w:val="24"/>
              </w:rPr>
            </w:pPr>
            <w:r>
              <w:rPr>
                <w:rFonts w:hint="default" w:ascii="Times New Roman" w:hAnsi="Times New Roman" w:eastAsia="仿宋" w:cs="Times New Roman"/>
                <w:b/>
                <w:color w:val="auto"/>
                <w:sz w:val="24"/>
                <w:szCs w:val="24"/>
              </w:rPr>
              <w:t>数量</w:t>
            </w:r>
          </w:p>
        </w:tc>
        <w:tc>
          <w:tcPr>
            <w:tcW w:w="1898" w:type="dxa"/>
            <w:vAlign w:val="center"/>
          </w:tcPr>
          <w:p>
            <w:pPr>
              <w:snapToGrid w:val="0"/>
              <w:ind w:left="-105" w:leftChars="-50" w:right="-105" w:rightChars="-50"/>
              <w:contextualSpacing/>
              <w:jc w:val="center"/>
              <w:rPr>
                <w:rFonts w:hint="default" w:ascii="Times New Roman" w:hAnsi="Times New Roman" w:eastAsia="仿宋" w:cs="Times New Roman"/>
                <w:b/>
                <w:color w:val="auto"/>
                <w:sz w:val="24"/>
                <w:szCs w:val="24"/>
              </w:rPr>
            </w:pPr>
            <w:r>
              <w:rPr>
                <w:rFonts w:hint="default" w:ascii="Times New Roman" w:hAnsi="Times New Roman" w:eastAsia="仿宋" w:cs="Times New Roman"/>
                <w:b/>
                <w:color w:val="auto"/>
                <w:sz w:val="24"/>
                <w:szCs w:val="24"/>
              </w:rPr>
              <w:t>备注</w:t>
            </w:r>
          </w:p>
        </w:tc>
        <w:tc>
          <w:tcPr>
            <w:tcW w:w="1537" w:type="dxa"/>
            <w:vAlign w:val="center"/>
          </w:tcPr>
          <w:p>
            <w:pPr>
              <w:snapToGrid w:val="0"/>
              <w:ind w:left="-105" w:leftChars="-50" w:right="-105" w:rightChars="-50"/>
              <w:contextualSpacing/>
              <w:jc w:val="center"/>
              <w:rPr>
                <w:rFonts w:hint="default" w:ascii="Times New Roman" w:hAnsi="Times New Roman" w:eastAsia="仿宋" w:cs="Times New Roman"/>
                <w:b/>
                <w:color w:val="auto"/>
                <w:sz w:val="24"/>
                <w:szCs w:val="24"/>
              </w:rPr>
            </w:pPr>
            <w:r>
              <w:rPr>
                <w:rFonts w:hint="default" w:ascii="Times New Roman" w:hAnsi="Times New Roman" w:eastAsia="仿宋" w:cs="Times New Roman"/>
                <w:b/>
                <w:color w:val="auto"/>
                <w:sz w:val="24"/>
                <w:szCs w:val="24"/>
              </w:rPr>
              <w:t>负责人</w:t>
            </w:r>
          </w:p>
          <w:p>
            <w:pPr>
              <w:snapToGrid w:val="0"/>
              <w:ind w:left="-105" w:leftChars="-50" w:right="-105" w:rightChars="-50"/>
              <w:contextualSpacing/>
              <w:jc w:val="center"/>
              <w:rPr>
                <w:rFonts w:hint="default" w:ascii="Times New Roman" w:hAnsi="Times New Roman" w:eastAsia="仿宋" w:cs="Times New Roman"/>
                <w:b/>
                <w:color w:val="auto"/>
                <w:sz w:val="24"/>
                <w:szCs w:val="24"/>
              </w:rPr>
            </w:pPr>
            <w:r>
              <w:rPr>
                <w:rFonts w:hint="default" w:ascii="Times New Roman" w:hAnsi="Times New Roman" w:eastAsia="仿宋" w:cs="Times New Roman"/>
                <w:b/>
                <w:color w:val="auto"/>
                <w:sz w:val="24"/>
                <w:szCs w:val="24"/>
              </w:rPr>
              <w:t>（联系人）</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591" w:type="dxa"/>
            <w:vMerge w:val="restart"/>
            <w:vAlign w:val="center"/>
          </w:tcPr>
          <w:p>
            <w:pPr>
              <w:jc w:val="center"/>
              <w:rPr>
                <w:rFonts w:hint="default" w:ascii="Times New Roman" w:hAnsi="Times New Roman" w:eastAsia="仿宋" w:cs="Times New Roman"/>
                <w:color w:val="auto"/>
                <w:sz w:val="24"/>
                <w:szCs w:val="24"/>
                <w:lang w:val="en-US" w:eastAsia="zh-CN"/>
              </w:rPr>
            </w:pPr>
            <w:r>
              <w:rPr>
                <w:rFonts w:hint="default" w:ascii="Times New Roman" w:hAnsi="Times New Roman" w:eastAsia="仿宋" w:cs="Times New Roman"/>
                <w:color w:val="auto"/>
                <w:sz w:val="24"/>
                <w:szCs w:val="24"/>
                <w:lang w:val="en-US" w:eastAsia="zh-CN"/>
              </w:rPr>
              <w:t>1</w:t>
            </w:r>
          </w:p>
        </w:tc>
        <w:tc>
          <w:tcPr>
            <w:tcW w:w="2257" w:type="dxa"/>
            <w:vAlign w:val="center"/>
          </w:tcPr>
          <w:p>
            <w:pPr>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手提式干粉灭火器</w:t>
            </w:r>
          </w:p>
        </w:tc>
        <w:tc>
          <w:tcPr>
            <w:tcW w:w="1534" w:type="dxa"/>
            <w:vAlign w:val="center"/>
          </w:tcPr>
          <w:p>
            <w:pPr>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MF/ABC4</w:t>
            </w:r>
          </w:p>
        </w:tc>
        <w:tc>
          <w:tcPr>
            <w:tcW w:w="1017" w:type="dxa"/>
            <w:vAlign w:val="center"/>
          </w:tcPr>
          <w:p>
            <w:pPr>
              <w:jc w:val="center"/>
              <w:rPr>
                <w:rFonts w:hint="default" w:ascii="Times New Roman" w:hAnsi="Times New Roman" w:eastAsia="仿宋" w:cs="Times New Roman"/>
                <w:color w:val="auto"/>
                <w:sz w:val="24"/>
                <w:szCs w:val="24"/>
              </w:rPr>
            </w:pPr>
            <w:r>
              <w:rPr>
                <w:rFonts w:hint="eastAsia" w:eastAsia="仿宋" w:cs="Times New Roman"/>
                <w:color w:val="auto"/>
                <w:sz w:val="24"/>
                <w:szCs w:val="24"/>
                <w:lang w:val="en-US" w:eastAsia="zh-CN"/>
              </w:rPr>
              <w:t>32</w:t>
            </w:r>
            <w:r>
              <w:rPr>
                <w:rFonts w:hint="default" w:ascii="Times New Roman" w:hAnsi="Times New Roman" w:eastAsia="仿宋" w:cs="Times New Roman"/>
                <w:color w:val="auto"/>
                <w:sz w:val="24"/>
                <w:szCs w:val="24"/>
              </w:rPr>
              <w:t>具</w:t>
            </w:r>
          </w:p>
        </w:tc>
        <w:tc>
          <w:tcPr>
            <w:tcW w:w="1898" w:type="dxa"/>
            <w:vAlign w:val="center"/>
          </w:tcPr>
          <w:p>
            <w:pPr>
              <w:jc w:val="center"/>
              <w:rPr>
                <w:rFonts w:hint="default" w:ascii="Times New Roman" w:hAnsi="Times New Roman" w:eastAsia="仿宋" w:cs="Times New Roman"/>
                <w:color w:val="auto"/>
                <w:sz w:val="24"/>
                <w:szCs w:val="24"/>
                <w:lang w:eastAsia="zh-CN"/>
              </w:rPr>
            </w:pPr>
            <w:r>
              <w:rPr>
                <w:rFonts w:hint="eastAsia" w:eastAsia="仿宋" w:cs="Times New Roman"/>
                <w:color w:val="auto"/>
                <w:sz w:val="24"/>
                <w:szCs w:val="24"/>
                <w:lang w:eastAsia="zh-CN"/>
              </w:rPr>
              <w:t>厂区</w:t>
            </w:r>
          </w:p>
        </w:tc>
        <w:tc>
          <w:tcPr>
            <w:tcW w:w="1537" w:type="dxa"/>
            <w:vMerge w:val="restart"/>
            <w:vAlign w:val="center"/>
          </w:tcPr>
          <w:p>
            <w:pPr>
              <w:jc w:val="center"/>
              <w:rPr>
                <w:rFonts w:hint="default" w:ascii="Times New Roman" w:hAnsi="Times New Roman" w:eastAsia="仿宋" w:cs="Times New Roman"/>
                <w:color w:val="auto"/>
                <w:sz w:val="24"/>
                <w:szCs w:val="24"/>
                <w:lang w:eastAsia="zh-CN"/>
              </w:rPr>
            </w:pPr>
            <w:r>
              <w:rPr>
                <w:rFonts w:hint="eastAsia" w:eastAsia="仿宋" w:cs="Times New Roman"/>
                <w:color w:val="auto"/>
                <w:sz w:val="24"/>
                <w:szCs w:val="24"/>
                <w:lang w:eastAsia="zh-CN"/>
              </w:rPr>
              <w:t>刘占占</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591" w:type="dxa"/>
            <w:vMerge w:val="continue"/>
            <w:vAlign w:val="center"/>
          </w:tcPr>
          <w:p>
            <w:pPr>
              <w:jc w:val="center"/>
              <w:rPr>
                <w:rFonts w:hint="default" w:ascii="Times New Roman" w:hAnsi="Times New Roman" w:eastAsia="仿宋" w:cs="Times New Roman"/>
                <w:color w:val="auto"/>
                <w:sz w:val="24"/>
                <w:szCs w:val="24"/>
              </w:rPr>
            </w:pPr>
          </w:p>
        </w:tc>
        <w:tc>
          <w:tcPr>
            <w:tcW w:w="2257" w:type="dxa"/>
            <w:vAlign w:val="center"/>
          </w:tcPr>
          <w:p>
            <w:pPr>
              <w:jc w:val="center"/>
              <w:rPr>
                <w:rFonts w:hint="eastAsia" w:ascii="Times New Roman" w:hAnsi="Times New Roman" w:eastAsia="仿宋" w:cs="Times New Roman"/>
                <w:color w:val="auto"/>
                <w:sz w:val="24"/>
                <w:szCs w:val="24"/>
                <w:lang w:eastAsia="zh-CN"/>
              </w:rPr>
            </w:pPr>
            <w:r>
              <w:rPr>
                <w:rFonts w:hint="eastAsia" w:eastAsia="仿宋" w:cs="Times New Roman"/>
                <w:color w:val="auto"/>
                <w:sz w:val="24"/>
                <w:szCs w:val="24"/>
                <w:lang w:eastAsia="zh-CN"/>
              </w:rPr>
              <w:t>推车式干粉灭火器</w:t>
            </w:r>
          </w:p>
        </w:tc>
        <w:tc>
          <w:tcPr>
            <w:tcW w:w="1534" w:type="dxa"/>
            <w:vAlign w:val="center"/>
          </w:tcPr>
          <w:p>
            <w:pPr>
              <w:jc w:val="center"/>
              <w:rPr>
                <w:rFonts w:hint="default" w:ascii="Times New Roman" w:hAnsi="Times New Roman" w:eastAsia="仿宋" w:cs="Times New Roman"/>
                <w:color w:val="auto"/>
                <w:sz w:val="24"/>
                <w:szCs w:val="24"/>
                <w:lang w:val="en-US" w:eastAsia="zh-CN"/>
              </w:rPr>
            </w:pPr>
            <w:r>
              <w:rPr>
                <w:rFonts w:hint="default" w:ascii="Times New Roman" w:hAnsi="Times New Roman" w:eastAsia="仿宋" w:cs="Times New Roman"/>
                <w:color w:val="auto"/>
                <w:sz w:val="24"/>
                <w:szCs w:val="24"/>
              </w:rPr>
              <w:t>MF/ABC</w:t>
            </w:r>
            <w:r>
              <w:rPr>
                <w:rFonts w:hint="eastAsia" w:eastAsia="仿宋" w:cs="Times New Roman"/>
                <w:color w:val="auto"/>
                <w:sz w:val="24"/>
                <w:szCs w:val="24"/>
                <w:lang w:val="en-US" w:eastAsia="zh-CN"/>
              </w:rPr>
              <w:t>35</w:t>
            </w:r>
          </w:p>
        </w:tc>
        <w:tc>
          <w:tcPr>
            <w:tcW w:w="1017" w:type="dxa"/>
            <w:vAlign w:val="center"/>
          </w:tcPr>
          <w:p>
            <w:pPr>
              <w:jc w:val="center"/>
              <w:rPr>
                <w:rFonts w:hint="default" w:ascii="Times New Roman" w:hAnsi="Times New Roman" w:eastAsia="仿宋" w:cs="Times New Roman"/>
                <w:color w:val="auto"/>
                <w:sz w:val="24"/>
                <w:szCs w:val="24"/>
              </w:rPr>
            </w:pPr>
            <w:r>
              <w:rPr>
                <w:rFonts w:hint="eastAsia" w:eastAsia="仿宋" w:cs="Times New Roman"/>
                <w:color w:val="auto"/>
                <w:sz w:val="24"/>
                <w:szCs w:val="24"/>
                <w:lang w:val="en-US" w:eastAsia="zh-CN"/>
              </w:rPr>
              <w:t>6</w:t>
            </w:r>
            <w:r>
              <w:rPr>
                <w:rFonts w:hint="default" w:ascii="Times New Roman" w:hAnsi="Times New Roman" w:eastAsia="仿宋" w:cs="Times New Roman"/>
                <w:color w:val="auto"/>
                <w:sz w:val="24"/>
                <w:szCs w:val="24"/>
              </w:rPr>
              <w:t>具</w:t>
            </w:r>
          </w:p>
        </w:tc>
        <w:tc>
          <w:tcPr>
            <w:tcW w:w="1898" w:type="dxa"/>
            <w:vAlign w:val="center"/>
          </w:tcPr>
          <w:p>
            <w:pPr>
              <w:jc w:val="center"/>
              <w:rPr>
                <w:rFonts w:hint="default" w:ascii="Times New Roman" w:hAnsi="Times New Roman" w:eastAsia="仿宋" w:cs="Times New Roman"/>
                <w:color w:val="auto"/>
                <w:sz w:val="24"/>
                <w:szCs w:val="24"/>
                <w:lang w:eastAsia="zh-CN"/>
              </w:rPr>
            </w:pPr>
            <w:r>
              <w:rPr>
                <w:rFonts w:hint="eastAsia" w:eastAsia="仿宋" w:cs="Times New Roman"/>
                <w:color w:val="auto"/>
                <w:sz w:val="24"/>
                <w:szCs w:val="24"/>
                <w:lang w:val="en-US" w:eastAsia="zh-CN"/>
              </w:rPr>
              <w:t>厂区及办公楼</w:t>
            </w:r>
          </w:p>
        </w:tc>
        <w:tc>
          <w:tcPr>
            <w:tcW w:w="1537" w:type="dxa"/>
            <w:vMerge w:val="continue"/>
            <w:vAlign w:val="center"/>
          </w:tcPr>
          <w:p>
            <w:pPr>
              <w:jc w:val="center"/>
              <w:rPr>
                <w:rFonts w:hint="default" w:ascii="Times New Roman" w:hAnsi="Times New Roman" w:eastAsia="仿宋" w:cs="Times New Roman"/>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591" w:type="dxa"/>
            <w:vAlign w:val="center"/>
          </w:tcPr>
          <w:p>
            <w:pPr>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2</w:t>
            </w:r>
          </w:p>
        </w:tc>
        <w:tc>
          <w:tcPr>
            <w:tcW w:w="2257" w:type="dxa"/>
            <w:vAlign w:val="center"/>
          </w:tcPr>
          <w:p>
            <w:pPr>
              <w:jc w:val="center"/>
              <w:rPr>
                <w:rFonts w:hint="default" w:ascii="Times New Roman" w:hAnsi="Times New Roman" w:eastAsia="仿宋" w:cs="Times New Roman"/>
                <w:color w:val="auto"/>
                <w:kern w:val="2"/>
                <w:sz w:val="24"/>
                <w:szCs w:val="24"/>
                <w:lang w:val="en-US" w:eastAsia="zh-CN" w:bidi="ar-SA"/>
              </w:rPr>
            </w:pPr>
            <w:r>
              <w:rPr>
                <w:rFonts w:hint="default" w:ascii="Times New Roman" w:hAnsi="Times New Roman" w:eastAsia="仿宋" w:cs="Times New Roman"/>
                <w:color w:val="auto"/>
                <w:sz w:val="24"/>
                <w:szCs w:val="24"/>
              </w:rPr>
              <w:t>急救药箱</w:t>
            </w:r>
          </w:p>
        </w:tc>
        <w:tc>
          <w:tcPr>
            <w:tcW w:w="1534" w:type="dxa"/>
            <w:vAlign w:val="center"/>
          </w:tcPr>
          <w:p>
            <w:pPr>
              <w:jc w:val="center"/>
              <w:rPr>
                <w:rFonts w:hint="default" w:ascii="Times New Roman" w:hAnsi="Times New Roman" w:eastAsia="仿宋" w:cs="Times New Roman"/>
                <w:color w:val="auto"/>
                <w:kern w:val="2"/>
                <w:sz w:val="24"/>
                <w:szCs w:val="24"/>
                <w:lang w:val="en-US" w:eastAsia="zh-CN" w:bidi="ar-SA"/>
              </w:rPr>
            </w:pPr>
            <w:r>
              <w:rPr>
                <w:rFonts w:hint="default" w:ascii="Times New Roman" w:hAnsi="Times New Roman" w:eastAsia="仿宋" w:cs="Times New Roman"/>
                <w:b/>
                <w:bCs/>
                <w:color w:val="auto"/>
                <w:sz w:val="24"/>
                <w:szCs w:val="24"/>
              </w:rPr>
              <w:t>——</w:t>
            </w:r>
          </w:p>
        </w:tc>
        <w:tc>
          <w:tcPr>
            <w:tcW w:w="1017" w:type="dxa"/>
            <w:vAlign w:val="center"/>
          </w:tcPr>
          <w:p>
            <w:pPr>
              <w:jc w:val="center"/>
              <w:rPr>
                <w:rFonts w:hint="default" w:ascii="Times New Roman" w:hAnsi="Times New Roman" w:eastAsia="仿宋" w:cs="Times New Roman"/>
                <w:color w:val="auto"/>
                <w:kern w:val="2"/>
                <w:sz w:val="24"/>
                <w:szCs w:val="24"/>
                <w:lang w:val="en-US" w:eastAsia="zh-CN" w:bidi="ar-SA"/>
              </w:rPr>
            </w:pPr>
            <w:r>
              <w:rPr>
                <w:rFonts w:hint="default" w:ascii="Times New Roman" w:hAnsi="Times New Roman" w:eastAsia="仿宋" w:cs="Times New Roman"/>
                <w:color w:val="auto"/>
                <w:sz w:val="24"/>
                <w:szCs w:val="24"/>
              </w:rPr>
              <w:t>1个</w:t>
            </w:r>
          </w:p>
        </w:tc>
        <w:tc>
          <w:tcPr>
            <w:tcW w:w="1898" w:type="dxa"/>
            <w:vAlign w:val="center"/>
          </w:tcPr>
          <w:p>
            <w:pPr>
              <w:jc w:val="center"/>
              <w:rPr>
                <w:rFonts w:hint="default" w:ascii="Times New Roman" w:hAnsi="Times New Roman" w:eastAsia="仿宋" w:cs="Times New Roman"/>
                <w:color w:val="auto"/>
                <w:kern w:val="2"/>
                <w:sz w:val="24"/>
                <w:szCs w:val="24"/>
                <w:lang w:val="en-US" w:eastAsia="zh-CN" w:bidi="ar-SA"/>
              </w:rPr>
            </w:pPr>
            <w:r>
              <w:rPr>
                <w:rFonts w:hint="default" w:ascii="Times New Roman" w:hAnsi="Times New Roman" w:eastAsia="仿宋" w:cs="Times New Roman"/>
                <w:color w:val="auto"/>
                <w:sz w:val="24"/>
                <w:szCs w:val="24"/>
                <w:lang w:eastAsia="zh-CN"/>
              </w:rPr>
              <w:t>应急物资库</w:t>
            </w:r>
          </w:p>
        </w:tc>
        <w:tc>
          <w:tcPr>
            <w:tcW w:w="1537" w:type="dxa"/>
            <w:vMerge w:val="continue"/>
            <w:vAlign w:val="center"/>
          </w:tcPr>
          <w:p>
            <w:pPr>
              <w:jc w:val="center"/>
              <w:rPr>
                <w:rFonts w:hint="default" w:ascii="Times New Roman" w:hAnsi="Times New Roman" w:eastAsia="仿宋" w:cs="Times New Roman"/>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591" w:type="dxa"/>
            <w:vAlign w:val="center"/>
          </w:tcPr>
          <w:p>
            <w:pPr>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3</w:t>
            </w:r>
          </w:p>
        </w:tc>
        <w:tc>
          <w:tcPr>
            <w:tcW w:w="2257" w:type="dxa"/>
            <w:vAlign w:val="center"/>
          </w:tcPr>
          <w:p>
            <w:pPr>
              <w:jc w:val="center"/>
              <w:rPr>
                <w:rFonts w:hint="default" w:ascii="Times New Roman" w:hAnsi="Times New Roman" w:eastAsia="仿宋" w:cs="Times New Roman"/>
                <w:color w:val="auto"/>
                <w:kern w:val="2"/>
                <w:sz w:val="24"/>
                <w:szCs w:val="24"/>
                <w:lang w:val="en-US" w:eastAsia="zh-CN" w:bidi="ar-SA"/>
              </w:rPr>
            </w:pPr>
            <w:r>
              <w:rPr>
                <w:rFonts w:hint="default" w:ascii="Times New Roman" w:hAnsi="Times New Roman" w:eastAsia="仿宋" w:cs="Times New Roman"/>
                <w:color w:val="auto"/>
                <w:sz w:val="24"/>
                <w:szCs w:val="24"/>
                <w:lang w:eastAsia="zh-CN"/>
              </w:rPr>
              <w:t>手持扩音器</w:t>
            </w:r>
          </w:p>
        </w:tc>
        <w:tc>
          <w:tcPr>
            <w:tcW w:w="1534" w:type="dxa"/>
            <w:vAlign w:val="center"/>
          </w:tcPr>
          <w:p>
            <w:pPr>
              <w:jc w:val="center"/>
              <w:rPr>
                <w:rFonts w:hint="default" w:ascii="Times New Roman" w:hAnsi="Times New Roman" w:eastAsia="仿宋" w:cs="Times New Roman"/>
                <w:color w:val="auto"/>
                <w:kern w:val="2"/>
                <w:sz w:val="24"/>
                <w:szCs w:val="24"/>
                <w:lang w:val="en-US" w:eastAsia="zh-CN" w:bidi="ar-SA"/>
              </w:rPr>
            </w:pPr>
            <w:r>
              <w:rPr>
                <w:rFonts w:hint="default" w:ascii="Times New Roman" w:hAnsi="Times New Roman" w:eastAsia="仿宋" w:cs="Times New Roman"/>
                <w:b/>
                <w:bCs/>
                <w:color w:val="auto"/>
                <w:sz w:val="24"/>
                <w:szCs w:val="24"/>
              </w:rPr>
              <w:t>——</w:t>
            </w:r>
          </w:p>
        </w:tc>
        <w:tc>
          <w:tcPr>
            <w:tcW w:w="1017" w:type="dxa"/>
            <w:vAlign w:val="center"/>
          </w:tcPr>
          <w:p>
            <w:pPr>
              <w:jc w:val="center"/>
              <w:rPr>
                <w:rFonts w:hint="default" w:ascii="Times New Roman" w:hAnsi="Times New Roman" w:eastAsia="仿宋" w:cs="Times New Roman"/>
                <w:color w:val="auto"/>
                <w:kern w:val="2"/>
                <w:sz w:val="24"/>
                <w:szCs w:val="24"/>
                <w:lang w:val="en-US" w:eastAsia="zh-CN" w:bidi="ar-SA"/>
              </w:rPr>
            </w:pPr>
            <w:r>
              <w:rPr>
                <w:rFonts w:hint="default" w:ascii="Times New Roman" w:hAnsi="Times New Roman" w:eastAsia="仿宋" w:cs="Times New Roman"/>
                <w:color w:val="auto"/>
                <w:sz w:val="24"/>
                <w:szCs w:val="24"/>
              </w:rPr>
              <w:t>1个</w:t>
            </w:r>
          </w:p>
        </w:tc>
        <w:tc>
          <w:tcPr>
            <w:tcW w:w="1898" w:type="dxa"/>
            <w:vAlign w:val="center"/>
          </w:tcPr>
          <w:p>
            <w:pPr>
              <w:jc w:val="center"/>
              <w:rPr>
                <w:rFonts w:hint="default" w:ascii="Times New Roman" w:hAnsi="Times New Roman" w:eastAsia="仿宋" w:cs="Times New Roman"/>
                <w:color w:val="auto"/>
                <w:kern w:val="2"/>
                <w:sz w:val="24"/>
                <w:szCs w:val="24"/>
                <w:lang w:val="en-US" w:eastAsia="zh-CN" w:bidi="ar-SA"/>
              </w:rPr>
            </w:pPr>
            <w:r>
              <w:rPr>
                <w:rFonts w:hint="default" w:ascii="Times New Roman" w:hAnsi="Times New Roman" w:eastAsia="仿宋" w:cs="Times New Roman"/>
                <w:color w:val="auto"/>
                <w:sz w:val="24"/>
                <w:szCs w:val="24"/>
                <w:lang w:eastAsia="zh-CN"/>
              </w:rPr>
              <w:t>应急物资库</w:t>
            </w:r>
          </w:p>
        </w:tc>
        <w:tc>
          <w:tcPr>
            <w:tcW w:w="1537" w:type="dxa"/>
            <w:vMerge w:val="continue"/>
            <w:vAlign w:val="center"/>
          </w:tcPr>
          <w:p>
            <w:pPr>
              <w:jc w:val="center"/>
              <w:rPr>
                <w:rFonts w:hint="default" w:ascii="Times New Roman" w:hAnsi="Times New Roman" w:eastAsia="仿宋" w:cs="Times New Roman"/>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591" w:type="dxa"/>
            <w:vAlign w:val="center"/>
          </w:tcPr>
          <w:p>
            <w:pPr>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4</w:t>
            </w:r>
          </w:p>
        </w:tc>
        <w:tc>
          <w:tcPr>
            <w:tcW w:w="225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tLeast"/>
              <w:ind w:left="0" w:leftChars="0" w:right="0" w:rightChars="0" w:firstLine="0" w:firstLineChars="0"/>
              <w:jc w:val="center"/>
              <w:textAlignment w:val="auto"/>
              <w:rPr>
                <w:rFonts w:hint="default" w:ascii="Times New Roman" w:hAnsi="Times New Roman" w:eastAsia="仿宋" w:cs="Times New Roman"/>
                <w:color w:val="auto"/>
                <w:kern w:val="2"/>
                <w:sz w:val="24"/>
                <w:szCs w:val="24"/>
                <w:lang w:val="en-US" w:eastAsia="zh-CN" w:bidi="ar-SA"/>
              </w:rPr>
            </w:pPr>
            <w:r>
              <w:rPr>
                <w:rStyle w:val="76"/>
                <w:rFonts w:hint="default" w:ascii="Times New Roman" w:hAnsi="Times New Roman" w:eastAsia="仿宋" w:cs="Times New Roman"/>
                <w:color w:val="auto"/>
                <w:sz w:val="24"/>
              </w:rPr>
              <w:t>消防锨</w:t>
            </w:r>
          </w:p>
        </w:tc>
        <w:tc>
          <w:tcPr>
            <w:tcW w:w="153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tLeast"/>
              <w:ind w:left="0" w:leftChars="0" w:right="0" w:rightChars="0" w:firstLine="0" w:firstLineChars="0"/>
              <w:jc w:val="center"/>
              <w:textAlignment w:val="auto"/>
              <w:rPr>
                <w:rFonts w:hint="default" w:ascii="Times New Roman" w:hAnsi="Times New Roman" w:eastAsia="仿宋" w:cs="Times New Roman"/>
                <w:color w:val="auto"/>
                <w:kern w:val="2"/>
                <w:sz w:val="24"/>
                <w:szCs w:val="24"/>
                <w:lang w:val="en-US" w:eastAsia="zh-CN" w:bidi="ar-SA"/>
              </w:rPr>
            </w:pPr>
            <w:r>
              <w:rPr>
                <w:rFonts w:hint="default" w:ascii="Times New Roman" w:hAnsi="Times New Roman" w:eastAsia="仿宋" w:cs="Times New Roman"/>
                <w:b/>
                <w:bCs/>
                <w:color w:val="auto"/>
                <w:sz w:val="24"/>
                <w:szCs w:val="24"/>
              </w:rPr>
              <w:t>——</w:t>
            </w:r>
          </w:p>
        </w:tc>
        <w:tc>
          <w:tcPr>
            <w:tcW w:w="1017" w:type="dxa"/>
            <w:vAlign w:val="center"/>
          </w:tcPr>
          <w:p>
            <w:pPr>
              <w:jc w:val="center"/>
              <w:rPr>
                <w:rFonts w:hint="default" w:ascii="Times New Roman" w:hAnsi="Times New Roman" w:eastAsia="仿宋" w:cs="Times New Roman"/>
                <w:color w:val="auto"/>
                <w:sz w:val="24"/>
                <w:szCs w:val="24"/>
                <w:lang w:val="en-US" w:eastAsia="zh-CN"/>
              </w:rPr>
            </w:pPr>
            <w:r>
              <w:rPr>
                <w:rFonts w:hint="default" w:ascii="Times New Roman" w:hAnsi="Times New Roman" w:eastAsia="仿宋" w:cs="Times New Roman"/>
                <w:color w:val="auto"/>
                <w:sz w:val="24"/>
                <w:szCs w:val="24"/>
                <w:lang w:val="en-US" w:eastAsia="zh-CN"/>
              </w:rPr>
              <w:t>2把</w:t>
            </w:r>
          </w:p>
        </w:tc>
        <w:tc>
          <w:tcPr>
            <w:tcW w:w="1898" w:type="dxa"/>
            <w:vAlign w:val="center"/>
          </w:tcPr>
          <w:p>
            <w:pPr>
              <w:jc w:val="center"/>
              <w:rPr>
                <w:rFonts w:hint="default" w:ascii="Times New Roman" w:hAnsi="Times New Roman" w:eastAsia="仿宋" w:cs="Times New Roman"/>
                <w:color w:val="auto"/>
                <w:sz w:val="24"/>
                <w:szCs w:val="24"/>
                <w:lang w:eastAsia="zh-CN"/>
              </w:rPr>
            </w:pPr>
            <w:r>
              <w:rPr>
                <w:rFonts w:hint="default" w:ascii="Times New Roman" w:hAnsi="Times New Roman" w:eastAsia="仿宋" w:cs="Times New Roman"/>
                <w:color w:val="auto"/>
                <w:sz w:val="24"/>
                <w:szCs w:val="24"/>
                <w:lang w:eastAsia="zh-CN"/>
              </w:rPr>
              <w:t>车间外</w:t>
            </w:r>
          </w:p>
        </w:tc>
        <w:tc>
          <w:tcPr>
            <w:tcW w:w="1537" w:type="dxa"/>
            <w:vMerge w:val="continue"/>
            <w:vAlign w:val="center"/>
          </w:tcPr>
          <w:p>
            <w:pPr>
              <w:jc w:val="center"/>
              <w:rPr>
                <w:rFonts w:hint="default" w:ascii="Times New Roman" w:hAnsi="Times New Roman" w:eastAsia="仿宋" w:cs="Times New Roman"/>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591" w:type="dxa"/>
            <w:vAlign w:val="center"/>
          </w:tcPr>
          <w:p>
            <w:pPr>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5</w:t>
            </w:r>
          </w:p>
        </w:tc>
        <w:tc>
          <w:tcPr>
            <w:tcW w:w="225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tLeast"/>
              <w:ind w:left="0" w:leftChars="0" w:right="0" w:rightChars="0" w:firstLine="0" w:firstLineChars="0"/>
              <w:jc w:val="center"/>
              <w:textAlignment w:val="auto"/>
              <w:rPr>
                <w:rFonts w:hint="default" w:ascii="Times New Roman" w:hAnsi="Times New Roman" w:eastAsia="仿宋" w:cs="Times New Roman"/>
                <w:color w:val="auto"/>
                <w:kern w:val="2"/>
                <w:sz w:val="24"/>
                <w:szCs w:val="24"/>
                <w:lang w:val="en-US" w:eastAsia="zh-CN" w:bidi="ar-SA"/>
              </w:rPr>
            </w:pPr>
            <w:r>
              <w:rPr>
                <w:rStyle w:val="76"/>
                <w:rFonts w:hint="default" w:ascii="Times New Roman" w:hAnsi="Times New Roman" w:eastAsia="仿宋" w:cs="Times New Roman"/>
                <w:color w:val="auto"/>
                <w:sz w:val="24"/>
              </w:rPr>
              <w:t>消防桶</w:t>
            </w:r>
          </w:p>
        </w:tc>
        <w:tc>
          <w:tcPr>
            <w:tcW w:w="153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tLeast"/>
              <w:ind w:left="0" w:leftChars="0" w:right="0" w:rightChars="0" w:firstLine="0" w:firstLineChars="0"/>
              <w:jc w:val="center"/>
              <w:textAlignment w:val="auto"/>
              <w:rPr>
                <w:rFonts w:hint="default" w:ascii="Times New Roman" w:hAnsi="Times New Roman" w:eastAsia="仿宋" w:cs="Times New Roman"/>
                <w:color w:val="auto"/>
                <w:kern w:val="2"/>
                <w:sz w:val="24"/>
                <w:szCs w:val="24"/>
                <w:lang w:val="en-US" w:eastAsia="zh-CN" w:bidi="ar-SA"/>
              </w:rPr>
            </w:pPr>
            <w:r>
              <w:rPr>
                <w:rFonts w:hint="default" w:ascii="Times New Roman" w:hAnsi="Times New Roman" w:eastAsia="仿宋" w:cs="Times New Roman"/>
                <w:b/>
                <w:bCs/>
                <w:color w:val="auto"/>
                <w:sz w:val="24"/>
                <w:szCs w:val="24"/>
              </w:rPr>
              <w:t>——</w:t>
            </w:r>
          </w:p>
        </w:tc>
        <w:tc>
          <w:tcPr>
            <w:tcW w:w="1017" w:type="dxa"/>
            <w:vAlign w:val="center"/>
          </w:tcPr>
          <w:p>
            <w:pPr>
              <w:jc w:val="center"/>
              <w:rPr>
                <w:rFonts w:hint="default" w:ascii="Times New Roman" w:hAnsi="Times New Roman" w:eastAsia="仿宋" w:cs="Times New Roman"/>
                <w:color w:val="auto"/>
                <w:sz w:val="24"/>
                <w:szCs w:val="24"/>
                <w:lang w:val="en-US" w:eastAsia="zh-CN"/>
              </w:rPr>
            </w:pPr>
            <w:r>
              <w:rPr>
                <w:rFonts w:hint="default" w:ascii="Times New Roman" w:hAnsi="Times New Roman" w:eastAsia="仿宋" w:cs="Times New Roman"/>
                <w:color w:val="auto"/>
                <w:sz w:val="24"/>
                <w:szCs w:val="24"/>
                <w:lang w:val="en-US" w:eastAsia="zh-CN"/>
              </w:rPr>
              <w:t>1个</w:t>
            </w:r>
          </w:p>
        </w:tc>
        <w:tc>
          <w:tcPr>
            <w:tcW w:w="1898" w:type="dxa"/>
            <w:vAlign w:val="center"/>
          </w:tcPr>
          <w:p>
            <w:pPr>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lang w:eastAsia="zh-CN"/>
              </w:rPr>
              <w:t>车间外</w:t>
            </w:r>
          </w:p>
        </w:tc>
        <w:tc>
          <w:tcPr>
            <w:tcW w:w="1537" w:type="dxa"/>
            <w:vMerge w:val="continue"/>
            <w:vAlign w:val="center"/>
          </w:tcPr>
          <w:p>
            <w:pPr>
              <w:jc w:val="center"/>
              <w:rPr>
                <w:rFonts w:hint="default" w:ascii="Times New Roman" w:hAnsi="Times New Roman" w:eastAsia="仿宋" w:cs="Times New Roman"/>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591" w:type="dxa"/>
            <w:vAlign w:val="center"/>
          </w:tcPr>
          <w:p>
            <w:pPr>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6</w:t>
            </w:r>
          </w:p>
        </w:tc>
        <w:tc>
          <w:tcPr>
            <w:tcW w:w="225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tLeast"/>
              <w:ind w:left="0" w:leftChars="0" w:right="0" w:rightChars="0" w:firstLine="0" w:firstLineChars="0"/>
              <w:jc w:val="center"/>
              <w:textAlignment w:val="auto"/>
              <w:rPr>
                <w:rFonts w:hint="default" w:ascii="Times New Roman" w:hAnsi="Times New Roman" w:eastAsia="仿宋" w:cs="Times New Roman"/>
                <w:color w:val="auto"/>
                <w:kern w:val="2"/>
                <w:sz w:val="24"/>
                <w:szCs w:val="24"/>
                <w:lang w:val="en-US" w:eastAsia="zh-CN" w:bidi="ar-SA"/>
              </w:rPr>
            </w:pPr>
            <w:r>
              <w:rPr>
                <w:rStyle w:val="76"/>
                <w:rFonts w:hint="default" w:ascii="Times New Roman" w:hAnsi="Times New Roman" w:eastAsia="仿宋" w:cs="Times New Roman"/>
                <w:color w:val="auto"/>
                <w:sz w:val="24"/>
              </w:rPr>
              <w:t>消防沙</w:t>
            </w:r>
          </w:p>
        </w:tc>
        <w:tc>
          <w:tcPr>
            <w:tcW w:w="153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tLeast"/>
              <w:ind w:left="0" w:leftChars="0" w:right="0" w:rightChars="0" w:firstLine="0" w:firstLineChars="0"/>
              <w:jc w:val="center"/>
              <w:textAlignment w:val="auto"/>
              <w:rPr>
                <w:rFonts w:hint="default" w:ascii="Times New Roman" w:hAnsi="Times New Roman" w:eastAsia="仿宋" w:cs="Times New Roman"/>
                <w:color w:val="auto"/>
                <w:kern w:val="2"/>
                <w:sz w:val="24"/>
                <w:szCs w:val="24"/>
                <w:lang w:val="en-US" w:eastAsia="zh-CN" w:bidi="ar-SA"/>
              </w:rPr>
            </w:pPr>
            <w:r>
              <w:rPr>
                <w:rFonts w:hint="default" w:ascii="Times New Roman" w:hAnsi="Times New Roman" w:eastAsia="仿宋" w:cs="Times New Roman"/>
                <w:b/>
                <w:bCs/>
                <w:color w:val="auto"/>
                <w:sz w:val="24"/>
                <w:szCs w:val="24"/>
              </w:rPr>
              <w:t>——</w:t>
            </w:r>
          </w:p>
        </w:tc>
        <w:tc>
          <w:tcPr>
            <w:tcW w:w="1017" w:type="dxa"/>
            <w:vAlign w:val="center"/>
          </w:tcPr>
          <w:p>
            <w:pPr>
              <w:jc w:val="center"/>
              <w:rPr>
                <w:rFonts w:hint="default" w:ascii="Times New Roman" w:hAnsi="Times New Roman" w:eastAsia="仿宋" w:cs="Times New Roman"/>
                <w:color w:val="auto"/>
                <w:sz w:val="24"/>
                <w:szCs w:val="24"/>
                <w:lang w:val="en-US" w:eastAsia="zh-CN"/>
              </w:rPr>
            </w:pPr>
            <w:r>
              <w:rPr>
                <w:rFonts w:hint="default" w:ascii="Times New Roman" w:hAnsi="Times New Roman" w:eastAsia="仿宋" w:cs="Times New Roman"/>
                <w:color w:val="auto"/>
                <w:sz w:val="24"/>
                <w:szCs w:val="24"/>
                <w:lang w:val="en-US" w:eastAsia="zh-CN"/>
              </w:rPr>
              <w:t>2m³</w:t>
            </w:r>
          </w:p>
        </w:tc>
        <w:tc>
          <w:tcPr>
            <w:tcW w:w="1898" w:type="dxa"/>
            <w:vAlign w:val="center"/>
          </w:tcPr>
          <w:p>
            <w:pPr>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lang w:eastAsia="zh-CN"/>
              </w:rPr>
              <w:t>车间外</w:t>
            </w:r>
          </w:p>
        </w:tc>
        <w:tc>
          <w:tcPr>
            <w:tcW w:w="1537" w:type="dxa"/>
            <w:vMerge w:val="continue"/>
            <w:vAlign w:val="center"/>
          </w:tcPr>
          <w:p>
            <w:pPr>
              <w:jc w:val="center"/>
              <w:rPr>
                <w:rFonts w:hint="default" w:ascii="Times New Roman" w:hAnsi="Times New Roman" w:eastAsia="仿宋" w:cs="Times New Roman"/>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591" w:type="dxa"/>
            <w:vAlign w:val="center"/>
          </w:tcPr>
          <w:p>
            <w:pPr>
              <w:jc w:val="center"/>
              <w:rPr>
                <w:rFonts w:hint="default" w:ascii="Times New Roman" w:hAnsi="Times New Roman" w:eastAsia="仿宋" w:cs="Times New Roman"/>
                <w:color w:val="auto"/>
                <w:sz w:val="24"/>
                <w:szCs w:val="24"/>
                <w:lang w:val="en-US" w:eastAsia="zh-CN"/>
              </w:rPr>
            </w:pPr>
            <w:r>
              <w:rPr>
                <w:rFonts w:hint="default" w:ascii="Times New Roman" w:hAnsi="Times New Roman" w:eastAsia="仿宋" w:cs="Times New Roman"/>
                <w:color w:val="auto"/>
                <w:sz w:val="24"/>
                <w:szCs w:val="24"/>
                <w:lang w:val="en-US" w:eastAsia="zh-CN"/>
              </w:rPr>
              <w:t>7</w:t>
            </w:r>
          </w:p>
        </w:tc>
        <w:tc>
          <w:tcPr>
            <w:tcW w:w="225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tLeast"/>
              <w:ind w:left="0" w:leftChars="0" w:right="0" w:rightChars="0" w:firstLine="0" w:firstLineChars="0"/>
              <w:jc w:val="center"/>
              <w:textAlignment w:val="auto"/>
              <w:rPr>
                <w:rFonts w:hint="default" w:ascii="Times New Roman" w:hAnsi="Times New Roman" w:eastAsia="仿宋" w:cs="Times New Roman"/>
                <w:color w:val="auto"/>
                <w:kern w:val="2"/>
                <w:sz w:val="24"/>
                <w:szCs w:val="24"/>
                <w:lang w:val="en-US" w:eastAsia="zh-CN" w:bidi="ar-SA"/>
              </w:rPr>
            </w:pPr>
            <w:r>
              <w:rPr>
                <w:rStyle w:val="76"/>
                <w:rFonts w:hint="default" w:ascii="Times New Roman" w:hAnsi="Times New Roman" w:eastAsia="仿宋" w:cs="Times New Roman"/>
                <w:color w:val="auto"/>
                <w:sz w:val="24"/>
              </w:rPr>
              <w:t>担架</w:t>
            </w:r>
          </w:p>
        </w:tc>
        <w:tc>
          <w:tcPr>
            <w:tcW w:w="153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tLeast"/>
              <w:ind w:left="0" w:leftChars="0" w:right="0" w:rightChars="0" w:firstLine="0" w:firstLineChars="0"/>
              <w:jc w:val="center"/>
              <w:textAlignment w:val="auto"/>
              <w:rPr>
                <w:rFonts w:hint="default" w:ascii="Times New Roman" w:hAnsi="Times New Roman" w:eastAsia="仿宋" w:cs="Times New Roman"/>
                <w:color w:val="auto"/>
                <w:kern w:val="2"/>
                <w:sz w:val="24"/>
                <w:szCs w:val="24"/>
                <w:lang w:val="en-US" w:eastAsia="zh-CN" w:bidi="ar-SA"/>
              </w:rPr>
            </w:pPr>
            <w:r>
              <w:rPr>
                <w:rFonts w:hint="default" w:ascii="Times New Roman" w:hAnsi="Times New Roman" w:eastAsia="仿宋" w:cs="Times New Roman"/>
                <w:b/>
                <w:bCs/>
                <w:color w:val="auto"/>
                <w:sz w:val="24"/>
                <w:szCs w:val="24"/>
              </w:rPr>
              <w:t>——</w:t>
            </w:r>
          </w:p>
        </w:tc>
        <w:tc>
          <w:tcPr>
            <w:tcW w:w="1017" w:type="dxa"/>
            <w:vAlign w:val="center"/>
          </w:tcPr>
          <w:p>
            <w:pPr>
              <w:jc w:val="center"/>
              <w:rPr>
                <w:rFonts w:hint="default" w:ascii="Times New Roman" w:hAnsi="Times New Roman" w:eastAsia="仿宋" w:cs="Times New Roman"/>
                <w:color w:val="auto"/>
                <w:sz w:val="24"/>
                <w:szCs w:val="24"/>
                <w:lang w:val="en-US" w:eastAsia="zh-CN"/>
              </w:rPr>
            </w:pPr>
            <w:r>
              <w:rPr>
                <w:rFonts w:hint="default" w:ascii="Times New Roman" w:hAnsi="Times New Roman" w:eastAsia="仿宋" w:cs="Times New Roman"/>
                <w:color w:val="auto"/>
                <w:sz w:val="24"/>
                <w:szCs w:val="24"/>
                <w:lang w:val="en-US" w:eastAsia="zh-CN"/>
              </w:rPr>
              <w:t>1个</w:t>
            </w:r>
          </w:p>
        </w:tc>
        <w:tc>
          <w:tcPr>
            <w:tcW w:w="1898" w:type="dxa"/>
            <w:vAlign w:val="center"/>
          </w:tcPr>
          <w:p>
            <w:pPr>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lang w:eastAsia="zh-CN"/>
              </w:rPr>
              <w:t>应急物资库</w:t>
            </w:r>
          </w:p>
        </w:tc>
        <w:tc>
          <w:tcPr>
            <w:tcW w:w="1537" w:type="dxa"/>
            <w:vMerge w:val="continue"/>
            <w:vAlign w:val="center"/>
          </w:tcPr>
          <w:p>
            <w:pPr>
              <w:jc w:val="center"/>
              <w:rPr>
                <w:rFonts w:hint="default" w:ascii="Times New Roman" w:hAnsi="Times New Roman" w:eastAsia="仿宋" w:cs="Times New Roman"/>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591" w:type="dxa"/>
            <w:vAlign w:val="center"/>
          </w:tcPr>
          <w:p>
            <w:pPr>
              <w:jc w:val="center"/>
              <w:rPr>
                <w:rFonts w:hint="default" w:ascii="Times New Roman" w:hAnsi="Times New Roman" w:eastAsia="仿宋" w:cs="Times New Roman"/>
                <w:color w:val="auto"/>
                <w:sz w:val="24"/>
                <w:szCs w:val="24"/>
                <w:lang w:val="en-US" w:eastAsia="zh-CN"/>
              </w:rPr>
            </w:pPr>
            <w:r>
              <w:rPr>
                <w:rFonts w:hint="default" w:ascii="Times New Roman" w:hAnsi="Times New Roman" w:eastAsia="仿宋" w:cs="Times New Roman"/>
                <w:color w:val="auto"/>
                <w:sz w:val="24"/>
                <w:szCs w:val="24"/>
                <w:lang w:val="en-US" w:eastAsia="zh-CN"/>
              </w:rPr>
              <w:t>8</w:t>
            </w:r>
          </w:p>
        </w:tc>
        <w:tc>
          <w:tcPr>
            <w:tcW w:w="225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tLeast"/>
              <w:ind w:left="0" w:leftChars="0" w:right="0" w:rightChars="0" w:firstLine="0" w:firstLineChars="0"/>
              <w:jc w:val="center"/>
              <w:textAlignment w:val="auto"/>
              <w:rPr>
                <w:rFonts w:hint="default" w:ascii="Times New Roman" w:hAnsi="Times New Roman" w:eastAsia="仿宋" w:cs="Times New Roman"/>
                <w:color w:val="auto"/>
                <w:kern w:val="2"/>
                <w:sz w:val="24"/>
                <w:szCs w:val="24"/>
                <w:lang w:val="en-US" w:eastAsia="zh-CN" w:bidi="ar-SA"/>
              </w:rPr>
            </w:pPr>
            <w:r>
              <w:rPr>
                <w:rFonts w:hint="default" w:ascii="Times New Roman" w:hAnsi="Times New Roman" w:eastAsia="仿宋" w:cs="Times New Roman"/>
                <w:color w:val="auto"/>
                <w:sz w:val="24"/>
                <w:szCs w:val="24"/>
                <w:lang w:eastAsia="zh-CN"/>
              </w:rPr>
              <w:t>口罩</w:t>
            </w:r>
          </w:p>
        </w:tc>
        <w:tc>
          <w:tcPr>
            <w:tcW w:w="153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tLeast"/>
              <w:ind w:left="0" w:leftChars="0" w:right="0" w:rightChars="0" w:firstLine="0" w:firstLineChars="0"/>
              <w:jc w:val="center"/>
              <w:textAlignment w:val="auto"/>
              <w:rPr>
                <w:rFonts w:hint="default" w:ascii="Times New Roman" w:hAnsi="Times New Roman" w:eastAsia="仿宋" w:cs="Times New Roman"/>
                <w:color w:val="auto"/>
                <w:kern w:val="2"/>
                <w:sz w:val="24"/>
                <w:szCs w:val="24"/>
                <w:lang w:val="en-US" w:eastAsia="zh-CN" w:bidi="ar-SA"/>
              </w:rPr>
            </w:pPr>
            <w:r>
              <w:rPr>
                <w:rFonts w:hint="default" w:ascii="Times New Roman" w:hAnsi="Times New Roman" w:eastAsia="仿宋" w:cs="Times New Roman"/>
                <w:b/>
                <w:bCs/>
                <w:color w:val="auto"/>
                <w:sz w:val="24"/>
                <w:szCs w:val="24"/>
              </w:rPr>
              <w:t>——</w:t>
            </w:r>
          </w:p>
        </w:tc>
        <w:tc>
          <w:tcPr>
            <w:tcW w:w="1017" w:type="dxa"/>
            <w:vAlign w:val="center"/>
          </w:tcPr>
          <w:p>
            <w:pPr>
              <w:jc w:val="center"/>
              <w:rPr>
                <w:rFonts w:hint="default" w:ascii="Times New Roman" w:hAnsi="Times New Roman" w:eastAsia="仿宋" w:cs="Times New Roman"/>
                <w:color w:val="auto"/>
                <w:kern w:val="2"/>
                <w:sz w:val="24"/>
                <w:szCs w:val="24"/>
                <w:lang w:val="en-US" w:eastAsia="zh-CN" w:bidi="ar-SA"/>
              </w:rPr>
            </w:pPr>
            <w:r>
              <w:rPr>
                <w:rFonts w:hint="default" w:ascii="Times New Roman" w:hAnsi="Times New Roman" w:eastAsia="仿宋" w:cs="Times New Roman"/>
                <w:color w:val="auto"/>
                <w:sz w:val="24"/>
                <w:szCs w:val="24"/>
                <w:lang w:val="en-US" w:eastAsia="zh-CN"/>
              </w:rPr>
              <w:t>20个</w:t>
            </w:r>
          </w:p>
        </w:tc>
        <w:tc>
          <w:tcPr>
            <w:tcW w:w="1898" w:type="dxa"/>
            <w:vAlign w:val="center"/>
          </w:tcPr>
          <w:p>
            <w:pPr>
              <w:jc w:val="center"/>
              <w:rPr>
                <w:rFonts w:hint="default" w:ascii="Times New Roman" w:hAnsi="Times New Roman" w:eastAsia="仿宋" w:cs="Times New Roman"/>
                <w:color w:val="auto"/>
                <w:kern w:val="2"/>
                <w:sz w:val="24"/>
                <w:szCs w:val="24"/>
                <w:lang w:val="en-US" w:eastAsia="zh-CN" w:bidi="ar-SA"/>
              </w:rPr>
            </w:pPr>
            <w:r>
              <w:rPr>
                <w:rFonts w:hint="default" w:ascii="Times New Roman" w:hAnsi="Times New Roman" w:eastAsia="仿宋" w:cs="Times New Roman"/>
                <w:color w:val="auto"/>
                <w:sz w:val="24"/>
                <w:szCs w:val="24"/>
                <w:lang w:eastAsia="zh-CN"/>
              </w:rPr>
              <w:t>应急物资库</w:t>
            </w:r>
          </w:p>
        </w:tc>
        <w:tc>
          <w:tcPr>
            <w:tcW w:w="1537" w:type="dxa"/>
            <w:vMerge w:val="continue"/>
            <w:vAlign w:val="center"/>
          </w:tcPr>
          <w:p>
            <w:pPr>
              <w:jc w:val="center"/>
              <w:rPr>
                <w:rFonts w:hint="default" w:ascii="Times New Roman" w:hAnsi="Times New Roman" w:eastAsia="仿宋" w:cs="Times New Roman"/>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591" w:type="dxa"/>
            <w:vAlign w:val="center"/>
          </w:tcPr>
          <w:p>
            <w:pPr>
              <w:jc w:val="center"/>
              <w:rPr>
                <w:rFonts w:hint="default" w:ascii="Times New Roman" w:hAnsi="Times New Roman" w:eastAsia="仿宋" w:cs="Times New Roman"/>
                <w:color w:val="auto"/>
                <w:sz w:val="24"/>
                <w:szCs w:val="24"/>
                <w:lang w:val="en-US" w:eastAsia="zh-CN"/>
              </w:rPr>
            </w:pPr>
            <w:r>
              <w:rPr>
                <w:rFonts w:hint="default" w:ascii="Times New Roman" w:hAnsi="Times New Roman" w:eastAsia="仿宋" w:cs="Times New Roman"/>
                <w:color w:val="auto"/>
                <w:sz w:val="24"/>
                <w:szCs w:val="24"/>
                <w:lang w:val="en-US" w:eastAsia="zh-CN"/>
              </w:rPr>
              <w:t>9</w:t>
            </w:r>
          </w:p>
        </w:tc>
        <w:tc>
          <w:tcPr>
            <w:tcW w:w="225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tLeast"/>
              <w:ind w:left="0" w:leftChars="0" w:right="0" w:rightChars="0" w:firstLine="0" w:firstLineChars="0"/>
              <w:jc w:val="center"/>
              <w:textAlignment w:val="auto"/>
              <w:rPr>
                <w:rFonts w:hint="default" w:ascii="Times New Roman" w:hAnsi="Times New Roman" w:eastAsia="仿宋" w:cs="Times New Roman"/>
                <w:color w:val="auto"/>
                <w:kern w:val="2"/>
                <w:sz w:val="24"/>
                <w:szCs w:val="24"/>
                <w:lang w:val="en-US" w:eastAsia="zh-CN" w:bidi="ar-SA"/>
              </w:rPr>
            </w:pPr>
            <w:r>
              <w:rPr>
                <w:rFonts w:hint="default" w:ascii="Times New Roman" w:hAnsi="Times New Roman" w:eastAsia="仿宋" w:cs="Times New Roman"/>
                <w:color w:val="auto"/>
                <w:sz w:val="24"/>
                <w:szCs w:val="24"/>
                <w:lang w:eastAsia="zh-CN"/>
              </w:rPr>
              <w:t>正压式呼吸器</w:t>
            </w:r>
          </w:p>
        </w:tc>
        <w:tc>
          <w:tcPr>
            <w:tcW w:w="153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tLeast"/>
              <w:ind w:left="0" w:leftChars="0" w:right="0" w:rightChars="0" w:firstLine="0" w:firstLineChars="0"/>
              <w:jc w:val="center"/>
              <w:textAlignment w:val="auto"/>
              <w:rPr>
                <w:rFonts w:hint="default" w:ascii="Times New Roman" w:hAnsi="Times New Roman" w:eastAsia="仿宋" w:cs="Times New Roman"/>
                <w:color w:val="auto"/>
                <w:kern w:val="2"/>
                <w:sz w:val="24"/>
                <w:szCs w:val="24"/>
                <w:lang w:val="en-US" w:eastAsia="zh-CN" w:bidi="ar-SA"/>
              </w:rPr>
            </w:pPr>
            <w:r>
              <w:rPr>
                <w:rFonts w:hint="default" w:ascii="Times New Roman" w:hAnsi="Times New Roman" w:eastAsia="仿宋" w:cs="Times New Roman"/>
                <w:b/>
                <w:bCs/>
                <w:color w:val="auto"/>
                <w:sz w:val="24"/>
                <w:szCs w:val="24"/>
              </w:rPr>
              <w:t>——</w:t>
            </w:r>
          </w:p>
        </w:tc>
        <w:tc>
          <w:tcPr>
            <w:tcW w:w="1017" w:type="dxa"/>
            <w:vAlign w:val="center"/>
          </w:tcPr>
          <w:p>
            <w:pPr>
              <w:jc w:val="center"/>
              <w:rPr>
                <w:rFonts w:hint="default" w:ascii="Times New Roman" w:hAnsi="Times New Roman" w:eastAsia="仿宋" w:cs="Times New Roman"/>
                <w:color w:val="auto"/>
                <w:kern w:val="2"/>
                <w:sz w:val="24"/>
                <w:szCs w:val="24"/>
                <w:lang w:val="en-US" w:eastAsia="zh-CN" w:bidi="ar-SA"/>
              </w:rPr>
            </w:pPr>
            <w:r>
              <w:rPr>
                <w:rFonts w:hint="default" w:ascii="Times New Roman" w:hAnsi="Times New Roman" w:eastAsia="仿宋" w:cs="Times New Roman"/>
                <w:color w:val="auto"/>
                <w:sz w:val="24"/>
                <w:szCs w:val="24"/>
                <w:lang w:val="en-US" w:eastAsia="zh-CN"/>
              </w:rPr>
              <w:t>1个</w:t>
            </w:r>
          </w:p>
        </w:tc>
        <w:tc>
          <w:tcPr>
            <w:tcW w:w="1898" w:type="dxa"/>
            <w:vAlign w:val="center"/>
          </w:tcPr>
          <w:p>
            <w:pPr>
              <w:jc w:val="center"/>
              <w:rPr>
                <w:rFonts w:hint="default" w:ascii="Times New Roman" w:hAnsi="Times New Roman" w:eastAsia="仿宋" w:cs="Times New Roman"/>
                <w:color w:val="auto"/>
                <w:kern w:val="2"/>
                <w:sz w:val="24"/>
                <w:szCs w:val="24"/>
                <w:lang w:val="en-US" w:eastAsia="zh-CN" w:bidi="ar-SA"/>
              </w:rPr>
            </w:pPr>
            <w:r>
              <w:rPr>
                <w:rFonts w:hint="default" w:ascii="Times New Roman" w:hAnsi="Times New Roman" w:eastAsia="仿宋" w:cs="Times New Roman"/>
                <w:color w:val="auto"/>
                <w:sz w:val="24"/>
                <w:szCs w:val="24"/>
                <w:lang w:eastAsia="zh-CN"/>
              </w:rPr>
              <w:t>应急物资库</w:t>
            </w:r>
          </w:p>
        </w:tc>
        <w:tc>
          <w:tcPr>
            <w:tcW w:w="1537" w:type="dxa"/>
            <w:vMerge w:val="continue"/>
            <w:vAlign w:val="center"/>
          </w:tcPr>
          <w:p>
            <w:pPr>
              <w:jc w:val="center"/>
              <w:rPr>
                <w:rFonts w:hint="default" w:ascii="Times New Roman" w:hAnsi="Times New Roman" w:eastAsia="仿宋" w:cs="Times New Roman"/>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591" w:type="dxa"/>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10</w:t>
            </w:r>
          </w:p>
        </w:tc>
        <w:tc>
          <w:tcPr>
            <w:tcW w:w="2257" w:type="dxa"/>
            <w:vAlign w:val="center"/>
          </w:tcPr>
          <w:p>
            <w:pPr>
              <w:spacing w:line="300" w:lineRule="exact"/>
              <w:ind w:left="-105" w:leftChars="-50" w:right="-105" w:rightChars="-50"/>
              <w:jc w:val="center"/>
              <w:rPr>
                <w:rFonts w:hint="default" w:ascii="仿宋" w:hAnsi="仿宋" w:eastAsia="仿宋" w:cs="仿宋"/>
                <w:color w:val="auto"/>
                <w:kern w:val="2"/>
                <w:sz w:val="24"/>
                <w:szCs w:val="24"/>
                <w:lang w:val="en-US" w:eastAsia="zh-CN" w:bidi="ar-SA"/>
              </w:rPr>
            </w:pPr>
            <w:r>
              <w:rPr>
                <w:rFonts w:hint="eastAsia" w:ascii="仿宋" w:hAnsi="仿宋" w:eastAsia="仿宋" w:cs="仿宋"/>
                <w:color w:val="auto"/>
                <w:sz w:val="24"/>
              </w:rPr>
              <w:t>移动应急照明灯</w:t>
            </w:r>
          </w:p>
        </w:tc>
        <w:tc>
          <w:tcPr>
            <w:tcW w:w="1534" w:type="dxa"/>
            <w:vAlign w:val="center"/>
          </w:tcPr>
          <w:p>
            <w:pPr>
              <w:spacing w:line="300" w:lineRule="exact"/>
              <w:ind w:left="-105" w:leftChars="-50" w:right="-105" w:rightChars="-50"/>
              <w:jc w:val="center"/>
              <w:rPr>
                <w:rFonts w:hint="default" w:ascii="仿宋" w:hAnsi="仿宋" w:eastAsia="仿宋" w:cs="仿宋"/>
                <w:color w:val="auto"/>
                <w:kern w:val="2"/>
                <w:sz w:val="24"/>
                <w:szCs w:val="24"/>
                <w:lang w:val="en-US" w:eastAsia="zh-CN" w:bidi="ar-SA"/>
              </w:rPr>
            </w:pPr>
            <w:r>
              <w:rPr>
                <w:rFonts w:hint="eastAsia" w:ascii="仿宋" w:hAnsi="仿宋" w:eastAsia="仿宋" w:cs="仿宋"/>
                <w:color w:val="auto"/>
                <w:sz w:val="24"/>
              </w:rPr>
              <w:t>LED手电筒</w:t>
            </w:r>
          </w:p>
        </w:tc>
        <w:tc>
          <w:tcPr>
            <w:tcW w:w="1017" w:type="dxa"/>
            <w:vAlign w:val="center"/>
          </w:tcPr>
          <w:p>
            <w:pPr>
              <w:spacing w:line="300" w:lineRule="exact"/>
              <w:ind w:left="-105" w:leftChars="-50" w:right="-105" w:rightChars="-50"/>
              <w:jc w:val="center"/>
              <w:rPr>
                <w:rFonts w:hint="default" w:ascii="仿宋" w:hAnsi="仿宋" w:eastAsia="仿宋" w:cs="仿宋"/>
                <w:color w:val="auto"/>
                <w:kern w:val="2"/>
                <w:sz w:val="24"/>
                <w:szCs w:val="24"/>
                <w:lang w:val="en-US" w:eastAsia="zh-CN" w:bidi="ar-SA"/>
              </w:rPr>
            </w:pPr>
            <w:r>
              <w:rPr>
                <w:rFonts w:hint="eastAsia" w:ascii="仿宋" w:hAnsi="仿宋" w:eastAsia="仿宋" w:cs="仿宋"/>
                <w:color w:val="auto"/>
                <w:sz w:val="24"/>
              </w:rPr>
              <w:t>1</w:t>
            </w:r>
          </w:p>
        </w:tc>
        <w:tc>
          <w:tcPr>
            <w:tcW w:w="1898" w:type="dxa"/>
            <w:vAlign w:val="center"/>
          </w:tcPr>
          <w:p>
            <w:pPr>
              <w:jc w:val="center"/>
              <w:rPr>
                <w:rFonts w:hint="default" w:ascii="Times New Roman" w:hAnsi="Times New Roman" w:eastAsia="仿宋" w:cs="Times New Roman"/>
                <w:color w:val="auto"/>
                <w:sz w:val="24"/>
                <w:szCs w:val="24"/>
                <w:lang w:eastAsia="zh-CN"/>
              </w:rPr>
            </w:pPr>
            <w:r>
              <w:rPr>
                <w:rFonts w:hint="default" w:ascii="Times New Roman" w:hAnsi="Times New Roman" w:eastAsia="仿宋" w:cs="Times New Roman"/>
                <w:color w:val="auto"/>
                <w:sz w:val="24"/>
                <w:szCs w:val="24"/>
                <w:lang w:eastAsia="zh-CN"/>
              </w:rPr>
              <w:t>应急物资库</w:t>
            </w:r>
          </w:p>
        </w:tc>
        <w:tc>
          <w:tcPr>
            <w:tcW w:w="1537" w:type="dxa"/>
            <w:vMerge w:val="continue"/>
            <w:vAlign w:val="center"/>
          </w:tcPr>
          <w:p>
            <w:pPr>
              <w:jc w:val="center"/>
              <w:rPr>
                <w:rFonts w:hint="default" w:ascii="Times New Roman" w:hAnsi="Times New Roman" w:eastAsia="仿宋" w:cs="Times New Roman"/>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591" w:type="dxa"/>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11</w:t>
            </w:r>
          </w:p>
        </w:tc>
        <w:tc>
          <w:tcPr>
            <w:tcW w:w="2257" w:type="dxa"/>
            <w:vAlign w:val="center"/>
          </w:tcPr>
          <w:p>
            <w:pPr>
              <w:spacing w:line="300" w:lineRule="exact"/>
              <w:ind w:left="-105" w:leftChars="-50" w:right="-105" w:rightChars="-50"/>
              <w:jc w:val="center"/>
              <w:rPr>
                <w:rFonts w:hint="eastAsia" w:ascii="仿宋" w:hAnsi="仿宋" w:eastAsia="仿宋" w:cs="仿宋"/>
                <w:color w:val="auto"/>
                <w:kern w:val="2"/>
                <w:sz w:val="24"/>
                <w:szCs w:val="20"/>
                <w:lang w:val="en-US" w:eastAsia="zh-CN" w:bidi="ar-SA"/>
              </w:rPr>
            </w:pPr>
            <w:r>
              <w:rPr>
                <w:rFonts w:hint="eastAsia" w:ascii="仿宋" w:hAnsi="仿宋" w:eastAsia="仿宋" w:cs="仿宋"/>
                <w:color w:val="auto"/>
                <w:sz w:val="24"/>
              </w:rPr>
              <w:t>警戒线</w:t>
            </w:r>
          </w:p>
        </w:tc>
        <w:tc>
          <w:tcPr>
            <w:tcW w:w="1534" w:type="dxa"/>
            <w:vAlign w:val="center"/>
          </w:tcPr>
          <w:p>
            <w:pPr>
              <w:spacing w:line="300" w:lineRule="exact"/>
              <w:ind w:left="-105" w:leftChars="-50" w:right="-105" w:rightChars="-50"/>
              <w:jc w:val="center"/>
              <w:rPr>
                <w:rFonts w:hint="eastAsia" w:ascii="仿宋" w:hAnsi="仿宋" w:eastAsia="仿宋" w:cs="仿宋"/>
                <w:color w:val="auto"/>
                <w:kern w:val="2"/>
                <w:sz w:val="24"/>
                <w:szCs w:val="20"/>
                <w:lang w:val="en-US" w:eastAsia="zh-CN" w:bidi="ar-SA"/>
              </w:rPr>
            </w:pPr>
            <w:r>
              <w:rPr>
                <w:rFonts w:hint="eastAsia" w:ascii="仿宋" w:hAnsi="仿宋" w:eastAsia="仿宋" w:cs="仿宋"/>
                <w:color w:val="auto"/>
                <w:sz w:val="24"/>
              </w:rPr>
              <w:t>40mm/100米</w:t>
            </w:r>
          </w:p>
        </w:tc>
        <w:tc>
          <w:tcPr>
            <w:tcW w:w="1017" w:type="dxa"/>
            <w:vAlign w:val="center"/>
          </w:tcPr>
          <w:p>
            <w:pPr>
              <w:spacing w:line="300" w:lineRule="exact"/>
              <w:ind w:left="-105" w:leftChars="-50" w:right="-105" w:rightChars="-50"/>
              <w:jc w:val="center"/>
              <w:rPr>
                <w:rFonts w:hint="eastAsia" w:ascii="仿宋" w:hAnsi="仿宋" w:eastAsia="仿宋" w:cs="仿宋"/>
                <w:color w:val="auto"/>
                <w:kern w:val="2"/>
                <w:sz w:val="24"/>
                <w:szCs w:val="20"/>
                <w:lang w:val="en-US" w:eastAsia="zh-CN" w:bidi="ar-SA"/>
              </w:rPr>
            </w:pPr>
            <w:r>
              <w:rPr>
                <w:rFonts w:hint="eastAsia" w:ascii="仿宋" w:hAnsi="仿宋" w:eastAsia="仿宋" w:cs="仿宋"/>
                <w:color w:val="auto"/>
                <w:sz w:val="24"/>
              </w:rPr>
              <w:t>1卷</w:t>
            </w:r>
          </w:p>
        </w:tc>
        <w:tc>
          <w:tcPr>
            <w:tcW w:w="1898" w:type="dxa"/>
            <w:vAlign w:val="center"/>
          </w:tcPr>
          <w:p>
            <w:pPr>
              <w:spacing w:line="300" w:lineRule="exact"/>
              <w:ind w:left="-105" w:leftChars="-50" w:right="-105" w:rightChars="-50"/>
              <w:jc w:val="center"/>
              <w:rPr>
                <w:rFonts w:hint="default" w:ascii="仿宋" w:hAnsi="仿宋" w:eastAsia="仿宋" w:cs="仿宋"/>
                <w:color w:val="auto"/>
                <w:kern w:val="2"/>
                <w:sz w:val="24"/>
                <w:szCs w:val="20"/>
                <w:lang w:val="en-US" w:eastAsia="zh-CN" w:bidi="ar-SA"/>
              </w:rPr>
            </w:pPr>
            <w:r>
              <w:rPr>
                <w:rFonts w:hint="default" w:ascii="Times New Roman" w:hAnsi="Times New Roman" w:eastAsia="仿宋" w:cs="Times New Roman"/>
                <w:color w:val="auto"/>
                <w:sz w:val="24"/>
                <w:szCs w:val="24"/>
                <w:lang w:eastAsia="zh-CN"/>
              </w:rPr>
              <w:t>应急物资库</w:t>
            </w:r>
          </w:p>
        </w:tc>
        <w:tc>
          <w:tcPr>
            <w:tcW w:w="1537" w:type="dxa"/>
            <w:vMerge w:val="continue"/>
            <w:vAlign w:val="center"/>
          </w:tcPr>
          <w:p>
            <w:pPr>
              <w:jc w:val="center"/>
              <w:rPr>
                <w:rFonts w:hint="default" w:ascii="Times New Roman" w:hAnsi="Times New Roman" w:eastAsia="仿宋" w:cs="Times New Roman"/>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591" w:type="dxa"/>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12</w:t>
            </w:r>
          </w:p>
        </w:tc>
        <w:tc>
          <w:tcPr>
            <w:tcW w:w="2257" w:type="dxa"/>
            <w:vAlign w:val="center"/>
          </w:tcPr>
          <w:p>
            <w:pPr>
              <w:spacing w:line="300" w:lineRule="exact"/>
              <w:ind w:left="-105" w:leftChars="-50" w:right="-105" w:rightChars="-50"/>
              <w:jc w:val="center"/>
              <w:rPr>
                <w:rFonts w:hint="eastAsia" w:ascii="仿宋" w:hAnsi="仿宋" w:eastAsia="仿宋" w:cs="仿宋"/>
                <w:color w:val="auto"/>
                <w:kern w:val="2"/>
                <w:sz w:val="24"/>
                <w:szCs w:val="20"/>
                <w:lang w:val="en-US" w:eastAsia="zh-CN" w:bidi="ar-SA"/>
              </w:rPr>
            </w:pPr>
            <w:r>
              <w:rPr>
                <w:rFonts w:hint="eastAsia" w:ascii="仿宋" w:hAnsi="仿宋" w:eastAsia="仿宋" w:cs="仿宋"/>
                <w:color w:val="auto"/>
                <w:sz w:val="24"/>
                <w:lang w:eastAsia="zh-CN"/>
              </w:rPr>
              <w:t>安全帽</w:t>
            </w:r>
          </w:p>
        </w:tc>
        <w:tc>
          <w:tcPr>
            <w:tcW w:w="1534" w:type="dxa"/>
            <w:vAlign w:val="center"/>
          </w:tcPr>
          <w:p>
            <w:pPr>
              <w:spacing w:line="300" w:lineRule="exact"/>
              <w:ind w:left="-105" w:leftChars="-50" w:right="-105" w:rightChars="-50"/>
              <w:jc w:val="center"/>
              <w:rPr>
                <w:rFonts w:hint="eastAsia" w:ascii="仿宋" w:hAnsi="仿宋" w:eastAsia="仿宋" w:cs="仿宋"/>
                <w:color w:val="auto"/>
                <w:kern w:val="2"/>
                <w:sz w:val="24"/>
                <w:szCs w:val="20"/>
                <w:lang w:val="en-US" w:eastAsia="zh-CN" w:bidi="ar-SA"/>
              </w:rPr>
            </w:pPr>
            <w:r>
              <w:rPr>
                <w:rFonts w:hint="eastAsia" w:ascii="仿宋" w:hAnsi="仿宋" w:eastAsia="仿宋" w:cs="仿宋"/>
                <w:color w:val="auto"/>
                <w:sz w:val="24"/>
                <w:lang w:val="en-US" w:eastAsia="zh-CN"/>
              </w:rPr>
              <w:t>/</w:t>
            </w:r>
          </w:p>
        </w:tc>
        <w:tc>
          <w:tcPr>
            <w:tcW w:w="1017" w:type="dxa"/>
            <w:vAlign w:val="center"/>
          </w:tcPr>
          <w:p>
            <w:pPr>
              <w:spacing w:line="300" w:lineRule="exact"/>
              <w:ind w:left="-105" w:leftChars="-50" w:right="-105" w:rightChars="-50"/>
              <w:jc w:val="center"/>
              <w:rPr>
                <w:rFonts w:hint="eastAsia" w:ascii="仿宋" w:hAnsi="仿宋" w:eastAsia="仿宋" w:cs="仿宋"/>
                <w:color w:val="auto"/>
                <w:kern w:val="2"/>
                <w:sz w:val="24"/>
                <w:szCs w:val="20"/>
                <w:lang w:val="en-US" w:eastAsia="zh-CN" w:bidi="ar-SA"/>
              </w:rPr>
            </w:pPr>
            <w:r>
              <w:rPr>
                <w:rFonts w:hint="eastAsia" w:ascii="仿宋" w:hAnsi="仿宋" w:eastAsia="仿宋" w:cs="仿宋"/>
                <w:color w:val="auto"/>
                <w:sz w:val="24"/>
                <w:lang w:val="en-US" w:eastAsia="zh-CN"/>
              </w:rPr>
              <w:t>10个</w:t>
            </w:r>
          </w:p>
        </w:tc>
        <w:tc>
          <w:tcPr>
            <w:tcW w:w="1898" w:type="dxa"/>
            <w:vAlign w:val="center"/>
          </w:tcPr>
          <w:p>
            <w:pPr>
              <w:spacing w:line="300" w:lineRule="exact"/>
              <w:ind w:left="-105" w:leftChars="-50" w:right="-105" w:rightChars="-50"/>
              <w:jc w:val="center"/>
              <w:rPr>
                <w:rFonts w:hint="eastAsia" w:ascii="仿宋" w:hAnsi="仿宋" w:eastAsia="仿宋" w:cs="仿宋"/>
                <w:color w:val="auto"/>
                <w:kern w:val="2"/>
                <w:sz w:val="24"/>
                <w:szCs w:val="20"/>
                <w:lang w:val="en-US" w:eastAsia="zh-CN" w:bidi="ar-SA"/>
              </w:rPr>
            </w:pPr>
            <w:r>
              <w:rPr>
                <w:rFonts w:hint="eastAsia" w:ascii="仿宋" w:hAnsi="仿宋" w:eastAsia="仿宋" w:cs="仿宋"/>
                <w:color w:val="auto"/>
                <w:sz w:val="24"/>
                <w:lang w:eastAsia="zh-CN"/>
              </w:rPr>
              <w:t>应急物资库</w:t>
            </w:r>
          </w:p>
        </w:tc>
        <w:tc>
          <w:tcPr>
            <w:tcW w:w="1537" w:type="dxa"/>
            <w:vMerge w:val="continue"/>
            <w:vAlign w:val="center"/>
          </w:tcPr>
          <w:p>
            <w:pPr>
              <w:jc w:val="center"/>
              <w:rPr>
                <w:rFonts w:hint="default" w:ascii="Times New Roman" w:hAnsi="Times New Roman" w:eastAsia="仿宋" w:cs="Times New Roman"/>
                <w:color w:val="auto"/>
                <w:sz w:val="24"/>
                <w:szCs w:val="24"/>
              </w:rPr>
            </w:pPr>
          </w:p>
        </w:tc>
      </w:tr>
    </w:tbl>
    <w:p>
      <w:pPr>
        <w:spacing w:line="360" w:lineRule="auto"/>
        <w:outlineLvl w:val="1"/>
        <w:rPr>
          <w:rFonts w:hint="eastAsia" w:ascii="仿宋" w:hAnsi="仿宋" w:eastAsia="仿宋" w:cs="仿宋"/>
          <w:b/>
          <w:snapToGrid w:val="0"/>
          <w:color w:val="auto"/>
          <w:kern w:val="0"/>
          <w:sz w:val="28"/>
        </w:rPr>
        <w:sectPr>
          <w:pgSz w:w="11906" w:h="16838"/>
          <w:pgMar w:top="1440" w:right="1587" w:bottom="1440" w:left="1701" w:header="851" w:footer="992" w:gutter="0"/>
          <w:pgBorders>
            <w:top w:val="none" w:sz="0" w:space="0"/>
            <w:left w:val="none" w:sz="0" w:space="0"/>
            <w:bottom w:val="none" w:sz="0" w:space="0"/>
            <w:right w:val="none" w:sz="0" w:space="0"/>
          </w:pgBorders>
          <w:pgNumType w:fmt="decimal"/>
          <w:cols w:space="720" w:num="1"/>
          <w:docGrid w:type="lines" w:linePitch="319" w:charSpace="0"/>
        </w:sectPr>
      </w:pPr>
    </w:p>
    <w:p>
      <w:pPr>
        <w:spacing w:line="360" w:lineRule="auto"/>
        <w:outlineLvl w:val="1"/>
        <w:rPr>
          <w:rFonts w:hint="eastAsia" w:ascii="仿宋" w:hAnsi="仿宋" w:eastAsia="仿宋" w:cs="仿宋"/>
          <w:b/>
          <w:snapToGrid w:val="0"/>
          <w:color w:val="auto"/>
          <w:kern w:val="0"/>
          <w:sz w:val="28"/>
        </w:rPr>
      </w:pPr>
      <w:bookmarkStart w:id="325" w:name="_Toc12617"/>
      <w:r>
        <w:rPr>
          <w:rFonts w:hint="eastAsia" w:ascii="仿宋" w:hAnsi="仿宋" w:eastAsia="仿宋" w:cs="仿宋"/>
          <w:b/>
          <w:snapToGrid w:val="0"/>
          <w:color w:val="auto"/>
          <w:kern w:val="0"/>
          <w:sz w:val="28"/>
        </w:rPr>
        <w:t>附件8  应急处置卡</w:t>
      </w:r>
      <w:bookmarkEnd w:id="325"/>
    </w:p>
    <w:p>
      <w:pPr>
        <w:pStyle w:val="24"/>
        <w:ind w:firstLine="0" w:firstLineChars="0"/>
        <w:jc w:val="center"/>
        <w:rPr>
          <w:rFonts w:hint="eastAsia" w:ascii="仿宋" w:hAnsi="仿宋" w:eastAsia="仿宋" w:cs="仿宋"/>
          <w:color w:val="auto"/>
        </w:rPr>
      </w:pPr>
      <w:r>
        <w:rPr>
          <w:rFonts w:hint="eastAsia" w:ascii="仿宋" w:hAnsi="仿宋" w:eastAsia="仿宋" w:cs="仿宋"/>
          <w:b/>
          <w:snapToGrid w:val="0"/>
          <w:color w:val="auto"/>
          <w:kern w:val="0"/>
          <w:sz w:val="24"/>
          <w:szCs w:val="24"/>
        </w:rPr>
        <w:t>附件8-</w:t>
      </w:r>
      <w:r>
        <w:rPr>
          <w:rFonts w:hint="eastAsia" w:ascii="仿宋" w:hAnsi="仿宋" w:eastAsia="仿宋" w:cs="仿宋"/>
          <w:b/>
          <w:snapToGrid w:val="0"/>
          <w:color w:val="auto"/>
          <w:kern w:val="0"/>
          <w:sz w:val="24"/>
          <w:szCs w:val="24"/>
          <w:lang w:val="en-US" w:eastAsia="zh-CN"/>
        </w:rPr>
        <w:t>1</w:t>
      </w:r>
      <w:r>
        <w:rPr>
          <w:rFonts w:hint="eastAsia" w:ascii="仿宋" w:hAnsi="仿宋" w:eastAsia="仿宋" w:cs="仿宋"/>
          <w:b/>
          <w:snapToGrid w:val="0"/>
          <w:color w:val="auto"/>
          <w:kern w:val="0"/>
          <w:sz w:val="24"/>
          <w:szCs w:val="24"/>
        </w:rPr>
        <w:t xml:space="preserve">  </w:t>
      </w:r>
      <w:r>
        <w:rPr>
          <w:rFonts w:hint="eastAsia" w:ascii="仿宋" w:hAnsi="仿宋" w:eastAsia="仿宋" w:cs="仿宋"/>
          <w:b/>
          <w:snapToGrid w:val="0"/>
          <w:color w:val="auto"/>
          <w:kern w:val="0"/>
          <w:sz w:val="24"/>
          <w:szCs w:val="24"/>
          <w:lang w:eastAsia="zh-CN"/>
        </w:rPr>
        <w:t>厂区废机油泄露、火灾</w:t>
      </w:r>
      <w:r>
        <w:rPr>
          <w:rFonts w:hint="eastAsia" w:ascii="仿宋" w:hAnsi="仿宋" w:eastAsia="仿宋" w:cs="仿宋"/>
          <w:b/>
          <w:snapToGrid w:val="0"/>
          <w:color w:val="auto"/>
          <w:kern w:val="0"/>
          <w:sz w:val="24"/>
          <w:szCs w:val="24"/>
        </w:rPr>
        <w:t>应急处置卡</w:t>
      </w:r>
    </w:p>
    <w:tbl>
      <w:tblPr>
        <w:tblStyle w:val="25"/>
        <w:tblW w:w="8834" w:type="dxa"/>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005"/>
        <w:gridCol w:w="1957"/>
        <w:gridCol w:w="1957"/>
        <w:gridCol w:w="1957"/>
        <w:gridCol w:w="1958"/>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1005" w:type="dxa"/>
            <w:vAlign w:val="center"/>
          </w:tcPr>
          <w:p>
            <w:pPr>
              <w:pStyle w:val="24"/>
              <w:spacing w:line="240" w:lineRule="auto"/>
              <w:ind w:left="-105" w:leftChars="-50" w:right="-105" w:rightChars="-50" w:firstLine="0" w:firstLineChars="0"/>
              <w:jc w:val="center"/>
              <w:rPr>
                <w:rFonts w:hint="eastAsia" w:ascii="仿宋" w:hAnsi="仿宋" w:eastAsia="仿宋" w:cs="仿宋"/>
                <w:b/>
                <w:bCs/>
                <w:color w:val="auto"/>
                <w:sz w:val="24"/>
                <w:szCs w:val="24"/>
              </w:rPr>
            </w:pPr>
            <w:r>
              <w:rPr>
                <w:rFonts w:hint="eastAsia" w:ascii="仿宋" w:hAnsi="仿宋" w:eastAsia="仿宋" w:cs="仿宋"/>
                <w:b/>
                <w:bCs/>
                <w:color w:val="auto"/>
                <w:sz w:val="24"/>
                <w:szCs w:val="24"/>
              </w:rPr>
              <w:t>突发事件描    述</w:t>
            </w:r>
          </w:p>
        </w:tc>
        <w:tc>
          <w:tcPr>
            <w:tcW w:w="7829" w:type="dxa"/>
            <w:gridSpan w:val="4"/>
            <w:vAlign w:val="center"/>
          </w:tcPr>
          <w:p>
            <w:pPr>
              <w:pStyle w:val="24"/>
              <w:spacing w:line="240" w:lineRule="auto"/>
              <w:ind w:left="-105" w:leftChars="-50" w:right="-105" w:rightChars="-50" w:firstLine="0" w:firstLineChars="0"/>
              <w:jc w:val="left"/>
              <w:rPr>
                <w:rFonts w:hint="eastAsia" w:ascii="仿宋" w:hAnsi="仿宋" w:eastAsia="仿宋" w:cs="仿宋"/>
                <w:color w:val="auto"/>
                <w:sz w:val="24"/>
                <w:szCs w:val="24"/>
              </w:rPr>
            </w:pPr>
            <w:r>
              <w:rPr>
                <w:rFonts w:hint="eastAsia" w:ascii="仿宋" w:hAnsi="仿宋" w:eastAsia="仿宋" w:cs="仿宋"/>
                <w:color w:val="auto"/>
                <w:sz w:val="24"/>
                <w:szCs w:val="24"/>
                <w:lang w:eastAsia="zh-CN"/>
              </w:rPr>
              <w:t>废机油</w:t>
            </w:r>
            <w:r>
              <w:rPr>
                <w:rFonts w:hint="default" w:ascii="仿宋" w:hAnsi="仿宋" w:eastAsia="仿宋" w:cs="仿宋"/>
                <w:color w:val="auto"/>
                <w:sz w:val="24"/>
                <w:szCs w:val="24"/>
                <w:lang w:eastAsia="zh-CN"/>
              </w:rPr>
              <w:t>在使用或泄漏过程中发生火灾</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1005" w:type="dxa"/>
            <w:vMerge w:val="restart"/>
            <w:vAlign w:val="center"/>
          </w:tcPr>
          <w:p>
            <w:pPr>
              <w:pStyle w:val="24"/>
              <w:spacing w:line="240" w:lineRule="auto"/>
              <w:ind w:left="-105" w:leftChars="-50" w:right="-105" w:rightChars="-50" w:firstLine="0" w:firstLineChars="0"/>
              <w:jc w:val="center"/>
              <w:rPr>
                <w:rFonts w:hint="eastAsia" w:ascii="仿宋" w:hAnsi="仿宋" w:eastAsia="仿宋" w:cs="仿宋"/>
                <w:b/>
                <w:bCs/>
                <w:color w:val="auto"/>
                <w:sz w:val="24"/>
                <w:szCs w:val="24"/>
              </w:rPr>
            </w:pPr>
            <w:r>
              <w:rPr>
                <w:rFonts w:hint="eastAsia" w:ascii="仿宋" w:hAnsi="仿宋" w:eastAsia="仿宋" w:cs="仿宋"/>
                <w:b/>
                <w:bCs/>
                <w:color w:val="auto"/>
                <w:sz w:val="24"/>
                <w:szCs w:val="24"/>
              </w:rPr>
              <w:t>危害及后果 分 析</w:t>
            </w:r>
          </w:p>
        </w:tc>
        <w:tc>
          <w:tcPr>
            <w:tcW w:w="7829" w:type="dxa"/>
            <w:gridSpan w:val="4"/>
            <w:vAlign w:val="center"/>
          </w:tcPr>
          <w:p>
            <w:pPr>
              <w:pStyle w:val="24"/>
              <w:spacing w:line="240" w:lineRule="auto"/>
              <w:ind w:left="-105" w:leftChars="-50" w:right="-105" w:rightChars="-50" w:firstLine="0" w:firstLineChars="0"/>
              <w:jc w:val="left"/>
              <w:rPr>
                <w:rFonts w:hint="eastAsia" w:ascii="仿宋" w:hAnsi="仿宋" w:eastAsia="仿宋" w:cs="仿宋"/>
                <w:color w:val="auto"/>
                <w:sz w:val="24"/>
                <w:szCs w:val="24"/>
              </w:rPr>
            </w:pPr>
            <w:r>
              <w:rPr>
                <w:rFonts w:hint="eastAsia" w:ascii="仿宋" w:hAnsi="仿宋" w:eastAsia="仿宋" w:cs="仿宋"/>
                <w:color w:val="auto"/>
                <w:sz w:val="24"/>
                <w:szCs w:val="24"/>
              </w:rPr>
              <w:t>1.产生明火，可能造成次生事故</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0" w:hRule="atLeast"/>
        </w:trPr>
        <w:tc>
          <w:tcPr>
            <w:tcW w:w="1005" w:type="dxa"/>
            <w:vMerge w:val="continue"/>
            <w:vAlign w:val="center"/>
          </w:tcPr>
          <w:p>
            <w:pPr>
              <w:pStyle w:val="24"/>
              <w:spacing w:line="240" w:lineRule="auto"/>
              <w:ind w:left="-105" w:leftChars="-50" w:right="-105" w:rightChars="-50" w:firstLine="0" w:firstLineChars="0"/>
              <w:jc w:val="center"/>
              <w:rPr>
                <w:rFonts w:hint="eastAsia" w:ascii="仿宋" w:hAnsi="仿宋" w:eastAsia="仿宋" w:cs="仿宋"/>
                <w:b/>
                <w:bCs/>
                <w:color w:val="auto"/>
                <w:sz w:val="24"/>
                <w:szCs w:val="24"/>
              </w:rPr>
            </w:pPr>
          </w:p>
        </w:tc>
        <w:tc>
          <w:tcPr>
            <w:tcW w:w="7829" w:type="dxa"/>
            <w:gridSpan w:val="4"/>
            <w:vAlign w:val="center"/>
          </w:tcPr>
          <w:p>
            <w:pPr>
              <w:pStyle w:val="24"/>
              <w:spacing w:line="240" w:lineRule="auto"/>
              <w:ind w:left="-105" w:leftChars="-50" w:right="-105" w:rightChars="-50" w:firstLine="0" w:firstLineChars="0"/>
              <w:jc w:val="left"/>
              <w:rPr>
                <w:rFonts w:hint="eastAsia" w:ascii="仿宋" w:hAnsi="仿宋" w:eastAsia="仿宋" w:cs="仿宋"/>
                <w:color w:val="auto"/>
                <w:sz w:val="24"/>
                <w:szCs w:val="24"/>
              </w:rPr>
            </w:pPr>
            <w:r>
              <w:rPr>
                <w:rFonts w:hint="eastAsia" w:ascii="仿宋" w:hAnsi="仿宋" w:eastAsia="仿宋" w:cs="仿宋"/>
                <w:color w:val="auto"/>
                <w:sz w:val="24"/>
                <w:szCs w:val="24"/>
              </w:rPr>
              <w:t>2.设备设施损坏</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1005" w:type="dxa"/>
            <w:vMerge w:val="continue"/>
            <w:vAlign w:val="center"/>
          </w:tcPr>
          <w:p>
            <w:pPr>
              <w:pStyle w:val="24"/>
              <w:spacing w:line="240" w:lineRule="auto"/>
              <w:ind w:left="-105" w:leftChars="-50" w:right="-105" w:rightChars="-50" w:firstLine="0" w:firstLineChars="0"/>
              <w:jc w:val="center"/>
              <w:rPr>
                <w:rFonts w:hint="eastAsia" w:ascii="仿宋" w:hAnsi="仿宋" w:eastAsia="仿宋" w:cs="仿宋"/>
                <w:b/>
                <w:bCs/>
                <w:color w:val="auto"/>
                <w:sz w:val="24"/>
                <w:szCs w:val="24"/>
              </w:rPr>
            </w:pPr>
          </w:p>
        </w:tc>
        <w:tc>
          <w:tcPr>
            <w:tcW w:w="7829" w:type="dxa"/>
            <w:gridSpan w:val="4"/>
            <w:vAlign w:val="center"/>
          </w:tcPr>
          <w:p>
            <w:pPr>
              <w:pStyle w:val="24"/>
              <w:spacing w:line="240" w:lineRule="auto"/>
              <w:ind w:left="-105" w:leftChars="-50" w:right="-105" w:rightChars="-50" w:firstLine="0" w:firstLineChars="0"/>
              <w:jc w:val="left"/>
              <w:rPr>
                <w:rFonts w:hint="eastAsia" w:ascii="仿宋" w:hAnsi="仿宋" w:eastAsia="仿宋" w:cs="仿宋"/>
                <w:color w:val="auto"/>
                <w:sz w:val="24"/>
                <w:szCs w:val="24"/>
              </w:rPr>
            </w:pPr>
            <w:r>
              <w:rPr>
                <w:rFonts w:hint="eastAsia" w:ascii="仿宋" w:hAnsi="仿宋" w:eastAsia="仿宋" w:cs="仿宋"/>
                <w:color w:val="auto"/>
                <w:sz w:val="24"/>
                <w:szCs w:val="24"/>
              </w:rPr>
              <w:t>3.可能造成人身伤害</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1005" w:type="dxa"/>
            <w:vAlign w:val="center"/>
          </w:tcPr>
          <w:p>
            <w:pPr>
              <w:pStyle w:val="24"/>
              <w:spacing w:line="240" w:lineRule="auto"/>
              <w:ind w:left="-105" w:leftChars="-50" w:right="-105" w:rightChars="-50" w:firstLine="0" w:firstLineChars="0"/>
              <w:jc w:val="center"/>
              <w:rPr>
                <w:rFonts w:hint="eastAsia" w:ascii="仿宋" w:hAnsi="仿宋" w:eastAsia="仿宋" w:cs="仿宋"/>
                <w:b/>
                <w:bCs/>
                <w:color w:val="auto"/>
                <w:sz w:val="24"/>
                <w:szCs w:val="24"/>
              </w:rPr>
            </w:pPr>
            <w:r>
              <w:rPr>
                <w:rFonts w:hint="eastAsia" w:ascii="仿宋" w:hAnsi="仿宋" w:eastAsia="仿宋" w:cs="仿宋"/>
                <w:b/>
                <w:bCs/>
                <w:color w:val="auto"/>
                <w:sz w:val="24"/>
                <w:szCs w:val="24"/>
              </w:rPr>
              <w:t>应急物资</w:t>
            </w:r>
          </w:p>
        </w:tc>
        <w:tc>
          <w:tcPr>
            <w:tcW w:w="7829" w:type="dxa"/>
            <w:gridSpan w:val="4"/>
            <w:vAlign w:val="center"/>
          </w:tcPr>
          <w:p>
            <w:pPr>
              <w:pStyle w:val="24"/>
              <w:spacing w:line="240" w:lineRule="auto"/>
              <w:ind w:left="-105" w:leftChars="-50" w:right="-105" w:rightChars="-50" w:firstLine="0" w:firstLineChars="0"/>
              <w:jc w:val="left"/>
              <w:rPr>
                <w:rFonts w:hint="eastAsia" w:ascii="仿宋" w:hAnsi="仿宋" w:eastAsia="仿宋" w:cs="仿宋"/>
                <w:color w:val="auto"/>
                <w:sz w:val="24"/>
                <w:szCs w:val="24"/>
              </w:rPr>
            </w:pPr>
            <w:r>
              <w:rPr>
                <w:rFonts w:hint="default" w:ascii="仿宋" w:hAnsi="仿宋" w:eastAsia="仿宋" w:cs="仿宋"/>
                <w:color w:val="auto"/>
                <w:sz w:val="24"/>
                <w:szCs w:val="24"/>
                <w:lang w:eastAsia="zh-CN"/>
              </w:rPr>
              <w:t>灭火器、消防桶、消防沙</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1005" w:type="dxa"/>
            <w:vMerge w:val="restart"/>
            <w:vAlign w:val="center"/>
          </w:tcPr>
          <w:p>
            <w:pPr>
              <w:pStyle w:val="24"/>
              <w:spacing w:line="240" w:lineRule="auto"/>
              <w:ind w:left="-105" w:leftChars="-50" w:right="-105" w:rightChars="-50" w:firstLine="0" w:firstLineChars="0"/>
              <w:jc w:val="center"/>
              <w:rPr>
                <w:rFonts w:hint="eastAsia" w:ascii="仿宋" w:hAnsi="仿宋" w:eastAsia="仿宋" w:cs="仿宋"/>
                <w:b/>
                <w:bCs/>
                <w:color w:val="auto"/>
                <w:sz w:val="24"/>
                <w:szCs w:val="24"/>
              </w:rPr>
            </w:pPr>
            <w:r>
              <w:rPr>
                <w:rFonts w:hint="eastAsia" w:ascii="仿宋" w:hAnsi="仿宋" w:eastAsia="仿宋" w:cs="仿宋"/>
                <w:b/>
                <w:bCs/>
                <w:color w:val="auto"/>
                <w:sz w:val="24"/>
                <w:szCs w:val="24"/>
              </w:rPr>
              <w:t>处置措施</w:t>
            </w:r>
          </w:p>
        </w:tc>
        <w:tc>
          <w:tcPr>
            <w:tcW w:w="7829" w:type="dxa"/>
            <w:gridSpan w:val="4"/>
            <w:vAlign w:val="center"/>
          </w:tcPr>
          <w:p>
            <w:pPr>
              <w:pStyle w:val="24"/>
              <w:spacing w:line="240" w:lineRule="auto"/>
              <w:ind w:left="-105" w:leftChars="-50" w:right="-105" w:rightChars="-50" w:firstLine="0" w:firstLineChars="0"/>
              <w:jc w:val="center"/>
              <w:rPr>
                <w:rFonts w:hint="eastAsia" w:ascii="仿宋" w:hAnsi="仿宋" w:eastAsia="仿宋" w:cs="仿宋"/>
                <w:color w:val="auto"/>
                <w:sz w:val="24"/>
                <w:szCs w:val="24"/>
              </w:rPr>
            </w:pPr>
            <w:r>
              <w:rPr>
                <w:rFonts w:hint="eastAsia" w:ascii="仿宋" w:hAnsi="仿宋" w:eastAsia="仿宋" w:cs="仿宋"/>
                <w:color w:val="auto"/>
                <w:sz w:val="24"/>
                <w:szCs w:val="24"/>
              </w:rPr>
              <w:t>处置步骤</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trPr>
        <w:tc>
          <w:tcPr>
            <w:tcW w:w="1005" w:type="dxa"/>
            <w:vMerge w:val="continue"/>
            <w:vAlign w:val="center"/>
          </w:tcPr>
          <w:p>
            <w:pPr>
              <w:pStyle w:val="24"/>
              <w:spacing w:line="240" w:lineRule="auto"/>
              <w:ind w:left="-105" w:leftChars="-50" w:right="-105" w:rightChars="-50" w:firstLine="0" w:firstLineChars="0"/>
              <w:jc w:val="center"/>
              <w:rPr>
                <w:rFonts w:hint="eastAsia" w:ascii="仿宋" w:hAnsi="仿宋" w:eastAsia="仿宋" w:cs="仿宋"/>
                <w:b/>
                <w:bCs/>
                <w:color w:val="auto"/>
                <w:sz w:val="24"/>
                <w:szCs w:val="24"/>
              </w:rPr>
            </w:pPr>
          </w:p>
        </w:tc>
        <w:tc>
          <w:tcPr>
            <w:tcW w:w="7829" w:type="dxa"/>
            <w:gridSpan w:val="4"/>
            <w:vAlign w:val="center"/>
          </w:tcPr>
          <w:p>
            <w:pPr>
              <w:pStyle w:val="2"/>
              <w:pageBreakBefore w:val="0"/>
              <w:kinsoku/>
              <w:wordWrap/>
              <w:overflowPunct/>
              <w:topLinePunct w:val="0"/>
              <w:autoSpaceDE/>
              <w:autoSpaceDN/>
              <w:bidi w:val="0"/>
              <w:adjustRightInd/>
              <w:snapToGrid/>
              <w:spacing w:before="0" w:line="240" w:lineRule="auto"/>
              <w:ind w:firstLine="0" w:firstLineChars="0"/>
              <w:jc w:val="left"/>
              <w:textAlignment w:val="auto"/>
              <w:outlineLvl w:val="1"/>
              <w:rPr>
                <w:rFonts w:hint="eastAsia" w:ascii="仿宋" w:hAnsi="仿宋" w:eastAsia="仿宋" w:cs="仿宋"/>
                <w:color w:val="auto"/>
                <w:sz w:val="24"/>
                <w:szCs w:val="24"/>
              </w:rPr>
            </w:pPr>
            <w:bookmarkStart w:id="326" w:name="_Toc24848"/>
            <w:bookmarkStart w:id="327" w:name="_Toc982"/>
            <w:r>
              <w:rPr>
                <w:rFonts w:hint="default" w:ascii="Times New Roman" w:hAnsi="Times New Roman" w:eastAsia="仿宋" w:cs="Times New Roman"/>
                <w:b/>
                <w:bCs/>
                <w:color w:val="auto"/>
                <w:sz w:val="24"/>
                <w:szCs w:val="24"/>
                <w:lang w:eastAsia="zh-CN"/>
              </w:rPr>
              <w:t>泄漏事故：</w:t>
            </w:r>
            <w:bookmarkStart w:id="328" w:name="_Toc7215"/>
            <w:bookmarkStart w:id="329" w:name="_Toc2315"/>
            <w:bookmarkStart w:id="330" w:name="_Toc15109"/>
            <w:bookmarkStart w:id="331" w:name="_Toc25635"/>
            <w:bookmarkStart w:id="332" w:name="_Toc21424"/>
            <w:bookmarkStart w:id="333" w:name="_Toc10485"/>
            <w:bookmarkStart w:id="334" w:name="_Toc14549"/>
            <w:bookmarkStart w:id="335" w:name="_Toc18228"/>
            <w:r>
              <w:rPr>
                <w:rFonts w:hint="default" w:ascii="Times New Roman" w:hAnsi="Times New Roman" w:eastAsia="仿宋" w:cs="Times New Roman"/>
                <w:b w:val="0"/>
                <w:bCs w:val="0"/>
                <w:color w:val="auto"/>
                <w:sz w:val="24"/>
                <w:szCs w:val="24"/>
              </w:rPr>
              <w:t>迅速撤离泄漏污染区人员至安全区，并进行隔离，严格限制出入。小量泄漏：用砂土、干燥石灰或苏打灰混合。大量泄漏：构筑围堤或挖坑收容。用泵转移至槽车或专用收集器内，回收或运至废物处理场所处置</w:t>
            </w:r>
            <w:bookmarkEnd w:id="328"/>
            <w:bookmarkEnd w:id="329"/>
            <w:bookmarkEnd w:id="330"/>
            <w:bookmarkEnd w:id="331"/>
            <w:bookmarkEnd w:id="332"/>
            <w:bookmarkEnd w:id="333"/>
            <w:bookmarkEnd w:id="334"/>
            <w:bookmarkEnd w:id="335"/>
            <w:r>
              <w:rPr>
                <w:rFonts w:hint="default" w:ascii="Times New Roman" w:hAnsi="Times New Roman" w:eastAsia="仿宋" w:cs="Times New Roman"/>
                <w:b w:val="0"/>
                <w:bCs w:val="0"/>
                <w:color w:val="auto"/>
                <w:sz w:val="24"/>
                <w:szCs w:val="24"/>
                <w:lang w:eastAsia="zh-CN"/>
              </w:rPr>
              <w:t>。</w:t>
            </w:r>
            <w:bookmarkEnd w:id="326"/>
            <w:bookmarkEnd w:id="327"/>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1005" w:type="dxa"/>
            <w:vMerge w:val="continue"/>
            <w:vAlign w:val="center"/>
          </w:tcPr>
          <w:p>
            <w:pPr>
              <w:pStyle w:val="24"/>
              <w:spacing w:line="240" w:lineRule="auto"/>
              <w:ind w:left="-105" w:leftChars="-50" w:right="-105" w:rightChars="-50" w:firstLine="0" w:firstLineChars="0"/>
              <w:jc w:val="center"/>
              <w:rPr>
                <w:rFonts w:hint="eastAsia" w:ascii="仿宋" w:hAnsi="仿宋" w:eastAsia="仿宋" w:cs="仿宋"/>
                <w:b/>
                <w:bCs/>
                <w:color w:val="auto"/>
                <w:sz w:val="24"/>
                <w:szCs w:val="24"/>
              </w:rPr>
            </w:pPr>
          </w:p>
        </w:tc>
        <w:tc>
          <w:tcPr>
            <w:tcW w:w="7829" w:type="dxa"/>
            <w:gridSpan w:val="4"/>
            <w:vAlign w:val="center"/>
          </w:tcPr>
          <w:p>
            <w:pPr>
              <w:pStyle w:val="2"/>
              <w:pageBreakBefore w:val="0"/>
              <w:kinsoku/>
              <w:wordWrap/>
              <w:overflowPunct/>
              <w:topLinePunct w:val="0"/>
              <w:autoSpaceDE/>
              <w:autoSpaceDN/>
              <w:bidi w:val="0"/>
              <w:adjustRightInd/>
              <w:snapToGrid/>
              <w:spacing w:before="0" w:line="240" w:lineRule="auto"/>
              <w:ind w:firstLine="0" w:firstLineChars="0"/>
              <w:jc w:val="left"/>
              <w:textAlignment w:val="auto"/>
              <w:outlineLvl w:val="1"/>
              <w:rPr>
                <w:rFonts w:hint="eastAsia" w:ascii="仿宋" w:hAnsi="仿宋" w:eastAsia="仿宋" w:cs="仿宋"/>
                <w:color w:val="auto"/>
                <w:sz w:val="24"/>
                <w:szCs w:val="24"/>
              </w:rPr>
            </w:pPr>
            <w:bookmarkStart w:id="336" w:name="_Toc25465"/>
            <w:bookmarkStart w:id="337" w:name="_Toc27172"/>
            <w:r>
              <w:rPr>
                <w:rFonts w:hint="default" w:ascii="Times New Roman" w:hAnsi="Times New Roman" w:eastAsia="仿宋" w:cs="Times New Roman"/>
                <w:b/>
                <w:bCs/>
                <w:color w:val="auto"/>
                <w:sz w:val="24"/>
                <w:szCs w:val="24"/>
                <w:lang w:eastAsia="zh-CN"/>
              </w:rPr>
              <w:t>火灾事故：</w:t>
            </w:r>
            <w:r>
              <w:rPr>
                <w:rFonts w:hint="default" w:ascii="Times New Roman" w:hAnsi="Times New Roman" w:eastAsia="仿宋" w:cs="Times New Roman"/>
                <w:b w:val="0"/>
                <w:bCs w:val="0"/>
                <w:color w:val="auto"/>
                <w:sz w:val="24"/>
                <w:szCs w:val="24"/>
                <w:lang w:eastAsia="zh-CN"/>
              </w:rPr>
              <w:t>（1）当发生火情时，现场人员及时使用灭火器材将火灾消灭在萌芽中，当火情不可控时，现场指挥人员应立即疏散职工，并按报告程序逐级上报请求支援；（2）当某一单元或者周围企业发生火灾、爆炸事故时，</w:t>
            </w:r>
            <w:r>
              <w:rPr>
                <w:rFonts w:hint="eastAsia" w:ascii="Times New Roman" w:hAnsi="Times New Roman" w:eastAsia="仿宋" w:cs="Times New Roman"/>
                <w:b w:val="0"/>
                <w:bCs w:val="0"/>
                <w:color w:val="auto"/>
                <w:sz w:val="24"/>
                <w:szCs w:val="24"/>
                <w:lang w:eastAsia="zh-CN"/>
              </w:rPr>
              <w:t>生产</w:t>
            </w:r>
            <w:r>
              <w:rPr>
                <w:rFonts w:hint="default" w:ascii="Times New Roman" w:hAnsi="Times New Roman" w:eastAsia="仿宋" w:cs="Times New Roman"/>
                <w:b w:val="0"/>
                <w:bCs w:val="0"/>
                <w:color w:val="auto"/>
                <w:sz w:val="24"/>
                <w:szCs w:val="24"/>
                <w:lang w:eastAsia="zh-CN"/>
              </w:rPr>
              <w:t>紧急停车，做好预防准备；（3）如有伤员，则进行紧急救治，并及时通知邻近医院；加强火灾演练，做到各个环节有条不紊。</w:t>
            </w:r>
            <w:bookmarkEnd w:id="336"/>
            <w:bookmarkEnd w:id="337"/>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1005" w:type="dxa"/>
            <w:vMerge w:val="restart"/>
            <w:vAlign w:val="center"/>
          </w:tcPr>
          <w:p>
            <w:pPr>
              <w:pStyle w:val="24"/>
              <w:spacing w:line="240" w:lineRule="auto"/>
              <w:ind w:left="-105" w:leftChars="-50" w:right="-105" w:rightChars="-50" w:firstLine="0" w:firstLineChars="0"/>
              <w:jc w:val="center"/>
              <w:rPr>
                <w:rFonts w:hint="eastAsia" w:ascii="仿宋" w:hAnsi="仿宋" w:eastAsia="仿宋" w:cs="仿宋"/>
                <w:b/>
                <w:bCs/>
                <w:color w:val="auto"/>
                <w:sz w:val="24"/>
                <w:szCs w:val="24"/>
              </w:rPr>
            </w:pPr>
            <w:r>
              <w:rPr>
                <w:rFonts w:hint="eastAsia" w:ascii="仿宋" w:hAnsi="仿宋" w:eastAsia="仿宋" w:cs="仿宋"/>
                <w:b/>
                <w:bCs/>
                <w:color w:val="auto"/>
                <w:sz w:val="24"/>
                <w:szCs w:val="24"/>
              </w:rPr>
              <w:t>应急处置注意事项</w:t>
            </w:r>
          </w:p>
        </w:tc>
        <w:tc>
          <w:tcPr>
            <w:tcW w:w="7829" w:type="dxa"/>
            <w:gridSpan w:val="4"/>
            <w:vAlign w:val="center"/>
          </w:tcPr>
          <w:p>
            <w:pPr>
              <w:pStyle w:val="24"/>
              <w:spacing w:line="240" w:lineRule="auto"/>
              <w:ind w:left="-105" w:leftChars="-50" w:right="-105" w:rightChars="-50" w:firstLine="0" w:firstLineChars="0"/>
              <w:jc w:val="left"/>
              <w:rPr>
                <w:rFonts w:hint="eastAsia" w:ascii="仿宋" w:hAnsi="仿宋" w:eastAsia="仿宋" w:cs="仿宋"/>
                <w:color w:val="auto"/>
                <w:sz w:val="24"/>
                <w:szCs w:val="24"/>
              </w:rPr>
            </w:pPr>
            <w:r>
              <w:rPr>
                <w:rFonts w:hint="eastAsia" w:ascii="仿宋" w:hAnsi="仿宋" w:eastAsia="仿宋" w:cs="仿宋"/>
                <w:color w:val="auto"/>
                <w:sz w:val="24"/>
                <w:szCs w:val="24"/>
              </w:rPr>
              <w:t>1.现场火灾处置原则是先断电，后处置</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1005" w:type="dxa"/>
            <w:vMerge w:val="continue"/>
            <w:vAlign w:val="center"/>
          </w:tcPr>
          <w:p>
            <w:pPr>
              <w:pStyle w:val="24"/>
              <w:spacing w:line="240" w:lineRule="auto"/>
              <w:ind w:left="-105" w:leftChars="-50" w:right="-105" w:rightChars="-50" w:firstLine="0" w:firstLineChars="0"/>
              <w:jc w:val="center"/>
              <w:rPr>
                <w:rFonts w:hint="eastAsia" w:ascii="仿宋" w:hAnsi="仿宋" w:eastAsia="仿宋" w:cs="仿宋"/>
                <w:b/>
                <w:bCs/>
                <w:color w:val="auto"/>
                <w:sz w:val="24"/>
                <w:szCs w:val="24"/>
              </w:rPr>
            </w:pPr>
          </w:p>
        </w:tc>
        <w:tc>
          <w:tcPr>
            <w:tcW w:w="7829" w:type="dxa"/>
            <w:gridSpan w:val="4"/>
            <w:vAlign w:val="center"/>
          </w:tcPr>
          <w:p>
            <w:pPr>
              <w:pStyle w:val="24"/>
              <w:spacing w:line="240" w:lineRule="auto"/>
              <w:ind w:left="-105" w:leftChars="-50" w:right="-105" w:rightChars="-50" w:firstLine="0" w:firstLineChars="0"/>
              <w:jc w:val="left"/>
              <w:rPr>
                <w:rFonts w:hint="eastAsia" w:ascii="仿宋" w:hAnsi="仿宋" w:eastAsia="仿宋" w:cs="仿宋"/>
                <w:color w:val="auto"/>
                <w:sz w:val="24"/>
                <w:szCs w:val="24"/>
              </w:rPr>
            </w:pPr>
            <w:r>
              <w:rPr>
                <w:rFonts w:hint="eastAsia" w:ascii="仿宋" w:hAnsi="仿宋" w:eastAsia="仿宋" w:cs="仿宋"/>
                <w:color w:val="auto"/>
                <w:sz w:val="24"/>
                <w:szCs w:val="24"/>
              </w:rPr>
              <w:t>2.扑救现场火灾利用就近灭火器对着火部位实施扑救，切勿用水扑救</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1005" w:type="dxa"/>
            <w:vMerge w:val="continue"/>
            <w:vAlign w:val="center"/>
          </w:tcPr>
          <w:p>
            <w:pPr>
              <w:pStyle w:val="24"/>
              <w:spacing w:line="240" w:lineRule="auto"/>
              <w:ind w:left="-105" w:leftChars="-50" w:right="-105" w:rightChars="-50" w:firstLine="0" w:firstLineChars="0"/>
              <w:jc w:val="center"/>
              <w:rPr>
                <w:rFonts w:hint="eastAsia" w:ascii="仿宋" w:hAnsi="仿宋" w:eastAsia="仿宋" w:cs="仿宋"/>
                <w:b/>
                <w:bCs/>
                <w:color w:val="auto"/>
                <w:sz w:val="24"/>
                <w:szCs w:val="24"/>
              </w:rPr>
            </w:pPr>
          </w:p>
        </w:tc>
        <w:tc>
          <w:tcPr>
            <w:tcW w:w="7829" w:type="dxa"/>
            <w:gridSpan w:val="4"/>
            <w:vAlign w:val="center"/>
          </w:tcPr>
          <w:p>
            <w:pPr>
              <w:pStyle w:val="24"/>
              <w:spacing w:line="240" w:lineRule="auto"/>
              <w:ind w:left="-105" w:leftChars="-50" w:right="-105" w:rightChars="-50" w:firstLine="0" w:firstLineChars="0"/>
              <w:jc w:val="left"/>
              <w:rPr>
                <w:rFonts w:hint="eastAsia" w:ascii="仿宋" w:hAnsi="仿宋" w:eastAsia="仿宋" w:cs="仿宋"/>
                <w:color w:val="auto"/>
                <w:sz w:val="24"/>
                <w:szCs w:val="24"/>
              </w:rPr>
            </w:pPr>
            <w:r>
              <w:rPr>
                <w:rFonts w:hint="eastAsia" w:ascii="仿宋" w:hAnsi="仿宋" w:eastAsia="仿宋" w:cs="仿宋"/>
                <w:color w:val="auto"/>
                <w:sz w:val="24"/>
                <w:szCs w:val="24"/>
                <w:lang w:val="en-US" w:eastAsia="zh-CN"/>
              </w:rPr>
              <w:t>3.</w:t>
            </w:r>
            <w:r>
              <w:rPr>
                <w:rFonts w:hint="eastAsia" w:ascii="仿宋" w:hAnsi="仿宋" w:eastAsia="仿宋" w:cs="仿宋"/>
                <w:color w:val="auto"/>
                <w:sz w:val="24"/>
                <w:szCs w:val="24"/>
              </w:rPr>
              <w:t>应急队员必须佩戴好个人防护用品、器具。穿好防护服、戴好安全帽、防护面罩、防护手套等防护用品，未穿戴防护用品的人员严禁进入事故现场。</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1005" w:type="dxa"/>
            <w:vMerge w:val="continue"/>
            <w:vAlign w:val="center"/>
          </w:tcPr>
          <w:p>
            <w:pPr>
              <w:pStyle w:val="24"/>
              <w:spacing w:line="240" w:lineRule="auto"/>
              <w:ind w:left="-105" w:leftChars="-50" w:right="-105" w:rightChars="-50" w:firstLine="0" w:firstLineChars="0"/>
              <w:jc w:val="center"/>
              <w:rPr>
                <w:rFonts w:hint="eastAsia" w:ascii="仿宋" w:hAnsi="仿宋" w:eastAsia="仿宋" w:cs="仿宋"/>
                <w:b/>
                <w:bCs/>
                <w:color w:val="auto"/>
                <w:sz w:val="24"/>
                <w:szCs w:val="24"/>
              </w:rPr>
            </w:pPr>
          </w:p>
        </w:tc>
        <w:tc>
          <w:tcPr>
            <w:tcW w:w="7829" w:type="dxa"/>
            <w:gridSpan w:val="4"/>
            <w:vAlign w:val="center"/>
          </w:tcPr>
          <w:p>
            <w:pPr>
              <w:pStyle w:val="24"/>
              <w:spacing w:line="240" w:lineRule="auto"/>
              <w:ind w:left="-105" w:leftChars="-50" w:right="-105" w:rightChars="-50" w:firstLine="0" w:firstLineChars="0"/>
              <w:jc w:val="left"/>
              <w:rPr>
                <w:rFonts w:hint="eastAsia" w:ascii="仿宋" w:hAnsi="仿宋" w:eastAsia="仿宋" w:cs="仿宋"/>
                <w:color w:val="auto"/>
                <w:sz w:val="24"/>
                <w:szCs w:val="24"/>
              </w:rPr>
            </w:pPr>
            <w:r>
              <w:rPr>
                <w:rFonts w:hint="eastAsia" w:ascii="仿宋" w:hAnsi="仿宋" w:eastAsia="仿宋" w:cs="仿宋"/>
                <w:color w:val="auto"/>
                <w:sz w:val="24"/>
                <w:szCs w:val="24"/>
                <w:lang w:val="en-US" w:eastAsia="zh-CN"/>
              </w:rPr>
              <w:t>4.</w:t>
            </w:r>
            <w:r>
              <w:rPr>
                <w:rFonts w:hint="eastAsia" w:ascii="仿宋" w:hAnsi="仿宋" w:eastAsia="仿宋" w:cs="仿宋"/>
                <w:color w:val="auto"/>
                <w:sz w:val="24"/>
                <w:szCs w:val="24"/>
              </w:rPr>
              <w:t>正确使用抢险救援器材。正确使用灭火器材灭火。</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8834" w:type="dxa"/>
            <w:gridSpan w:val="5"/>
            <w:vAlign w:val="center"/>
          </w:tcPr>
          <w:p>
            <w:pPr>
              <w:pStyle w:val="24"/>
              <w:spacing w:line="240" w:lineRule="auto"/>
              <w:ind w:left="-105" w:leftChars="-50" w:right="-105" w:rightChars="-50" w:firstLine="0" w:firstLineChars="0"/>
              <w:jc w:val="center"/>
              <w:rPr>
                <w:rFonts w:hint="eastAsia" w:ascii="仿宋" w:hAnsi="仿宋" w:eastAsia="仿宋" w:cs="仿宋"/>
                <w:b/>
                <w:bCs/>
                <w:color w:val="auto"/>
                <w:sz w:val="24"/>
                <w:szCs w:val="24"/>
              </w:rPr>
            </w:pPr>
            <w:r>
              <w:rPr>
                <w:rFonts w:hint="eastAsia" w:ascii="仿宋" w:hAnsi="仿宋" w:eastAsia="仿宋" w:cs="仿宋"/>
                <w:b/>
                <w:bCs/>
                <w:color w:val="auto"/>
                <w:sz w:val="24"/>
                <w:szCs w:val="24"/>
              </w:rPr>
              <w:t>应急联系电话</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04" w:hRule="atLeast"/>
        </w:trPr>
        <w:tc>
          <w:tcPr>
            <w:tcW w:w="1005" w:type="dxa"/>
            <w:vAlign w:val="center"/>
          </w:tcPr>
          <w:p>
            <w:pPr>
              <w:pStyle w:val="24"/>
              <w:spacing w:line="240" w:lineRule="auto"/>
              <w:ind w:left="-105" w:leftChars="-50" w:right="-105" w:rightChars="-50" w:firstLine="0" w:firstLineChars="0"/>
              <w:jc w:val="center"/>
              <w:rPr>
                <w:rFonts w:hint="eastAsia" w:ascii="仿宋" w:hAnsi="仿宋" w:eastAsia="仿宋" w:cs="仿宋"/>
                <w:b/>
                <w:bCs/>
                <w:color w:val="auto"/>
                <w:sz w:val="24"/>
                <w:szCs w:val="24"/>
              </w:rPr>
            </w:pPr>
            <w:r>
              <w:rPr>
                <w:rFonts w:hint="eastAsia" w:ascii="仿宋" w:hAnsi="仿宋" w:eastAsia="仿宋" w:cs="仿宋"/>
                <w:b/>
                <w:bCs/>
                <w:color w:val="auto"/>
                <w:sz w:val="24"/>
                <w:szCs w:val="24"/>
              </w:rPr>
              <w:t>内部</w:t>
            </w:r>
          </w:p>
        </w:tc>
        <w:tc>
          <w:tcPr>
            <w:tcW w:w="7829" w:type="dxa"/>
            <w:gridSpan w:val="4"/>
            <w:vAlign w:val="center"/>
          </w:tcPr>
          <w:p>
            <w:pPr>
              <w:pStyle w:val="24"/>
              <w:spacing w:line="240" w:lineRule="auto"/>
              <w:ind w:left="-105" w:leftChars="-50" w:right="-105" w:rightChars="-50" w:firstLine="0" w:firstLineChars="0"/>
              <w:jc w:val="center"/>
              <w:rPr>
                <w:rFonts w:hint="eastAsia" w:ascii="仿宋" w:hAnsi="仿宋" w:eastAsia="仿宋" w:cs="仿宋"/>
                <w:color w:val="auto"/>
                <w:sz w:val="24"/>
                <w:szCs w:val="24"/>
                <w:lang w:eastAsia="zh-CN"/>
              </w:rPr>
            </w:pPr>
            <w:r>
              <w:rPr>
                <w:rFonts w:hint="eastAsia" w:ascii="仿宋" w:hAnsi="仿宋" w:eastAsia="仿宋" w:cs="仿宋"/>
                <w:snapToGrid w:val="0"/>
                <w:color w:val="auto"/>
                <w:sz w:val="24"/>
                <w:lang w:eastAsia="zh-CN"/>
              </w:rPr>
              <w:t>13484903007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1005" w:type="dxa"/>
            <w:vMerge w:val="restart"/>
            <w:vAlign w:val="center"/>
          </w:tcPr>
          <w:p>
            <w:pPr>
              <w:pStyle w:val="24"/>
              <w:spacing w:line="240" w:lineRule="auto"/>
              <w:ind w:left="-105" w:leftChars="-50" w:right="-105" w:rightChars="-50" w:firstLine="0" w:firstLineChars="0"/>
              <w:jc w:val="center"/>
              <w:rPr>
                <w:rFonts w:hint="eastAsia" w:ascii="仿宋" w:hAnsi="仿宋" w:eastAsia="仿宋" w:cs="仿宋"/>
                <w:b/>
                <w:bCs/>
                <w:color w:val="auto"/>
                <w:sz w:val="24"/>
                <w:szCs w:val="24"/>
              </w:rPr>
            </w:pPr>
            <w:r>
              <w:rPr>
                <w:rFonts w:hint="eastAsia" w:ascii="仿宋" w:hAnsi="仿宋" w:eastAsia="仿宋" w:cs="仿宋"/>
                <w:b/>
                <w:bCs/>
                <w:color w:val="auto"/>
                <w:sz w:val="24"/>
                <w:szCs w:val="24"/>
              </w:rPr>
              <w:t>其他</w:t>
            </w:r>
          </w:p>
        </w:tc>
        <w:tc>
          <w:tcPr>
            <w:tcW w:w="1957" w:type="dxa"/>
            <w:vAlign w:val="center"/>
          </w:tcPr>
          <w:p>
            <w:pPr>
              <w:pStyle w:val="24"/>
              <w:spacing w:line="240" w:lineRule="auto"/>
              <w:ind w:left="-105" w:leftChars="-50" w:right="-105" w:rightChars="-50" w:firstLine="0" w:firstLineChars="0"/>
              <w:jc w:val="center"/>
              <w:rPr>
                <w:rFonts w:hint="eastAsia" w:ascii="仿宋" w:hAnsi="仿宋" w:eastAsia="仿宋" w:cs="仿宋"/>
                <w:color w:val="auto"/>
                <w:sz w:val="24"/>
                <w:szCs w:val="24"/>
              </w:rPr>
            </w:pPr>
            <w:r>
              <w:rPr>
                <w:rFonts w:hint="eastAsia" w:ascii="仿宋" w:hAnsi="仿宋" w:eastAsia="仿宋" w:cs="仿宋"/>
                <w:color w:val="auto"/>
                <w:sz w:val="24"/>
                <w:szCs w:val="24"/>
              </w:rPr>
              <w:t>火警/公安局</w:t>
            </w:r>
          </w:p>
        </w:tc>
        <w:tc>
          <w:tcPr>
            <w:tcW w:w="1957" w:type="dxa"/>
            <w:vAlign w:val="center"/>
          </w:tcPr>
          <w:p>
            <w:pPr>
              <w:pStyle w:val="24"/>
              <w:spacing w:line="240" w:lineRule="auto"/>
              <w:ind w:left="-105" w:leftChars="-50" w:right="-105" w:rightChars="-50" w:firstLine="0" w:firstLineChars="0"/>
              <w:jc w:val="center"/>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西咸新区秦汉新城生态环境局</w:t>
            </w:r>
          </w:p>
        </w:tc>
        <w:tc>
          <w:tcPr>
            <w:tcW w:w="1957" w:type="dxa"/>
            <w:vAlign w:val="center"/>
          </w:tcPr>
          <w:p>
            <w:pPr>
              <w:pStyle w:val="24"/>
              <w:spacing w:line="240" w:lineRule="auto"/>
              <w:ind w:left="-105" w:leftChars="-50" w:right="-105" w:rightChars="-50" w:firstLine="0" w:firstLineChars="0"/>
              <w:jc w:val="center"/>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应急管理局</w:t>
            </w:r>
          </w:p>
        </w:tc>
        <w:tc>
          <w:tcPr>
            <w:tcW w:w="1958" w:type="dxa"/>
            <w:vAlign w:val="center"/>
          </w:tcPr>
          <w:p>
            <w:pPr>
              <w:pStyle w:val="24"/>
              <w:spacing w:line="240" w:lineRule="auto"/>
              <w:ind w:left="-105" w:leftChars="-50" w:right="-105" w:rightChars="-50" w:firstLine="0" w:firstLineChars="0"/>
              <w:jc w:val="center"/>
              <w:rPr>
                <w:rFonts w:hint="eastAsia" w:ascii="仿宋" w:hAnsi="仿宋" w:eastAsia="仿宋" w:cs="仿宋"/>
                <w:color w:val="auto"/>
                <w:sz w:val="24"/>
                <w:szCs w:val="24"/>
              </w:rPr>
            </w:pPr>
            <w:r>
              <w:rPr>
                <w:rFonts w:hint="eastAsia" w:ascii="仿宋" w:hAnsi="仿宋" w:eastAsia="仿宋" w:cs="仿宋"/>
                <w:color w:val="auto"/>
                <w:sz w:val="24"/>
                <w:szCs w:val="24"/>
              </w:rPr>
              <w:t>政府</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1005" w:type="dxa"/>
            <w:vMerge w:val="continue"/>
            <w:vAlign w:val="center"/>
          </w:tcPr>
          <w:p>
            <w:pPr>
              <w:pStyle w:val="24"/>
              <w:spacing w:line="240" w:lineRule="auto"/>
              <w:ind w:left="-105" w:leftChars="-50" w:right="-105" w:rightChars="-50" w:firstLine="0" w:firstLineChars="0"/>
              <w:jc w:val="center"/>
              <w:rPr>
                <w:rFonts w:hint="eastAsia" w:ascii="仿宋" w:hAnsi="仿宋" w:eastAsia="仿宋" w:cs="仿宋"/>
                <w:color w:val="auto"/>
                <w:sz w:val="24"/>
                <w:szCs w:val="24"/>
              </w:rPr>
            </w:pPr>
          </w:p>
        </w:tc>
        <w:tc>
          <w:tcPr>
            <w:tcW w:w="1957" w:type="dxa"/>
            <w:vAlign w:val="center"/>
          </w:tcPr>
          <w:p>
            <w:pPr>
              <w:pStyle w:val="24"/>
              <w:spacing w:line="240" w:lineRule="auto"/>
              <w:ind w:left="-105" w:leftChars="-50" w:right="-105" w:rightChars="-50" w:firstLine="0" w:firstLineChars="0"/>
              <w:jc w:val="center"/>
              <w:rPr>
                <w:rFonts w:hint="eastAsia" w:ascii="仿宋" w:hAnsi="仿宋" w:eastAsia="仿宋" w:cs="仿宋"/>
                <w:color w:val="auto"/>
                <w:sz w:val="24"/>
                <w:szCs w:val="24"/>
              </w:rPr>
            </w:pPr>
            <w:r>
              <w:rPr>
                <w:rFonts w:hint="eastAsia" w:ascii="仿宋" w:hAnsi="仿宋" w:eastAsia="仿宋" w:cs="仿宋"/>
                <w:color w:val="auto"/>
                <w:sz w:val="24"/>
                <w:szCs w:val="24"/>
              </w:rPr>
              <w:t>119/110</w:t>
            </w:r>
          </w:p>
        </w:tc>
        <w:tc>
          <w:tcPr>
            <w:tcW w:w="1957" w:type="dxa"/>
            <w:vAlign w:val="center"/>
          </w:tcPr>
          <w:p>
            <w:pPr>
              <w:pStyle w:val="24"/>
              <w:spacing w:line="240" w:lineRule="auto"/>
              <w:ind w:left="-105" w:leftChars="-50" w:right="-105" w:rightChars="-50" w:firstLine="0" w:firstLineChars="0"/>
              <w:jc w:val="center"/>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 xml:space="preserve">029-33185030 </w:t>
            </w:r>
          </w:p>
        </w:tc>
        <w:tc>
          <w:tcPr>
            <w:tcW w:w="1957" w:type="dxa"/>
            <w:vAlign w:val="center"/>
          </w:tcPr>
          <w:p>
            <w:pPr>
              <w:pStyle w:val="24"/>
              <w:spacing w:line="240" w:lineRule="auto"/>
              <w:ind w:left="-105" w:leftChars="-50" w:right="-105" w:rightChars="-50" w:firstLine="0" w:firstLineChars="0"/>
              <w:jc w:val="center"/>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029-33185321</w:t>
            </w:r>
          </w:p>
        </w:tc>
        <w:tc>
          <w:tcPr>
            <w:tcW w:w="1958" w:type="dxa"/>
            <w:vAlign w:val="center"/>
          </w:tcPr>
          <w:p>
            <w:pPr>
              <w:pStyle w:val="24"/>
              <w:spacing w:line="240" w:lineRule="auto"/>
              <w:ind w:left="-105" w:leftChars="-50" w:right="-105" w:rightChars="-50" w:firstLine="0" w:firstLineChars="0"/>
              <w:jc w:val="center"/>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029-33186800</w:t>
            </w:r>
          </w:p>
        </w:tc>
      </w:tr>
    </w:tbl>
    <w:p>
      <w:pPr>
        <w:pStyle w:val="24"/>
        <w:ind w:firstLine="0" w:firstLineChars="0"/>
        <w:jc w:val="center"/>
        <w:rPr>
          <w:rFonts w:hint="eastAsia" w:ascii="仿宋" w:hAnsi="仿宋" w:eastAsia="仿宋" w:cs="仿宋"/>
          <w:b/>
          <w:snapToGrid w:val="0"/>
          <w:color w:val="auto"/>
          <w:kern w:val="0"/>
          <w:sz w:val="24"/>
          <w:szCs w:val="24"/>
        </w:rPr>
        <w:sectPr>
          <w:pgSz w:w="11906" w:h="16838"/>
          <w:pgMar w:top="1440" w:right="1587" w:bottom="1440" w:left="1701" w:header="851" w:footer="992" w:gutter="0"/>
          <w:pgBorders>
            <w:top w:val="none" w:sz="0" w:space="0"/>
            <w:left w:val="none" w:sz="0" w:space="0"/>
            <w:bottom w:val="none" w:sz="0" w:space="0"/>
            <w:right w:val="none" w:sz="0" w:space="0"/>
          </w:pgBorders>
          <w:pgNumType w:fmt="decimal"/>
          <w:cols w:space="720" w:num="1"/>
          <w:docGrid w:type="lines" w:linePitch="319" w:charSpace="0"/>
        </w:sectPr>
      </w:pPr>
    </w:p>
    <w:p>
      <w:pPr>
        <w:pStyle w:val="24"/>
        <w:ind w:firstLine="0" w:firstLineChars="0"/>
        <w:jc w:val="center"/>
        <w:rPr>
          <w:rFonts w:hint="eastAsia" w:ascii="仿宋" w:hAnsi="仿宋" w:eastAsia="仿宋" w:cs="仿宋"/>
          <w:color w:val="auto"/>
        </w:rPr>
      </w:pPr>
      <w:r>
        <w:rPr>
          <w:rFonts w:hint="eastAsia" w:ascii="仿宋" w:hAnsi="仿宋" w:eastAsia="仿宋" w:cs="仿宋"/>
          <w:b/>
          <w:snapToGrid w:val="0"/>
          <w:color w:val="auto"/>
          <w:kern w:val="0"/>
          <w:sz w:val="24"/>
          <w:szCs w:val="24"/>
        </w:rPr>
        <w:t>附件8-</w:t>
      </w:r>
      <w:r>
        <w:rPr>
          <w:rFonts w:hint="eastAsia" w:ascii="仿宋" w:hAnsi="仿宋" w:eastAsia="仿宋" w:cs="仿宋"/>
          <w:b/>
          <w:snapToGrid w:val="0"/>
          <w:color w:val="auto"/>
          <w:kern w:val="0"/>
          <w:sz w:val="24"/>
          <w:szCs w:val="24"/>
          <w:lang w:val="en-US" w:eastAsia="zh-CN"/>
        </w:rPr>
        <w:t>2</w:t>
      </w:r>
      <w:r>
        <w:rPr>
          <w:rFonts w:hint="eastAsia" w:ascii="仿宋" w:hAnsi="仿宋" w:eastAsia="仿宋" w:cs="仿宋"/>
          <w:b/>
          <w:snapToGrid w:val="0"/>
          <w:color w:val="auto"/>
          <w:kern w:val="0"/>
          <w:sz w:val="24"/>
          <w:szCs w:val="24"/>
        </w:rPr>
        <w:t xml:space="preserve">  </w:t>
      </w:r>
      <w:r>
        <w:rPr>
          <w:rFonts w:hint="eastAsia" w:ascii="仿宋" w:hAnsi="仿宋" w:eastAsia="仿宋" w:cs="仿宋"/>
          <w:b/>
          <w:snapToGrid w:val="0"/>
          <w:color w:val="auto"/>
          <w:kern w:val="0"/>
          <w:sz w:val="24"/>
          <w:szCs w:val="24"/>
          <w:lang w:eastAsia="zh-CN"/>
        </w:rPr>
        <w:t>废气超标排放</w:t>
      </w:r>
      <w:r>
        <w:rPr>
          <w:rFonts w:hint="eastAsia" w:ascii="仿宋" w:hAnsi="仿宋" w:eastAsia="仿宋" w:cs="仿宋"/>
          <w:b/>
          <w:snapToGrid w:val="0"/>
          <w:color w:val="auto"/>
          <w:kern w:val="0"/>
          <w:sz w:val="24"/>
          <w:szCs w:val="24"/>
        </w:rPr>
        <w:t>应急处置卡</w:t>
      </w:r>
    </w:p>
    <w:tbl>
      <w:tblPr>
        <w:tblStyle w:val="25"/>
        <w:tblW w:w="8834" w:type="dxa"/>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005"/>
        <w:gridCol w:w="1957"/>
        <w:gridCol w:w="1957"/>
        <w:gridCol w:w="1957"/>
        <w:gridCol w:w="1958"/>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1005" w:type="dxa"/>
            <w:noWrap w:val="0"/>
            <w:vAlign w:val="center"/>
          </w:tcPr>
          <w:p>
            <w:pPr>
              <w:pStyle w:val="24"/>
              <w:spacing w:line="240" w:lineRule="auto"/>
              <w:ind w:left="-105" w:leftChars="-50" w:right="-105" w:rightChars="-50" w:firstLine="0" w:firstLineChars="0"/>
              <w:jc w:val="center"/>
              <w:rPr>
                <w:rFonts w:hint="eastAsia" w:ascii="仿宋" w:hAnsi="仿宋" w:eastAsia="仿宋" w:cs="仿宋"/>
                <w:b/>
                <w:bCs/>
                <w:color w:val="auto"/>
                <w:sz w:val="24"/>
                <w:szCs w:val="24"/>
              </w:rPr>
            </w:pPr>
            <w:r>
              <w:rPr>
                <w:rFonts w:hint="eastAsia" w:ascii="仿宋" w:hAnsi="仿宋" w:eastAsia="仿宋" w:cs="仿宋"/>
                <w:b/>
                <w:bCs/>
                <w:color w:val="auto"/>
                <w:sz w:val="24"/>
                <w:szCs w:val="24"/>
              </w:rPr>
              <w:t>突发事件描    述</w:t>
            </w:r>
          </w:p>
        </w:tc>
        <w:tc>
          <w:tcPr>
            <w:tcW w:w="7829" w:type="dxa"/>
            <w:gridSpan w:val="4"/>
            <w:noWrap w:val="0"/>
            <w:vAlign w:val="center"/>
          </w:tcPr>
          <w:p>
            <w:pPr>
              <w:pStyle w:val="24"/>
              <w:spacing w:line="240" w:lineRule="auto"/>
              <w:ind w:left="-105" w:leftChars="-50" w:right="-105" w:rightChars="-50" w:firstLine="0" w:firstLineChars="0"/>
              <w:jc w:val="left"/>
              <w:rPr>
                <w:rFonts w:hint="eastAsia" w:ascii="仿宋" w:hAnsi="仿宋" w:eastAsia="仿宋" w:cs="仿宋"/>
                <w:color w:val="auto"/>
                <w:sz w:val="24"/>
                <w:szCs w:val="24"/>
              </w:rPr>
            </w:pPr>
            <w:r>
              <w:rPr>
                <w:rFonts w:hint="eastAsia" w:ascii="仿宋" w:hAnsi="仿宋" w:eastAsia="仿宋" w:cs="仿宋"/>
                <w:color w:val="auto"/>
                <w:sz w:val="24"/>
                <w:szCs w:val="24"/>
                <w:lang w:eastAsia="zh-CN"/>
              </w:rPr>
              <w:t>废气处理设施由于停电、损坏、效率降低</w:t>
            </w:r>
            <w:r>
              <w:rPr>
                <w:rFonts w:hint="eastAsia" w:ascii="仿宋" w:hAnsi="仿宋" w:eastAsia="仿宋" w:cs="仿宋"/>
                <w:color w:val="auto"/>
                <w:sz w:val="24"/>
                <w:szCs w:val="24"/>
              </w:rPr>
              <w:t>等引发</w:t>
            </w:r>
            <w:r>
              <w:rPr>
                <w:rFonts w:hint="eastAsia" w:ascii="仿宋" w:hAnsi="仿宋" w:eastAsia="仿宋" w:cs="仿宋"/>
                <w:color w:val="auto"/>
                <w:sz w:val="24"/>
                <w:szCs w:val="24"/>
                <w:lang w:val="en-US" w:eastAsia="zh-CN"/>
              </w:rPr>
              <w:t>超标排放</w:t>
            </w:r>
            <w:r>
              <w:rPr>
                <w:rFonts w:hint="eastAsia" w:ascii="仿宋" w:hAnsi="仿宋" w:eastAsia="仿宋" w:cs="仿宋"/>
                <w:color w:val="auto"/>
                <w:sz w:val="24"/>
                <w:szCs w:val="24"/>
              </w:rPr>
              <w:t>事故。</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75" w:hRule="atLeast"/>
        </w:trPr>
        <w:tc>
          <w:tcPr>
            <w:tcW w:w="1005" w:type="dxa"/>
            <w:vMerge w:val="restart"/>
            <w:noWrap w:val="0"/>
            <w:vAlign w:val="center"/>
          </w:tcPr>
          <w:p>
            <w:pPr>
              <w:pStyle w:val="24"/>
              <w:spacing w:line="240" w:lineRule="auto"/>
              <w:ind w:left="-105" w:leftChars="-50" w:right="-105" w:rightChars="-50" w:firstLine="0" w:firstLineChars="0"/>
              <w:jc w:val="center"/>
              <w:rPr>
                <w:rFonts w:hint="eastAsia" w:ascii="仿宋" w:hAnsi="仿宋" w:eastAsia="仿宋" w:cs="仿宋"/>
                <w:b/>
                <w:bCs/>
                <w:color w:val="auto"/>
                <w:sz w:val="24"/>
                <w:szCs w:val="24"/>
              </w:rPr>
            </w:pPr>
            <w:r>
              <w:rPr>
                <w:rFonts w:hint="eastAsia" w:ascii="仿宋" w:hAnsi="仿宋" w:eastAsia="仿宋" w:cs="仿宋"/>
                <w:b/>
                <w:bCs/>
                <w:color w:val="auto"/>
                <w:sz w:val="24"/>
                <w:szCs w:val="24"/>
              </w:rPr>
              <w:t>危害及后果 分 析</w:t>
            </w:r>
          </w:p>
        </w:tc>
        <w:tc>
          <w:tcPr>
            <w:tcW w:w="7829" w:type="dxa"/>
            <w:gridSpan w:val="4"/>
            <w:noWrap w:val="0"/>
            <w:vAlign w:val="center"/>
          </w:tcPr>
          <w:p>
            <w:pPr>
              <w:pStyle w:val="24"/>
              <w:spacing w:line="240" w:lineRule="auto"/>
              <w:ind w:left="-105" w:leftChars="-50" w:right="-105" w:rightChars="-50" w:firstLine="0" w:firstLineChars="0"/>
              <w:jc w:val="left"/>
              <w:rPr>
                <w:rFonts w:hint="eastAsia" w:ascii="仿宋" w:hAnsi="仿宋" w:eastAsia="仿宋" w:cs="仿宋"/>
                <w:color w:val="auto"/>
                <w:sz w:val="24"/>
                <w:szCs w:val="24"/>
                <w:lang w:eastAsia="zh-CN"/>
              </w:rPr>
            </w:pPr>
            <w:r>
              <w:rPr>
                <w:rFonts w:hint="eastAsia" w:ascii="仿宋" w:hAnsi="仿宋" w:eastAsia="仿宋" w:cs="仿宋"/>
                <w:color w:val="auto"/>
                <w:sz w:val="24"/>
                <w:szCs w:val="24"/>
                <w:lang w:val="en-US" w:eastAsia="zh-CN"/>
              </w:rPr>
              <w:t>1</w:t>
            </w:r>
            <w:r>
              <w:rPr>
                <w:rFonts w:hint="eastAsia" w:ascii="仿宋" w:hAnsi="仿宋" w:eastAsia="仿宋" w:cs="仿宋"/>
                <w:color w:val="auto"/>
                <w:sz w:val="24"/>
                <w:szCs w:val="24"/>
              </w:rPr>
              <w:t>.</w:t>
            </w:r>
            <w:r>
              <w:rPr>
                <w:rFonts w:hint="eastAsia" w:ascii="仿宋" w:hAnsi="仿宋" w:eastAsia="仿宋" w:cs="仿宋"/>
                <w:color w:val="auto"/>
                <w:sz w:val="24"/>
                <w:szCs w:val="24"/>
                <w:lang w:eastAsia="zh-CN"/>
              </w:rPr>
              <w:t>大气、土壤等污染</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75" w:hRule="atLeast"/>
        </w:trPr>
        <w:tc>
          <w:tcPr>
            <w:tcW w:w="1005" w:type="dxa"/>
            <w:vMerge w:val="continue"/>
            <w:noWrap w:val="0"/>
            <w:vAlign w:val="center"/>
          </w:tcPr>
          <w:p>
            <w:pPr>
              <w:pStyle w:val="24"/>
              <w:spacing w:line="240" w:lineRule="auto"/>
              <w:ind w:left="-105" w:leftChars="-50" w:right="-105" w:rightChars="-50" w:firstLine="0" w:firstLineChars="0"/>
              <w:jc w:val="left"/>
              <w:rPr>
                <w:rFonts w:hint="eastAsia" w:ascii="仿宋" w:hAnsi="仿宋" w:eastAsia="仿宋" w:cs="仿宋"/>
                <w:color w:val="auto"/>
              </w:rPr>
            </w:pPr>
          </w:p>
        </w:tc>
        <w:tc>
          <w:tcPr>
            <w:tcW w:w="7829" w:type="dxa"/>
            <w:gridSpan w:val="4"/>
            <w:noWrap w:val="0"/>
            <w:vAlign w:val="center"/>
          </w:tcPr>
          <w:p>
            <w:pPr>
              <w:pStyle w:val="24"/>
              <w:spacing w:line="240" w:lineRule="auto"/>
              <w:ind w:left="-105" w:leftChars="-50" w:right="-105" w:rightChars="-50" w:firstLine="0" w:firstLineChars="0"/>
              <w:jc w:val="left"/>
              <w:rPr>
                <w:rFonts w:hint="eastAsia" w:ascii="仿宋" w:hAnsi="仿宋" w:eastAsia="仿宋" w:cs="仿宋"/>
                <w:color w:val="auto"/>
                <w:sz w:val="24"/>
                <w:szCs w:val="24"/>
                <w:lang w:eastAsia="zh-CN"/>
              </w:rPr>
            </w:pPr>
            <w:r>
              <w:rPr>
                <w:rFonts w:hint="eastAsia" w:ascii="仿宋" w:hAnsi="仿宋" w:eastAsia="仿宋" w:cs="仿宋"/>
                <w:color w:val="auto"/>
                <w:sz w:val="24"/>
                <w:szCs w:val="24"/>
                <w:lang w:val="en-US" w:eastAsia="zh-CN"/>
              </w:rPr>
              <w:t>2</w:t>
            </w:r>
            <w:r>
              <w:rPr>
                <w:rFonts w:hint="eastAsia" w:ascii="仿宋" w:hAnsi="仿宋" w:eastAsia="仿宋" w:cs="仿宋"/>
                <w:color w:val="auto"/>
                <w:sz w:val="24"/>
                <w:szCs w:val="24"/>
              </w:rPr>
              <w:t>.</w:t>
            </w:r>
            <w:r>
              <w:rPr>
                <w:rFonts w:hint="eastAsia" w:ascii="仿宋" w:hAnsi="仿宋" w:eastAsia="仿宋" w:cs="仿宋"/>
                <w:color w:val="auto"/>
                <w:sz w:val="24"/>
                <w:szCs w:val="24"/>
                <w:lang w:eastAsia="zh-CN"/>
              </w:rPr>
              <w:t>健康危害</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1005" w:type="dxa"/>
            <w:vMerge w:val="restart"/>
            <w:noWrap w:val="0"/>
            <w:vAlign w:val="center"/>
          </w:tcPr>
          <w:p>
            <w:pPr>
              <w:pStyle w:val="24"/>
              <w:spacing w:line="240" w:lineRule="auto"/>
              <w:ind w:left="-105" w:leftChars="-50" w:right="-105" w:rightChars="-50" w:firstLine="0" w:firstLineChars="0"/>
              <w:jc w:val="center"/>
              <w:rPr>
                <w:rFonts w:hint="eastAsia" w:ascii="仿宋" w:hAnsi="仿宋" w:eastAsia="仿宋" w:cs="仿宋"/>
                <w:b/>
                <w:bCs/>
                <w:color w:val="auto"/>
                <w:sz w:val="24"/>
                <w:szCs w:val="24"/>
              </w:rPr>
            </w:pPr>
            <w:r>
              <w:rPr>
                <w:rFonts w:hint="eastAsia" w:ascii="仿宋" w:hAnsi="仿宋" w:eastAsia="仿宋" w:cs="仿宋"/>
                <w:b/>
                <w:bCs/>
                <w:color w:val="auto"/>
                <w:sz w:val="24"/>
                <w:szCs w:val="24"/>
              </w:rPr>
              <w:t>处置措施</w:t>
            </w:r>
          </w:p>
        </w:tc>
        <w:tc>
          <w:tcPr>
            <w:tcW w:w="7829" w:type="dxa"/>
            <w:gridSpan w:val="4"/>
            <w:noWrap w:val="0"/>
            <w:vAlign w:val="center"/>
          </w:tcPr>
          <w:p>
            <w:pPr>
              <w:pStyle w:val="24"/>
              <w:spacing w:line="240" w:lineRule="auto"/>
              <w:ind w:left="-105" w:leftChars="-50" w:right="-105" w:rightChars="-50" w:firstLine="0" w:firstLineChars="0"/>
              <w:jc w:val="center"/>
              <w:rPr>
                <w:rFonts w:hint="eastAsia" w:ascii="仿宋" w:hAnsi="仿宋" w:eastAsia="仿宋" w:cs="仿宋"/>
                <w:color w:val="auto"/>
                <w:sz w:val="24"/>
                <w:szCs w:val="24"/>
              </w:rPr>
            </w:pPr>
            <w:r>
              <w:rPr>
                <w:rFonts w:hint="eastAsia" w:ascii="仿宋" w:hAnsi="仿宋" w:eastAsia="仿宋" w:cs="仿宋"/>
                <w:color w:val="auto"/>
                <w:sz w:val="24"/>
                <w:szCs w:val="24"/>
              </w:rPr>
              <w:t>处置步骤</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1005" w:type="dxa"/>
            <w:vMerge w:val="continue"/>
            <w:noWrap w:val="0"/>
            <w:vAlign w:val="center"/>
          </w:tcPr>
          <w:p>
            <w:pPr>
              <w:pStyle w:val="24"/>
              <w:spacing w:line="240" w:lineRule="auto"/>
              <w:ind w:left="-105" w:leftChars="-50" w:right="-105" w:rightChars="-50" w:firstLine="0" w:firstLineChars="0"/>
              <w:jc w:val="center"/>
              <w:rPr>
                <w:rFonts w:hint="eastAsia" w:ascii="仿宋" w:hAnsi="仿宋" w:eastAsia="仿宋" w:cs="仿宋"/>
                <w:b/>
                <w:bCs/>
                <w:color w:val="auto"/>
                <w:sz w:val="24"/>
                <w:szCs w:val="24"/>
              </w:rPr>
            </w:pPr>
          </w:p>
        </w:tc>
        <w:tc>
          <w:tcPr>
            <w:tcW w:w="7829" w:type="dxa"/>
            <w:gridSpan w:val="4"/>
            <w:noWrap w:val="0"/>
            <w:vAlign w:val="center"/>
          </w:tcPr>
          <w:p>
            <w:pPr>
              <w:pStyle w:val="24"/>
              <w:spacing w:line="240" w:lineRule="auto"/>
              <w:ind w:left="-105" w:leftChars="-50" w:right="-105" w:rightChars="-50" w:firstLine="0" w:firstLineChars="0"/>
              <w:jc w:val="left"/>
              <w:rPr>
                <w:rFonts w:hint="eastAsia" w:ascii="仿宋" w:hAnsi="仿宋" w:eastAsia="仿宋" w:cs="仿宋"/>
                <w:color w:val="auto"/>
                <w:sz w:val="24"/>
                <w:szCs w:val="24"/>
              </w:rPr>
            </w:pPr>
            <w:r>
              <w:rPr>
                <w:rFonts w:hint="eastAsia" w:ascii="仿宋" w:hAnsi="仿宋" w:eastAsia="仿宋" w:cs="仿宋"/>
                <w:color w:val="auto"/>
                <w:sz w:val="24"/>
                <w:szCs w:val="24"/>
              </w:rPr>
              <w:t>1.现场第一发现人员用喊话方式向全站报警，同时停止作业。</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1005" w:type="dxa"/>
            <w:vMerge w:val="continue"/>
            <w:noWrap w:val="0"/>
            <w:vAlign w:val="center"/>
          </w:tcPr>
          <w:p>
            <w:pPr>
              <w:pStyle w:val="24"/>
              <w:spacing w:line="240" w:lineRule="auto"/>
              <w:ind w:left="-105" w:leftChars="-50" w:right="-105" w:rightChars="-50" w:firstLine="0" w:firstLineChars="0"/>
              <w:jc w:val="center"/>
              <w:rPr>
                <w:rFonts w:hint="eastAsia" w:ascii="仿宋" w:hAnsi="仿宋" w:eastAsia="仿宋" w:cs="仿宋"/>
                <w:b/>
                <w:bCs/>
                <w:color w:val="auto"/>
                <w:sz w:val="24"/>
                <w:szCs w:val="24"/>
              </w:rPr>
            </w:pPr>
          </w:p>
        </w:tc>
        <w:tc>
          <w:tcPr>
            <w:tcW w:w="7829" w:type="dxa"/>
            <w:gridSpan w:val="4"/>
            <w:noWrap w:val="0"/>
            <w:vAlign w:val="center"/>
          </w:tcPr>
          <w:p>
            <w:pPr>
              <w:pStyle w:val="24"/>
              <w:spacing w:line="240" w:lineRule="auto"/>
              <w:ind w:left="-105" w:leftChars="-50" w:right="-105" w:rightChars="-50" w:firstLine="0" w:firstLineChars="0"/>
              <w:jc w:val="left"/>
              <w:rPr>
                <w:rFonts w:hint="eastAsia" w:ascii="仿宋" w:hAnsi="仿宋" w:eastAsia="仿宋" w:cs="仿宋"/>
                <w:color w:val="auto"/>
                <w:sz w:val="24"/>
                <w:szCs w:val="24"/>
                <w:lang w:eastAsia="zh-CN"/>
              </w:rPr>
            </w:pPr>
            <w:r>
              <w:rPr>
                <w:rFonts w:hint="eastAsia" w:ascii="仿宋" w:hAnsi="仿宋" w:eastAsia="仿宋" w:cs="仿宋"/>
                <w:color w:val="auto"/>
                <w:sz w:val="24"/>
                <w:szCs w:val="24"/>
              </w:rPr>
              <w:t>2.及时疏散无关人员，并限制人员或车辆进入</w:t>
            </w:r>
            <w:r>
              <w:rPr>
                <w:rFonts w:hint="eastAsia" w:ascii="仿宋" w:hAnsi="仿宋" w:eastAsia="仿宋" w:cs="仿宋"/>
                <w:color w:val="auto"/>
                <w:sz w:val="24"/>
                <w:szCs w:val="24"/>
                <w:lang w:eastAsia="zh-CN"/>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1005" w:type="dxa"/>
            <w:vMerge w:val="continue"/>
            <w:noWrap w:val="0"/>
            <w:vAlign w:val="center"/>
          </w:tcPr>
          <w:p>
            <w:pPr>
              <w:pStyle w:val="24"/>
              <w:spacing w:line="240" w:lineRule="auto"/>
              <w:ind w:left="-105" w:leftChars="-50" w:right="-105" w:rightChars="-50" w:firstLine="0" w:firstLineChars="0"/>
              <w:jc w:val="center"/>
              <w:rPr>
                <w:rFonts w:hint="eastAsia" w:ascii="仿宋" w:hAnsi="仿宋" w:eastAsia="仿宋" w:cs="仿宋"/>
                <w:b/>
                <w:bCs/>
                <w:color w:val="auto"/>
                <w:sz w:val="24"/>
                <w:szCs w:val="24"/>
              </w:rPr>
            </w:pPr>
          </w:p>
        </w:tc>
        <w:tc>
          <w:tcPr>
            <w:tcW w:w="7829" w:type="dxa"/>
            <w:gridSpan w:val="4"/>
            <w:noWrap w:val="0"/>
            <w:vAlign w:val="center"/>
          </w:tcPr>
          <w:p>
            <w:pPr>
              <w:pStyle w:val="24"/>
              <w:spacing w:line="240" w:lineRule="auto"/>
              <w:ind w:left="-105" w:leftChars="-50" w:right="-105" w:rightChars="-50" w:firstLine="0" w:firstLineChars="0"/>
              <w:jc w:val="left"/>
              <w:rPr>
                <w:rFonts w:hint="eastAsia" w:ascii="仿宋" w:hAnsi="仿宋" w:eastAsia="仿宋" w:cs="仿宋"/>
                <w:color w:val="auto"/>
                <w:sz w:val="24"/>
                <w:szCs w:val="24"/>
              </w:rPr>
            </w:pPr>
            <w:r>
              <w:rPr>
                <w:rFonts w:hint="eastAsia" w:ascii="仿宋" w:hAnsi="仿宋" w:eastAsia="仿宋" w:cs="仿宋"/>
                <w:color w:val="auto"/>
                <w:sz w:val="24"/>
                <w:szCs w:val="24"/>
              </w:rPr>
              <w:t>3.现运行故障后立即上报，停车，及时维修，待环保设施运行正常后恢复生产。</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1005" w:type="dxa"/>
            <w:vMerge w:val="continue"/>
            <w:noWrap w:val="0"/>
            <w:vAlign w:val="center"/>
          </w:tcPr>
          <w:p>
            <w:pPr>
              <w:pStyle w:val="24"/>
              <w:spacing w:line="240" w:lineRule="auto"/>
              <w:ind w:left="-105" w:leftChars="-50" w:right="-105" w:rightChars="-50" w:firstLine="0" w:firstLineChars="0"/>
              <w:jc w:val="center"/>
              <w:rPr>
                <w:rFonts w:hint="eastAsia" w:ascii="仿宋" w:hAnsi="仿宋" w:eastAsia="仿宋" w:cs="仿宋"/>
                <w:b/>
                <w:bCs/>
                <w:color w:val="auto"/>
                <w:sz w:val="24"/>
                <w:szCs w:val="24"/>
              </w:rPr>
            </w:pPr>
          </w:p>
        </w:tc>
        <w:tc>
          <w:tcPr>
            <w:tcW w:w="7829" w:type="dxa"/>
            <w:gridSpan w:val="4"/>
            <w:noWrap w:val="0"/>
            <w:vAlign w:val="center"/>
          </w:tcPr>
          <w:p>
            <w:pPr>
              <w:pStyle w:val="24"/>
              <w:spacing w:line="240" w:lineRule="auto"/>
              <w:ind w:left="-105" w:leftChars="-50" w:right="-105" w:rightChars="-50" w:firstLine="0" w:firstLineChars="0"/>
              <w:jc w:val="left"/>
              <w:rPr>
                <w:rFonts w:hint="eastAsia" w:ascii="仿宋" w:hAnsi="仿宋" w:eastAsia="仿宋" w:cs="仿宋"/>
                <w:color w:val="auto"/>
                <w:sz w:val="24"/>
                <w:szCs w:val="24"/>
              </w:rPr>
            </w:pPr>
            <w:r>
              <w:rPr>
                <w:rFonts w:hint="eastAsia" w:ascii="仿宋" w:hAnsi="仿宋" w:eastAsia="仿宋" w:cs="仿宋"/>
                <w:color w:val="auto"/>
                <w:sz w:val="24"/>
                <w:szCs w:val="24"/>
              </w:rPr>
              <w:t>4.突发环境事件发生后通讯联络组立即联系委托有资质监测单位，携带相应资料到达现场，对突发环境事件的原因、性质进行初步分析、取样、送样，并做好样品快速检测工作，及时提供监测数据、污染物种类、性质、控制方法及防护、处理意见，为污染物消减提供监测数据。</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1005" w:type="dxa"/>
            <w:vMerge w:val="continue"/>
            <w:noWrap w:val="0"/>
            <w:vAlign w:val="center"/>
          </w:tcPr>
          <w:p>
            <w:pPr>
              <w:pStyle w:val="24"/>
              <w:spacing w:line="240" w:lineRule="auto"/>
              <w:ind w:left="-105" w:leftChars="-50" w:right="-105" w:rightChars="-50" w:firstLine="0" w:firstLineChars="0"/>
              <w:jc w:val="center"/>
              <w:rPr>
                <w:rFonts w:hint="eastAsia" w:ascii="仿宋" w:hAnsi="仿宋" w:eastAsia="仿宋" w:cs="仿宋"/>
                <w:b/>
                <w:bCs/>
                <w:color w:val="auto"/>
                <w:sz w:val="24"/>
                <w:szCs w:val="24"/>
              </w:rPr>
            </w:pPr>
          </w:p>
        </w:tc>
        <w:tc>
          <w:tcPr>
            <w:tcW w:w="7829" w:type="dxa"/>
            <w:gridSpan w:val="4"/>
            <w:noWrap w:val="0"/>
            <w:vAlign w:val="center"/>
          </w:tcPr>
          <w:p>
            <w:pPr>
              <w:pStyle w:val="24"/>
              <w:spacing w:line="240" w:lineRule="auto"/>
              <w:ind w:left="-105" w:leftChars="-50" w:right="-105" w:rightChars="-50" w:firstLine="0" w:firstLineChars="0"/>
              <w:jc w:val="left"/>
              <w:rPr>
                <w:rFonts w:hint="eastAsia" w:ascii="仿宋" w:hAnsi="仿宋" w:eastAsia="仿宋" w:cs="仿宋"/>
                <w:color w:val="auto"/>
                <w:sz w:val="24"/>
                <w:szCs w:val="24"/>
              </w:rPr>
            </w:pPr>
            <w:r>
              <w:rPr>
                <w:rFonts w:hint="eastAsia" w:ascii="仿宋" w:hAnsi="仿宋" w:eastAsia="仿宋" w:cs="仿宋"/>
                <w:color w:val="auto"/>
                <w:sz w:val="24"/>
                <w:szCs w:val="24"/>
                <w:lang w:val="en-US" w:eastAsia="zh-CN"/>
              </w:rPr>
              <w:t>5.</w:t>
            </w:r>
            <w:r>
              <w:rPr>
                <w:rFonts w:hint="eastAsia" w:ascii="仿宋" w:hAnsi="仿宋" w:eastAsia="仿宋" w:cs="仿宋"/>
                <w:color w:val="auto"/>
                <w:sz w:val="24"/>
                <w:szCs w:val="24"/>
              </w:rPr>
              <w:t>必要时可请求当地环境监测站等主管部门进行支援，对突发环境事件造成的危害进行监测，直至符合国家、地方环境保护标准。</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1005" w:type="dxa"/>
            <w:noWrap w:val="0"/>
            <w:vAlign w:val="center"/>
          </w:tcPr>
          <w:p>
            <w:pPr>
              <w:pStyle w:val="24"/>
              <w:spacing w:line="240" w:lineRule="auto"/>
              <w:ind w:left="-105" w:leftChars="-50" w:right="-105" w:rightChars="-50" w:firstLine="0" w:firstLineChars="0"/>
              <w:jc w:val="center"/>
              <w:rPr>
                <w:rFonts w:hint="eastAsia" w:ascii="仿宋" w:hAnsi="仿宋" w:eastAsia="仿宋" w:cs="仿宋"/>
                <w:b/>
                <w:bCs/>
                <w:color w:val="auto"/>
                <w:sz w:val="24"/>
                <w:szCs w:val="24"/>
              </w:rPr>
            </w:pPr>
            <w:r>
              <w:rPr>
                <w:rFonts w:hint="eastAsia" w:ascii="仿宋" w:hAnsi="仿宋" w:eastAsia="仿宋" w:cs="仿宋"/>
                <w:b/>
                <w:bCs/>
                <w:color w:val="auto"/>
                <w:sz w:val="24"/>
                <w:szCs w:val="24"/>
              </w:rPr>
              <w:t>应急处置注意事项</w:t>
            </w:r>
          </w:p>
        </w:tc>
        <w:tc>
          <w:tcPr>
            <w:tcW w:w="7829" w:type="dxa"/>
            <w:gridSpan w:val="4"/>
            <w:noWrap w:val="0"/>
            <w:vAlign w:val="center"/>
          </w:tcPr>
          <w:p>
            <w:pPr>
              <w:pStyle w:val="24"/>
              <w:spacing w:line="240" w:lineRule="auto"/>
              <w:ind w:left="-105" w:leftChars="-50" w:right="-105" w:rightChars="-50" w:firstLine="0" w:firstLineChars="0"/>
              <w:jc w:val="left"/>
              <w:rPr>
                <w:rFonts w:hint="eastAsia" w:ascii="仿宋" w:hAnsi="仿宋" w:eastAsia="仿宋" w:cs="仿宋"/>
                <w:color w:val="auto"/>
                <w:sz w:val="24"/>
                <w:szCs w:val="24"/>
              </w:rPr>
            </w:pPr>
            <w:r>
              <w:rPr>
                <w:rFonts w:hint="eastAsia" w:ascii="仿宋" w:hAnsi="仿宋" w:eastAsia="仿宋" w:cs="仿宋"/>
                <w:color w:val="auto"/>
                <w:sz w:val="24"/>
                <w:szCs w:val="24"/>
              </w:rPr>
              <w:t>职工需认识到环保设施正常运行的重要性，一旦发生运行故障，需立即向责任人和上级领导汇报</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8834" w:type="dxa"/>
            <w:gridSpan w:val="5"/>
            <w:noWrap w:val="0"/>
            <w:vAlign w:val="center"/>
          </w:tcPr>
          <w:p>
            <w:pPr>
              <w:pStyle w:val="24"/>
              <w:spacing w:line="240" w:lineRule="auto"/>
              <w:ind w:left="-105" w:leftChars="-50" w:right="-105" w:rightChars="-50" w:firstLine="0" w:firstLineChars="0"/>
              <w:jc w:val="center"/>
              <w:rPr>
                <w:rFonts w:hint="eastAsia" w:ascii="仿宋" w:hAnsi="仿宋" w:eastAsia="仿宋" w:cs="仿宋"/>
                <w:b/>
                <w:bCs/>
                <w:color w:val="auto"/>
                <w:sz w:val="24"/>
                <w:szCs w:val="24"/>
              </w:rPr>
            </w:pPr>
            <w:r>
              <w:rPr>
                <w:rFonts w:hint="eastAsia" w:ascii="仿宋" w:hAnsi="仿宋" w:eastAsia="仿宋" w:cs="仿宋"/>
                <w:b/>
                <w:bCs/>
                <w:color w:val="auto"/>
                <w:sz w:val="24"/>
                <w:szCs w:val="24"/>
              </w:rPr>
              <w:t>应急联系电话</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04" w:hRule="atLeast"/>
        </w:trPr>
        <w:tc>
          <w:tcPr>
            <w:tcW w:w="1005" w:type="dxa"/>
            <w:noWrap w:val="0"/>
            <w:vAlign w:val="center"/>
          </w:tcPr>
          <w:p>
            <w:pPr>
              <w:pStyle w:val="24"/>
              <w:spacing w:line="240" w:lineRule="auto"/>
              <w:ind w:left="-105" w:leftChars="-50" w:right="-105" w:rightChars="-50" w:firstLine="0" w:firstLineChars="0"/>
              <w:jc w:val="center"/>
              <w:rPr>
                <w:rFonts w:hint="eastAsia" w:ascii="仿宋" w:hAnsi="仿宋" w:eastAsia="仿宋" w:cs="仿宋"/>
                <w:b/>
                <w:bCs/>
                <w:color w:val="auto"/>
                <w:sz w:val="24"/>
                <w:szCs w:val="24"/>
              </w:rPr>
            </w:pPr>
            <w:r>
              <w:rPr>
                <w:rFonts w:hint="eastAsia" w:ascii="仿宋" w:hAnsi="仿宋" w:eastAsia="仿宋" w:cs="仿宋"/>
                <w:b/>
                <w:bCs/>
                <w:color w:val="auto"/>
                <w:sz w:val="24"/>
                <w:szCs w:val="24"/>
              </w:rPr>
              <w:t>内部</w:t>
            </w:r>
          </w:p>
        </w:tc>
        <w:tc>
          <w:tcPr>
            <w:tcW w:w="7829" w:type="dxa"/>
            <w:gridSpan w:val="4"/>
            <w:noWrap w:val="0"/>
            <w:vAlign w:val="center"/>
          </w:tcPr>
          <w:p>
            <w:pPr>
              <w:pStyle w:val="24"/>
              <w:spacing w:line="240" w:lineRule="auto"/>
              <w:ind w:left="-105" w:leftChars="-50" w:right="-105" w:rightChars="-50" w:firstLine="0" w:firstLineChars="0"/>
              <w:jc w:val="center"/>
              <w:rPr>
                <w:rFonts w:hint="eastAsia" w:ascii="仿宋" w:hAnsi="仿宋" w:eastAsia="仿宋" w:cs="仿宋"/>
                <w:color w:val="auto"/>
                <w:sz w:val="24"/>
                <w:szCs w:val="24"/>
                <w:lang w:eastAsia="zh-CN"/>
              </w:rPr>
            </w:pPr>
            <w:r>
              <w:rPr>
                <w:rFonts w:hint="eastAsia" w:ascii="仿宋" w:hAnsi="仿宋" w:eastAsia="仿宋" w:cs="仿宋"/>
                <w:snapToGrid w:val="0"/>
                <w:color w:val="auto"/>
                <w:sz w:val="24"/>
                <w:lang w:eastAsia="zh-CN"/>
              </w:rPr>
              <w:t>13609255999</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1005" w:type="dxa"/>
            <w:vMerge w:val="restart"/>
            <w:noWrap w:val="0"/>
            <w:vAlign w:val="center"/>
          </w:tcPr>
          <w:p>
            <w:pPr>
              <w:pStyle w:val="24"/>
              <w:spacing w:line="240" w:lineRule="auto"/>
              <w:ind w:left="-105" w:leftChars="-50" w:right="-105" w:rightChars="-50" w:firstLine="0" w:firstLineChars="0"/>
              <w:jc w:val="center"/>
              <w:rPr>
                <w:rFonts w:hint="eastAsia" w:ascii="仿宋" w:hAnsi="仿宋" w:eastAsia="仿宋" w:cs="仿宋"/>
                <w:b/>
                <w:bCs/>
                <w:color w:val="auto"/>
                <w:sz w:val="24"/>
                <w:szCs w:val="24"/>
              </w:rPr>
            </w:pPr>
            <w:r>
              <w:rPr>
                <w:rFonts w:hint="eastAsia" w:ascii="仿宋" w:hAnsi="仿宋" w:eastAsia="仿宋" w:cs="仿宋"/>
                <w:b/>
                <w:bCs/>
                <w:color w:val="auto"/>
                <w:sz w:val="24"/>
                <w:szCs w:val="24"/>
              </w:rPr>
              <w:t>其他</w:t>
            </w:r>
          </w:p>
        </w:tc>
        <w:tc>
          <w:tcPr>
            <w:tcW w:w="1957" w:type="dxa"/>
            <w:noWrap w:val="0"/>
            <w:vAlign w:val="center"/>
          </w:tcPr>
          <w:p>
            <w:pPr>
              <w:pStyle w:val="24"/>
              <w:spacing w:line="240" w:lineRule="auto"/>
              <w:ind w:left="-105" w:leftChars="-50" w:right="-105" w:rightChars="-50" w:firstLine="0" w:firstLineChars="0"/>
              <w:jc w:val="center"/>
              <w:rPr>
                <w:rFonts w:hint="eastAsia" w:ascii="仿宋" w:hAnsi="仿宋" w:eastAsia="仿宋" w:cs="仿宋"/>
                <w:color w:val="auto"/>
                <w:sz w:val="24"/>
                <w:szCs w:val="24"/>
              </w:rPr>
            </w:pPr>
            <w:r>
              <w:rPr>
                <w:rFonts w:hint="eastAsia" w:ascii="仿宋" w:hAnsi="仿宋" w:eastAsia="仿宋" w:cs="仿宋"/>
                <w:color w:val="auto"/>
                <w:sz w:val="24"/>
                <w:szCs w:val="24"/>
              </w:rPr>
              <w:t>火警/公安局</w:t>
            </w:r>
          </w:p>
        </w:tc>
        <w:tc>
          <w:tcPr>
            <w:tcW w:w="1957" w:type="dxa"/>
            <w:noWrap w:val="0"/>
            <w:vAlign w:val="center"/>
          </w:tcPr>
          <w:p>
            <w:pPr>
              <w:pStyle w:val="24"/>
              <w:spacing w:line="240" w:lineRule="auto"/>
              <w:ind w:left="-105" w:leftChars="-50" w:right="-105" w:rightChars="-50" w:firstLine="0" w:firstLineChars="0"/>
              <w:jc w:val="center"/>
              <w:rPr>
                <w:rFonts w:hint="eastAsia" w:ascii="仿宋" w:hAnsi="仿宋" w:eastAsia="仿宋" w:cs="仿宋"/>
                <w:color w:val="auto"/>
                <w:sz w:val="24"/>
                <w:szCs w:val="24"/>
              </w:rPr>
            </w:pPr>
            <w:r>
              <w:rPr>
                <w:rFonts w:hint="eastAsia" w:ascii="仿宋" w:hAnsi="仿宋" w:eastAsia="仿宋" w:cs="仿宋"/>
                <w:color w:val="auto"/>
                <w:sz w:val="24"/>
                <w:szCs w:val="24"/>
                <w:lang w:eastAsia="zh-CN"/>
              </w:rPr>
              <w:t>西咸新区秦汉新城生态环境局</w:t>
            </w:r>
          </w:p>
        </w:tc>
        <w:tc>
          <w:tcPr>
            <w:tcW w:w="1957" w:type="dxa"/>
            <w:noWrap w:val="0"/>
            <w:vAlign w:val="center"/>
          </w:tcPr>
          <w:p>
            <w:pPr>
              <w:pStyle w:val="24"/>
              <w:spacing w:line="240" w:lineRule="auto"/>
              <w:ind w:left="-105" w:leftChars="-50" w:right="-105" w:rightChars="-50" w:firstLine="0" w:firstLineChars="0"/>
              <w:jc w:val="center"/>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应急管理局</w:t>
            </w:r>
          </w:p>
        </w:tc>
        <w:tc>
          <w:tcPr>
            <w:tcW w:w="1958" w:type="dxa"/>
            <w:noWrap w:val="0"/>
            <w:vAlign w:val="center"/>
          </w:tcPr>
          <w:p>
            <w:pPr>
              <w:pStyle w:val="24"/>
              <w:spacing w:line="240" w:lineRule="auto"/>
              <w:ind w:left="-105" w:leftChars="-50" w:right="-105" w:rightChars="-50" w:firstLine="0" w:firstLineChars="0"/>
              <w:jc w:val="center"/>
              <w:rPr>
                <w:rFonts w:hint="eastAsia" w:ascii="仿宋" w:hAnsi="仿宋" w:eastAsia="仿宋" w:cs="仿宋"/>
                <w:color w:val="auto"/>
                <w:sz w:val="24"/>
                <w:szCs w:val="24"/>
              </w:rPr>
            </w:pPr>
            <w:r>
              <w:rPr>
                <w:rFonts w:hint="eastAsia" w:ascii="仿宋" w:hAnsi="仿宋" w:eastAsia="仿宋" w:cs="仿宋"/>
                <w:color w:val="auto"/>
                <w:sz w:val="24"/>
                <w:szCs w:val="24"/>
              </w:rPr>
              <w:t>政府</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1005" w:type="dxa"/>
            <w:vMerge w:val="continue"/>
            <w:noWrap w:val="0"/>
            <w:vAlign w:val="center"/>
          </w:tcPr>
          <w:p>
            <w:pPr>
              <w:pStyle w:val="24"/>
              <w:spacing w:line="240" w:lineRule="auto"/>
              <w:ind w:left="-105" w:leftChars="-50" w:right="-105" w:rightChars="-50" w:firstLine="0" w:firstLineChars="0"/>
              <w:jc w:val="center"/>
              <w:rPr>
                <w:rFonts w:hint="eastAsia" w:ascii="仿宋" w:hAnsi="仿宋" w:eastAsia="仿宋" w:cs="仿宋"/>
                <w:color w:val="auto"/>
                <w:sz w:val="24"/>
                <w:szCs w:val="24"/>
              </w:rPr>
            </w:pPr>
          </w:p>
        </w:tc>
        <w:tc>
          <w:tcPr>
            <w:tcW w:w="1957" w:type="dxa"/>
            <w:noWrap w:val="0"/>
            <w:vAlign w:val="center"/>
          </w:tcPr>
          <w:p>
            <w:pPr>
              <w:pStyle w:val="24"/>
              <w:spacing w:line="240" w:lineRule="auto"/>
              <w:ind w:left="-105" w:leftChars="-50" w:right="-105" w:rightChars="-50" w:firstLine="0" w:firstLineChars="0"/>
              <w:jc w:val="center"/>
              <w:rPr>
                <w:rFonts w:hint="eastAsia" w:ascii="仿宋" w:hAnsi="仿宋" w:eastAsia="仿宋" w:cs="仿宋"/>
                <w:color w:val="auto"/>
                <w:sz w:val="24"/>
                <w:szCs w:val="24"/>
              </w:rPr>
            </w:pPr>
            <w:r>
              <w:rPr>
                <w:rFonts w:hint="eastAsia" w:ascii="仿宋" w:hAnsi="仿宋" w:eastAsia="仿宋" w:cs="仿宋"/>
                <w:color w:val="auto"/>
                <w:sz w:val="24"/>
                <w:szCs w:val="24"/>
              </w:rPr>
              <w:t>119/110</w:t>
            </w:r>
          </w:p>
        </w:tc>
        <w:tc>
          <w:tcPr>
            <w:tcW w:w="1957" w:type="dxa"/>
            <w:noWrap w:val="0"/>
            <w:vAlign w:val="center"/>
          </w:tcPr>
          <w:p>
            <w:pPr>
              <w:pStyle w:val="24"/>
              <w:spacing w:line="240" w:lineRule="auto"/>
              <w:ind w:left="-105" w:leftChars="-50" w:right="-105" w:rightChars="-50" w:firstLine="0" w:firstLineChars="0"/>
              <w:jc w:val="center"/>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 xml:space="preserve">029-33185030 </w:t>
            </w:r>
          </w:p>
        </w:tc>
        <w:tc>
          <w:tcPr>
            <w:tcW w:w="1957" w:type="dxa"/>
            <w:noWrap w:val="0"/>
            <w:vAlign w:val="center"/>
          </w:tcPr>
          <w:p>
            <w:pPr>
              <w:pStyle w:val="24"/>
              <w:spacing w:line="240" w:lineRule="auto"/>
              <w:ind w:left="-105" w:leftChars="-50" w:right="-105" w:rightChars="-50" w:firstLine="0" w:firstLineChars="0"/>
              <w:jc w:val="center"/>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029-33185321</w:t>
            </w:r>
          </w:p>
        </w:tc>
        <w:tc>
          <w:tcPr>
            <w:tcW w:w="1958" w:type="dxa"/>
            <w:noWrap w:val="0"/>
            <w:vAlign w:val="center"/>
          </w:tcPr>
          <w:p>
            <w:pPr>
              <w:pStyle w:val="24"/>
              <w:spacing w:line="240" w:lineRule="auto"/>
              <w:ind w:left="-105" w:leftChars="-50" w:right="-105" w:rightChars="-50" w:firstLine="0" w:firstLineChars="0"/>
              <w:jc w:val="center"/>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029-33186800</w:t>
            </w:r>
          </w:p>
        </w:tc>
      </w:tr>
    </w:tbl>
    <w:p>
      <w:pPr>
        <w:pStyle w:val="24"/>
        <w:ind w:firstLine="0" w:firstLineChars="0"/>
        <w:rPr>
          <w:rFonts w:hint="eastAsia" w:ascii="仿宋" w:hAnsi="仿宋" w:eastAsia="仿宋" w:cs="仿宋"/>
          <w:color w:val="auto"/>
        </w:rPr>
        <w:sectPr>
          <w:pgSz w:w="11906" w:h="16838"/>
          <w:pgMar w:top="1440" w:right="1587" w:bottom="1440" w:left="1701" w:header="851" w:footer="992" w:gutter="0"/>
          <w:pgBorders>
            <w:top w:val="none" w:sz="0" w:space="0"/>
            <w:left w:val="none" w:sz="0" w:space="0"/>
            <w:bottom w:val="none" w:sz="0" w:space="0"/>
            <w:right w:val="none" w:sz="0" w:space="0"/>
          </w:pgBorders>
          <w:pgNumType w:fmt="decimal"/>
          <w:cols w:space="720" w:num="1"/>
          <w:docGrid w:type="lines" w:linePitch="319" w:charSpace="0"/>
        </w:sectPr>
      </w:pPr>
    </w:p>
    <w:p>
      <w:pPr>
        <w:spacing w:line="360" w:lineRule="auto"/>
        <w:outlineLvl w:val="1"/>
        <w:rPr>
          <w:rFonts w:hint="eastAsia" w:ascii="仿宋" w:hAnsi="仿宋" w:eastAsia="仿宋" w:cs="仿宋"/>
          <w:b/>
          <w:bCs/>
          <w:snapToGrid w:val="0"/>
          <w:color w:val="auto"/>
          <w:kern w:val="0"/>
          <w:sz w:val="28"/>
          <w:szCs w:val="28"/>
        </w:rPr>
      </w:pPr>
      <w:bookmarkStart w:id="338" w:name="_Toc20680"/>
      <w:r>
        <w:rPr>
          <w:rFonts w:hint="eastAsia" w:ascii="仿宋" w:hAnsi="仿宋" w:eastAsia="仿宋" w:cs="仿宋"/>
          <w:b/>
          <w:bCs/>
          <w:snapToGrid w:val="0"/>
          <w:color w:val="auto"/>
          <w:kern w:val="0"/>
          <w:sz w:val="28"/>
          <w:szCs w:val="28"/>
        </w:rPr>
        <w:t>附件</w:t>
      </w:r>
      <w:r>
        <w:rPr>
          <w:rFonts w:hint="eastAsia" w:ascii="仿宋" w:hAnsi="仿宋" w:eastAsia="仿宋" w:cs="仿宋"/>
          <w:b/>
          <w:bCs/>
          <w:snapToGrid w:val="0"/>
          <w:color w:val="auto"/>
          <w:kern w:val="0"/>
          <w:sz w:val="28"/>
          <w:szCs w:val="28"/>
          <w:lang w:val="en-US" w:eastAsia="zh-CN"/>
        </w:rPr>
        <w:t>9</w:t>
      </w:r>
      <w:r>
        <w:rPr>
          <w:rFonts w:hint="eastAsia" w:ascii="仿宋" w:hAnsi="仿宋" w:eastAsia="仿宋" w:cs="仿宋"/>
          <w:b/>
          <w:bCs/>
          <w:snapToGrid w:val="0"/>
          <w:color w:val="auto"/>
          <w:kern w:val="0"/>
          <w:sz w:val="28"/>
          <w:szCs w:val="28"/>
        </w:rPr>
        <w:t xml:space="preserve">  标准化格式文本</w:t>
      </w:r>
      <w:bookmarkEnd w:id="338"/>
    </w:p>
    <w:p>
      <w:pPr>
        <w:jc w:val="center"/>
        <w:rPr>
          <w:rFonts w:hint="eastAsia" w:ascii="仿宋" w:hAnsi="仿宋" w:eastAsia="仿宋" w:cs="仿宋"/>
          <w:b/>
          <w:bCs/>
          <w:color w:val="auto"/>
          <w:sz w:val="24"/>
        </w:rPr>
      </w:pPr>
    </w:p>
    <w:p>
      <w:pPr>
        <w:jc w:val="center"/>
        <w:rPr>
          <w:rFonts w:hint="eastAsia" w:ascii="仿宋" w:hAnsi="仿宋" w:eastAsia="仿宋" w:cs="仿宋"/>
          <w:color w:val="auto"/>
          <w:sz w:val="24"/>
        </w:rPr>
      </w:pPr>
      <w:r>
        <w:rPr>
          <w:rFonts w:hint="eastAsia" w:ascii="仿宋" w:hAnsi="仿宋" w:eastAsia="仿宋" w:cs="仿宋"/>
          <w:b/>
          <w:bCs/>
          <w:color w:val="auto"/>
          <w:sz w:val="24"/>
        </w:rPr>
        <w:t>预  警  通  知  单</w:t>
      </w:r>
    </w:p>
    <w:p>
      <w:pPr>
        <w:jc w:val="left"/>
        <w:rPr>
          <w:rFonts w:hint="eastAsia" w:ascii="仿宋" w:hAnsi="仿宋" w:eastAsia="仿宋" w:cs="仿宋"/>
          <w:color w:val="auto"/>
          <w:sz w:val="24"/>
        </w:rPr>
      </w:pPr>
      <w:r>
        <w:rPr>
          <w:rFonts w:hint="eastAsia" w:ascii="仿宋" w:hAnsi="仿宋" w:eastAsia="仿宋" w:cs="仿宋"/>
          <w:color w:val="auto"/>
          <w:sz w:val="24"/>
        </w:rPr>
        <w:t>预警通知（）第   号</w:t>
      </w:r>
    </w:p>
    <w:tbl>
      <w:tblPr>
        <w:tblStyle w:val="25"/>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30"/>
        <w:gridCol w:w="2130"/>
        <w:gridCol w:w="2131"/>
        <w:gridCol w:w="21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0"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发送时间</w:t>
            </w:r>
          </w:p>
        </w:tc>
        <w:tc>
          <w:tcPr>
            <w:tcW w:w="2130" w:type="dxa"/>
            <w:noWrap/>
            <w:vAlign w:val="center"/>
          </w:tcPr>
          <w:p>
            <w:pPr>
              <w:jc w:val="center"/>
              <w:rPr>
                <w:rFonts w:hint="eastAsia" w:ascii="仿宋" w:hAnsi="仿宋" w:eastAsia="仿宋" w:cs="仿宋"/>
                <w:color w:val="auto"/>
                <w:sz w:val="24"/>
              </w:rPr>
            </w:pPr>
          </w:p>
        </w:tc>
        <w:tc>
          <w:tcPr>
            <w:tcW w:w="2131"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签发人</w:t>
            </w:r>
          </w:p>
        </w:tc>
        <w:tc>
          <w:tcPr>
            <w:tcW w:w="2131" w:type="dxa"/>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0"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主送单位</w:t>
            </w:r>
          </w:p>
        </w:tc>
        <w:tc>
          <w:tcPr>
            <w:tcW w:w="6392" w:type="dxa"/>
            <w:gridSpan w:val="3"/>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0"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预警级别</w:t>
            </w:r>
          </w:p>
        </w:tc>
        <w:tc>
          <w:tcPr>
            <w:tcW w:w="6392" w:type="dxa"/>
            <w:gridSpan w:val="3"/>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14" w:hRule="atLeast"/>
        </w:trPr>
        <w:tc>
          <w:tcPr>
            <w:tcW w:w="2130"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预警概要</w:t>
            </w:r>
          </w:p>
        </w:tc>
        <w:tc>
          <w:tcPr>
            <w:tcW w:w="6392" w:type="dxa"/>
            <w:gridSpan w:val="3"/>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60" w:hRule="atLeast"/>
        </w:trPr>
        <w:tc>
          <w:tcPr>
            <w:tcW w:w="2130"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预防措施及工作要求</w:t>
            </w:r>
          </w:p>
        </w:tc>
        <w:tc>
          <w:tcPr>
            <w:tcW w:w="6392" w:type="dxa"/>
            <w:gridSpan w:val="3"/>
            <w:noWrap/>
            <w:vAlign w:val="center"/>
          </w:tcPr>
          <w:p>
            <w:pPr>
              <w:jc w:val="center"/>
              <w:rPr>
                <w:rFonts w:hint="eastAsia" w:ascii="仿宋" w:hAnsi="仿宋" w:eastAsia="仿宋" w:cs="仿宋"/>
                <w:color w:val="auto"/>
                <w:sz w:val="24"/>
              </w:rPr>
            </w:pPr>
          </w:p>
        </w:tc>
      </w:tr>
    </w:tbl>
    <w:p>
      <w:pPr>
        <w:jc w:val="center"/>
        <w:rPr>
          <w:rFonts w:hint="eastAsia" w:ascii="仿宋" w:hAnsi="仿宋" w:eastAsia="仿宋" w:cs="仿宋"/>
          <w:b/>
          <w:bCs/>
          <w:color w:val="auto"/>
          <w:sz w:val="24"/>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720" w:num="1"/>
          <w:docGrid w:type="lines" w:linePitch="312" w:charSpace="0"/>
        </w:sectPr>
      </w:pPr>
    </w:p>
    <w:p>
      <w:pPr>
        <w:jc w:val="center"/>
        <w:rPr>
          <w:rFonts w:hint="eastAsia" w:ascii="仿宋" w:hAnsi="仿宋" w:eastAsia="仿宋" w:cs="仿宋"/>
          <w:b/>
          <w:bCs/>
          <w:color w:val="auto"/>
          <w:sz w:val="24"/>
        </w:rPr>
      </w:pPr>
      <w:r>
        <w:rPr>
          <w:rFonts w:hint="eastAsia" w:ascii="仿宋" w:hAnsi="仿宋" w:eastAsia="仿宋" w:cs="仿宋"/>
          <w:b/>
          <w:bCs/>
          <w:color w:val="auto"/>
          <w:sz w:val="24"/>
        </w:rPr>
        <w:t>突发环境污染事件应急记录单</w:t>
      </w:r>
    </w:p>
    <w:tbl>
      <w:tblPr>
        <w:tblStyle w:val="25"/>
        <w:tblW w:w="85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81"/>
        <w:gridCol w:w="1410"/>
        <w:gridCol w:w="1485"/>
        <w:gridCol w:w="1170"/>
        <w:gridCol w:w="1355"/>
        <w:gridCol w:w="14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81"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接警人姓名</w:t>
            </w:r>
          </w:p>
        </w:tc>
        <w:tc>
          <w:tcPr>
            <w:tcW w:w="1410" w:type="dxa"/>
            <w:noWrap/>
            <w:vAlign w:val="center"/>
          </w:tcPr>
          <w:p>
            <w:pPr>
              <w:jc w:val="center"/>
              <w:rPr>
                <w:rFonts w:hint="eastAsia" w:ascii="仿宋" w:hAnsi="仿宋" w:eastAsia="仿宋" w:cs="仿宋"/>
                <w:color w:val="auto"/>
                <w:sz w:val="24"/>
              </w:rPr>
            </w:pPr>
          </w:p>
        </w:tc>
        <w:tc>
          <w:tcPr>
            <w:tcW w:w="1485"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日期</w:t>
            </w:r>
          </w:p>
        </w:tc>
        <w:tc>
          <w:tcPr>
            <w:tcW w:w="1170" w:type="dxa"/>
            <w:noWrap/>
            <w:vAlign w:val="center"/>
          </w:tcPr>
          <w:p>
            <w:pPr>
              <w:jc w:val="center"/>
              <w:rPr>
                <w:rFonts w:hint="eastAsia" w:ascii="仿宋" w:hAnsi="仿宋" w:eastAsia="仿宋" w:cs="仿宋"/>
                <w:color w:val="auto"/>
                <w:sz w:val="24"/>
              </w:rPr>
            </w:pPr>
          </w:p>
        </w:tc>
        <w:tc>
          <w:tcPr>
            <w:tcW w:w="1355"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时间</w:t>
            </w:r>
          </w:p>
        </w:tc>
        <w:tc>
          <w:tcPr>
            <w:tcW w:w="1421" w:type="dxa"/>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81"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报警人姓名</w:t>
            </w:r>
          </w:p>
        </w:tc>
        <w:tc>
          <w:tcPr>
            <w:tcW w:w="1410" w:type="dxa"/>
            <w:noWrap/>
            <w:vAlign w:val="center"/>
          </w:tcPr>
          <w:p>
            <w:pPr>
              <w:jc w:val="center"/>
              <w:rPr>
                <w:rFonts w:hint="eastAsia" w:ascii="仿宋" w:hAnsi="仿宋" w:eastAsia="仿宋" w:cs="仿宋"/>
                <w:color w:val="auto"/>
                <w:sz w:val="24"/>
              </w:rPr>
            </w:pPr>
          </w:p>
        </w:tc>
        <w:tc>
          <w:tcPr>
            <w:tcW w:w="1485"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单位</w:t>
            </w:r>
          </w:p>
        </w:tc>
        <w:tc>
          <w:tcPr>
            <w:tcW w:w="1170" w:type="dxa"/>
            <w:noWrap/>
            <w:vAlign w:val="center"/>
          </w:tcPr>
          <w:p>
            <w:pPr>
              <w:jc w:val="center"/>
              <w:rPr>
                <w:rFonts w:hint="eastAsia" w:ascii="仿宋" w:hAnsi="仿宋" w:eastAsia="仿宋" w:cs="仿宋"/>
                <w:color w:val="auto"/>
                <w:sz w:val="24"/>
              </w:rPr>
            </w:pPr>
          </w:p>
        </w:tc>
        <w:tc>
          <w:tcPr>
            <w:tcW w:w="1355"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电话</w:t>
            </w:r>
          </w:p>
        </w:tc>
        <w:tc>
          <w:tcPr>
            <w:tcW w:w="1421" w:type="dxa"/>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9" w:hRule="atLeast"/>
          <w:jc w:val="center"/>
        </w:trPr>
        <w:tc>
          <w:tcPr>
            <w:tcW w:w="1681"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应急事件</w:t>
            </w:r>
          </w:p>
          <w:p>
            <w:pPr>
              <w:jc w:val="center"/>
              <w:rPr>
                <w:rFonts w:hint="eastAsia" w:ascii="仿宋" w:hAnsi="仿宋" w:eastAsia="仿宋" w:cs="仿宋"/>
                <w:color w:val="auto"/>
                <w:sz w:val="24"/>
              </w:rPr>
            </w:pPr>
            <w:r>
              <w:rPr>
                <w:rFonts w:hint="eastAsia" w:ascii="仿宋" w:hAnsi="仿宋" w:eastAsia="仿宋" w:cs="仿宋"/>
                <w:color w:val="auto"/>
                <w:sz w:val="24"/>
              </w:rPr>
              <w:t>类型</w:t>
            </w:r>
          </w:p>
        </w:tc>
        <w:tc>
          <w:tcPr>
            <w:tcW w:w="1410" w:type="dxa"/>
            <w:noWrap/>
            <w:vAlign w:val="center"/>
          </w:tcPr>
          <w:p>
            <w:pPr>
              <w:jc w:val="center"/>
              <w:rPr>
                <w:rFonts w:hint="eastAsia" w:ascii="仿宋" w:hAnsi="仿宋" w:eastAsia="仿宋" w:cs="仿宋"/>
                <w:color w:val="auto"/>
                <w:sz w:val="24"/>
              </w:rPr>
            </w:pPr>
          </w:p>
        </w:tc>
        <w:tc>
          <w:tcPr>
            <w:tcW w:w="1485"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应急事件发生时间</w:t>
            </w:r>
          </w:p>
        </w:tc>
        <w:tc>
          <w:tcPr>
            <w:tcW w:w="1170" w:type="dxa"/>
            <w:noWrap/>
            <w:vAlign w:val="center"/>
          </w:tcPr>
          <w:p>
            <w:pPr>
              <w:jc w:val="center"/>
              <w:rPr>
                <w:rFonts w:hint="eastAsia" w:ascii="仿宋" w:hAnsi="仿宋" w:eastAsia="仿宋" w:cs="仿宋"/>
                <w:color w:val="auto"/>
                <w:sz w:val="24"/>
              </w:rPr>
            </w:pPr>
          </w:p>
        </w:tc>
        <w:tc>
          <w:tcPr>
            <w:tcW w:w="1355"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应急事件发生地点</w:t>
            </w:r>
          </w:p>
        </w:tc>
        <w:tc>
          <w:tcPr>
            <w:tcW w:w="1421" w:type="dxa"/>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40" w:hRule="atLeast"/>
          <w:jc w:val="center"/>
        </w:trPr>
        <w:tc>
          <w:tcPr>
            <w:tcW w:w="1681"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应急事件发生的地点、性质、范围、严重程度</w:t>
            </w:r>
          </w:p>
        </w:tc>
        <w:tc>
          <w:tcPr>
            <w:tcW w:w="6841" w:type="dxa"/>
            <w:gridSpan w:val="5"/>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46" w:hRule="atLeast"/>
          <w:jc w:val="center"/>
        </w:trPr>
        <w:tc>
          <w:tcPr>
            <w:tcW w:w="1681"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突发事件已造成影响和发展趋势</w:t>
            </w:r>
          </w:p>
        </w:tc>
        <w:tc>
          <w:tcPr>
            <w:tcW w:w="6841" w:type="dxa"/>
            <w:gridSpan w:val="5"/>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48" w:hRule="atLeast"/>
          <w:jc w:val="center"/>
        </w:trPr>
        <w:tc>
          <w:tcPr>
            <w:tcW w:w="1681"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已采取控制措施及效果</w:t>
            </w:r>
          </w:p>
        </w:tc>
        <w:tc>
          <w:tcPr>
            <w:tcW w:w="6841" w:type="dxa"/>
            <w:gridSpan w:val="5"/>
            <w:noWrap/>
            <w:vAlign w:val="center"/>
          </w:tcPr>
          <w:p>
            <w:pPr>
              <w:jc w:val="center"/>
              <w:rPr>
                <w:rFonts w:hint="eastAsia" w:ascii="仿宋" w:hAnsi="仿宋" w:eastAsia="仿宋" w:cs="仿宋"/>
                <w:color w:val="auto"/>
                <w:sz w:val="24"/>
              </w:rPr>
            </w:pPr>
          </w:p>
        </w:tc>
      </w:tr>
    </w:tbl>
    <w:p>
      <w:pPr>
        <w:jc w:val="center"/>
        <w:rPr>
          <w:rFonts w:hint="eastAsia" w:ascii="仿宋" w:hAnsi="仿宋" w:eastAsia="仿宋" w:cs="仿宋"/>
          <w:b/>
          <w:bCs/>
          <w:color w:val="auto"/>
          <w:sz w:val="24"/>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720" w:num="1"/>
          <w:docGrid w:type="lines" w:linePitch="312" w:charSpace="0"/>
        </w:sectPr>
      </w:pPr>
    </w:p>
    <w:p>
      <w:pPr>
        <w:jc w:val="center"/>
        <w:rPr>
          <w:rFonts w:hint="eastAsia" w:ascii="仿宋" w:hAnsi="仿宋" w:eastAsia="仿宋" w:cs="仿宋"/>
          <w:b/>
          <w:bCs/>
          <w:color w:val="auto"/>
          <w:sz w:val="24"/>
        </w:rPr>
      </w:pPr>
      <w:r>
        <w:rPr>
          <w:rFonts w:hint="eastAsia" w:ascii="仿宋" w:hAnsi="仿宋" w:eastAsia="仿宋" w:cs="仿宋"/>
          <w:b/>
          <w:bCs/>
          <w:color w:val="auto"/>
          <w:sz w:val="24"/>
        </w:rPr>
        <w:t>突发环境污染事件报告单</w:t>
      </w:r>
    </w:p>
    <w:tbl>
      <w:tblPr>
        <w:tblStyle w:val="25"/>
        <w:tblW w:w="85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30"/>
        <w:gridCol w:w="2130"/>
        <w:gridCol w:w="2131"/>
        <w:gridCol w:w="21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30"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事件发生</w:t>
            </w:r>
          </w:p>
        </w:tc>
        <w:tc>
          <w:tcPr>
            <w:tcW w:w="2130" w:type="dxa"/>
            <w:noWrap/>
            <w:vAlign w:val="center"/>
          </w:tcPr>
          <w:p>
            <w:pPr>
              <w:jc w:val="center"/>
              <w:rPr>
                <w:rFonts w:hint="eastAsia" w:ascii="仿宋" w:hAnsi="仿宋" w:eastAsia="仿宋" w:cs="仿宋"/>
                <w:color w:val="auto"/>
                <w:sz w:val="24"/>
              </w:rPr>
            </w:pPr>
          </w:p>
        </w:tc>
        <w:tc>
          <w:tcPr>
            <w:tcW w:w="2131"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事件</w:t>
            </w:r>
          </w:p>
        </w:tc>
        <w:tc>
          <w:tcPr>
            <w:tcW w:w="2131" w:type="dxa"/>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30"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事件简题</w:t>
            </w:r>
          </w:p>
        </w:tc>
        <w:tc>
          <w:tcPr>
            <w:tcW w:w="6392" w:type="dxa"/>
            <w:gridSpan w:val="3"/>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48" w:hRule="atLeast"/>
          <w:jc w:val="center"/>
        </w:trPr>
        <w:tc>
          <w:tcPr>
            <w:tcW w:w="8522" w:type="dxa"/>
            <w:gridSpan w:val="4"/>
            <w:noWrap/>
          </w:tcPr>
          <w:p>
            <w:pPr>
              <w:rPr>
                <w:rFonts w:hint="eastAsia" w:ascii="仿宋" w:hAnsi="仿宋" w:eastAsia="仿宋" w:cs="仿宋"/>
                <w:color w:val="auto"/>
                <w:sz w:val="24"/>
              </w:rPr>
            </w:pPr>
            <w:r>
              <w:rPr>
                <w:rFonts w:hint="eastAsia" w:ascii="仿宋" w:hAnsi="仿宋" w:eastAsia="仿宋" w:cs="仿宋"/>
                <w:color w:val="auto"/>
                <w:sz w:val="24"/>
              </w:rPr>
              <w:t>基本经过（事件发生、扩大和采取的措施，初步原因判断）</w:t>
            </w:r>
          </w:p>
          <w:p>
            <w:pPr>
              <w:rPr>
                <w:rFonts w:hint="eastAsia" w:ascii="仿宋" w:hAnsi="仿宋" w:eastAsia="仿宋" w:cs="仿宋"/>
                <w:color w:val="auto"/>
                <w:sz w:val="24"/>
              </w:rPr>
            </w:pPr>
          </w:p>
          <w:p>
            <w:pPr>
              <w:rPr>
                <w:rFonts w:hint="eastAsia" w:ascii="仿宋" w:hAnsi="仿宋" w:eastAsia="仿宋" w:cs="仿宋"/>
                <w:color w:val="auto"/>
                <w:sz w:val="24"/>
              </w:rPr>
            </w:pPr>
          </w:p>
          <w:p>
            <w:pPr>
              <w:rPr>
                <w:rFonts w:hint="eastAsia" w:ascii="仿宋" w:hAnsi="仿宋" w:eastAsia="仿宋" w:cs="仿宋"/>
                <w:color w:val="auto"/>
                <w:sz w:val="24"/>
              </w:rPr>
            </w:pPr>
          </w:p>
          <w:p>
            <w:pPr>
              <w:rPr>
                <w:rFonts w:hint="eastAsia" w:ascii="仿宋" w:hAnsi="仿宋" w:eastAsia="仿宋" w:cs="仿宋"/>
                <w:color w:val="auto"/>
                <w:sz w:val="24"/>
              </w:rPr>
            </w:pPr>
          </w:p>
          <w:p>
            <w:pP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87" w:hRule="atLeast"/>
          <w:jc w:val="center"/>
        </w:trPr>
        <w:tc>
          <w:tcPr>
            <w:tcW w:w="8522" w:type="dxa"/>
            <w:gridSpan w:val="4"/>
            <w:noWrap/>
          </w:tcPr>
          <w:p>
            <w:pPr>
              <w:rPr>
                <w:rFonts w:hint="eastAsia" w:ascii="仿宋" w:hAnsi="仿宋" w:eastAsia="仿宋" w:cs="仿宋"/>
                <w:color w:val="auto"/>
                <w:sz w:val="24"/>
              </w:rPr>
            </w:pPr>
            <w:r>
              <w:rPr>
                <w:rFonts w:hint="eastAsia" w:ascii="仿宋" w:hAnsi="仿宋" w:eastAsia="仿宋" w:cs="仿宋"/>
                <w:color w:val="auto"/>
                <w:sz w:val="24"/>
              </w:rPr>
              <w:t>事件后果（环境污染程度、财产损失或可能造成的社会不良影响等）的初步估计：</w:t>
            </w:r>
          </w:p>
          <w:p>
            <w:pPr>
              <w:rPr>
                <w:rFonts w:hint="eastAsia" w:ascii="仿宋" w:hAnsi="仿宋" w:eastAsia="仿宋" w:cs="仿宋"/>
                <w:color w:val="auto"/>
                <w:sz w:val="24"/>
              </w:rPr>
            </w:pPr>
          </w:p>
          <w:p>
            <w:pPr>
              <w:rPr>
                <w:rFonts w:hint="eastAsia" w:ascii="仿宋" w:hAnsi="仿宋" w:eastAsia="仿宋" w:cs="仿宋"/>
                <w:color w:val="auto"/>
                <w:sz w:val="24"/>
              </w:rPr>
            </w:pPr>
          </w:p>
          <w:p>
            <w:pP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30" w:type="dxa"/>
            <w:noWrap/>
            <w:vAlign w:val="center"/>
          </w:tcPr>
          <w:p>
            <w:pPr>
              <w:rPr>
                <w:rFonts w:hint="eastAsia" w:ascii="仿宋" w:hAnsi="仿宋" w:eastAsia="仿宋" w:cs="仿宋"/>
                <w:color w:val="auto"/>
                <w:sz w:val="24"/>
              </w:rPr>
            </w:pPr>
            <w:r>
              <w:rPr>
                <w:rFonts w:hint="eastAsia" w:ascii="仿宋" w:hAnsi="仿宋" w:eastAsia="仿宋" w:cs="仿宋"/>
                <w:color w:val="auto"/>
                <w:sz w:val="24"/>
              </w:rPr>
              <w:t>填报人姓名</w:t>
            </w:r>
          </w:p>
        </w:tc>
        <w:tc>
          <w:tcPr>
            <w:tcW w:w="2130" w:type="dxa"/>
            <w:noWrap/>
            <w:vAlign w:val="center"/>
          </w:tcPr>
          <w:p>
            <w:pPr>
              <w:rPr>
                <w:rFonts w:hint="eastAsia" w:ascii="仿宋" w:hAnsi="仿宋" w:eastAsia="仿宋" w:cs="仿宋"/>
                <w:color w:val="auto"/>
                <w:sz w:val="24"/>
              </w:rPr>
            </w:pPr>
          </w:p>
        </w:tc>
        <w:tc>
          <w:tcPr>
            <w:tcW w:w="2131" w:type="dxa"/>
            <w:noWrap/>
            <w:vAlign w:val="center"/>
          </w:tcPr>
          <w:p>
            <w:pPr>
              <w:rPr>
                <w:rFonts w:hint="eastAsia" w:ascii="仿宋" w:hAnsi="仿宋" w:eastAsia="仿宋" w:cs="仿宋"/>
                <w:color w:val="auto"/>
                <w:sz w:val="24"/>
              </w:rPr>
            </w:pPr>
            <w:r>
              <w:rPr>
                <w:rFonts w:hint="eastAsia" w:ascii="仿宋" w:hAnsi="仿宋" w:eastAsia="仿宋" w:cs="仿宋"/>
                <w:color w:val="auto"/>
                <w:sz w:val="24"/>
              </w:rPr>
              <w:t>单位</w:t>
            </w:r>
          </w:p>
        </w:tc>
        <w:tc>
          <w:tcPr>
            <w:tcW w:w="2131" w:type="dxa"/>
            <w:noWrap/>
            <w:vAlign w:val="center"/>
          </w:tcPr>
          <w:p>
            <w:pP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30" w:type="dxa"/>
            <w:noWrap/>
            <w:vAlign w:val="center"/>
          </w:tcPr>
          <w:p>
            <w:pPr>
              <w:rPr>
                <w:rFonts w:hint="eastAsia" w:ascii="仿宋" w:hAnsi="仿宋" w:eastAsia="仿宋" w:cs="仿宋"/>
                <w:color w:val="auto"/>
                <w:sz w:val="24"/>
              </w:rPr>
            </w:pPr>
            <w:r>
              <w:rPr>
                <w:rFonts w:hint="eastAsia" w:ascii="仿宋" w:hAnsi="仿宋" w:eastAsia="仿宋" w:cs="仿宋"/>
                <w:color w:val="auto"/>
                <w:sz w:val="24"/>
              </w:rPr>
              <w:t>联系方式</w:t>
            </w:r>
          </w:p>
        </w:tc>
        <w:tc>
          <w:tcPr>
            <w:tcW w:w="2130" w:type="dxa"/>
            <w:noWrap/>
            <w:vAlign w:val="center"/>
          </w:tcPr>
          <w:p>
            <w:pPr>
              <w:rPr>
                <w:rFonts w:hint="eastAsia" w:ascii="仿宋" w:hAnsi="仿宋" w:eastAsia="仿宋" w:cs="仿宋"/>
                <w:color w:val="auto"/>
                <w:sz w:val="24"/>
              </w:rPr>
            </w:pPr>
          </w:p>
        </w:tc>
        <w:tc>
          <w:tcPr>
            <w:tcW w:w="2131" w:type="dxa"/>
            <w:noWrap/>
            <w:vAlign w:val="center"/>
          </w:tcPr>
          <w:p>
            <w:pPr>
              <w:rPr>
                <w:rFonts w:hint="eastAsia" w:ascii="仿宋" w:hAnsi="仿宋" w:eastAsia="仿宋" w:cs="仿宋"/>
                <w:color w:val="auto"/>
                <w:sz w:val="24"/>
              </w:rPr>
            </w:pPr>
            <w:r>
              <w:rPr>
                <w:rFonts w:hint="eastAsia" w:ascii="仿宋" w:hAnsi="仿宋" w:eastAsia="仿宋" w:cs="仿宋"/>
                <w:color w:val="auto"/>
                <w:sz w:val="24"/>
              </w:rPr>
              <w:t>信息来源</w:t>
            </w:r>
          </w:p>
        </w:tc>
        <w:tc>
          <w:tcPr>
            <w:tcW w:w="2131" w:type="dxa"/>
            <w:noWrap/>
            <w:vAlign w:val="center"/>
          </w:tcPr>
          <w:p>
            <w:pPr>
              <w:rPr>
                <w:rFonts w:hint="eastAsia" w:ascii="仿宋" w:hAnsi="仿宋" w:eastAsia="仿宋" w:cs="仿宋"/>
                <w:color w:val="auto"/>
                <w:sz w:val="24"/>
              </w:rPr>
            </w:pPr>
          </w:p>
        </w:tc>
      </w:tr>
    </w:tbl>
    <w:p>
      <w:pPr>
        <w:jc w:val="left"/>
        <w:rPr>
          <w:rFonts w:hint="eastAsia" w:ascii="仿宋" w:hAnsi="仿宋" w:eastAsia="仿宋" w:cs="仿宋"/>
          <w:color w:val="auto"/>
          <w:sz w:val="24"/>
        </w:rPr>
      </w:pPr>
    </w:p>
    <w:p>
      <w:pPr>
        <w:jc w:val="center"/>
        <w:rPr>
          <w:rFonts w:hint="eastAsia" w:ascii="仿宋" w:hAnsi="仿宋" w:eastAsia="仿宋" w:cs="仿宋"/>
          <w:b/>
          <w:bCs/>
          <w:color w:val="auto"/>
          <w:sz w:val="24"/>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720" w:num="1"/>
          <w:docGrid w:type="lines" w:linePitch="312" w:charSpace="0"/>
        </w:sectPr>
      </w:pPr>
    </w:p>
    <w:p>
      <w:pPr>
        <w:jc w:val="center"/>
        <w:rPr>
          <w:rFonts w:hint="eastAsia" w:ascii="仿宋" w:hAnsi="仿宋" w:eastAsia="仿宋" w:cs="仿宋"/>
          <w:b/>
          <w:bCs/>
          <w:color w:val="auto"/>
          <w:sz w:val="24"/>
        </w:rPr>
      </w:pPr>
      <w:r>
        <w:rPr>
          <w:rFonts w:hint="eastAsia" w:ascii="仿宋" w:hAnsi="仿宋" w:eastAsia="仿宋" w:cs="仿宋"/>
          <w:b/>
          <w:bCs/>
          <w:color w:val="auto"/>
          <w:sz w:val="24"/>
        </w:rPr>
        <w:t>企业突发环境事件报告表（初级）</w:t>
      </w:r>
    </w:p>
    <w:tbl>
      <w:tblPr>
        <w:tblStyle w:val="25"/>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641"/>
        <w:gridCol w:w="465"/>
        <w:gridCol w:w="840"/>
        <w:gridCol w:w="675"/>
        <w:gridCol w:w="705"/>
        <w:gridCol w:w="277"/>
        <w:gridCol w:w="1305"/>
        <w:gridCol w:w="16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41" w:type="dxa"/>
            <w:vMerge w:val="restart"/>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报告方式</w:t>
            </w:r>
          </w:p>
        </w:tc>
        <w:tc>
          <w:tcPr>
            <w:tcW w:w="465"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1</w:t>
            </w:r>
          </w:p>
        </w:tc>
        <w:tc>
          <w:tcPr>
            <w:tcW w:w="1515" w:type="dxa"/>
            <w:gridSpan w:val="2"/>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电话报告</w:t>
            </w:r>
          </w:p>
        </w:tc>
        <w:tc>
          <w:tcPr>
            <w:tcW w:w="982" w:type="dxa"/>
            <w:gridSpan w:val="2"/>
            <w:vMerge w:val="restart"/>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报告人</w:t>
            </w:r>
          </w:p>
        </w:tc>
        <w:tc>
          <w:tcPr>
            <w:tcW w:w="1305"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内部</w:t>
            </w:r>
          </w:p>
        </w:tc>
        <w:tc>
          <w:tcPr>
            <w:tcW w:w="1614" w:type="dxa"/>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41" w:type="dxa"/>
            <w:vMerge w:val="continue"/>
            <w:noWrap/>
            <w:vAlign w:val="center"/>
          </w:tcPr>
          <w:p>
            <w:pPr>
              <w:jc w:val="center"/>
              <w:rPr>
                <w:rFonts w:hint="eastAsia" w:ascii="仿宋" w:hAnsi="仿宋" w:eastAsia="仿宋" w:cs="仿宋"/>
                <w:color w:val="auto"/>
                <w:sz w:val="24"/>
              </w:rPr>
            </w:pPr>
          </w:p>
        </w:tc>
        <w:tc>
          <w:tcPr>
            <w:tcW w:w="465"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2</w:t>
            </w:r>
          </w:p>
        </w:tc>
        <w:tc>
          <w:tcPr>
            <w:tcW w:w="1515" w:type="dxa"/>
            <w:gridSpan w:val="2"/>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书面报告</w:t>
            </w:r>
          </w:p>
        </w:tc>
        <w:tc>
          <w:tcPr>
            <w:tcW w:w="982" w:type="dxa"/>
            <w:gridSpan w:val="2"/>
            <w:vMerge w:val="continue"/>
            <w:noWrap/>
            <w:vAlign w:val="center"/>
          </w:tcPr>
          <w:p>
            <w:pPr>
              <w:jc w:val="center"/>
              <w:rPr>
                <w:rFonts w:hint="eastAsia" w:ascii="仿宋" w:hAnsi="仿宋" w:eastAsia="仿宋" w:cs="仿宋"/>
                <w:color w:val="auto"/>
                <w:sz w:val="24"/>
              </w:rPr>
            </w:pPr>
          </w:p>
        </w:tc>
        <w:tc>
          <w:tcPr>
            <w:tcW w:w="1305"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外部</w:t>
            </w:r>
          </w:p>
        </w:tc>
        <w:tc>
          <w:tcPr>
            <w:tcW w:w="1614" w:type="dxa"/>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41"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报告时间</w:t>
            </w:r>
          </w:p>
        </w:tc>
        <w:tc>
          <w:tcPr>
            <w:tcW w:w="5881" w:type="dxa"/>
            <w:gridSpan w:val="7"/>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41"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单位名称</w:t>
            </w:r>
          </w:p>
        </w:tc>
        <w:tc>
          <w:tcPr>
            <w:tcW w:w="5881" w:type="dxa"/>
            <w:gridSpan w:val="7"/>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41"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地 址</w:t>
            </w:r>
          </w:p>
        </w:tc>
        <w:tc>
          <w:tcPr>
            <w:tcW w:w="5881" w:type="dxa"/>
            <w:gridSpan w:val="7"/>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41"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法人代表</w:t>
            </w:r>
          </w:p>
        </w:tc>
        <w:tc>
          <w:tcPr>
            <w:tcW w:w="1305" w:type="dxa"/>
            <w:gridSpan w:val="2"/>
            <w:noWrap/>
            <w:vAlign w:val="center"/>
          </w:tcPr>
          <w:p>
            <w:pPr>
              <w:jc w:val="center"/>
              <w:rPr>
                <w:rFonts w:hint="eastAsia" w:ascii="仿宋" w:hAnsi="仿宋" w:eastAsia="仿宋" w:cs="仿宋"/>
                <w:color w:val="auto"/>
                <w:sz w:val="24"/>
              </w:rPr>
            </w:pPr>
          </w:p>
        </w:tc>
        <w:tc>
          <w:tcPr>
            <w:tcW w:w="1380" w:type="dxa"/>
            <w:gridSpan w:val="2"/>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联系电话</w:t>
            </w:r>
          </w:p>
        </w:tc>
        <w:tc>
          <w:tcPr>
            <w:tcW w:w="3196" w:type="dxa"/>
            <w:gridSpan w:val="3"/>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41"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传真</w:t>
            </w:r>
          </w:p>
        </w:tc>
        <w:tc>
          <w:tcPr>
            <w:tcW w:w="1305" w:type="dxa"/>
            <w:gridSpan w:val="2"/>
            <w:noWrap/>
            <w:vAlign w:val="center"/>
          </w:tcPr>
          <w:p>
            <w:pPr>
              <w:jc w:val="center"/>
              <w:rPr>
                <w:rFonts w:hint="eastAsia" w:ascii="仿宋" w:hAnsi="仿宋" w:eastAsia="仿宋" w:cs="仿宋"/>
                <w:color w:val="auto"/>
                <w:sz w:val="24"/>
              </w:rPr>
            </w:pPr>
          </w:p>
        </w:tc>
        <w:tc>
          <w:tcPr>
            <w:tcW w:w="1380" w:type="dxa"/>
            <w:gridSpan w:val="2"/>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邮箱</w:t>
            </w:r>
          </w:p>
        </w:tc>
        <w:tc>
          <w:tcPr>
            <w:tcW w:w="3196" w:type="dxa"/>
            <w:gridSpan w:val="3"/>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41"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发生位置</w:t>
            </w:r>
          </w:p>
        </w:tc>
        <w:tc>
          <w:tcPr>
            <w:tcW w:w="1305" w:type="dxa"/>
            <w:gridSpan w:val="2"/>
            <w:noWrap/>
            <w:vAlign w:val="center"/>
          </w:tcPr>
          <w:p>
            <w:pPr>
              <w:jc w:val="center"/>
              <w:rPr>
                <w:rFonts w:hint="eastAsia" w:ascii="仿宋" w:hAnsi="仿宋" w:eastAsia="仿宋" w:cs="仿宋"/>
                <w:color w:val="auto"/>
                <w:sz w:val="24"/>
              </w:rPr>
            </w:pPr>
          </w:p>
        </w:tc>
        <w:tc>
          <w:tcPr>
            <w:tcW w:w="1380" w:type="dxa"/>
            <w:gridSpan w:val="2"/>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设施名称</w:t>
            </w:r>
          </w:p>
        </w:tc>
        <w:tc>
          <w:tcPr>
            <w:tcW w:w="3196" w:type="dxa"/>
            <w:gridSpan w:val="3"/>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41"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物料名称</w:t>
            </w:r>
          </w:p>
        </w:tc>
        <w:tc>
          <w:tcPr>
            <w:tcW w:w="5881" w:type="dxa"/>
            <w:gridSpan w:val="7"/>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41"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类型</w:t>
            </w:r>
          </w:p>
        </w:tc>
        <w:tc>
          <w:tcPr>
            <w:tcW w:w="5881" w:type="dxa"/>
            <w:gridSpan w:val="7"/>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泄漏□     火灾□     爆炸□     其他□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41"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污染物名称</w:t>
            </w:r>
          </w:p>
        </w:tc>
        <w:tc>
          <w:tcPr>
            <w:tcW w:w="1305" w:type="dxa"/>
            <w:gridSpan w:val="2"/>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数量</w:t>
            </w:r>
          </w:p>
        </w:tc>
        <w:tc>
          <w:tcPr>
            <w:tcW w:w="4576" w:type="dxa"/>
            <w:gridSpan w:val="5"/>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排放去向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9" w:hRule="atLeast"/>
        </w:trPr>
        <w:tc>
          <w:tcPr>
            <w:tcW w:w="2641" w:type="dxa"/>
            <w:noWrap/>
            <w:vAlign w:val="center"/>
          </w:tcPr>
          <w:p>
            <w:pPr>
              <w:jc w:val="center"/>
              <w:rPr>
                <w:rFonts w:hint="eastAsia" w:ascii="仿宋" w:hAnsi="仿宋" w:eastAsia="仿宋" w:cs="仿宋"/>
                <w:color w:val="auto"/>
                <w:sz w:val="24"/>
              </w:rPr>
            </w:pPr>
          </w:p>
        </w:tc>
        <w:tc>
          <w:tcPr>
            <w:tcW w:w="1305" w:type="dxa"/>
            <w:gridSpan w:val="2"/>
            <w:noWrap/>
            <w:vAlign w:val="center"/>
          </w:tcPr>
          <w:p>
            <w:pPr>
              <w:jc w:val="center"/>
              <w:rPr>
                <w:rFonts w:hint="eastAsia" w:ascii="仿宋" w:hAnsi="仿宋" w:eastAsia="仿宋" w:cs="仿宋"/>
                <w:color w:val="auto"/>
                <w:sz w:val="24"/>
              </w:rPr>
            </w:pPr>
          </w:p>
        </w:tc>
        <w:tc>
          <w:tcPr>
            <w:tcW w:w="4576" w:type="dxa"/>
            <w:gridSpan w:val="5"/>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41" w:type="dxa"/>
            <w:noWrap/>
            <w:vAlign w:val="center"/>
          </w:tcPr>
          <w:p>
            <w:pPr>
              <w:jc w:val="center"/>
              <w:rPr>
                <w:rFonts w:hint="eastAsia" w:ascii="仿宋" w:hAnsi="仿宋" w:eastAsia="仿宋" w:cs="仿宋"/>
                <w:color w:val="auto"/>
                <w:sz w:val="24"/>
              </w:rPr>
            </w:pPr>
          </w:p>
        </w:tc>
        <w:tc>
          <w:tcPr>
            <w:tcW w:w="1305" w:type="dxa"/>
            <w:gridSpan w:val="2"/>
            <w:noWrap/>
            <w:vAlign w:val="center"/>
          </w:tcPr>
          <w:p>
            <w:pPr>
              <w:jc w:val="center"/>
              <w:rPr>
                <w:rFonts w:hint="eastAsia" w:ascii="仿宋" w:hAnsi="仿宋" w:eastAsia="仿宋" w:cs="仿宋"/>
                <w:color w:val="auto"/>
                <w:sz w:val="24"/>
              </w:rPr>
            </w:pPr>
          </w:p>
        </w:tc>
        <w:tc>
          <w:tcPr>
            <w:tcW w:w="4576" w:type="dxa"/>
            <w:gridSpan w:val="5"/>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41" w:type="dxa"/>
            <w:noWrap/>
            <w:vAlign w:val="center"/>
          </w:tcPr>
          <w:p>
            <w:pPr>
              <w:jc w:val="center"/>
              <w:rPr>
                <w:rFonts w:hint="eastAsia" w:ascii="仿宋" w:hAnsi="仿宋" w:eastAsia="仿宋" w:cs="仿宋"/>
                <w:color w:val="auto"/>
                <w:sz w:val="24"/>
              </w:rPr>
            </w:pPr>
          </w:p>
        </w:tc>
        <w:tc>
          <w:tcPr>
            <w:tcW w:w="1305" w:type="dxa"/>
            <w:gridSpan w:val="2"/>
            <w:noWrap/>
            <w:vAlign w:val="center"/>
          </w:tcPr>
          <w:p>
            <w:pPr>
              <w:jc w:val="center"/>
              <w:rPr>
                <w:rFonts w:hint="eastAsia" w:ascii="仿宋" w:hAnsi="仿宋" w:eastAsia="仿宋" w:cs="仿宋"/>
                <w:color w:val="auto"/>
                <w:sz w:val="24"/>
              </w:rPr>
            </w:pPr>
          </w:p>
        </w:tc>
        <w:tc>
          <w:tcPr>
            <w:tcW w:w="4576" w:type="dxa"/>
            <w:gridSpan w:val="5"/>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41" w:type="dxa"/>
            <w:noWrap/>
            <w:vAlign w:val="center"/>
          </w:tcPr>
          <w:p>
            <w:pPr>
              <w:jc w:val="center"/>
              <w:rPr>
                <w:rFonts w:hint="eastAsia" w:ascii="仿宋" w:hAnsi="仿宋" w:eastAsia="仿宋" w:cs="仿宋"/>
                <w:color w:val="auto"/>
                <w:sz w:val="24"/>
              </w:rPr>
            </w:pPr>
          </w:p>
        </w:tc>
        <w:tc>
          <w:tcPr>
            <w:tcW w:w="1305" w:type="dxa"/>
            <w:gridSpan w:val="2"/>
            <w:noWrap/>
            <w:vAlign w:val="center"/>
          </w:tcPr>
          <w:p>
            <w:pPr>
              <w:jc w:val="center"/>
              <w:rPr>
                <w:rFonts w:hint="eastAsia" w:ascii="仿宋" w:hAnsi="仿宋" w:eastAsia="仿宋" w:cs="仿宋"/>
                <w:color w:val="auto"/>
                <w:sz w:val="24"/>
              </w:rPr>
            </w:pPr>
          </w:p>
        </w:tc>
        <w:tc>
          <w:tcPr>
            <w:tcW w:w="4576" w:type="dxa"/>
            <w:gridSpan w:val="5"/>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41" w:type="dxa"/>
            <w:noWrap/>
            <w:vAlign w:val="center"/>
          </w:tcPr>
          <w:p>
            <w:pPr>
              <w:jc w:val="center"/>
              <w:rPr>
                <w:rFonts w:hint="eastAsia" w:ascii="仿宋" w:hAnsi="仿宋" w:eastAsia="仿宋" w:cs="仿宋"/>
                <w:color w:val="auto"/>
                <w:sz w:val="24"/>
              </w:rPr>
            </w:pPr>
          </w:p>
        </w:tc>
        <w:tc>
          <w:tcPr>
            <w:tcW w:w="1305" w:type="dxa"/>
            <w:gridSpan w:val="2"/>
            <w:noWrap/>
            <w:vAlign w:val="center"/>
          </w:tcPr>
          <w:p>
            <w:pPr>
              <w:jc w:val="center"/>
              <w:rPr>
                <w:rFonts w:hint="eastAsia" w:ascii="仿宋" w:hAnsi="仿宋" w:eastAsia="仿宋" w:cs="仿宋"/>
                <w:color w:val="auto"/>
                <w:sz w:val="24"/>
              </w:rPr>
            </w:pPr>
          </w:p>
        </w:tc>
        <w:tc>
          <w:tcPr>
            <w:tcW w:w="4576" w:type="dxa"/>
            <w:gridSpan w:val="5"/>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9" w:hRule="atLeast"/>
        </w:trPr>
        <w:tc>
          <w:tcPr>
            <w:tcW w:w="2641" w:type="dxa"/>
            <w:noWrap/>
            <w:vAlign w:val="center"/>
          </w:tcPr>
          <w:p>
            <w:pPr>
              <w:jc w:val="center"/>
              <w:rPr>
                <w:rFonts w:hint="eastAsia" w:ascii="仿宋" w:hAnsi="仿宋" w:eastAsia="仿宋" w:cs="仿宋"/>
                <w:color w:val="auto"/>
                <w:sz w:val="24"/>
              </w:rPr>
            </w:pPr>
          </w:p>
        </w:tc>
        <w:tc>
          <w:tcPr>
            <w:tcW w:w="1305" w:type="dxa"/>
            <w:gridSpan w:val="2"/>
            <w:noWrap/>
            <w:vAlign w:val="center"/>
          </w:tcPr>
          <w:p>
            <w:pPr>
              <w:jc w:val="center"/>
              <w:rPr>
                <w:rFonts w:hint="eastAsia" w:ascii="仿宋" w:hAnsi="仿宋" w:eastAsia="仿宋" w:cs="仿宋"/>
                <w:color w:val="auto"/>
                <w:sz w:val="24"/>
              </w:rPr>
            </w:pPr>
          </w:p>
        </w:tc>
        <w:tc>
          <w:tcPr>
            <w:tcW w:w="4576" w:type="dxa"/>
            <w:gridSpan w:val="5"/>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 w:hRule="atLeast"/>
        </w:trPr>
        <w:tc>
          <w:tcPr>
            <w:tcW w:w="2641" w:type="dxa"/>
            <w:noWrap/>
            <w:vAlign w:val="center"/>
          </w:tcPr>
          <w:p>
            <w:pPr>
              <w:jc w:val="center"/>
              <w:rPr>
                <w:rFonts w:hint="eastAsia" w:ascii="仿宋" w:hAnsi="仿宋" w:eastAsia="仿宋" w:cs="仿宋"/>
                <w:color w:val="auto"/>
                <w:sz w:val="24"/>
              </w:rPr>
            </w:pPr>
          </w:p>
        </w:tc>
        <w:tc>
          <w:tcPr>
            <w:tcW w:w="1305" w:type="dxa"/>
            <w:gridSpan w:val="2"/>
            <w:noWrap/>
            <w:vAlign w:val="center"/>
          </w:tcPr>
          <w:p>
            <w:pPr>
              <w:jc w:val="center"/>
              <w:rPr>
                <w:rFonts w:hint="eastAsia" w:ascii="仿宋" w:hAnsi="仿宋" w:eastAsia="仿宋" w:cs="仿宋"/>
                <w:color w:val="auto"/>
                <w:sz w:val="24"/>
              </w:rPr>
            </w:pPr>
          </w:p>
        </w:tc>
        <w:tc>
          <w:tcPr>
            <w:tcW w:w="4576" w:type="dxa"/>
            <w:gridSpan w:val="5"/>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4" w:hRule="atLeast"/>
        </w:trPr>
        <w:tc>
          <w:tcPr>
            <w:tcW w:w="2641"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已污染范围</w:t>
            </w:r>
          </w:p>
        </w:tc>
        <w:tc>
          <w:tcPr>
            <w:tcW w:w="5881" w:type="dxa"/>
            <w:gridSpan w:val="7"/>
            <w:noWrap/>
            <w:vAlign w:val="center"/>
          </w:tcPr>
          <w:p>
            <w:pPr>
              <w:jc w:val="center"/>
              <w:rPr>
                <w:rFonts w:hint="eastAsia" w:ascii="仿宋" w:hAnsi="仿宋" w:eastAsia="仿宋" w:cs="仿宋"/>
                <w:color w:val="auto"/>
                <w:sz w:val="24"/>
              </w:rPr>
            </w:pPr>
          </w:p>
          <w:p>
            <w:pP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64" w:hRule="atLeast"/>
        </w:trPr>
        <w:tc>
          <w:tcPr>
            <w:tcW w:w="2641"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可能受影响区域</w:t>
            </w:r>
          </w:p>
        </w:tc>
        <w:tc>
          <w:tcPr>
            <w:tcW w:w="5881" w:type="dxa"/>
            <w:gridSpan w:val="7"/>
            <w:noWrap/>
            <w:vAlign w:val="center"/>
          </w:tcPr>
          <w:p>
            <w:pPr>
              <w:jc w:val="center"/>
              <w:rPr>
                <w:rFonts w:hint="eastAsia" w:ascii="仿宋" w:hAnsi="仿宋" w:eastAsia="仿宋" w:cs="仿宋"/>
                <w:color w:val="auto"/>
                <w:sz w:val="24"/>
              </w:rPr>
            </w:pPr>
          </w:p>
          <w:p>
            <w:pPr>
              <w:jc w:val="center"/>
              <w:rPr>
                <w:rFonts w:hint="eastAsia" w:ascii="仿宋" w:hAnsi="仿宋" w:eastAsia="仿宋" w:cs="仿宋"/>
                <w:color w:val="auto"/>
                <w:sz w:val="24"/>
              </w:rPr>
            </w:pPr>
          </w:p>
          <w:p>
            <w:pPr>
              <w:jc w:val="center"/>
              <w:rPr>
                <w:rFonts w:hint="eastAsia" w:ascii="仿宋" w:hAnsi="仿宋" w:eastAsia="仿宋" w:cs="仿宋"/>
                <w:color w:val="auto"/>
                <w:sz w:val="24"/>
              </w:rPr>
            </w:pPr>
          </w:p>
          <w:p>
            <w:pPr>
              <w:jc w:val="center"/>
              <w:rPr>
                <w:rFonts w:hint="eastAsia" w:ascii="仿宋" w:hAnsi="仿宋" w:eastAsia="仿宋" w:cs="仿宋"/>
                <w:color w:val="auto"/>
                <w:sz w:val="24"/>
              </w:rPr>
            </w:pPr>
          </w:p>
          <w:p>
            <w:pPr>
              <w:jc w:val="center"/>
              <w:rPr>
                <w:rFonts w:hint="eastAsia" w:ascii="仿宋" w:hAnsi="仿宋" w:eastAsia="仿宋" w:cs="仿宋"/>
                <w:color w:val="auto"/>
                <w:sz w:val="24"/>
              </w:rPr>
            </w:pPr>
          </w:p>
          <w:p>
            <w:pPr>
              <w:jc w:val="center"/>
              <w:rPr>
                <w:rFonts w:hint="eastAsia" w:ascii="仿宋" w:hAnsi="仿宋" w:eastAsia="仿宋" w:cs="仿宋"/>
                <w:color w:val="auto"/>
                <w:sz w:val="24"/>
              </w:rPr>
            </w:pPr>
          </w:p>
          <w:p>
            <w:pPr>
              <w:jc w:val="center"/>
              <w:rPr>
                <w:rFonts w:hint="eastAsia" w:ascii="仿宋" w:hAnsi="仿宋" w:eastAsia="仿宋" w:cs="仿宋"/>
                <w:color w:val="auto"/>
                <w:sz w:val="24"/>
              </w:rPr>
            </w:pPr>
          </w:p>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45" w:hRule="atLeast"/>
        </w:trPr>
        <w:tc>
          <w:tcPr>
            <w:tcW w:w="2641"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潜在的危害程度转化方向趋势</w:t>
            </w:r>
          </w:p>
        </w:tc>
        <w:tc>
          <w:tcPr>
            <w:tcW w:w="5881" w:type="dxa"/>
            <w:gridSpan w:val="7"/>
            <w:noWrap/>
            <w:vAlign w:val="center"/>
          </w:tcPr>
          <w:p>
            <w:pPr>
              <w:jc w:val="center"/>
              <w:rPr>
                <w:rFonts w:hint="eastAsia" w:ascii="仿宋" w:hAnsi="仿宋" w:eastAsia="仿宋" w:cs="仿宋"/>
                <w:color w:val="auto"/>
                <w:sz w:val="24"/>
              </w:rPr>
            </w:pPr>
          </w:p>
          <w:p>
            <w:pPr>
              <w:jc w:val="center"/>
              <w:rPr>
                <w:rFonts w:hint="eastAsia" w:ascii="仿宋" w:hAnsi="仿宋" w:eastAsia="仿宋" w:cs="仿宋"/>
                <w:color w:val="auto"/>
                <w:sz w:val="24"/>
              </w:rPr>
            </w:pPr>
          </w:p>
          <w:p>
            <w:pPr>
              <w:jc w:val="center"/>
              <w:rPr>
                <w:rFonts w:hint="eastAsia" w:ascii="仿宋" w:hAnsi="仿宋" w:eastAsia="仿宋" w:cs="仿宋"/>
                <w:color w:val="auto"/>
                <w:sz w:val="24"/>
              </w:rPr>
            </w:pPr>
          </w:p>
          <w:p>
            <w:pPr>
              <w:jc w:val="center"/>
              <w:rPr>
                <w:rFonts w:hint="eastAsia" w:ascii="仿宋" w:hAnsi="仿宋" w:eastAsia="仿宋" w:cs="仿宋"/>
                <w:color w:val="auto"/>
                <w:sz w:val="24"/>
              </w:rPr>
            </w:pPr>
          </w:p>
          <w:p>
            <w:pPr>
              <w:jc w:val="center"/>
              <w:rPr>
                <w:rFonts w:hint="eastAsia" w:ascii="仿宋" w:hAnsi="仿宋" w:eastAsia="仿宋" w:cs="仿宋"/>
                <w:color w:val="auto"/>
                <w:sz w:val="24"/>
              </w:rPr>
            </w:pPr>
          </w:p>
          <w:p>
            <w:pPr>
              <w:jc w:val="center"/>
              <w:rPr>
                <w:rFonts w:hint="eastAsia" w:ascii="仿宋" w:hAnsi="仿宋" w:eastAsia="仿宋" w:cs="仿宋"/>
                <w:color w:val="auto"/>
                <w:sz w:val="24"/>
              </w:rPr>
            </w:pPr>
          </w:p>
          <w:p>
            <w:pPr>
              <w:jc w:val="center"/>
              <w:rPr>
                <w:rFonts w:hint="eastAsia" w:ascii="仿宋" w:hAnsi="仿宋" w:eastAsia="仿宋" w:cs="仿宋"/>
                <w:color w:val="auto"/>
                <w:sz w:val="24"/>
              </w:rPr>
            </w:pPr>
          </w:p>
          <w:p>
            <w:pPr>
              <w:jc w:val="center"/>
              <w:rPr>
                <w:rFonts w:hint="eastAsia" w:ascii="仿宋" w:hAnsi="仿宋" w:eastAsia="仿宋" w:cs="仿宋"/>
                <w:color w:val="auto"/>
                <w:sz w:val="24"/>
              </w:rPr>
            </w:pPr>
          </w:p>
          <w:p>
            <w:pPr>
              <w:jc w:val="center"/>
              <w:rPr>
                <w:rFonts w:hint="eastAsia" w:ascii="仿宋" w:hAnsi="仿宋" w:eastAsia="仿宋" w:cs="仿宋"/>
                <w:color w:val="auto"/>
                <w:sz w:val="24"/>
              </w:rPr>
            </w:pPr>
          </w:p>
          <w:p>
            <w:pPr>
              <w:jc w:val="center"/>
              <w:rPr>
                <w:rFonts w:hint="eastAsia" w:ascii="仿宋" w:hAnsi="仿宋" w:eastAsia="仿宋" w:cs="仿宋"/>
                <w:color w:val="auto"/>
                <w:sz w:val="24"/>
              </w:rPr>
            </w:pPr>
          </w:p>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45" w:hRule="atLeast"/>
        </w:trPr>
        <w:tc>
          <w:tcPr>
            <w:tcW w:w="2641"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已采取的应急措施</w:t>
            </w:r>
          </w:p>
        </w:tc>
        <w:tc>
          <w:tcPr>
            <w:tcW w:w="5881" w:type="dxa"/>
            <w:gridSpan w:val="7"/>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45" w:hRule="atLeast"/>
        </w:trPr>
        <w:tc>
          <w:tcPr>
            <w:tcW w:w="2641"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建议采取措施</w:t>
            </w:r>
          </w:p>
        </w:tc>
        <w:tc>
          <w:tcPr>
            <w:tcW w:w="5881" w:type="dxa"/>
            <w:gridSpan w:val="7"/>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98" w:hRule="atLeast"/>
        </w:trPr>
        <w:tc>
          <w:tcPr>
            <w:tcW w:w="2641"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直接人员伤亡和财产经济损失</w:t>
            </w:r>
          </w:p>
        </w:tc>
        <w:tc>
          <w:tcPr>
            <w:tcW w:w="5881" w:type="dxa"/>
            <w:gridSpan w:val="7"/>
            <w:noWrap/>
            <w:vAlign w:val="center"/>
          </w:tcPr>
          <w:p>
            <w:pPr>
              <w:jc w:val="center"/>
              <w:rPr>
                <w:rFonts w:hint="eastAsia" w:ascii="仿宋" w:hAnsi="仿宋" w:eastAsia="仿宋" w:cs="仿宋"/>
                <w:color w:val="auto"/>
                <w:sz w:val="24"/>
              </w:rPr>
            </w:pPr>
          </w:p>
        </w:tc>
      </w:tr>
    </w:tbl>
    <w:p>
      <w:pPr>
        <w:jc w:val="center"/>
        <w:rPr>
          <w:rFonts w:hint="eastAsia" w:ascii="仿宋" w:hAnsi="仿宋" w:eastAsia="仿宋" w:cs="仿宋"/>
          <w:b/>
          <w:bCs/>
          <w:color w:val="auto"/>
          <w:sz w:val="24"/>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720" w:num="1"/>
          <w:docGrid w:type="lines" w:linePitch="312" w:charSpace="0"/>
        </w:sectPr>
      </w:pPr>
    </w:p>
    <w:p>
      <w:pPr>
        <w:jc w:val="center"/>
        <w:rPr>
          <w:rFonts w:hint="eastAsia" w:ascii="仿宋" w:hAnsi="仿宋" w:eastAsia="仿宋" w:cs="仿宋"/>
          <w:b/>
          <w:bCs/>
          <w:color w:val="auto"/>
          <w:sz w:val="24"/>
        </w:rPr>
      </w:pPr>
      <w:r>
        <w:rPr>
          <w:rFonts w:hint="eastAsia" w:ascii="仿宋" w:hAnsi="仿宋" w:eastAsia="仿宋" w:cs="仿宋"/>
          <w:b/>
          <w:bCs/>
          <w:color w:val="auto"/>
          <w:sz w:val="24"/>
        </w:rPr>
        <w:t>企业突发环境事件报告表（续报）</w:t>
      </w:r>
    </w:p>
    <w:tbl>
      <w:tblPr>
        <w:tblStyle w:val="25"/>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66"/>
        <w:gridCol w:w="2340"/>
        <w:gridCol w:w="435"/>
        <w:gridCol w:w="1350"/>
        <w:gridCol w:w="21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6"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报告方式</w:t>
            </w:r>
          </w:p>
        </w:tc>
        <w:tc>
          <w:tcPr>
            <w:tcW w:w="2775" w:type="dxa"/>
            <w:gridSpan w:val="2"/>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电话报告或网络报告</w:t>
            </w:r>
          </w:p>
        </w:tc>
        <w:tc>
          <w:tcPr>
            <w:tcW w:w="1350"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报告人</w:t>
            </w:r>
          </w:p>
        </w:tc>
        <w:tc>
          <w:tcPr>
            <w:tcW w:w="2131" w:type="dxa"/>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6"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报告时间</w:t>
            </w:r>
          </w:p>
        </w:tc>
        <w:tc>
          <w:tcPr>
            <w:tcW w:w="6256" w:type="dxa"/>
            <w:gridSpan w:val="4"/>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年  月  日  时  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6"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单位名称</w:t>
            </w:r>
          </w:p>
        </w:tc>
        <w:tc>
          <w:tcPr>
            <w:tcW w:w="6256" w:type="dxa"/>
            <w:gridSpan w:val="4"/>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6" w:hRule="atLeast"/>
        </w:trPr>
        <w:tc>
          <w:tcPr>
            <w:tcW w:w="2266"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地址</w:t>
            </w:r>
          </w:p>
        </w:tc>
        <w:tc>
          <w:tcPr>
            <w:tcW w:w="6256" w:type="dxa"/>
            <w:gridSpan w:val="4"/>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省   市   区   乡（镇）   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6"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法人代表</w:t>
            </w:r>
          </w:p>
        </w:tc>
        <w:tc>
          <w:tcPr>
            <w:tcW w:w="2340" w:type="dxa"/>
            <w:noWrap/>
            <w:vAlign w:val="center"/>
          </w:tcPr>
          <w:p>
            <w:pPr>
              <w:jc w:val="center"/>
              <w:rPr>
                <w:rFonts w:hint="eastAsia" w:ascii="仿宋" w:hAnsi="仿宋" w:eastAsia="仿宋" w:cs="仿宋"/>
                <w:color w:val="auto"/>
                <w:sz w:val="24"/>
              </w:rPr>
            </w:pPr>
          </w:p>
        </w:tc>
        <w:tc>
          <w:tcPr>
            <w:tcW w:w="1785" w:type="dxa"/>
            <w:gridSpan w:val="2"/>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联系电话</w:t>
            </w:r>
          </w:p>
        </w:tc>
        <w:tc>
          <w:tcPr>
            <w:tcW w:w="2131" w:type="dxa"/>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6"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传真</w:t>
            </w:r>
          </w:p>
        </w:tc>
        <w:tc>
          <w:tcPr>
            <w:tcW w:w="2340" w:type="dxa"/>
            <w:noWrap/>
            <w:vAlign w:val="center"/>
          </w:tcPr>
          <w:p>
            <w:pPr>
              <w:jc w:val="center"/>
              <w:rPr>
                <w:rFonts w:hint="eastAsia" w:ascii="仿宋" w:hAnsi="仿宋" w:eastAsia="仿宋" w:cs="仿宋"/>
                <w:color w:val="auto"/>
                <w:sz w:val="24"/>
              </w:rPr>
            </w:pPr>
          </w:p>
        </w:tc>
        <w:tc>
          <w:tcPr>
            <w:tcW w:w="1785" w:type="dxa"/>
            <w:gridSpan w:val="2"/>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邮箱</w:t>
            </w:r>
          </w:p>
        </w:tc>
        <w:tc>
          <w:tcPr>
            <w:tcW w:w="2131" w:type="dxa"/>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6"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发生位置</w:t>
            </w:r>
          </w:p>
        </w:tc>
        <w:tc>
          <w:tcPr>
            <w:tcW w:w="2340" w:type="dxa"/>
            <w:noWrap/>
            <w:vAlign w:val="center"/>
          </w:tcPr>
          <w:p>
            <w:pPr>
              <w:jc w:val="center"/>
              <w:rPr>
                <w:rFonts w:hint="eastAsia" w:ascii="仿宋" w:hAnsi="仿宋" w:eastAsia="仿宋" w:cs="仿宋"/>
                <w:color w:val="auto"/>
                <w:sz w:val="24"/>
              </w:rPr>
            </w:pPr>
          </w:p>
        </w:tc>
        <w:tc>
          <w:tcPr>
            <w:tcW w:w="1785" w:type="dxa"/>
            <w:gridSpan w:val="2"/>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设施名称</w:t>
            </w:r>
          </w:p>
        </w:tc>
        <w:tc>
          <w:tcPr>
            <w:tcW w:w="2131" w:type="dxa"/>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9" w:hRule="atLeast"/>
        </w:trPr>
        <w:tc>
          <w:tcPr>
            <w:tcW w:w="2266"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物料名称</w:t>
            </w:r>
          </w:p>
        </w:tc>
        <w:tc>
          <w:tcPr>
            <w:tcW w:w="6256" w:type="dxa"/>
            <w:gridSpan w:val="4"/>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6"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类型</w:t>
            </w:r>
          </w:p>
        </w:tc>
        <w:tc>
          <w:tcPr>
            <w:tcW w:w="6256" w:type="dxa"/>
            <w:gridSpan w:val="4"/>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泄漏□     火灾□     爆炸□     其他□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6"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污染物名称</w:t>
            </w:r>
          </w:p>
        </w:tc>
        <w:tc>
          <w:tcPr>
            <w:tcW w:w="2340"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数量</w:t>
            </w:r>
          </w:p>
        </w:tc>
        <w:tc>
          <w:tcPr>
            <w:tcW w:w="3916" w:type="dxa"/>
            <w:gridSpan w:val="3"/>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排放去向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6" w:type="dxa"/>
            <w:noWrap/>
            <w:vAlign w:val="center"/>
          </w:tcPr>
          <w:p>
            <w:pPr>
              <w:jc w:val="center"/>
              <w:rPr>
                <w:rFonts w:hint="eastAsia" w:ascii="仿宋" w:hAnsi="仿宋" w:eastAsia="仿宋" w:cs="仿宋"/>
                <w:color w:val="auto"/>
                <w:sz w:val="24"/>
              </w:rPr>
            </w:pPr>
          </w:p>
        </w:tc>
        <w:tc>
          <w:tcPr>
            <w:tcW w:w="2340" w:type="dxa"/>
            <w:noWrap/>
            <w:vAlign w:val="center"/>
          </w:tcPr>
          <w:p>
            <w:pPr>
              <w:jc w:val="center"/>
              <w:rPr>
                <w:rFonts w:hint="eastAsia" w:ascii="仿宋" w:hAnsi="仿宋" w:eastAsia="仿宋" w:cs="仿宋"/>
                <w:color w:val="auto"/>
                <w:sz w:val="24"/>
              </w:rPr>
            </w:pPr>
          </w:p>
        </w:tc>
        <w:tc>
          <w:tcPr>
            <w:tcW w:w="3916" w:type="dxa"/>
            <w:gridSpan w:val="3"/>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6" w:type="dxa"/>
            <w:noWrap/>
            <w:vAlign w:val="center"/>
          </w:tcPr>
          <w:p>
            <w:pPr>
              <w:jc w:val="center"/>
              <w:rPr>
                <w:rFonts w:hint="eastAsia" w:ascii="仿宋" w:hAnsi="仿宋" w:eastAsia="仿宋" w:cs="仿宋"/>
                <w:color w:val="auto"/>
                <w:sz w:val="24"/>
              </w:rPr>
            </w:pPr>
          </w:p>
        </w:tc>
        <w:tc>
          <w:tcPr>
            <w:tcW w:w="2340" w:type="dxa"/>
            <w:noWrap/>
            <w:vAlign w:val="center"/>
          </w:tcPr>
          <w:p>
            <w:pPr>
              <w:jc w:val="center"/>
              <w:rPr>
                <w:rFonts w:hint="eastAsia" w:ascii="仿宋" w:hAnsi="仿宋" w:eastAsia="仿宋" w:cs="仿宋"/>
                <w:color w:val="auto"/>
                <w:sz w:val="24"/>
              </w:rPr>
            </w:pPr>
          </w:p>
        </w:tc>
        <w:tc>
          <w:tcPr>
            <w:tcW w:w="3916" w:type="dxa"/>
            <w:gridSpan w:val="3"/>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6" w:type="dxa"/>
            <w:noWrap/>
            <w:vAlign w:val="center"/>
          </w:tcPr>
          <w:p>
            <w:pPr>
              <w:jc w:val="center"/>
              <w:rPr>
                <w:rFonts w:hint="eastAsia" w:ascii="仿宋" w:hAnsi="仿宋" w:eastAsia="仿宋" w:cs="仿宋"/>
                <w:color w:val="auto"/>
                <w:sz w:val="24"/>
              </w:rPr>
            </w:pPr>
          </w:p>
        </w:tc>
        <w:tc>
          <w:tcPr>
            <w:tcW w:w="2340" w:type="dxa"/>
            <w:noWrap/>
            <w:vAlign w:val="center"/>
          </w:tcPr>
          <w:p>
            <w:pPr>
              <w:jc w:val="center"/>
              <w:rPr>
                <w:rFonts w:hint="eastAsia" w:ascii="仿宋" w:hAnsi="仿宋" w:eastAsia="仿宋" w:cs="仿宋"/>
                <w:color w:val="auto"/>
                <w:sz w:val="24"/>
              </w:rPr>
            </w:pPr>
          </w:p>
        </w:tc>
        <w:tc>
          <w:tcPr>
            <w:tcW w:w="3916" w:type="dxa"/>
            <w:gridSpan w:val="3"/>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6" w:type="dxa"/>
            <w:noWrap/>
            <w:vAlign w:val="center"/>
          </w:tcPr>
          <w:p>
            <w:pPr>
              <w:jc w:val="center"/>
              <w:rPr>
                <w:rFonts w:hint="eastAsia" w:ascii="仿宋" w:hAnsi="仿宋" w:eastAsia="仿宋" w:cs="仿宋"/>
                <w:color w:val="auto"/>
                <w:sz w:val="24"/>
              </w:rPr>
            </w:pPr>
          </w:p>
        </w:tc>
        <w:tc>
          <w:tcPr>
            <w:tcW w:w="2340" w:type="dxa"/>
            <w:noWrap/>
            <w:vAlign w:val="center"/>
          </w:tcPr>
          <w:p>
            <w:pPr>
              <w:jc w:val="center"/>
              <w:rPr>
                <w:rFonts w:hint="eastAsia" w:ascii="仿宋" w:hAnsi="仿宋" w:eastAsia="仿宋" w:cs="仿宋"/>
                <w:color w:val="auto"/>
                <w:sz w:val="24"/>
              </w:rPr>
            </w:pPr>
          </w:p>
        </w:tc>
        <w:tc>
          <w:tcPr>
            <w:tcW w:w="3916" w:type="dxa"/>
            <w:gridSpan w:val="3"/>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6" w:type="dxa"/>
            <w:noWrap/>
            <w:vAlign w:val="center"/>
          </w:tcPr>
          <w:p>
            <w:pPr>
              <w:jc w:val="center"/>
              <w:rPr>
                <w:rFonts w:hint="eastAsia" w:ascii="仿宋" w:hAnsi="仿宋" w:eastAsia="仿宋" w:cs="仿宋"/>
                <w:color w:val="auto"/>
                <w:sz w:val="24"/>
              </w:rPr>
            </w:pPr>
          </w:p>
        </w:tc>
        <w:tc>
          <w:tcPr>
            <w:tcW w:w="2340" w:type="dxa"/>
            <w:noWrap/>
            <w:vAlign w:val="center"/>
          </w:tcPr>
          <w:p>
            <w:pPr>
              <w:jc w:val="center"/>
              <w:rPr>
                <w:rFonts w:hint="eastAsia" w:ascii="仿宋" w:hAnsi="仿宋" w:eastAsia="仿宋" w:cs="仿宋"/>
                <w:color w:val="auto"/>
                <w:sz w:val="24"/>
              </w:rPr>
            </w:pPr>
          </w:p>
        </w:tc>
        <w:tc>
          <w:tcPr>
            <w:tcW w:w="3916" w:type="dxa"/>
            <w:gridSpan w:val="3"/>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6" w:type="dxa"/>
            <w:noWrap/>
            <w:vAlign w:val="center"/>
          </w:tcPr>
          <w:p>
            <w:pPr>
              <w:jc w:val="center"/>
              <w:rPr>
                <w:rFonts w:hint="eastAsia" w:ascii="仿宋" w:hAnsi="仿宋" w:eastAsia="仿宋" w:cs="仿宋"/>
                <w:color w:val="auto"/>
                <w:sz w:val="24"/>
              </w:rPr>
            </w:pPr>
          </w:p>
        </w:tc>
        <w:tc>
          <w:tcPr>
            <w:tcW w:w="2340" w:type="dxa"/>
            <w:noWrap/>
            <w:vAlign w:val="center"/>
          </w:tcPr>
          <w:p>
            <w:pPr>
              <w:jc w:val="center"/>
              <w:rPr>
                <w:rFonts w:hint="eastAsia" w:ascii="仿宋" w:hAnsi="仿宋" w:eastAsia="仿宋" w:cs="仿宋"/>
                <w:color w:val="auto"/>
                <w:sz w:val="24"/>
              </w:rPr>
            </w:pPr>
          </w:p>
        </w:tc>
        <w:tc>
          <w:tcPr>
            <w:tcW w:w="3916" w:type="dxa"/>
            <w:gridSpan w:val="3"/>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6" w:type="dxa"/>
            <w:noWrap/>
            <w:vAlign w:val="center"/>
          </w:tcPr>
          <w:p>
            <w:pPr>
              <w:jc w:val="center"/>
              <w:rPr>
                <w:rFonts w:hint="eastAsia" w:ascii="仿宋" w:hAnsi="仿宋" w:eastAsia="仿宋" w:cs="仿宋"/>
                <w:color w:val="auto"/>
                <w:sz w:val="24"/>
              </w:rPr>
            </w:pPr>
          </w:p>
        </w:tc>
        <w:tc>
          <w:tcPr>
            <w:tcW w:w="2340" w:type="dxa"/>
            <w:noWrap/>
            <w:vAlign w:val="center"/>
          </w:tcPr>
          <w:p>
            <w:pPr>
              <w:jc w:val="center"/>
              <w:rPr>
                <w:rFonts w:hint="eastAsia" w:ascii="仿宋" w:hAnsi="仿宋" w:eastAsia="仿宋" w:cs="仿宋"/>
                <w:color w:val="auto"/>
                <w:sz w:val="24"/>
              </w:rPr>
            </w:pPr>
          </w:p>
        </w:tc>
        <w:tc>
          <w:tcPr>
            <w:tcW w:w="3916" w:type="dxa"/>
            <w:gridSpan w:val="3"/>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6" w:type="dxa"/>
            <w:noWrap/>
            <w:vAlign w:val="center"/>
          </w:tcPr>
          <w:p>
            <w:pPr>
              <w:jc w:val="center"/>
              <w:rPr>
                <w:rFonts w:hint="eastAsia" w:ascii="仿宋" w:hAnsi="仿宋" w:eastAsia="仿宋" w:cs="仿宋"/>
                <w:color w:val="auto"/>
                <w:sz w:val="24"/>
              </w:rPr>
            </w:pPr>
          </w:p>
        </w:tc>
        <w:tc>
          <w:tcPr>
            <w:tcW w:w="2340" w:type="dxa"/>
            <w:noWrap/>
            <w:vAlign w:val="center"/>
          </w:tcPr>
          <w:p>
            <w:pPr>
              <w:jc w:val="center"/>
              <w:rPr>
                <w:rFonts w:hint="eastAsia" w:ascii="仿宋" w:hAnsi="仿宋" w:eastAsia="仿宋" w:cs="仿宋"/>
                <w:color w:val="auto"/>
                <w:sz w:val="24"/>
              </w:rPr>
            </w:pPr>
          </w:p>
        </w:tc>
        <w:tc>
          <w:tcPr>
            <w:tcW w:w="3916" w:type="dxa"/>
            <w:gridSpan w:val="3"/>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88" w:hRule="atLeast"/>
        </w:trPr>
        <w:tc>
          <w:tcPr>
            <w:tcW w:w="2266"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事件发生原因</w:t>
            </w:r>
          </w:p>
        </w:tc>
        <w:tc>
          <w:tcPr>
            <w:tcW w:w="6256" w:type="dxa"/>
            <w:gridSpan w:val="4"/>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88" w:hRule="atLeast"/>
        </w:trPr>
        <w:tc>
          <w:tcPr>
            <w:tcW w:w="2266"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事件发生过程</w:t>
            </w:r>
          </w:p>
        </w:tc>
        <w:tc>
          <w:tcPr>
            <w:tcW w:w="6256" w:type="dxa"/>
            <w:gridSpan w:val="4"/>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88" w:hRule="atLeast"/>
        </w:trPr>
        <w:tc>
          <w:tcPr>
            <w:tcW w:w="2266"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事件进展情况</w:t>
            </w:r>
          </w:p>
        </w:tc>
        <w:tc>
          <w:tcPr>
            <w:tcW w:w="6256" w:type="dxa"/>
            <w:gridSpan w:val="4"/>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88" w:hRule="atLeast"/>
        </w:trPr>
        <w:tc>
          <w:tcPr>
            <w:tcW w:w="2266"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采取的应急措施</w:t>
            </w:r>
          </w:p>
        </w:tc>
        <w:tc>
          <w:tcPr>
            <w:tcW w:w="6256" w:type="dxa"/>
            <w:gridSpan w:val="4"/>
            <w:noWrap/>
            <w:vAlign w:val="center"/>
          </w:tcPr>
          <w:p>
            <w:pPr>
              <w:jc w:val="center"/>
              <w:rPr>
                <w:rFonts w:hint="eastAsia" w:ascii="仿宋" w:hAnsi="仿宋" w:eastAsia="仿宋" w:cs="仿宋"/>
                <w:color w:val="auto"/>
                <w:sz w:val="24"/>
              </w:rPr>
            </w:pPr>
          </w:p>
        </w:tc>
      </w:tr>
    </w:tbl>
    <w:p>
      <w:pPr>
        <w:jc w:val="center"/>
        <w:rPr>
          <w:rFonts w:hint="eastAsia" w:ascii="仿宋" w:hAnsi="仿宋" w:eastAsia="仿宋" w:cs="仿宋"/>
          <w:b/>
          <w:bCs/>
          <w:color w:val="auto"/>
          <w:sz w:val="24"/>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720" w:num="1"/>
          <w:docGrid w:type="lines" w:linePitch="312" w:charSpace="0"/>
        </w:sectPr>
      </w:pPr>
    </w:p>
    <w:p>
      <w:pPr>
        <w:jc w:val="center"/>
        <w:rPr>
          <w:rFonts w:hint="eastAsia" w:ascii="仿宋" w:hAnsi="仿宋" w:eastAsia="仿宋" w:cs="仿宋"/>
          <w:b/>
          <w:bCs/>
          <w:color w:val="auto"/>
          <w:sz w:val="24"/>
        </w:rPr>
      </w:pPr>
      <w:r>
        <w:rPr>
          <w:rFonts w:hint="eastAsia" w:ascii="仿宋" w:hAnsi="仿宋" w:eastAsia="仿宋" w:cs="仿宋"/>
          <w:b/>
          <w:bCs/>
          <w:color w:val="auto"/>
          <w:sz w:val="24"/>
        </w:rPr>
        <w:t>企业突发环境事件报告表（处理结果报告）</w:t>
      </w:r>
    </w:p>
    <w:tbl>
      <w:tblPr>
        <w:tblStyle w:val="25"/>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66"/>
        <w:gridCol w:w="2340"/>
        <w:gridCol w:w="435"/>
        <w:gridCol w:w="1350"/>
        <w:gridCol w:w="21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6"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报告方式</w:t>
            </w:r>
          </w:p>
        </w:tc>
        <w:tc>
          <w:tcPr>
            <w:tcW w:w="2775" w:type="dxa"/>
            <w:gridSpan w:val="2"/>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电话报告或网络报告</w:t>
            </w:r>
          </w:p>
        </w:tc>
        <w:tc>
          <w:tcPr>
            <w:tcW w:w="1350"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报告人</w:t>
            </w:r>
          </w:p>
        </w:tc>
        <w:tc>
          <w:tcPr>
            <w:tcW w:w="2131" w:type="dxa"/>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6"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报告时间</w:t>
            </w:r>
          </w:p>
        </w:tc>
        <w:tc>
          <w:tcPr>
            <w:tcW w:w="6256" w:type="dxa"/>
            <w:gridSpan w:val="4"/>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6"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单位名称</w:t>
            </w:r>
          </w:p>
        </w:tc>
        <w:tc>
          <w:tcPr>
            <w:tcW w:w="6256" w:type="dxa"/>
            <w:gridSpan w:val="4"/>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2266"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地址</w:t>
            </w:r>
          </w:p>
        </w:tc>
        <w:tc>
          <w:tcPr>
            <w:tcW w:w="6256" w:type="dxa"/>
            <w:gridSpan w:val="4"/>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省   市   区   乡（镇）   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6"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法人代表</w:t>
            </w:r>
          </w:p>
        </w:tc>
        <w:tc>
          <w:tcPr>
            <w:tcW w:w="2340" w:type="dxa"/>
            <w:noWrap/>
            <w:vAlign w:val="center"/>
          </w:tcPr>
          <w:p>
            <w:pPr>
              <w:jc w:val="center"/>
              <w:rPr>
                <w:rFonts w:hint="eastAsia" w:ascii="仿宋" w:hAnsi="仿宋" w:eastAsia="仿宋" w:cs="仿宋"/>
                <w:color w:val="auto"/>
                <w:sz w:val="24"/>
              </w:rPr>
            </w:pPr>
          </w:p>
        </w:tc>
        <w:tc>
          <w:tcPr>
            <w:tcW w:w="1785" w:type="dxa"/>
            <w:gridSpan w:val="2"/>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联系电话</w:t>
            </w:r>
          </w:p>
        </w:tc>
        <w:tc>
          <w:tcPr>
            <w:tcW w:w="2131" w:type="dxa"/>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6"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传真</w:t>
            </w:r>
          </w:p>
        </w:tc>
        <w:tc>
          <w:tcPr>
            <w:tcW w:w="2340" w:type="dxa"/>
            <w:noWrap/>
            <w:vAlign w:val="center"/>
          </w:tcPr>
          <w:p>
            <w:pPr>
              <w:jc w:val="center"/>
              <w:rPr>
                <w:rFonts w:hint="eastAsia" w:ascii="仿宋" w:hAnsi="仿宋" w:eastAsia="仿宋" w:cs="仿宋"/>
                <w:color w:val="auto"/>
                <w:sz w:val="24"/>
              </w:rPr>
            </w:pPr>
          </w:p>
        </w:tc>
        <w:tc>
          <w:tcPr>
            <w:tcW w:w="1785" w:type="dxa"/>
            <w:gridSpan w:val="2"/>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邮箱</w:t>
            </w:r>
          </w:p>
        </w:tc>
        <w:tc>
          <w:tcPr>
            <w:tcW w:w="2131" w:type="dxa"/>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6"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发生位置</w:t>
            </w:r>
          </w:p>
        </w:tc>
        <w:tc>
          <w:tcPr>
            <w:tcW w:w="2340" w:type="dxa"/>
            <w:noWrap/>
            <w:vAlign w:val="center"/>
          </w:tcPr>
          <w:p>
            <w:pPr>
              <w:jc w:val="center"/>
              <w:rPr>
                <w:rFonts w:hint="eastAsia" w:ascii="仿宋" w:hAnsi="仿宋" w:eastAsia="仿宋" w:cs="仿宋"/>
                <w:color w:val="auto"/>
                <w:sz w:val="24"/>
              </w:rPr>
            </w:pPr>
          </w:p>
        </w:tc>
        <w:tc>
          <w:tcPr>
            <w:tcW w:w="1785" w:type="dxa"/>
            <w:gridSpan w:val="2"/>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设施名称</w:t>
            </w:r>
          </w:p>
        </w:tc>
        <w:tc>
          <w:tcPr>
            <w:tcW w:w="2131" w:type="dxa"/>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9" w:hRule="atLeast"/>
        </w:trPr>
        <w:tc>
          <w:tcPr>
            <w:tcW w:w="2266"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物料名称</w:t>
            </w:r>
          </w:p>
        </w:tc>
        <w:tc>
          <w:tcPr>
            <w:tcW w:w="6256" w:type="dxa"/>
            <w:gridSpan w:val="4"/>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6"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类型</w:t>
            </w:r>
          </w:p>
        </w:tc>
        <w:tc>
          <w:tcPr>
            <w:tcW w:w="6256" w:type="dxa"/>
            <w:gridSpan w:val="4"/>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泄漏□     火灾□     爆炸□     其他□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6"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污染物名称</w:t>
            </w:r>
          </w:p>
        </w:tc>
        <w:tc>
          <w:tcPr>
            <w:tcW w:w="2340" w:type="dxa"/>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数量</w:t>
            </w:r>
          </w:p>
        </w:tc>
        <w:tc>
          <w:tcPr>
            <w:tcW w:w="3916" w:type="dxa"/>
            <w:gridSpan w:val="3"/>
            <w:noWrap/>
            <w:vAlign w:val="center"/>
          </w:tcPr>
          <w:p>
            <w:pPr>
              <w:jc w:val="center"/>
              <w:rPr>
                <w:rFonts w:hint="eastAsia" w:ascii="仿宋" w:hAnsi="仿宋" w:eastAsia="仿宋" w:cs="仿宋"/>
                <w:color w:val="auto"/>
                <w:sz w:val="24"/>
              </w:rPr>
            </w:pPr>
            <w:r>
              <w:rPr>
                <w:rFonts w:hint="eastAsia" w:ascii="仿宋" w:hAnsi="仿宋" w:eastAsia="仿宋" w:cs="仿宋"/>
                <w:color w:val="auto"/>
                <w:sz w:val="24"/>
              </w:rPr>
              <w:t>排放去向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6" w:type="dxa"/>
            <w:noWrap/>
            <w:vAlign w:val="center"/>
          </w:tcPr>
          <w:p>
            <w:pPr>
              <w:jc w:val="center"/>
              <w:rPr>
                <w:rFonts w:hint="eastAsia" w:ascii="仿宋" w:hAnsi="仿宋" w:eastAsia="仿宋" w:cs="仿宋"/>
                <w:color w:val="auto"/>
                <w:sz w:val="24"/>
              </w:rPr>
            </w:pPr>
          </w:p>
        </w:tc>
        <w:tc>
          <w:tcPr>
            <w:tcW w:w="2340" w:type="dxa"/>
            <w:noWrap/>
            <w:vAlign w:val="center"/>
          </w:tcPr>
          <w:p>
            <w:pPr>
              <w:jc w:val="center"/>
              <w:rPr>
                <w:rFonts w:hint="eastAsia" w:ascii="仿宋" w:hAnsi="仿宋" w:eastAsia="仿宋" w:cs="仿宋"/>
                <w:color w:val="auto"/>
                <w:sz w:val="24"/>
              </w:rPr>
            </w:pPr>
          </w:p>
        </w:tc>
        <w:tc>
          <w:tcPr>
            <w:tcW w:w="3916" w:type="dxa"/>
            <w:gridSpan w:val="3"/>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6" w:type="dxa"/>
            <w:noWrap/>
            <w:vAlign w:val="center"/>
          </w:tcPr>
          <w:p>
            <w:pPr>
              <w:jc w:val="center"/>
              <w:rPr>
                <w:rFonts w:hint="eastAsia" w:ascii="仿宋" w:hAnsi="仿宋" w:eastAsia="仿宋" w:cs="仿宋"/>
                <w:color w:val="auto"/>
                <w:sz w:val="24"/>
              </w:rPr>
            </w:pPr>
          </w:p>
        </w:tc>
        <w:tc>
          <w:tcPr>
            <w:tcW w:w="2340" w:type="dxa"/>
            <w:noWrap/>
            <w:vAlign w:val="center"/>
          </w:tcPr>
          <w:p>
            <w:pPr>
              <w:jc w:val="center"/>
              <w:rPr>
                <w:rFonts w:hint="eastAsia" w:ascii="仿宋" w:hAnsi="仿宋" w:eastAsia="仿宋" w:cs="仿宋"/>
                <w:color w:val="auto"/>
                <w:sz w:val="24"/>
              </w:rPr>
            </w:pPr>
          </w:p>
        </w:tc>
        <w:tc>
          <w:tcPr>
            <w:tcW w:w="3916" w:type="dxa"/>
            <w:gridSpan w:val="3"/>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6" w:type="dxa"/>
            <w:noWrap/>
            <w:vAlign w:val="center"/>
          </w:tcPr>
          <w:p>
            <w:pPr>
              <w:jc w:val="center"/>
              <w:rPr>
                <w:rFonts w:hint="eastAsia" w:ascii="仿宋" w:hAnsi="仿宋" w:eastAsia="仿宋" w:cs="仿宋"/>
                <w:color w:val="auto"/>
                <w:sz w:val="24"/>
              </w:rPr>
            </w:pPr>
          </w:p>
        </w:tc>
        <w:tc>
          <w:tcPr>
            <w:tcW w:w="2340" w:type="dxa"/>
            <w:noWrap/>
            <w:vAlign w:val="center"/>
          </w:tcPr>
          <w:p>
            <w:pPr>
              <w:jc w:val="center"/>
              <w:rPr>
                <w:rFonts w:hint="eastAsia" w:ascii="仿宋" w:hAnsi="仿宋" w:eastAsia="仿宋" w:cs="仿宋"/>
                <w:color w:val="auto"/>
                <w:sz w:val="24"/>
              </w:rPr>
            </w:pPr>
          </w:p>
        </w:tc>
        <w:tc>
          <w:tcPr>
            <w:tcW w:w="3916" w:type="dxa"/>
            <w:gridSpan w:val="3"/>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6" w:type="dxa"/>
            <w:noWrap/>
            <w:vAlign w:val="center"/>
          </w:tcPr>
          <w:p>
            <w:pPr>
              <w:jc w:val="center"/>
              <w:rPr>
                <w:rFonts w:hint="eastAsia" w:ascii="仿宋" w:hAnsi="仿宋" w:eastAsia="仿宋" w:cs="仿宋"/>
                <w:color w:val="auto"/>
                <w:sz w:val="24"/>
              </w:rPr>
            </w:pPr>
          </w:p>
        </w:tc>
        <w:tc>
          <w:tcPr>
            <w:tcW w:w="2340" w:type="dxa"/>
            <w:noWrap/>
            <w:vAlign w:val="center"/>
          </w:tcPr>
          <w:p>
            <w:pPr>
              <w:jc w:val="center"/>
              <w:rPr>
                <w:rFonts w:hint="eastAsia" w:ascii="仿宋" w:hAnsi="仿宋" w:eastAsia="仿宋" w:cs="仿宋"/>
                <w:color w:val="auto"/>
                <w:sz w:val="24"/>
              </w:rPr>
            </w:pPr>
          </w:p>
        </w:tc>
        <w:tc>
          <w:tcPr>
            <w:tcW w:w="3916" w:type="dxa"/>
            <w:gridSpan w:val="3"/>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6" w:type="dxa"/>
            <w:noWrap/>
            <w:vAlign w:val="center"/>
          </w:tcPr>
          <w:p>
            <w:pPr>
              <w:jc w:val="center"/>
              <w:rPr>
                <w:rFonts w:hint="eastAsia" w:ascii="仿宋" w:hAnsi="仿宋" w:eastAsia="仿宋" w:cs="仿宋"/>
                <w:color w:val="auto"/>
                <w:sz w:val="24"/>
              </w:rPr>
            </w:pPr>
          </w:p>
        </w:tc>
        <w:tc>
          <w:tcPr>
            <w:tcW w:w="2340" w:type="dxa"/>
            <w:noWrap/>
            <w:vAlign w:val="center"/>
          </w:tcPr>
          <w:p>
            <w:pPr>
              <w:jc w:val="center"/>
              <w:rPr>
                <w:rFonts w:hint="eastAsia" w:ascii="仿宋" w:hAnsi="仿宋" w:eastAsia="仿宋" w:cs="仿宋"/>
                <w:color w:val="auto"/>
                <w:sz w:val="24"/>
              </w:rPr>
            </w:pPr>
          </w:p>
        </w:tc>
        <w:tc>
          <w:tcPr>
            <w:tcW w:w="3916" w:type="dxa"/>
            <w:gridSpan w:val="3"/>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6" w:type="dxa"/>
            <w:noWrap/>
            <w:vAlign w:val="center"/>
          </w:tcPr>
          <w:p>
            <w:pPr>
              <w:jc w:val="center"/>
              <w:rPr>
                <w:rFonts w:hint="eastAsia" w:ascii="仿宋" w:hAnsi="仿宋" w:eastAsia="仿宋" w:cs="仿宋"/>
                <w:color w:val="auto"/>
                <w:sz w:val="24"/>
              </w:rPr>
            </w:pPr>
          </w:p>
        </w:tc>
        <w:tc>
          <w:tcPr>
            <w:tcW w:w="2340" w:type="dxa"/>
            <w:noWrap/>
            <w:vAlign w:val="center"/>
          </w:tcPr>
          <w:p>
            <w:pPr>
              <w:jc w:val="center"/>
              <w:rPr>
                <w:rFonts w:hint="eastAsia" w:ascii="仿宋" w:hAnsi="仿宋" w:eastAsia="仿宋" w:cs="仿宋"/>
                <w:color w:val="auto"/>
                <w:sz w:val="24"/>
              </w:rPr>
            </w:pPr>
          </w:p>
        </w:tc>
        <w:tc>
          <w:tcPr>
            <w:tcW w:w="3916" w:type="dxa"/>
            <w:gridSpan w:val="3"/>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6" w:type="dxa"/>
            <w:noWrap/>
            <w:vAlign w:val="center"/>
          </w:tcPr>
          <w:p>
            <w:pPr>
              <w:jc w:val="center"/>
              <w:rPr>
                <w:rFonts w:hint="eastAsia" w:ascii="仿宋" w:hAnsi="仿宋" w:eastAsia="仿宋" w:cs="仿宋"/>
                <w:color w:val="auto"/>
                <w:sz w:val="24"/>
              </w:rPr>
            </w:pPr>
          </w:p>
        </w:tc>
        <w:tc>
          <w:tcPr>
            <w:tcW w:w="2340" w:type="dxa"/>
            <w:noWrap/>
            <w:vAlign w:val="center"/>
          </w:tcPr>
          <w:p>
            <w:pPr>
              <w:jc w:val="center"/>
              <w:rPr>
                <w:rFonts w:hint="eastAsia" w:ascii="仿宋" w:hAnsi="仿宋" w:eastAsia="仿宋" w:cs="仿宋"/>
                <w:color w:val="auto"/>
                <w:sz w:val="24"/>
              </w:rPr>
            </w:pPr>
          </w:p>
        </w:tc>
        <w:tc>
          <w:tcPr>
            <w:tcW w:w="3916" w:type="dxa"/>
            <w:gridSpan w:val="3"/>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6" w:type="dxa"/>
            <w:noWrap/>
            <w:vAlign w:val="center"/>
          </w:tcPr>
          <w:p>
            <w:pPr>
              <w:jc w:val="center"/>
              <w:rPr>
                <w:rFonts w:hint="eastAsia" w:ascii="仿宋" w:hAnsi="仿宋" w:eastAsia="仿宋" w:cs="仿宋"/>
                <w:color w:val="auto"/>
                <w:sz w:val="24"/>
              </w:rPr>
            </w:pPr>
          </w:p>
        </w:tc>
        <w:tc>
          <w:tcPr>
            <w:tcW w:w="2340" w:type="dxa"/>
            <w:noWrap/>
            <w:vAlign w:val="center"/>
          </w:tcPr>
          <w:p>
            <w:pPr>
              <w:jc w:val="center"/>
              <w:rPr>
                <w:rFonts w:hint="eastAsia" w:ascii="仿宋" w:hAnsi="仿宋" w:eastAsia="仿宋" w:cs="仿宋"/>
                <w:color w:val="auto"/>
                <w:sz w:val="24"/>
              </w:rPr>
            </w:pPr>
          </w:p>
        </w:tc>
        <w:tc>
          <w:tcPr>
            <w:tcW w:w="3916" w:type="dxa"/>
            <w:gridSpan w:val="3"/>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6" w:type="dxa"/>
            <w:noWrap/>
            <w:vAlign w:val="center"/>
          </w:tcPr>
          <w:p>
            <w:pPr>
              <w:jc w:val="center"/>
              <w:rPr>
                <w:rFonts w:hint="eastAsia" w:ascii="仿宋" w:hAnsi="仿宋" w:eastAsia="仿宋" w:cs="仿宋"/>
                <w:color w:val="auto"/>
                <w:sz w:val="24"/>
              </w:rPr>
            </w:pPr>
          </w:p>
        </w:tc>
        <w:tc>
          <w:tcPr>
            <w:tcW w:w="2340" w:type="dxa"/>
            <w:noWrap/>
            <w:vAlign w:val="center"/>
          </w:tcPr>
          <w:p>
            <w:pPr>
              <w:jc w:val="center"/>
              <w:rPr>
                <w:rFonts w:hint="eastAsia" w:ascii="仿宋" w:hAnsi="仿宋" w:eastAsia="仿宋" w:cs="仿宋"/>
                <w:color w:val="auto"/>
                <w:sz w:val="24"/>
              </w:rPr>
            </w:pPr>
          </w:p>
        </w:tc>
        <w:tc>
          <w:tcPr>
            <w:tcW w:w="3916" w:type="dxa"/>
            <w:gridSpan w:val="3"/>
            <w:noWrap/>
            <w:vAlign w:val="center"/>
          </w:tcPr>
          <w:p>
            <w:pPr>
              <w:jc w:val="center"/>
              <w:rPr>
                <w:rFonts w:hint="eastAsia" w:ascii="仿宋" w:hAnsi="仿宋" w:eastAsia="仿宋" w:cs="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450" w:hRule="atLeast"/>
        </w:trPr>
        <w:tc>
          <w:tcPr>
            <w:tcW w:w="8522" w:type="dxa"/>
            <w:gridSpan w:val="5"/>
            <w:noWrap/>
          </w:tcPr>
          <w:p>
            <w:pPr>
              <w:rPr>
                <w:rFonts w:hint="eastAsia" w:ascii="仿宋" w:hAnsi="仿宋" w:eastAsia="仿宋" w:cs="仿宋"/>
                <w:b/>
                <w:bCs/>
                <w:color w:val="auto"/>
                <w:sz w:val="28"/>
                <w:szCs w:val="28"/>
              </w:rPr>
            </w:pPr>
            <w:r>
              <w:rPr>
                <w:rFonts w:hint="eastAsia" w:ascii="仿宋" w:hAnsi="仿宋" w:eastAsia="仿宋" w:cs="仿宋"/>
                <w:b/>
                <w:bCs/>
                <w:color w:val="auto"/>
                <w:sz w:val="28"/>
                <w:szCs w:val="28"/>
              </w:rPr>
              <w:t>报告正文：</w:t>
            </w:r>
          </w:p>
          <w:p>
            <w:pPr>
              <w:numPr>
                <w:ilvl w:val="0"/>
                <w:numId w:val="3"/>
              </w:numPr>
              <w:rPr>
                <w:rFonts w:hint="eastAsia" w:ascii="仿宋" w:hAnsi="仿宋" w:eastAsia="仿宋" w:cs="仿宋"/>
                <w:color w:val="auto"/>
                <w:sz w:val="24"/>
              </w:rPr>
            </w:pPr>
            <w:r>
              <w:rPr>
                <w:rFonts w:hint="eastAsia" w:ascii="仿宋" w:hAnsi="仿宋" w:eastAsia="仿宋" w:cs="仿宋"/>
                <w:color w:val="auto"/>
                <w:sz w:val="24"/>
              </w:rPr>
              <w:t>处理事件的措施、过程和结果：</w:t>
            </w:r>
          </w:p>
          <w:p>
            <w:pPr>
              <w:rPr>
                <w:rFonts w:hint="eastAsia" w:ascii="仿宋" w:hAnsi="仿宋" w:eastAsia="仿宋" w:cs="仿宋"/>
                <w:color w:val="auto"/>
                <w:sz w:val="24"/>
              </w:rPr>
            </w:pPr>
          </w:p>
          <w:p>
            <w:pPr>
              <w:pStyle w:val="24"/>
              <w:ind w:firstLine="480"/>
              <w:rPr>
                <w:rFonts w:hint="eastAsia" w:ascii="仿宋" w:hAnsi="仿宋" w:eastAsia="仿宋" w:cs="仿宋"/>
                <w:color w:val="auto"/>
                <w:sz w:val="24"/>
                <w:szCs w:val="24"/>
              </w:rPr>
            </w:pPr>
          </w:p>
          <w:p>
            <w:pPr>
              <w:pStyle w:val="24"/>
              <w:ind w:firstLine="480"/>
              <w:rPr>
                <w:rFonts w:hint="eastAsia" w:ascii="仿宋" w:hAnsi="仿宋" w:eastAsia="仿宋" w:cs="仿宋"/>
                <w:color w:val="auto"/>
                <w:sz w:val="24"/>
                <w:szCs w:val="24"/>
              </w:rPr>
            </w:pPr>
          </w:p>
          <w:p>
            <w:pPr>
              <w:rPr>
                <w:rFonts w:hint="eastAsia" w:ascii="仿宋" w:hAnsi="仿宋" w:eastAsia="仿宋" w:cs="仿宋"/>
                <w:color w:val="auto"/>
                <w:sz w:val="24"/>
              </w:rPr>
            </w:pPr>
          </w:p>
          <w:p>
            <w:pPr>
              <w:numPr>
                <w:ilvl w:val="0"/>
                <w:numId w:val="3"/>
              </w:numPr>
              <w:rPr>
                <w:rFonts w:hint="eastAsia" w:ascii="仿宋" w:hAnsi="仿宋" w:eastAsia="仿宋" w:cs="仿宋"/>
                <w:color w:val="auto"/>
                <w:sz w:val="24"/>
              </w:rPr>
            </w:pPr>
            <w:r>
              <w:rPr>
                <w:rFonts w:hint="eastAsia" w:ascii="仿宋" w:hAnsi="仿宋" w:eastAsia="仿宋" w:cs="仿宋"/>
                <w:color w:val="auto"/>
                <w:sz w:val="24"/>
              </w:rPr>
              <w:t>污染的范围和程度</w:t>
            </w:r>
          </w:p>
          <w:p>
            <w:pPr>
              <w:rPr>
                <w:rFonts w:hint="eastAsia" w:ascii="仿宋" w:hAnsi="仿宋" w:eastAsia="仿宋" w:cs="仿宋"/>
                <w:color w:val="auto"/>
                <w:sz w:val="24"/>
              </w:rPr>
            </w:pPr>
          </w:p>
          <w:p>
            <w:pPr>
              <w:pStyle w:val="24"/>
              <w:ind w:firstLine="480"/>
              <w:rPr>
                <w:rFonts w:hint="eastAsia" w:ascii="仿宋" w:hAnsi="仿宋" w:eastAsia="仿宋" w:cs="仿宋"/>
                <w:color w:val="auto"/>
                <w:sz w:val="24"/>
                <w:szCs w:val="24"/>
              </w:rPr>
            </w:pPr>
          </w:p>
          <w:p>
            <w:pPr>
              <w:pStyle w:val="24"/>
              <w:ind w:firstLine="480"/>
              <w:rPr>
                <w:rFonts w:hint="eastAsia" w:ascii="仿宋" w:hAnsi="仿宋" w:eastAsia="仿宋" w:cs="仿宋"/>
                <w:color w:val="auto"/>
                <w:sz w:val="24"/>
                <w:szCs w:val="24"/>
              </w:rPr>
            </w:pPr>
          </w:p>
          <w:p>
            <w:pPr>
              <w:rPr>
                <w:rFonts w:hint="eastAsia" w:ascii="仿宋" w:hAnsi="仿宋" w:eastAsia="仿宋" w:cs="仿宋"/>
                <w:color w:val="auto"/>
                <w:sz w:val="24"/>
              </w:rPr>
            </w:pPr>
          </w:p>
          <w:p>
            <w:pPr>
              <w:numPr>
                <w:ilvl w:val="0"/>
                <w:numId w:val="3"/>
              </w:numPr>
              <w:rPr>
                <w:rFonts w:hint="eastAsia" w:ascii="仿宋" w:hAnsi="仿宋" w:eastAsia="仿宋" w:cs="仿宋"/>
                <w:color w:val="auto"/>
                <w:sz w:val="24"/>
              </w:rPr>
            </w:pPr>
            <w:r>
              <w:rPr>
                <w:rFonts w:hint="eastAsia" w:ascii="仿宋" w:hAnsi="仿宋" w:eastAsia="仿宋" w:cs="仿宋"/>
                <w:color w:val="auto"/>
                <w:sz w:val="24"/>
              </w:rPr>
              <w:t>事件潜在或间接的危害、社会影响</w:t>
            </w:r>
          </w:p>
          <w:p>
            <w:pPr>
              <w:rPr>
                <w:rFonts w:hint="eastAsia" w:ascii="仿宋" w:hAnsi="仿宋" w:eastAsia="仿宋" w:cs="仿宋"/>
                <w:color w:val="auto"/>
                <w:sz w:val="24"/>
              </w:rPr>
            </w:pPr>
          </w:p>
          <w:p>
            <w:pPr>
              <w:pStyle w:val="24"/>
              <w:ind w:firstLine="480"/>
              <w:rPr>
                <w:rFonts w:hint="eastAsia" w:ascii="仿宋" w:hAnsi="仿宋" w:eastAsia="仿宋" w:cs="仿宋"/>
                <w:color w:val="auto"/>
                <w:sz w:val="24"/>
                <w:szCs w:val="24"/>
              </w:rPr>
            </w:pPr>
          </w:p>
          <w:p>
            <w:pPr>
              <w:pStyle w:val="24"/>
              <w:ind w:firstLine="480"/>
              <w:rPr>
                <w:rFonts w:hint="eastAsia" w:ascii="仿宋" w:hAnsi="仿宋" w:eastAsia="仿宋" w:cs="仿宋"/>
                <w:color w:val="auto"/>
                <w:sz w:val="24"/>
                <w:szCs w:val="24"/>
              </w:rPr>
            </w:pPr>
          </w:p>
          <w:p>
            <w:pPr>
              <w:rPr>
                <w:rFonts w:hint="eastAsia" w:ascii="仿宋" w:hAnsi="仿宋" w:eastAsia="仿宋" w:cs="仿宋"/>
                <w:color w:val="auto"/>
                <w:sz w:val="24"/>
              </w:rPr>
            </w:pPr>
          </w:p>
          <w:p>
            <w:pPr>
              <w:numPr>
                <w:ilvl w:val="0"/>
                <w:numId w:val="3"/>
              </w:numPr>
              <w:rPr>
                <w:rFonts w:hint="eastAsia" w:ascii="仿宋" w:hAnsi="仿宋" w:eastAsia="仿宋" w:cs="仿宋"/>
                <w:color w:val="auto"/>
                <w:sz w:val="24"/>
              </w:rPr>
            </w:pPr>
            <w:r>
              <w:rPr>
                <w:rFonts w:hint="eastAsia" w:ascii="仿宋" w:hAnsi="仿宋" w:eastAsia="仿宋" w:cs="仿宋"/>
                <w:color w:val="auto"/>
                <w:sz w:val="24"/>
              </w:rPr>
              <w:t>处理后的遗留问题</w:t>
            </w:r>
          </w:p>
          <w:p>
            <w:pPr>
              <w:rPr>
                <w:rFonts w:hint="eastAsia" w:ascii="仿宋" w:hAnsi="仿宋" w:eastAsia="仿宋" w:cs="仿宋"/>
                <w:color w:val="auto"/>
                <w:sz w:val="24"/>
              </w:rPr>
            </w:pPr>
          </w:p>
          <w:p>
            <w:pPr>
              <w:pStyle w:val="24"/>
              <w:ind w:firstLine="480"/>
              <w:rPr>
                <w:rFonts w:hint="eastAsia" w:ascii="仿宋" w:hAnsi="仿宋" w:eastAsia="仿宋" w:cs="仿宋"/>
                <w:color w:val="auto"/>
                <w:sz w:val="24"/>
                <w:szCs w:val="24"/>
              </w:rPr>
            </w:pPr>
          </w:p>
          <w:p>
            <w:pPr>
              <w:pStyle w:val="24"/>
              <w:ind w:firstLine="480"/>
              <w:rPr>
                <w:rFonts w:hint="eastAsia" w:ascii="仿宋" w:hAnsi="仿宋" w:eastAsia="仿宋" w:cs="仿宋"/>
                <w:color w:val="auto"/>
                <w:sz w:val="24"/>
                <w:szCs w:val="24"/>
              </w:rPr>
            </w:pPr>
          </w:p>
          <w:p>
            <w:pPr>
              <w:pStyle w:val="24"/>
              <w:ind w:firstLine="480"/>
              <w:rPr>
                <w:rFonts w:hint="eastAsia" w:ascii="仿宋" w:hAnsi="仿宋" w:eastAsia="仿宋" w:cs="仿宋"/>
                <w:color w:val="auto"/>
                <w:sz w:val="24"/>
                <w:szCs w:val="24"/>
              </w:rPr>
            </w:pPr>
          </w:p>
          <w:p>
            <w:pPr>
              <w:rPr>
                <w:rFonts w:hint="eastAsia" w:ascii="仿宋" w:hAnsi="仿宋" w:eastAsia="仿宋" w:cs="仿宋"/>
                <w:color w:val="auto"/>
                <w:sz w:val="24"/>
              </w:rPr>
            </w:pPr>
          </w:p>
          <w:p>
            <w:pPr>
              <w:numPr>
                <w:ilvl w:val="0"/>
                <w:numId w:val="3"/>
              </w:numPr>
              <w:rPr>
                <w:rFonts w:hint="eastAsia" w:ascii="仿宋" w:hAnsi="仿宋" w:eastAsia="仿宋" w:cs="仿宋"/>
                <w:color w:val="auto"/>
                <w:sz w:val="24"/>
              </w:rPr>
            </w:pPr>
            <w:r>
              <w:rPr>
                <w:rFonts w:hint="eastAsia" w:ascii="仿宋" w:hAnsi="仿宋" w:eastAsia="仿宋" w:cs="仿宋"/>
                <w:color w:val="auto"/>
                <w:sz w:val="24"/>
              </w:rPr>
              <w:t>参加处理工作的有关部门和工作内容</w:t>
            </w:r>
          </w:p>
          <w:p>
            <w:pPr>
              <w:rPr>
                <w:rFonts w:hint="eastAsia" w:ascii="仿宋" w:hAnsi="仿宋" w:eastAsia="仿宋" w:cs="仿宋"/>
                <w:color w:val="auto"/>
                <w:sz w:val="24"/>
              </w:rPr>
            </w:pPr>
          </w:p>
          <w:p>
            <w:pPr>
              <w:pStyle w:val="24"/>
              <w:ind w:firstLine="480"/>
              <w:rPr>
                <w:rFonts w:hint="eastAsia" w:ascii="仿宋" w:hAnsi="仿宋" w:eastAsia="仿宋" w:cs="仿宋"/>
                <w:color w:val="auto"/>
                <w:sz w:val="24"/>
                <w:szCs w:val="24"/>
              </w:rPr>
            </w:pPr>
          </w:p>
          <w:p>
            <w:pPr>
              <w:pStyle w:val="24"/>
              <w:ind w:firstLine="480"/>
              <w:rPr>
                <w:rFonts w:hint="eastAsia" w:ascii="仿宋" w:hAnsi="仿宋" w:eastAsia="仿宋" w:cs="仿宋"/>
                <w:color w:val="auto"/>
                <w:sz w:val="24"/>
                <w:szCs w:val="24"/>
              </w:rPr>
            </w:pPr>
          </w:p>
          <w:p>
            <w:pPr>
              <w:pStyle w:val="24"/>
              <w:ind w:firstLine="480"/>
              <w:rPr>
                <w:rFonts w:hint="eastAsia" w:ascii="仿宋" w:hAnsi="仿宋" w:eastAsia="仿宋" w:cs="仿宋"/>
                <w:color w:val="auto"/>
                <w:sz w:val="24"/>
                <w:szCs w:val="24"/>
              </w:rPr>
            </w:pPr>
          </w:p>
          <w:p>
            <w:pPr>
              <w:rPr>
                <w:rFonts w:hint="eastAsia" w:ascii="仿宋" w:hAnsi="仿宋" w:eastAsia="仿宋" w:cs="仿宋"/>
                <w:color w:val="auto"/>
                <w:sz w:val="24"/>
              </w:rPr>
            </w:pPr>
          </w:p>
          <w:p>
            <w:pPr>
              <w:numPr>
                <w:ilvl w:val="0"/>
                <w:numId w:val="3"/>
              </w:numPr>
              <w:rPr>
                <w:rFonts w:hint="eastAsia" w:ascii="仿宋" w:hAnsi="仿宋" w:eastAsia="仿宋" w:cs="仿宋"/>
                <w:color w:val="auto"/>
                <w:sz w:val="24"/>
              </w:rPr>
            </w:pPr>
            <w:r>
              <w:rPr>
                <w:rFonts w:hint="eastAsia" w:ascii="仿宋" w:hAnsi="仿宋" w:eastAsia="仿宋" w:cs="仿宋"/>
                <w:color w:val="auto"/>
                <w:sz w:val="24"/>
              </w:rPr>
              <w:t>有关危害与损失的证明文件等详细情况</w:t>
            </w:r>
          </w:p>
          <w:p>
            <w:pPr>
              <w:rPr>
                <w:rFonts w:hint="eastAsia" w:ascii="仿宋" w:hAnsi="仿宋" w:eastAsia="仿宋" w:cs="仿宋"/>
                <w:color w:val="auto"/>
                <w:sz w:val="24"/>
              </w:rPr>
            </w:pPr>
          </w:p>
          <w:p>
            <w:pPr>
              <w:pStyle w:val="24"/>
              <w:ind w:firstLine="480"/>
              <w:rPr>
                <w:rFonts w:hint="eastAsia" w:ascii="仿宋" w:hAnsi="仿宋" w:eastAsia="仿宋" w:cs="仿宋"/>
                <w:color w:val="auto"/>
                <w:sz w:val="24"/>
                <w:szCs w:val="24"/>
              </w:rPr>
            </w:pPr>
          </w:p>
          <w:p>
            <w:pPr>
              <w:pStyle w:val="24"/>
              <w:ind w:firstLine="480"/>
              <w:rPr>
                <w:rFonts w:hint="eastAsia" w:ascii="仿宋" w:hAnsi="仿宋" w:eastAsia="仿宋" w:cs="仿宋"/>
                <w:color w:val="auto"/>
                <w:sz w:val="24"/>
                <w:szCs w:val="24"/>
              </w:rPr>
            </w:pPr>
          </w:p>
          <w:p>
            <w:pPr>
              <w:pStyle w:val="24"/>
              <w:ind w:firstLine="480"/>
              <w:rPr>
                <w:rFonts w:hint="eastAsia" w:ascii="仿宋" w:hAnsi="仿宋" w:eastAsia="仿宋" w:cs="仿宋"/>
                <w:color w:val="auto"/>
                <w:sz w:val="24"/>
                <w:szCs w:val="24"/>
              </w:rPr>
            </w:pPr>
          </w:p>
          <w:p>
            <w:pPr>
              <w:pStyle w:val="24"/>
              <w:ind w:firstLine="0" w:firstLineChars="0"/>
              <w:rPr>
                <w:rFonts w:hint="eastAsia" w:ascii="仿宋" w:hAnsi="仿宋" w:eastAsia="仿宋" w:cs="仿宋"/>
                <w:color w:val="auto"/>
                <w:sz w:val="24"/>
                <w:szCs w:val="24"/>
              </w:rPr>
            </w:pPr>
          </w:p>
          <w:p>
            <w:pPr>
              <w:rPr>
                <w:rFonts w:hint="eastAsia" w:ascii="仿宋" w:hAnsi="仿宋" w:eastAsia="仿宋" w:cs="仿宋"/>
                <w:color w:val="auto"/>
                <w:sz w:val="24"/>
              </w:rPr>
            </w:pPr>
          </w:p>
          <w:p>
            <w:pPr>
              <w:rPr>
                <w:rFonts w:hint="eastAsia" w:ascii="仿宋" w:hAnsi="仿宋" w:eastAsia="仿宋" w:cs="仿宋"/>
                <w:color w:val="auto"/>
                <w:sz w:val="24"/>
              </w:rPr>
            </w:pPr>
          </w:p>
          <w:p>
            <w:pPr>
              <w:rPr>
                <w:rFonts w:hint="eastAsia" w:ascii="仿宋" w:hAnsi="仿宋" w:eastAsia="仿宋" w:cs="仿宋"/>
                <w:color w:val="auto"/>
                <w:sz w:val="24"/>
              </w:rPr>
            </w:pPr>
            <w:r>
              <w:rPr>
                <w:rFonts w:hint="eastAsia" w:ascii="仿宋" w:hAnsi="仿宋" w:eastAsia="仿宋" w:cs="仿宋"/>
                <w:color w:val="auto"/>
                <w:sz w:val="24"/>
              </w:rPr>
              <w:t>（不够可附页）</w:t>
            </w:r>
          </w:p>
        </w:tc>
      </w:tr>
    </w:tbl>
    <w:p>
      <w:pPr>
        <w:rPr>
          <w:rFonts w:hint="eastAsia" w:ascii="仿宋" w:hAnsi="仿宋" w:eastAsia="仿宋" w:cs="仿宋"/>
          <w:color w:val="auto"/>
        </w:rPr>
      </w:pPr>
    </w:p>
    <w:sectPr>
      <w:pgSz w:w="11906" w:h="16838"/>
      <w:pgMar w:top="1440" w:right="1587" w:bottom="1440" w:left="1701" w:header="851" w:footer="992" w:gutter="0"/>
      <w:pgBorders>
        <w:top w:val="none" w:sz="0" w:space="0"/>
        <w:left w:val="none" w:sz="0" w:space="0"/>
        <w:bottom w:val="none" w:sz="0" w:space="0"/>
        <w:right w:val="none" w:sz="0" w:space="0"/>
      </w:pgBorders>
      <w:pgNumType w:fmt="decimal"/>
      <w:cols w:space="720" w:num="1"/>
      <w:docGrid w:type="lines" w:linePitch="319"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A00002EF" w:usb1="4000207B" w:usb2="00000000" w:usb3="00000000" w:csb0="2000009F" w:csb1="00000000"/>
  </w:font>
  <w:font w:name="仿宋_GB2312">
    <w:altName w:val="仿宋"/>
    <w:panose1 w:val="00000000000000000000"/>
    <w:charset w:val="86"/>
    <w:family w:val="modern"/>
    <w:pitch w:val="default"/>
    <w:sig w:usb0="00000000" w:usb1="00000000" w:usb2="00000000" w:usb3="00000000" w:csb0="00040000" w:csb1="00000000"/>
  </w:font>
  <w:font w:name="Cambria">
    <w:panose1 w:val="02040503050406030204"/>
    <w:charset w:val="00"/>
    <w:family w:val="roman"/>
    <w:pitch w:val="default"/>
    <w:sig w:usb0="A00002EF" w:usb1="4000004B" w:usb2="00000000" w:usb3="00000000" w:csb0="2000009F" w:csb1="00000000"/>
  </w:font>
  <w:font w:name="汉鼎简书宋">
    <w:altName w:val="宋体"/>
    <w:panose1 w:val="00000000000000000000"/>
    <w:charset w:val="86"/>
    <w:family w:val="modern"/>
    <w:pitch w:val="default"/>
    <w:sig w:usb0="00000000" w:usb1="00000000" w:usb2="00000010" w:usb3="00000000" w:csb0="00040000" w:csb1="00000000"/>
  </w:font>
  <w:font w:name="仿宋">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80000287" w:usb1="280F3C52"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4"/>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5</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s0lY7tAAAAAFAQAADwAAAAAAAAABACAAAAAi&#10;AAAAZHJzL2Rvd25yZXYueG1sUEsBAhQAFAAAAAgAh07iQErbzf8SAgAAEwQAAA4AAAAAAAAAAQAg&#10;AAAAHwEAAGRycy9lMm9Eb2MueG1sUEsFBgAAAAAGAAYAWQEAAKMFAAAAAA==&#10;">
              <v:fill on="f" focussize="0,0"/>
              <v:stroke on="f" weight="0.5pt"/>
              <v:imagedata o:title=""/>
              <o:lock v:ext="edit" aspectratio="f"/>
              <v:textbox inset="0mm,0mm,0mm,0mm" style="mso-fit-shape-to-text:t;">
                <w:txbxContent>
                  <w:p>
                    <w:pPr>
                      <w:pStyle w:val="14"/>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5</w:t>
                    </w:r>
                    <w:r>
                      <w:rPr>
                        <w:rFonts w:hint="eastAsia"/>
                        <w:lang w:eastAsia="zh-CN"/>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57785" cy="131445"/>
              <wp:effectExtent l="0" t="0" r="3175" b="5715"/>
              <wp:wrapNone/>
              <wp:docPr id="480" name="文本框 480"/>
              <wp:cNvGraphicFramePr/>
              <a:graphic xmlns:a="http://schemas.openxmlformats.org/drawingml/2006/main">
                <a:graphicData uri="http://schemas.microsoft.com/office/word/2010/wordprocessingShape">
                  <wps:wsp>
                    <wps:cNvSpPr txBox="1"/>
                    <wps:spPr>
                      <a:xfrm>
                        <a:off x="0" y="0"/>
                        <a:ext cx="57785" cy="131445"/>
                      </a:xfrm>
                      <a:prstGeom prst="rect">
                        <a:avLst/>
                      </a:prstGeom>
                      <a:noFill/>
                      <a:ln w="15875">
                        <a:noFill/>
                      </a:ln>
                    </wps:spPr>
                    <wps:txbx>
                      <w:txbxContent>
                        <w:p>
                          <w:pPr>
                            <w:pStyle w:val="14"/>
                          </w:pPr>
                          <w:r>
                            <w:rPr>
                              <w:rFonts w:hint="eastAsia"/>
                            </w:rPr>
                            <w:fldChar w:fldCharType="begin"/>
                          </w:r>
                          <w:r>
                            <w:rPr>
                              <w:rFonts w:hint="eastAsia"/>
                            </w:rPr>
                            <w:instrText xml:space="preserve"> PAGE  \* MERGEFORMAT </w:instrText>
                          </w:r>
                          <w:r>
                            <w:rPr>
                              <w:rFonts w:hint="eastAsia"/>
                            </w:rPr>
                            <w:fldChar w:fldCharType="separate"/>
                          </w:r>
                          <w:r>
                            <w:t>85</w:t>
                          </w:r>
                          <w:r>
                            <w:rPr>
                              <w:rFonts w:hint="eastAsia"/>
                            </w:rPr>
                            <w:fldChar w:fldCharType="end"/>
                          </w:r>
                        </w:p>
                      </w:txbxContent>
                    </wps:txbx>
                    <wps:bodyPr vert="horz" wrap="none" lIns="0" tIns="0" rIns="0" bIns="0" anchor="t">
                      <a:spAutoFit/>
                    </wps:bodyPr>
                  </wps:wsp>
                </a:graphicData>
              </a:graphic>
            </wp:anchor>
          </w:drawing>
        </mc:Choice>
        <mc:Fallback>
          <w:pict>
            <v:shape id="_x0000_s1026" o:spid="_x0000_s1026" o:spt="202" type="#_x0000_t202" style="position:absolute;left:0pt;margin-top:0pt;height:10.35pt;width:4.55pt;mso-position-horizontal:center;mso-position-horizontal-relative:margin;mso-wrap-style:none;z-index:251659264;mso-width-relative:page;mso-height-relative:page;" filled="f" stroked="f" coordsize="21600,21600" o:gfxdata="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">
              <v:fill on="f" focussize="0,0"/>
              <v:stroke on="f" weight="1.25pt"/>
              <v:imagedata o:title=""/>
              <o:lock v:ext="edit" aspectratio="f"/>
              <v:textbox inset="0mm,0mm,0mm,0mm" style="mso-fit-shape-to-text:t;">
                <w:txbxContent>
                  <w:p>
                    <w:pPr>
                      <w:pStyle w:val="14"/>
                    </w:pPr>
                    <w:r>
                      <w:rPr>
                        <w:rFonts w:hint="eastAsia"/>
                      </w:rPr>
                      <w:fldChar w:fldCharType="begin"/>
                    </w:r>
                    <w:r>
                      <w:rPr>
                        <w:rFonts w:hint="eastAsia"/>
                      </w:rPr>
                      <w:instrText xml:space="preserve"> PAGE  \* MERGEFORMAT </w:instrText>
                    </w:r>
                    <w:r>
                      <w:rPr>
                        <w:rFonts w:hint="eastAsia"/>
                      </w:rPr>
                      <w:fldChar w:fldCharType="separate"/>
                    </w:r>
                    <w:r>
                      <w:t>85</w:t>
                    </w:r>
                    <w:r>
                      <w:rPr>
                        <w:rFonts w:hint="eastAsia"/>
                      </w:rP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6" name="文本框 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4"/>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116</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LNJWO7QAAAABQEAAA8AAAAAAAAAAQAgAAAA&#10;IgAAAGRycy9kb3ducmV2LnhtbFBLAQIUABQAAAAIAIdO4kAR1yZaEwIAABMEAAAOAAAAAAAAAAEA&#10;IAAAAB8BAABkcnMvZTJvRG9jLnhtbFBLBQYAAAAABgAGAFkBAACkBQAAAAA=&#10;">
              <v:fill on="f" focussize="0,0"/>
              <v:stroke on="f" weight="0.5pt"/>
              <v:imagedata o:title=""/>
              <o:lock v:ext="edit" aspectratio="f"/>
              <v:textbox inset="0mm,0mm,0mm,0mm" style="mso-fit-shape-to-text:t;">
                <w:txbxContent>
                  <w:p>
                    <w:pPr>
                      <w:pStyle w:val="14"/>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116</w:t>
                    </w:r>
                    <w:r>
                      <w:rPr>
                        <w:rFonts w:hint="eastAsia"/>
                        <w:lang w:eastAsia="zh-CN"/>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pBdr>
        <w:bottom w:val="none" w:color="auto" w:sz="0" w:space="1"/>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rPr>
        <w:rFonts w:hint="eastAsia" w:ascii="仿宋" w:hAnsi="仿宋" w:eastAsia="仿宋" w:cs="仿宋"/>
        <w:sz w:val="21"/>
        <w:szCs w:val="21"/>
      </w:rPr>
    </w:pPr>
    <w:r>
      <w:rPr>
        <w:rFonts w:hint="eastAsia" w:ascii="仿宋" w:hAnsi="仿宋" w:eastAsia="仿宋" w:cs="仿宋"/>
        <w:sz w:val="21"/>
        <w:szCs w:val="21"/>
        <w:lang w:eastAsia="zh-CN"/>
      </w:rPr>
      <w:t>陕西勇轩建材有限公司</w:t>
    </w:r>
    <w:r>
      <w:rPr>
        <w:rFonts w:hint="eastAsia" w:ascii="仿宋" w:hAnsi="仿宋" w:eastAsia="仿宋" w:cs="仿宋"/>
        <w:sz w:val="21"/>
        <w:szCs w:val="21"/>
      </w:rPr>
      <w:t>突发环境事件应急预案</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BDA865F0"/>
    <w:multiLevelType w:val="singleLevel"/>
    <w:tmpl w:val="BDA865F0"/>
    <w:lvl w:ilvl="0" w:tentative="0">
      <w:start w:val="1"/>
      <w:numFmt w:val="decimal"/>
      <w:suff w:val="nothing"/>
      <w:lvlText w:val="（%1）"/>
      <w:lvlJc w:val="left"/>
    </w:lvl>
  </w:abstractNum>
  <w:abstractNum w:abstractNumId="1">
    <w:nsid w:val="00000006"/>
    <w:multiLevelType w:val="singleLevel"/>
    <w:tmpl w:val="00000006"/>
    <w:lvl w:ilvl="0" w:tentative="0">
      <w:start w:val="1"/>
      <w:numFmt w:val="chineseCounting"/>
      <w:suff w:val="nothing"/>
      <w:lvlText w:val="%1、"/>
      <w:lvlJc w:val="left"/>
    </w:lvl>
  </w:abstractNum>
  <w:abstractNum w:abstractNumId="2">
    <w:nsid w:val="584E7032"/>
    <w:multiLevelType w:val="singleLevel"/>
    <w:tmpl w:val="584E7032"/>
    <w:lvl w:ilvl="0" w:tentative="0">
      <w:start w:val="4"/>
      <w:numFmt w:val="decimal"/>
      <w:suff w:val="nothing"/>
      <w:lvlText w:val="%1、"/>
      <w:lvlJc w:val="left"/>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bordersDoNotSurroundHeader w:val="0"/>
  <w:bordersDoNotSurroundFooter w:val="0"/>
  <w:hideSpellingErrors/>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94357"/>
    <w:rsid w:val="00076FAB"/>
    <w:rsid w:val="000808E7"/>
    <w:rsid w:val="000E47F6"/>
    <w:rsid w:val="001F79FE"/>
    <w:rsid w:val="00202001"/>
    <w:rsid w:val="002E17ED"/>
    <w:rsid w:val="00322A27"/>
    <w:rsid w:val="0054372C"/>
    <w:rsid w:val="006074C8"/>
    <w:rsid w:val="00610C7D"/>
    <w:rsid w:val="006E09A6"/>
    <w:rsid w:val="006F75A4"/>
    <w:rsid w:val="00763CDB"/>
    <w:rsid w:val="00773A98"/>
    <w:rsid w:val="007F19CF"/>
    <w:rsid w:val="007F7069"/>
    <w:rsid w:val="0085718E"/>
    <w:rsid w:val="00994357"/>
    <w:rsid w:val="009A4382"/>
    <w:rsid w:val="009F1277"/>
    <w:rsid w:val="00A82522"/>
    <w:rsid w:val="00AB3264"/>
    <w:rsid w:val="00B41B6F"/>
    <w:rsid w:val="00B70308"/>
    <w:rsid w:val="00D015FC"/>
    <w:rsid w:val="00D018CA"/>
    <w:rsid w:val="00D44AEC"/>
    <w:rsid w:val="00DF0F6E"/>
    <w:rsid w:val="00DF7E03"/>
    <w:rsid w:val="00E174BA"/>
    <w:rsid w:val="00ED3419"/>
    <w:rsid w:val="01002352"/>
    <w:rsid w:val="01B526A3"/>
    <w:rsid w:val="029C7676"/>
    <w:rsid w:val="03350A3F"/>
    <w:rsid w:val="03724EF6"/>
    <w:rsid w:val="03D71C22"/>
    <w:rsid w:val="03F679D0"/>
    <w:rsid w:val="042214D1"/>
    <w:rsid w:val="048C72A0"/>
    <w:rsid w:val="04D8527C"/>
    <w:rsid w:val="04FE191A"/>
    <w:rsid w:val="05A37B40"/>
    <w:rsid w:val="06496EA6"/>
    <w:rsid w:val="0675367E"/>
    <w:rsid w:val="06785953"/>
    <w:rsid w:val="06950FCA"/>
    <w:rsid w:val="06D02987"/>
    <w:rsid w:val="06F10CE4"/>
    <w:rsid w:val="07731F8F"/>
    <w:rsid w:val="07DC7EA0"/>
    <w:rsid w:val="086E3042"/>
    <w:rsid w:val="08A140CA"/>
    <w:rsid w:val="096A3FAF"/>
    <w:rsid w:val="0A785CE1"/>
    <w:rsid w:val="0AFB437C"/>
    <w:rsid w:val="0B981E64"/>
    <w:rsid w:val="0BBF09C2"/>
    <w:rsid w:val="0BDB04B8"/>
    <w:rsid w:val="0D1410D2"/>
    <w:rsid w:val="0D63299A"/>
    <w:rsid w:val="0DDE1965"/>
    <w:rsid w:val="0DEB15CC"/>
    <w:rsid w:val="0E1D0193"/>
    <w:rsid w:val="0E8F3A39"/>
    <w:rsid w:val="0EAE5824"/>
    <w:rsid w:val="0EC77ACC"/>
    <w:rsid w:val="0F4601FE"/>
    <w:rsid w:val="0F6F6F64"/>
    <w:rsid w:val="0FA96D52"/>
    <w:rsid w:val="0FF42BCA"/>
    <w:rsid w:val="1030218D"/>
    <w:rsid w:val="10460116"/>
    <w:rsid w:val="10E35463"/>
    <w:rsid w:val="10E60D73"/>
    <w:rsid w:val="110449F3"/>
    <w:rsid w:val="114D2BE1"/>
    <w:rsid w:val="11841FB2"/>
    <w:rsid w:val="1184374C"/>
    <w:rsid w:val="120D7810"/>
    <w:rsid w:val="125A494C"/>
    <w:rsid w:val="1292397F"/>
    <w:rsid w:val="12DB5F6C"/>
    <w:rsid w:val="12F056D3"/>
    <w:rsid w:val="137952FF"/>
    <w:rsid w:val="14435D17"/>
    <w:rsid w:val="14D16863"/>
    <w:rsid w:val="159D3EE5"/>
    <w:rsid w:val="1677784E"/>
    <w:rsid w:val="16B0136C"/>
    <w:rsid w:val="172B4DC2"/>
    <w:rsid w:val="17A75183"/>
    <w:rsid w:val="17A83FEA"/>
    <w:rsid w:val="18125227"/>
    <w:rsid w:val="1829671E"/>
    <w:rsid w:val="18C4798B"/>
    <w:rsid w:val="19093B96"/>
    <w:rsid w:val="1A1467D9"/>
    <w:rsid w:val="1AB67A7C"/>
    <w:rsid w:val="1AE55CEC"/>
    <w:rsid w:val="1B0272F8"/>
    <w:rsid w:val="1BBA4DC7"/>
    <w:rsid w:val="1C2313D9"/>
    <w:rsid w:val="1C531FA3"/>
    <w:rsid w:val="1C594EB3"/>
    <w:rsid w:val="1C633948"/>
    <w:rsid w:val="1C66232F"/>
    <w:rsid w:val="1C8D0887"/>
    <w:rsid w:val="1CAE4396"/>
    <w:rsid w:val="1CF06368"/>
    <w:rsid w:val="1DB63FD3"/>
    <w:rsid w:val="1DBD686B"/>
    <w:rsid w:val="1DE73E51"/>
    <w:rsid w:val="1E7B0064"/>
    <w:rsid w:val="1ED3785A"/>
    <w:rsid w:val="1F027FF2"/>
    <w:rsid w:val="1F1478A7"/>
    <w:rsid w:val="1FBC4CE5"/>
    <w:rsid w:val="1FBE59AC"/>
    <w:rsid w:val="1FF1304C"/>
    <w:rsid w:val="20AF2CA6"/>
    <w:rsid w:val="211B514A"/>
    <w:rsid w:val="21C258AB"/>
    <w:rsid w:val="2237114A"/>
    <w:rsid w:val="231D0B68"/>
    <w:rsid w:val="2336759B"/>
    <w:rsid w:val="2351744B"/>
    <w:rsid w:val="235A7C5A"/>
    <w:rsid w:val="23AD6663"/>
    <w:rsid w:val="23C400DE"/>
    <w:rsid w:val="24124973"/>
    <w:rsid w:val="241B35DC"/>
    <w:rsid w:val="24341C67"/>
    <w:rsid w:val="249320F2"/>
    <w:rsid w:val="24F27436"/>
    <w:rsid w:val="2502072C"/>
    <w:rsid w:val="254266ED"/>
    <w:rsid w:val="263A03EA"/>
    <w:rsid w:val="268622F4"/>
    <w:rsid w:val="269E3A1D"/>
    <w:rsid w:val="26F1195A"/>
    <w:rsid w:val="27136AD9"/>
    <w:rsid w:val="27795A3B"/>
    <w:rsid w:val="27B2173D"/>
    <w:rsid w:val="287D17F8"/>
    <w:rsid w:val="2893005E"/>
    <w:rsid w:val="28D54D82"/>
    <w:rsid w:val="28EB5673"/>
    <w:rsid w:val="28EE4173"/>
    <w:rsid w:val="29330D48"/>
    <w:rsid w:val="2A051476"/>
    <w:rsid w:val="2BD8518F"/>
    <w:rsid w:val="2C8E4E3D"/>
    <w:rsid w:val="2D0A666D"/>
    <w:rsid w:val="2D346144"/>
    <w:rsid w:val="2D3A37B9"/>
    <w:rsid w:val="2DA74E94"/>
    <w:rsid w:val="2DD736B8"/>
    <w:rsid w:val="2E0F77EB"/>
    <w:rsid w:val="2F2E4B09"/>
    <w:rsid w:val="2F4C5D81"/>
    <w:rsid w:val="2F8B4A82"/>
    <w:rsid w:val="2FAF08F7"/>
    <w:rsid w:val="2FC640ED"/>
    <w:rsid w:val="2FFE13CA"/>
    <w:rsid w:val="3000326F"/>
    <w:rsid w:val="301D56C4"/>
    <w:rsid w:val="303C54A5"/>
    <w:rsid w:val="303F0E03"/>
    <w:rsid w:val="305A3421"/>
    <w:rsid w:val="30FC200E"/>
    <w:rsid w:val="31253073"/>
    <w:rsid w:val="31EF0C00"/>
    <w:rsid w:val="32A1265C"/>
    <w:rsid w:val="32A5203F"/>
    <w:rsid w:val="33071A81"/>
    <w:rsid w:val="33867F9F"/>
    <w:rsid w:val="341D77F7"/>
    <w:rsid w:val="341E77E9"/>
    <w:rsid w:val="34A52D0F"/>
    <w:rsid w:val="35030ACF"/>
    <w:rsid w:val="35802B2C"/>
    <w:rsid w:val="35EC3C6E"/>
    <w:rsid w:val="35EE1435"/>
    <w:rsid w:val="36033783"/>
    <w:rsid w:val="365F10B7"/>
    <w:rsid w:val="36E92E1C"/>
    <w:rsid w:val="37234A4B"/>
    <w:rsid w:val="3737553C"/>
    <w:rsid w:val="37517473"/>
    <w:rsid w:val="383B2CEC"/>
    <w:rsid w:val="389F5AB0"/>
    <w:rsid w:val="39136C47"/>
    <w:rsid w:val="39150531"/>
    <w:rsid w:val="394C1C2D"/>
    <w:rsid w:val="39A3233F"/>
    <w:rsid w:val="39AB3A8F"/>
    <w:rsid w:val="39C4253F"/>
    <w:rsid w:val="3A493534"/>
    <w:rsid w:val="3A8C5D41"/>
    <w:rsid w:val="3AAA0090"/>
    <w:rsid w:val="3ADD0578"/>
    <w:rsid w:val="3ADF7B58"/>
    <w:rsid w:val="3B407F8A"/>
    <w:rsid w:val="3B571B50"/>
    <w:rsid w:val="3B585A5D"/>
    <w:rsid w:val="3B600D6D"/>
    <w:rsid w:val="3BE072E3"/>
    <w:rsid w:val="3C024677"/>
    <w:rsid w:val="3C242904"/>
    <w:rsid w:val="3C4512F9"/>
    <w:rsid w:val="3C7A234B"/>
    <w:rsid w:val="3CBC2676"/>
    <w:rsid w:val="3D1D6AFB"/>
    <w:rsid w:val="3D4623BA"/>
    <w:rsid w:val="3D7F6303"/>
    <w:rsid w:val="3DE22A60"/>
    <w:rsid w:val="3DE734AE"/>
    <w:rsid w:val="3DFA748D"/>
    <w:rsid w:val="3E255B76"/>
    <w:rsid w:val="3ECD5554"/>
    <w:rsid w:val="3ED04A5E"/>
    <w:rsid w:val="3FD77749"/>
    <w:rsid w:val="3FDA7B03"/>
    <w:rsid w:val="403C120E"/>
    <w:rsid w:val="407F723E"/>
    <w:rsid w:val="40B33787"/>
    <w:rsid w:val="412F6D71"/>
    <w:rsid w:val="41A5468E"/>
    <w:rsid w:val="41C277D8"/>
    <w:rsid w:val="41CC2A7D"/>
    <w:rsid w:val="42651C03"/>
    <w:rsid w:val="42F6382C"/>
    <w:rsid w:val="4364502B"/>
    <w:rsid w:val="43AA2BF1"/>
    <w:rsid w:val="43FB2789"/>
    <w:rsid w:val="44464B08"/>
    <w:rsid w:val="449D0ABB"/>
    <w:rsid w:val="45304BF4"/>
    <w:rsid w:val="45B66C1E"/>
    <w:rsid w:val="474545F9"/>
    <w:rsid w:val="47545BF6"/>
    <w:rsid w:val="47842515"/>
    <w:rsid w:val="4790214C"/>
    <w:rsid w:val="48D255DC"/>
    <w:rsid w:val="48F144B5"/>
    <w:rsid w:val="49870A73"/>
    <w:rsid w:val="49BF2DF2"/>
    <w:rsid w:val="49D61C14"/>
    <w:rsid w:val="49F5462A"/>
    <w:rsid w:val="49FA76E2"/>
    <w:rsid w:val="4A0A446D"/>
    <w:rsid w:val="4A5F464D"/>
    <w:rsid w:val="4A863E67"/>
    <w:rsid w:val="4A9153A4"/>
    <w:rsid w:val="4B3B28F9"/>
    <w:rsid w:val="4B8F716A"/>
    <w:rsid w:val="4BEC1416"/>
    <w:rsid w:val="4C371452"/>
    <w:rsid w:val="4C3F2BF5"/>
    <w:rsid w:val="4CB866B0"/>
    <w:rsid w:val="4CD31BBC"/>
    <w:rsid w:val="4D3477C9"/>
    <w:rsid w:val="4D42545B"/>
    <w:rsid w:val="4E121D69"/>
    <w:rsid w:val="4E30285A"/>
    <w:rsid w:val="4E3816A6"/>
    <w:rsid w:val="4E5F2B23"/>
    <w:rsid w:val="4E5F6C60"/>
    <w:rsid w:val="4E720F68"/>
    <w:rsid w:val="4EC152E3"/>
    <w:rsid w:val="4FE92406"/>
    <w:rsid w:val="502F129E"/>
    <w:rsid w:val="50606822"/>
    <w:rsid w:val="508A665B"/>
    <w:rsid w:val="50937251"/>
    <w:rsid w:val="511206F0"/>
    <w:rsid w:val="515F3951"/>
    <w:rsid w:val="51606489"/>
    <w:rsid w:val="519F62E6"/>
    <w:rsid w:val="5262548C"/>
    <w:rsid w:val="52866701"/>
    <w:rsid w:val="52B402E7"/>
    <w:rsid w:val="52BB56EB"/>
    <w:rsid w:val="53556962"/>
    <w:rsid w:val="535D0F81"/>
    <w:rsid w:val="5384048F"/>
    <w:rsid w:val="53854825"/>
    <w:rsid w:val="53AD5472"/>
    <w:rsid w:val="53E67422"/>
    <w:rsid w:val="54462826"/>
    <w:rsid w:val="545B780F"/>
    <w:rsid w:val="556E4D89"/>
    <w:rsid w:val="566149A3"/>
    <w:rsid w:val="567F7B6B"/>
    <w:rsid w:val="56D775D3"/>
    <w:rsid w:val="56FC4C03"/>
    <w:rsid w:val="57292713"/>
    <w:rsid w:val="5733721F"/>
    <w:rsid w:val="57475237"/>
    <w:rsid w:val="576A13BB"/>
    <w:rsid w:val="57C94EC9"/>
    <w:rsid w:val="58341995"/>
    <w:rsid w:val="5836614B"/>
    <w:rsid w:val="585135A9"/>
    <w:rsid w:val="58C734CF"/>
    <w:rsid w:val="58CC5C33"/>
    <w:rsid w:val="591A127E"/>
    <w:rsid w:val="59395947"/>
    <w:rsid w:val="593F2DF0"/>
    <w:rsid w:val="5A0E64D7"/>
    <w:rsid w:val="5A836F9F"/>
    <w:rsid w:val="5ABC32D5"/>
    <w:rsid w:val="5AE12B9D"/>
    <w:rsid w:val="5B346847"/>
    <w:rsid w:val="5B3C2956"/>
    <w:rsid w:val="5B703924"/>
    <w:rsid w:val="5BA01B9C"/>
    <w:rsid w:val="5BE47107"/>
    <w:rsid w:val="5BF1601E"/>
    <w:rsid w:val="5BFA6790"/>
    <w:rsid w:val="5CC054F3"/>
    <w:rsid w:val="5CCA6293"/>
    <w:rsid w:val="5E311201"/>
    <w:rsid w:val="5ECD4785"/>
    <w:rsid w:val="5ED11F75"/>
    <w:rsid w:val="5F1C0094"/>
    <w:rsid w:val="5F6A5E81"/>
    <w:rsid w:val="5F6F6C5A"/>
    <w:rsid w:val="5F830C3A"/>
    <w:rsid w:val="5FFF51D9"/>
    <w:rsid w:val="604A4A64"/>
    <w:rsid w:val="608F7575"/>
    <w:rsid w:val="610170F9"/>
    <w:rsid w:val="610D0CAD"/>
    <w:rsid w:val="624A630F"/>
    <w:rsid w:val="628F6E25"/>
    <w:rsid w:val="6326603A"/>
    <w:rsid w:val="633F2D14"/>
    <w:rsid w:val="636F6CD0"/>
    <w:rsid w:val="63D66B22"/>
    <w:rsid w:val="63FD347A"/>
    <w:rsid w:val="65322C96"/>
    <w:rsid w:val="663E6076"/>
    <w:rsid w:val="665E0AD8"/>
    <w:rsid w:val="66D430D0"/>
    <w:rsid w:val="66DC099F"/>
    <w:rsid w:val="66F50A1F"/>
    <w:rsid w:val="66F7177B"/>
    <w:rsid w:val="677E2CBD"/>
    <w:rsid w:val="67F55C7A"/>
    <w:rsid w:val="6808401D"/>
    <w:rsid w:val="681208CD"/>
    <w:rsid w:val="681A2ECB"/>
    <w:rsid w:val="683E25AB"/>
    <w:rsid w:val="686D6318"/>
    <w:rsid w:val="687D3CD1"/>
    <w:rsid w:val="68C621F1"/>
    <w:rsid w:val="68CB1DC2"/>
    <w:rsid w:val="68DF6C3C"/>
    <w:rsid w:val="68FA0E66"/>
    <w:rsid w:val="68FC5B60"/>
    <w:rsid w:val="69127554"/>
    <w:rsid w:val="69264B52"/>
    <w:rsid w:val="69282EFF"/>
    <w:rsid w:val="69DE18C6"/>
    <w:rsid w:val="69F25F92"/>
    <w:rsid w:val="6AE86C1B"/>
    <w:rsid w:val="6B690EFE"/>
    <w:rsid w:val="6B7E5FD4"/>
    <w:rsid w:val="6BB53933"/>
    <w:rsid w:val="6C6054A5"/>
    <w:rsid w:val="6C846A67"/>
    <w:rsid w:val="6C8D7B1B"/>
    <w:rsid w:val="6E4451B6"/>
    <w:rsid w:val="6E466729"/>
    <w:rsid w:val="6E63682B"/>
    <w:rsid w:val="6E6C037E"/>
    <w:rsid w:val="6ED20BD7"/>
    <w:rsid w:val="6EF9278E"/>
    <w:rsid w:val="6F545196"/>
    <w:rsid w:val="6F9407DE"/>
    <w:rsid w:val="6FEE16C3"/>
    <w:rsid w:val="7037128F"/>
    <w:rsid w:val="7059708D"/>
    <w:rsid w:val="70865C57"/>
    <w:rsid w:val="70A1244E"/>
    <w:rsid w:val="71B41AC0"/>
    <w:rsid w:val="71D279D1"/>
    <w:rsid w:val="71F62719"/>
    <w:rsid w:val="720036DE"/>
    <w:rsid w:val="7276435E"/>
    <w:rsid w:val="728D0ED3"/>
    <w:rsid w:val="72AA6C6E"/>
    <w:rsid w:val="72D7684A"/>
    <w:rsid w:val="72F43083"/>
    <w:rsid w:val="7392270C"/>
    <w:rsid w:val="73B470D1"/>
    <w:rsid w:val="741C5098"/>
    <w:rsid w:val="746E303E"/>
    <w:rsid w:val="752546ED"/>
    <w:rsid w:val="768C6E6C"/>
    <w:rsid w:val="77C4273C"/>
    <w:rsid w:val="782A0A99"/>
    <w:rsid w:val="78897B43"/>
    <w:rsid w:val="797B7449"/>
    <w:rsid w:val="79EF4FFC"/>
    <w:rsid w:val="7A0338AB"/>
    <w:rsid w:val="7A66355B"/>
    <w:rsid w:val="7A7308B8"/>
    <w:rsid w:val="7A852A11"/>
    <w:rsid w:val="7A9C460E"/>
    <w:rsid w:val="7B1A4AF1"/>
    <w:rsid w:val="7B870648"/>
    <w:rsid w:val="7BBB38EB"/>
    <w:rsid w:val="7BFA08B3"/>
    <w:rsid w:val="7C070666"/>
    <w:rsid w:val="7C224A1D"/>
    <w:rsid w:val="7C5C20E6"/>
    <w:rsid w:val="7C6014D8"/>
    <w:rsid w:val="7D09036C"/>
    <w:rsid w:val="7D163133"/>
    <w:rsid w:val="7D2868B3"/>
    <w:rsid w:val="7D431382"/>
    <w:rsid w:val="7DA76A2F"/>
    <w:rsid w:val="7E0346F0"/>
    <w:rsid w:val="7E802679"/>
    <w:rsid w:val="7EA266F8"/>
    <w:rsid w:val="7EB40929"/>
    <w:rsid w:val="7F28164F"/>
    <w:rsid w:val="7F731726"/>
    <w:rsid w:val="7FD03EE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unhideWhenUsed="0" w:uiPriority="0" w:semiHidden="0" w:name="Normal"/>
    <w:lsdException w:qFormat="1" w:unhideWhenUsed="0" w:uiPriority="9" w:semiHidden="0" w:name="heading 1"/>
    <w:lsdException w:qFormat="1" w:unhideWhenUsed="0" w:uiPriority="0" w:semiHidden="0" w:name="heading 2"/>
    <w:lsdException w:qFormat="1" w:unhideWhenUsed="0" w:uiPriority="0"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0" w:semiHidden="0" w:name="toc 1"/>
    <w:lsdException w:qFormat="1" w:unhideWhenUsed="0" w:uiPriority="0" w:semiHidden="0"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nhideWhenUsed="0" w:uiPriority="0" w:semiHidden="0" w:name="Normal Indent"/>
    <w:lsdException w:uiPriority="99" w:name="footnote text"/>
    <w:lsdException w:qFormat="1" w:uiPriority="0" w:name="annotation text"/>
    <w:lsdException w:qFormat="1" w:uiPriority="0" w:semiHidden="0" w:name="header"/>
    <w:lsdException w:qFormat="1" w:uiPriority="0" w:semiHidden="0" w:name="footer"/>
    <w:lsdException w:uiPriority="99" w:name="index heading"/>
    <w:lsdException w:qFormat="1" w:uiPriority="35" w:name="caption"/>
    <w:lsdException w:qFormat="1" w:unhideWhenUsed="0" w:uiPriority="0" w:semiHidden="0"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sdException w:uiPriority="99" w:name="Salutation"/>
    <w:lsdException w:qFormat="1" w:unhideWhenUsed="0" w:uiPriority="0" w:semiHidden="0" w:name="Date"/>
    <w:lsdException w:uiPriority="99" w:name="Body Text First Indent"/>
    <w:lsdException w:qFormat="1" w:unhideWhenUsed="0" w:uiPriority="0" w:semiHidden="0" w:name="Body Text First Indent 2"/>
    <w:lsdException w:qFormat="1" w:unhideWhenUsed="0" w:uiPriority="0" w:semiHidden="0" w:name="Note Heading"/>
    <w:lsdException w:uiPriority="99" w:name="Body Text 2"/>
    <w:lsdException w:qFormat="1" w:unhideWhenUsed="0" w:uiPriority="0" w:semiHidden="0" w:name="Body Text 3"/>
    <w:lsdException w:qFormat="1" w:unhideWhenUsed="0" w:uiPriority="0" w:semiHidden="0" w:name="Body Text Indent 2"/>
    <w:lsdException w:qFormat="1" w:unhideWhenUsed="0" w:uiPriority="0" w:semiHidden="0" w:name="Body Text Indent 3"/>
    <w:lsdException w:qFormat="1" w:unhideWhenUsed="0" w:uiPriority="0" w:semiHidden="0" w:name="Block Text"/>
    <w:lsdException w:qFormat="1" w:unhideWhenUsed="0" w:uiPriority="0"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iPriority="99" w:name="Document Map"/>
    <w:lsdException w:uiPriority="99" w:name="Plain Text"/>
    <w:lsdException w:uiPriority="99" w:name="E-mail Signature"/>
    <w:lsdException w:qFormat="1" w:unhideWhenUsed="0" w:uiPriority="0" w:semiHidden="0" w:name="Normal (Web)"/>
    <w:lsdException w:uiPriority="99" w:name="HTML Acronym"/>
    <w:lsdException w:uiPriority="99" w:name="HTML Address"/>
    <w:lsdException w:qFormat="1" w:unhideWhenUsed="0" w:uiPriority="0" w:semiHidden="0"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nhideWhenUsed="0" w:uiPriority="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qFormat="1" w:uiPriority="0"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2"/>
    <w:basedOn w:val="1"/>
    <w:next w:val="1"/>
    <w:link w:val="37"/>
    <w:qFormat/>
    <w:uiPriority w:val="0"/>
    <w:pPr>
      <w:keepNext/>
      <w:keepLines/>
      <w:spacing w:beforeLines="50" w:afterLines="50" w:line="500" w:lineRule="exact"/>
      <w:textAlignment w:val="baseline"/>
      <w:outlineLvl w:val="1"/>
    </w:pPr>
    <w:rPr>
      <w:rFonts w:ascii="宋体" w:hAnsi="宋体" w:cs="Wingdings"/>
      <w:b/>
      <w:bCs/>
      <w:sz w:val="32"/>
      <w:szCs w:val="32"/>
    </w:rPr>
  </w:style>
  <w:style w:type="paragraph" w:styleId="3">
    <w:name w:val="heading 3"/>
    <w:basedOn w:val="1"/>
    <w:next w:val="1"/>
    <w:link w:val="38"/>
    <w:qFormat/>
    <w:uiPriority w:val="0"/>
    <w:pPr>
      <w:keepLines/>
      <w:spacing w:line="300" w:lineRule="auto"/>
      <w:ind w:left="-57" w:right="-448"/>
      <w:outlineLvl w:val="2"/>
    </w:pPr>
    <w:rPr>
      <w:b/>
      <w:sz w:val="28"/>
      <w:szCs w:val="20"/>
    </w:rPr>
  </w:style>
  <w:style w:type="character" w:default="1" w:styleId="27">
    <w:name w:val="Default Paragraph Font"/>
    <w:semiHidden/>
    <w:unhideWhenUsed/>
    <w:qFormat/>
    <w:uiPriority w:val="1"/>
  </w:style>
  <w:style w:type="table" w:default="1" w:styleId="25">
    <w:name w:val="Normal Table"/>
    <w:semiHidden/>
    <w:unhideWhenUsed/>
    <w:qFormat/>
    <w:uiPriority w:val="99"/>
    <w:tblPr>
      <w:tblCellMar>
        <w:top w:w="0" w:type="dxa"/>
        <w:left w:w="108" w:type="dxa"/>
        <w:bottom w:w="0" w:type="dxa"/>
        <w:right w:w="108" w:type="dxa"/>
      </w:tblCellMar>
    </w:tblPr>
  </w:style>
  <w:style w:type="paragraph" w:styleId="4">
    <w:name w:val="Note Heading"/>
    <w:basedOn w:val="1"/>
    <w:next w:val="1"/>
    <w:link w:val="43"/>
    <w:qFormat/>
    <w:uiPriority w:val="0"/>
    <w:pPr>
      <w:jc w:val="center"/>
    </w:pPr>
    <w:rPr>
      <w:rFonts w:hAnsi="宋体"/>
    </w:rPr>
  </w:style>
  <w:style w:type="paragraph" w:styleId="5">
    <w:name w:val="Normal Indent"/>
    <w:basedOn w:val="1"/>
    <w:next w:val="1"/>
    <w:qFormat/>
    <w:uiPriority w:val="0"/>
    <w:pPr>
      <w:ind w:firstLine="420" w:firstLineChars="200"/>
    </w:pPr>
    <w:rPr>
      <w:rFonts w:eastAsia="仿宋_GB2312"/>
      <w:sz w:val="32"/>
      <w:szCs w:val="20"/>
    </w:rPr>
  </w:style>
  <w:style w:type="paragraph" w:styleId="6">
    <w:name w:val="annotation text"/>
    <w:basedOn w:val="1"/>
    <w:link w:val="41"/>
    <w:semiHidden/>
    <w:unhideWhenUsed/>
    <w:qFormat/>
    <w:uiPriority w:val="0"/>
    <w:pPr>
      <w:jc w:val="left"/>
    </w:pPr>
  </w:style>
  <w:style w:type="paragraph" w:styleId="7">
    <w:name w:val="Body Text 3"/>
    <w:basedOn w:val="1"/>
    <w:qFormat/>
    <w:uiPriority w:val="0"/>
    <w:rPr>
      <w:sz w:val="16"/>
      <w:szCs w:val="16"/>
    </w:rPr>
  </w:style>
  <w:style w:type="paragraph" w:styleId="8">
    <w:name w:val="Body Text"/>
    <w:basedOn w:val="1"/>
    <w:link w:val="44"/>
    <w:qFormat/>
    <w:uiPriority w:val="0"/>
    <w:pPr>
      <w:spacing w:after="120"/>
    </w:pPr>
  </w:style>
  <w:style w:type="paragraph" w:styleId="9">
    <w:name w:val="Body Text Indent"/>
    <w:basedOn w:val="1"/>
    <w:next w:val="1"/>
    <w:link w:val="35"/>
    <w:unhideWhenUsed/>
    <w:qFormat/>
    <w:uiPriority w:val="0"/>
    <w:pPr>
      <w:spacing w:after="120"/>
      <w:ind w:left="420" w:leftChars="200"/>
    </w:pPr>
  </w:style>
  <w:style w:type="paragraph" w:styleId="10">
    <w:name w:val="Block Text"/>
    <w:basedOn w:val="1"/>
    <w:qFormat/>
    <w:uiPriority w:val="0"/>
    <w:pPr>
      <w:ind w:left="46" w:leftChars="22" w:right="29" w:rightChars="14" w:firstLine="210" w:firstLineChars="100"/>
    </w:pPr>
    <w:rPr>
      <w:rFonts w:ascii="宋体" w:hAnsi="宋体"/>
      <w:color w:val="FF0000"/>
      <w:sz w:val="21"/>
      <w:szCs w:val="24"/>
    </w:rPr>
  </w:style>
  <w:style w:type="paragraph" w:styleId="11">
    <w:name w:val="Date"/>
    <w:basedOn w:val="1"/>
    <w:next w:val="1"/>
    <w:link w:val="45"/>
    <w:qFormat/>
    <w:uiPriority w:val="0"/>
    <w:pPr>
      <w:ind w:left="100" w:leftChars="2500"/>
    </w:pPr>
  </w:style>
  <w:style w:type="paragraph" w:styleId="12">
    <w:name w:val="Body Text Indent 2"/>
    <w:basedOn w:val="1"/>
    <w:link w:val="46"/>
    <w:qFormat/>
    <w:uiPriority w:val="0"/>
    <w:pPr>
      <w:spacing w:after="120" w:line="480" w:lineRule="auto"/>
      <w:ind w:left="420" w:leftChars="200"/>
    </w:pPr>
  </w:style>
  <w:style w:type="paragraph" w:styleId="13">
    <w:name w:val="Balloon Text"/>
    <w:basedOn w:val="1"/>
    <w:link w:val="47"/>
    <w:semiHidden/>
    <w:qFormat/>
    <w:uiPriority w:val="0"/>
    <w:rPr>
      <w:sz w:val="18"/>
      <w:szCs w:val="18"/>
    </w:rPr>
  </w:style>
  <w:style w:type="paragraph" w:styleId="14">
    <w:name w:val="footer"/>
    <w:basedOn w:val="1"/>
    <w:link w:val="40"/>
    <w:unhideWhenUsed/>
    <w:qFormat/>
    <w:uiPriority w:val="0"/>
    <w:pPr>
      <w:tabs>
        <w:tab w:val="center" w:pos="4153"/>
        <w:tab w:val="right" w:pos="8306"/>
      </w:tabs>
      <w:snapToGrid w:val="0"/>
      <w:jc w:val="left"/>
    </w:pPr>
    <w:rPr>
      <w:sz w:val="18"/>
      <w:szCs w:val="18"/>
    </w:rPr>
  </w:style>
  <w:style w:type="paragraph" w:styleId="15">
    <w:name w:val="header"/>
    <w:basedOn w:val="1"/>
    <w:link w:val="39"/>
    <w:unhideWhenUsed/>
    <w:qFormat/>
    <w:uiPriority w:val="0"/>
    <w:pPr>
      <w:pBdr>
        <w:bottom w:val="single" w:color="auto" w:sz="6" w:space="1"/>
      </w:pBdr>
      <w:tabs>
        <w:tab w:val="center" w:pos="4153"/>
        <w:tab w:val="right" w:pos="8306"/>
      </w:tabs>
      <w:snapToGrid w:val="0"/>
      <w:jc w:val="center"/>
    </w:pPr>
    <w:rPr>
      <w:sz w:val="18"/>
      <w:szCs w:val="18"/>
    </w:rPr>
  </w:style>
  <w:style w:type="paragraph" w:styleId="16">
    <w:name w:val="toc 1"/>
    <w:basedOn w:val="1"/>
    <w:next w:val="1"/>
    <w:qFormat/>
    <w:uiPriority w:val="0"/>
  </w:style>
  <w:style w:type="paragraph" w:styleId="17">
    <w:name w:val="Subtitle"/>
    <w:basedOn w:val="1"/>
    <w:next w:val="1"/>
    <w:link w:val="48"/>
    <w:qFormat/>
    <w:uiPriority w:val="0"/>
    <w:pPr>
      <w:spacing w:before="240" w:after="60" w:line="312" w:lineRule="auto"/>
      <w:jc w:val="center"/>
      <w:outlineLvl w:val="1"/>
    </w:pPr>
    <w:rPr>
      <w:rFonts w:ascii="Cambria" w:hAnsi="Cambria"/>
      <w:b/>
      <w:bCs/>
      <w:kern w:val="28"/>
      <w:sz w:val="32"/>
      <w:szCs w:val="32"/>
    </w:rPr>
  </w:style>
  <w:style w:type="paragraph" w:styleId="18">
    <w:name w:val="Body Text Indent 3"/>
    <w:basedOn w:val="1"/>
    <w:link w:val="49"/>
    <w:qFormat/>
    <w:uiPriority w:val="0"/>
    <w:pPr>
      <w:spacing w:after="120"/>
      <w:ind w:left="420" w:leftChars="200"/>
    </w:pPr>
    <w:rPr>
      <w:sz w:val="16"/>
      <w:szCs w:val="16"/>
    </w:rPr>
  </w:style>
  <w:style w:type="paragraph" w:styleId="19">
    <w:name w:val="table of figures"/>
    <w:basedOn w:val="1"/>
    <w:next w:val="1"/>
    <w:qFormat/>
    <w:uiPriority w:val="0"/>
    <w:pPr>
      <w:widowControl/>
      <w:spacing w:before="60" w:after="60" w:line="240" w:lineRule="auto"/>
      <w:ind w:left="200" w:leftChars="200" w:hanging="200" w:hangingChars="200"/>
    </w:pPr>
    <w:rPr>
      <w:rFonts w:eastAsia="宋体" w:cs="Times New Roman"/>
      <w:szCs w:val="24"/>
    </w:rPr>
  </w:style>
  <w:style w:type="paragraph" w:styleId="20">
    <w:name w:val="toc 2"/>
    <w:basedOn w:val="1"/>
    <w:next w:val="1"/>
    <w:qFormat/>
    <w:uiPriority w:val="0"/>
    <w:pPr>
      <w:ind w:left="420" w:leftChars="200"/>
    </w:pPr>
  </w:style>
  <w:style w:type="paragraph" w:styleId="21">
    <w:name w:val="Normal (Web)"/>
    <w:basedOn w:val="1"/>
    <w:qFormat/>
    <w:uiPriority w:val="0"/>
    <w:pPr>
      <w:jc w:val="left"/>
    </w:pPr>
    <w:rPr>
      <w:color w:val="333333"/>
      <w:kern w:val="0"/>
      <w:sz w:val="24"/>
    </w:rPr>
  </w:style>
  <w:style w:type="paragraph" w:styleId="22">
    <w:name w:val="Title"/>
    <w:basedOn w:val="1"/>
    <w:next w:val="1"/>
    <w:link w:val="50"/>
    <w:qFormat/>
    <w:uiPriority w:val="0"/>
    <w:pPr>
      <w:spacing w:before="240" w:after="60"/>
      <w:jc w:val="center"/>
      <w:outlineLvl w:val="0"/>
    </w:pPr>
    <w:rPr>
      <w:rFonts w:ascii="Cambria" w:hAnsi="Cambria"/>
      <w:b/>
      <w:bCs/>
      <w:sz w:val="32"/>
      <w:szCs w:val="32"/>
    </w:rPr>
  </w:style>
  <w:style w:type="paragraph" w:styleId="23">
    <w:name w:val="annotation subject"/>
    <w:basedOn w:val="6"/>
    <w:next w:val="6"/>
    <w:link w:val="42"/>
    <w:semiHidden/>
    <w:qFormat/>
    <w:uiPriority w:val="0"/>
    <w:rPr>
      <w:b/>
      <w:bCs/>
    </w:rPr>
  </w:style>
  <w:style w:type="paragraph" w:styleId="24">
    <w:name w:val="Body Text First Indent 2"/>
    <w:basedOn w:val="9"/>
    <w:next w:val="1"/>
    <w:link w:val="36"/>
    <w:qFormat/>
    <w:uiPriority w:val="0"/>
    <w:pPr>
      <w:adjustRightInd w:val="0"/>
      <w:snapToGrid w:val="0"/>
      <w:spacing w:after="0" w:line="360" w:lineRule="auto"/>
      <w:ind w:left="0" w:leftChars="0" w:firstLine="420" w:firstLineChars="200"/>
    </w:pPr>
    <w:rPr>
      <w:rFonts w:eastAsia="Times New Roman"/>
      <w:sz w:val="18"/>
      <w:szCs w:val="18"/>
    </w:rPr>
  </w:style>
  <w:style w:type="table" w:styleId="26">
    <w:name w:val="Table Grid"/>
    <w:basedOn w:val="25"/>
    <w:qFormat/>
    <w:uiPriority w:val="0"/>
    <w:pPr>
      <w:widowControl w:val="0"/>
      <w:jc w:val="both"/>
    </w:pPr>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8">
    <w:name w:val="Strong"/>
    <w:basedOn w:val="27"/>
    <w:qFormat/>
    <w:uiPriority w:val="0"/>
    <w:rPr>
      <w:b/>
      <w:sz w:val="24"/>
      <w:szCs w:val="24"/>
    </w:rPr>
  </w:style>
  <w:style w:type="character" w:styleId="29">
    <w:name w:val="page number"/>
    <w:basedOn w:val="27"/>
    <w:qFormat/>
    <w:uiPriority w:val="0"/>
  </w:style>
  <w:style w:type="character" w:styleId="30">
    <w:name w:val="FollowedHyperlink"/>
    <w:basedOn w:val="27"/>
    <w:qFormat/>
    <w:uiPriority w:val="0"/>
    <w:rPr>
      <w:color w:val="0C6D8E"/>
      <w:sz w:val="18"/>
      <w:szCs w:val="18"/>
      <w:u w:val="none"/>
    </w:rPr>
  </w:style>
  <w:style w:type="character" w:styleId="31">
    <w:name w:val="Emphasis"/>
    <w:basedOn w:val="27"/>
    <w:qFormat/>
    <w:uiPriority w:val="0"/>
    <w:rPr>
      <w:color w:val="CC0000"/>
      <w:sz w:val="24"/>
      <w:szCs w:val="24"/>
    </w:rPr>
  </w:style>
  <w:style w:type="character" w:styleId="32">
    <w:name w:val="Hyperlink"/>
    <w:basedOn w:val="27"/>
    <w:qFormat/>
    <w:uiPriority w:val="0"/>
    <w:rPr>
      <w:color w:val="000000"/>
      <w:sz w:val="18"/>
      <w:szCs w:val="18"/>
      <w:u w:val="none"/>
    </w:rPr>
  </w:style>
  <w:style w:type="character" w:styleId="33">
    <w:name w:val="annotation reference"/>
    <w:basedOn w:val="27"/>
    <w:semiHidden/>
    <w:unhideWhenUsed/>
    <w:qFormat/>
    <w:uiPriority w:val="99"/>
    <w:rPr>
      <w:sz w:val="21"/>
      <w:szCs w:val="21"/>
    </w:rPr>
  </w:style>
  <w:style w:type="character" w:styleId="34">
    <w:name w:val="HTML Cite"/>
    <w:basedOn w:val="27"/>
    <w:qFormat/>
    <w:uiPriority w:val="0"/>
    <w:rPr>
      <w:sz w:val="24"/>
      <w:szCs w:val="24"/>
    </w:rPr>
  </w:style>
  <w:style w:type="character" w:customStyle="1" w:styleId="35">
    <w:name w:val="正文文本缩进 Char"/>
    <w:basedOn w:val="27"/>
    <w:link w:val="9"/>
    <w:semiHidden/>
    <w:qFormat/>
    <w:uiPriority w:val="99"/>
    <w:rPr>
      <w:rFonts w:ascii="Times New Roman" w:hAnsi="Times New Roman" w:eastAsia="宋体" w:cs="Times New Roman"/>
      <w:szCs w:val="24"/>
    </w:rPr>
  </w:style>
  <w:style w:type="character" w:customStyle="1" w:styleId="36">
    <w:name w:val="正文首行缩进 2 Char"/>
    <w:basedOn w:val="35"/>
    <w:link w:val="24"/>
    <w:qFormat/>
    <w:uiPriority w:val="0"/>
    <w:rPr>
      <w:rFonts w:ascii="Times New Roman" w:hAnsi="Times New Roman" w:eastAsia="Times New Roman" w:cs="Times New Roman"/>
      <w:sz w:val="18"/>
      <w:szCs w:val="18"/>
    </w:rPr>
  </w:style>
  <w:style w:type="character" w:customStyle="1" w:styleId="37">
    <w:name w:val="标题 2 Char"/>
    <w:basedOn w:val="27"/>
    <w:link w:val="2"/>
    <w:qFormat/>
    <w:uiPriority w:val="0"/>
    <w:rPr>
      <w:rFonts w:ascii="宋体" w:hAnsi="宋体" w:eastAsia="宋体" w:cs="Wingdings"/>
      <w:b/>
      <w:bCs/>
      <w:sz w:val="32"/>
      <w:szCs w:val="32"/>
    </w:rPr>
  </w:style>
  <w:style w:type="character" w:customStyle="1" w:styleId="38">
    <w:name w:val="标题 3 Char"/>
    <w:basedOn w:val="27"/>
    <w:link w:val="3"/>
    <w:qFormat/>
    <w:uiPriority w:val="0"/>
    <w:rPr>
      <w:rFonts w:ascii="Times New Roman" w:hAnsi="Times New Roman" w:eastAsia="宋体" w:cs="Times New Roman"/>
      <w:b/>
      <w:sz w:val="28"/>
      <w:szCs w:val="20"/>
    </w:rPr>
  </w:style>
  <w:style w:type="character" w:customStyle="1" w:styleId="39">
    <w:name w:val="页眉 Char"/>
    <w:basedOn w:val="27"/>
    <w:link w:val="15"/>
    <w:qFormat/>
    <w:uiPriority w:val="99"/>
    <w:rPr>
      <w:sz w:val="18"/>
      <w:szCs w:val="18"/>
    </w:rPr>
  </w:style>
  <w:style w:type="character" w:customStyle="1" w:styleId="40">
    <w:name w:val="页脚 Char"/>
    <w:basedOn w:val="27"/>
    <w:link w:val="14"/>
    <w:qFormat/>
    <w:uiPriority w:val="99"/>
    <w:rPr>
      <w:sz w:val="18"/>
      <w:szCs w:val="18"/>
    </w:rPr>
  </w:style>
  <w:style w:type="character" w:customStyle="1" w:styleId="41">
    <w:name w:val="批注文字 Char"/>
    <w:basedOn w:val="27"/>
    <w:link w:val="6"/>
    <w:semiHidden/>
    <w:qFormat/>
    <w:uiPriority w:val="99"/>
    <w:rPr>
      <w:rFonts w:ascii="Times New Roman" w:hAnsi="Times New Roman" w:eastAsia="宋体" w:cs="Times New Roman"/>
      <w:szCs w:val="24"/>
    </w:rPr>
  </w:style>
  <w:style w:type="character" w:customStyle="1" w:styleId="42">
    <w:name w:val="批注主题 Char"/>
    <w:basedOn w:val="41"/>
    <w:link w:val="23"/>
    <w:semiHidden/>
    <w:qFormat/>
    <w:uiPriority w:val="0"/>
    <w:rPr>
      <w:rFonts w:ascii="Times New Roman" w:hAnsi="Times New Roman" w:eastAsia="宋体" w:cs="Times New Roman"/>
      <w:b/>
      <w:bCs/>
      <w:szCs w:val="24"/>
    </w:rPr>
  </w:style>
  <w:style w:type="character" w:customStyle="1" w:styleId="43">
    <w:name w:val="注释标题 Char"/>
    <w:basedOn w:val="27"/>
    <w:link w:val="4"/>
    <w:qFormat/>
    <w:uiPriority w:val="0"/>
    <w:rPr>
      <w:rFonts w:ascii="Times New Roman" w:hAnsi="宋体" w:eastAsia="宋体" w:cs="Times New Roman"/>
      <w:szCs w:val="24"/>
    </w:rPr>
  </w:style>
  <w:style w:type="character" w:customStyle="1" w:styleId="44">
    <w:name w:val="正文文本 Char"/>
    <w:basedOn w:val="27"/>
    <w:link w:val="8"/>
    <w:qFormat/>
    <w:uiPriority w:val="0"/>
    <w:rPr>
      <w:rFonts w:ascii="Times New Roman" w:hAnsi="Times New Roman" w:eastAsia="宋体" w:cs="Times New Roman"/>
      <w:szCs w:val="24"/>
    </w:rPr>
  </w:style>
  <w:style w:type="character" w:customStyle="1" w:styleId="45">
    <w:name w:val="日期 Char"/>
    <w:basedOn w:val="27"/>
    <w:link w:val="11"/>
    <w:qFormat/>
    <w:uiPriority w:val="0"/>
    <w:rPr>
      <w:rFonts w:ascii="Times New Roman" w:hAnsi="Times New Roman" w:eastAsia="宋体" w:cs="Times New Roman"/>
      <w:szCs w:val="24"/>
    </w:rPr>
  </w:style>
  <w:style w:type="character" w:customStyle="1" w:styleId="46">
    <w:name w:val="正文文本缩进 2 Char"/>
    <w:basedOn w:val="27"/>
    <w:link w:val="12"/>
    <w:qFormat/>
    <w:uiPriority w:val="0"/>
    <w:rPr>
      <w:rFonts w:ascii="Times New Roman" w:hAnsi="Times New Roman" w:eastAsia="宋体" w:cs="Times New Roman"/>
      <w:szCs w:val="24"/>
    </w:rPr>
  </w:style>
  <w:style w:type="character" w:customStyle="1" w:styleId="47">
    <w:name w:val="批注框文本 Char"/>
    <w:basedOn w:val="27"/>
    <w:link w:val="13"/>
    <w:semiHidden/>
    <w:qFormat/>
    <w:uiPriority w:val="0"/>
    <w:rPr>
      <w:rFonts w:ascii="Times New Roman" w:hAnsi="Times New Roman" w:eastAsia="宋体" w:cs="Times New Roman"/>
      <w:sz w:val="18"/>
      <w:szCs w:val="18"/>
    </w:rPr>
  </w:style>
  <w:style w:type="character" w:customStyle="1" w:styleId="48">
    <w:name w:val="副标题 Char"/>
    <w:basedOn w:val="27"/>
    <w:link w:val="17"/>
    <w:qFormat/>
    <w:uiPriority w:val="0"/>
    <w:rPr>
      <w:rFonts w:ascii="Cambria" w:hAnsi="Cambria" w:eastAsia="宋体" w:cs="Times New Roman"/>
      <w:b/>
      <w:bCs/>
      <w:kern w:val="28"/>
      <w:sz w:val="32"/>
      <w:szCs w:val="32"/>
    </w:rPr>
  </w:style>
  <w:style w:type="character" w:customStyle="1" w:styleId="49">
    <w:name w:val="正文文本缩进 3 Char"/>
    <w:basedOn w:val="27"/>
    <w:link w:val="18"/>
    <w:qFormat/>
    <w:uiPriority w:val="0"/>
    <w:rPr>
      <w:rFonts w:ascii="Times New Roman" w:hAnsi="Times New Roman" w:eastAsia="宋体" w:cs="Times New Roman"/>
      <w:sz w:val="16"/>
      <w:szCs w:val="16"/>
    </w:rPr>
  </w:style>
  <w:style w:type="character" w:customStyle="1" w:styleId="50">
    <w:name w:val="标题 Char"/>
    <w:basedOn w:val="27"/>
    <w:link w:val="22"/>
    <w:qFormat/>
    <w:uiPriority w:val="0"/>
    <w:rPr>
      <w:rFonts w:ascii="Cambria" w:hAnsi="Cambria" w:eastAsia="宋体" w:cs="Times New Roman"/>
      <w:b/>
      <w:bCs/>
      <w:sz w:val="32"/>
      <w:szCs w:val="32"/>
    </w:rPr>
  </w:style>
  <w:style w:type="paragraph" w:customStyle="1" w:styleId="51">
    <w:name w:val="Char Char Char1"/>
    <w:basedOn w:val="1"/>
    <w:qFormat/>
    <w:uiPriority w:val="0"/>
    <w:pPr>
      <w:widowControl/>
      <w:spacing w:after="160" w:line="240" w:lineRule="exact"/>
      <w:jc w:val="left"/>
    </w:pPr>
    <w:rPr>
      <w:szCs w:val="20"/>
    </w:rPr>
  </w:style>
  <w:style w:type="paragraph" w:customStyle="1" w:styleId="52">
    <w:name w:val="钢--正文"/>
    <w:basedOn w:val="1"/>
    <w:qFormat/>
    <w:uiPriority w:val="0"/>
    <w:pPr>
      <w:spacing w:line="520" w:lineRule="exact"/>
      <w:ind w:firstLine="480" w:firstLineChars="200"/>
    </w:pPr>
    <w:rPr>
      <w:rFonts w:ascii="宋体" w:hAnsi="宋体"/>
      <w:sz w:val="24"/>
    </w:rPr>
  </w:style>
  <w:style w:type="paragraph" w:customStyle="1" w:styleId="53">
    <w:name w:val="Char"/>
    <w:basedOn w:val="1"/>
    <w:link w:val="54"/>
    <w:qFormat/>
    <w:uiPriority w:val="0"/>
    <w:pPr>
      <w:autoSpaceDE w:val="0"/>
      <w:autoSpaceDN w:val="0"/>
      <w:adjustRightInd w:val="0"/>
      <w:snapToGrid w:val="0"/>
      <w:spacing w:before="50" w:after="50" w:line="360" w:lineRule="auto"/>
      <w:ind w:firstLine="560" w:firstLineChars="200"/>
    </w:pPr>
  </w:style>
  <w:style w:type="character" w:customStyle="1" w:styleId="54">
    <w:name w:val="Char Char"/>
    <w:basedOn w:val="27"/>
    <w:link w:val="53"/>
    <w:qFormat/>
    <w:locked/>
    <w:uiPriority w:val="0"/>
    <w:rPr>
      <w:rFonts w:ascii="Times New Roman" w:hAnsi="Times New Roman" w:eastAsia="宋体" w:cs="Times New Roman"/>
      <w:szCs w:val="24"/>
    </w:rPr>
  </w:style>
  <w:style w:type="paragraph" w:customStyle="1" w:styleId="55">
    <w:name w:val="正文1"/>
    <w:qFormat/>
    <w:uiPriority w:val="0"/>
    <w:pPr>
      <w:widowControl w:val="0"/>
      <w:adjustRightInd w:val="0"/>
      <w:spacing w:line="360" w:lineRule="atLeast"/>
    </w:pPr>
    <w:rPr>
      <w:rFonts w:ascii="宋体" w:hAnsi="Times New Roman" w:eastAsia="宋体" w:cs="Times New Roman"/>
      <w:kern w:val="0"/>
      <w:sz w:val="24"/>
      <w:szCs w:val="22"/>
      <w:lang w:val="en-US" w:eastAsia="zh-CN" w:bidi="ar-SA"/>
    </w:rPr>
  </w:style>
  <w:style w:type="paragraph" w:customStyle="1" w:styleId="56">
    <w:name w:val="正文文本1"/>
    <w:basedOn w:val="1"/>
    <w:unhideWhenUsed/>
    <w:qFormat/>
    <w:uiPriority w:val="0"/>
    <w:pPr>
      <w:autoSpaceDE w:val="0"/>
      <w:autoSpaceDN w:val="0"/>
      <w:ind w:left="104"/>
      <w:jc w:val="left"/>
    </w:pPr>
    <w:rPr>
      <w:kern w:val="0"/>
      <w:sz w:val="24"/>
      <w:szCs w:val="20"/>
    </w:rPr>
  </w:style>
  <w:style w:type="paragraph" w:customStyle="1" w:styleId="57">
    <w:name w:val="Char Char Char1 Char"/>
    <w:basedOn w:val="1"/>
    <w:next w:val="1"/>
    <w:link w:val="58"/>
    <w:qFormat/>
    <w:uiPriority w:val="0"/>
    <w:pPr>
      <w:spacing w:line="360" w:lineRule="auto"/>
      <w:ind w:firstLine="200" w:firstLineChars="200"/>
    </w:pPr>
    <w:rPr>
      <w:rFonts w:ascii="宋体" w:hAnsi="宋体" w:eastAsia="汉鼎简书宋" w:cs="宋体"/>
      <w:sz w:val="24"/>
    </w:rPr>
  </w:style>
  <w:style w:type="character" w:customStyle="1" w:styleId="58">
    <w:name w:val="Char Char Char1 Char Char"/>
    <w:basedOn w:val="27"/>
    <w:link w:val="57"/>
    <w:qFormat/>
    <w:locked/>
    <w:uiPriority w:val="0"/>
    <w:rPr>
      <w:rFonts w:ascii="宋体" w:hAnsi="宋体" w:eastAsia="汉鼎简书宋" w:cs="宋体"/>
      <w:sz w:val="24"/>
      <w:szCs w:val="24"/>
    </w:rPr>
  </w:style>
  <w:style w:type="paragraph" w:customStyle="1" w:styleId="59">
    <w:name w:val="正文（首行式样2）"/>
    <w:basedOn w:val="5"/>
    <w:qFormat/>
    <w:uiPriority w:val="0"/>
    <w:pPr>
      <w:spacing w:line="540" w:lineRule="exact"/>
      <w:ind w:firstLine="560"/>
    </w:pPr>
    <w:rPr>
      <w:bCs/>
      <w:snapToGrid w:val="0"/>
      <w:color w:val="FF0000"/>
      <w:position w:val="2"/>
      <w:sz w:val="28"/>
      <w:szCs w:val="32"/>
    </w:rPr>
  </w:style>
  <w:style w:type="paragraph" w:customStyle="1" w:styleId="60">
    <w:name w:val="Char Char Char Char Char Char Char Char Char Char Char"/>
    <w:basedOn w:val="1"/>
    <w:next w:val="1"/>
    <w:qFormat/>
    <w:uiPriority w:val="0"/>
    <w:pPr>
      <w:tabs>
        <w:tab w:val="left" w:pos="885"/>
      </w:tabs>
      <w:spacing w:beforeLines="50" w:afterLines="100" w:line="360" w:lineRule="auto"/>
      <w:ind w:left="1105" w:hanging="748"/>
      <w:jc w:val="center"/>
    </w:pPr>
  </w:style>
  <w:style w:type="paragraph" w:customStyle="1" w:styleId="61">
    <w:name w:val="无间隔1"/>
    <w:basedOn w:val="1"/>
    <w:qFormat/>
    <w:uiPriority w:val="1"/>
    <w:rPr>
      <w:szCs w:val="32"/>
    </w:rPr>
  </w:style>
  <w:style w:type="paragraph" w:customStyle="1" w:styleId="62">
    <w:name w:val="6-表头"/>
    <w:basedOn w:val="1"/>
    <w:qFormat/>
    <w:uiPriority w:val="0"/>
    <w:pPr>
      <w:autoSpaceDE w:val="0"/>
      <w:autoSpaceDN w:val="0"/>
      <w:adjustRightInd w:val="0"/>
      <w:spacing w:beforeLines="70"/>
      <w:jc w:val="center"/>
    </w:pPr>
    <w:rPr>
      <w:b/>
      <w:bCs/>
      <w:szCs w:val="21"/>
    </w:rPr>
  </w:style>
  <w:style w:type="paragraph" w:customStyle="1" w:styleId="63">
    <w:name w:val="报告书正文"/>
    <w:qFormat/>
    <w:uiPriority w:val="0"/>
    <w:pPr>
      <w:spacing w:line="480" w:lineRule="exact"/>
      <w:ind w:firstLine="720" w:firstLineChars="200"/>
    </w:pPr>
    <w:rPr>
      <w:rFonts w:ascii="Times New Roman" w:hAnsi="Times New Roman" w:eastAsia="宋体" w:cs="Times New Roman"/>
      <w:kern w:val="0"/>
      <w:sz w:val="24"/>
      <w:szCs w:val="22"/>
      <w:lang w:val="en-US" w:eastAsia="zh-CN" w:bidi="ar-SA"/>
    </w:rPr>
  </w:style>
  <w:style w:type="character" w:customStyle="1" w:styleId="64">
    <w:name w:val="c-gap-right3"/>
    <w:basedOn w:val="27"/>
    <w:qFormat/>
    <w:uiPriority w:val="0"/>
  </w:style>
  <w:style w:type="character" w:customStyle="1" w:styleId="65">
    <w:name w:val="del2"/>
    <w:basedOn w:val="27"/>
    <w:qFormat/>
    <w:uiPriority w:val="0"/>
  </w:style>
  <w:style w:type="character" w:customStyle="1" w:styleId="66">
    <w:name w:val="del1"/>
    <w:basedOn w:val="27"/>
    <w:qFormat/>
    <w:uiPriority w:val="0"/>
    <w:rPr>
      <w:vanish/>
    </w:rPr>
  </w:style>
  <w:style w:type="character" w:customStyle="1" w:styleId="67">
    <w:name w:val="标题 2 Char Char Char Char"/>
    <w:basedOn w:val="27"/>
    <w:qFormat/>
    <w:uiPriority w:val="0"/>
    <w:rPr>
      <w:rFonts w:hint="default" w:ascii="Arial" w:hAnsi="Arial" w:eastAsia="黑体" w:cs="Arial"/>
      <w:b/>
      <w:bCs/>
      <w:kern w:val="2"/>
      <w:sz w:val="32"/>
      <w:szCs w:val="32"/>
    </w:rPr>
  </w:style>
  <w:style w:type="character" w:customStyle="1" w:styleId="68">
    <w:name w:val="del"/>
    <w:basedOn w:val="27"/>
    <w:qFormat/>
    <w:uiPriority w:val="0"/>
    <w:rPr>
      <w:vanish/>
    </w:rPr>
  </w:style>
  <w:style w:type="character" w:customStyle="1" w:styleId="69">
    <w:name w:val="del3"/>
    <w:basedOn w:val="27"/>
    <w:qFormat/>
    <w:uiPriority w:val="0"/>
    <w:rPr>
      <w:vanish/>
      <w:color w:val="666666"/>
      <w:sz w:val="18"/>
      <w:szCs w:val="18"/>
      <w:u w:val="single"/>
    </w:rPr>
  </w:style>
  <w:style w:type="paragraph" w:customStyle="1" w:styleId="70">
    <w:name w:val="zw"/>
    <w:basedOn w:val="1"/>
    <w:qFormat/>
    <w:uiPriority w:val="0"/>
    <w:pPr>
      <w:widowControl/>
      <w:spacing w:before="100" w:beforeLines="0" w:beforeAutospacing="1" w:after="100" w:afterLines="0" w:afterAutospacing="1" w:line="440" w:lineRule="atLeast"/>
      <w:jc w:val="left"/>
    </w:pPr>
    <w:rPr>
      <w:rFonts w:ascii="宋体" w:hAnsi="宋体" w:cs="宋体"/>
      <w:kern w:val="0"/>
      <w:sz w:val="22"/>
      <w:szCs w:val="22"/>
    </w:rPr>
  </w:style>
  <w:style w:type="paragraph" w:customStyle="1" w:styleId="71">
    <w:name w:val="_Style 2"/>
    <w:basedOn w:val="1"/>
    <w:qFormat/>
    <w:uiPriority w:val="0"/>
    <w:pPr>
      <w:ind w:firstLine="420" w:firstLineChars="200"/>
    </w:pPr>
  </w:style>
  <w:style w:type="paragraph" w:customStyle="1" w:styleId="72">
    <w:name w:val="Default1"/>
    <w:qFormat/>
    <w:uiPriority w:val="99"/>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customStyle="1" w:styleId="73">
    <w:name w:val="C2"/>
    <w:basedOn w:val="1"/>
    <w:qFormat/>
    <w:uiPriority w:val="0"/>
    <w:rPr>
      <w:kern w:val="0"/>
      <w:sz w:val="28"/>
      <w:szCs w:val="20"/>
    </w:rPr>
  </w:style>
  <w:style w:type="table" w:customStyle="1" w:styleId="74">
    <w:name w:val="网格型2"/>
    <w:basedOn w:val="25"/>
    <w:qFormat/>
    <w:uiPriority w:val="0"/>
    <w:pPr>
      <w:widowControl w:val="0"/>
      <w:jc w:val="both"/>
    </w:pPr>
    <w:rPr>
      <w:rFonts w:ascii="Times New Roman" w:hAnsi="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75">
    <w:name w:val="报告书表格"/>
    <w:basedOn w:val="1"/>
    <w:qFormat/>
    <w:uiPriority w:val="0"/>
    <w:pPr>
      <w:adjustRightInd w:val="0"/>
      <w:spacing w:line="240" w:lineRule="atLeast"/>
      <w:jc w:val="center"/>
      <w:textAlignment w:val="baseline"/>
    </w:pPr>
    <w:rPr>
      <w:kern w:val="0"/>
    </w:rPr>
  </w:style>
  <w:style w:type="character" w:customStyle="1" w:styleId="76">
    <w:name w:val="NormalCharacter"/>
    <w:semiHidden/>
    <w:qFormat/>
    <w:uiPriority w:val="0"/>
  </w:style>
  <w:style w:type="paragraph" w:customStyle="1" w:styleId="77">
    <w:name w:val="body text"/>
    <w:basedOn w:val="1"/>
    <w:unhideWhenUsed/>
    <w:qFormat/>
    <w:uiPriority w:val="99"/>
    <w:pPr>
      <w:autoSpaceDE w:val="0"/>
      <w:autoSpaceDN w:val="0"/>
      <w:ind w:left="104"/>
      <w:jc w:val="left"/>
    </w:pPr>
    <w:rPr>
      <w:rFonts w:eastAsia="宋体"/>
      <w:sz w:val="21"/>
    </w:rPr>
  </w:style>
</w:styles>
</file>

<file path=word/_rels/document.xml.rels><?xml version="1.0" encoding="UTF-8" standalone="yes"?>
<Relationships xmlns="http://schemas.openxmlformats.org/package/2006/relationships"><Relationship Id="rId9" Type="http://schemas.openxmlformats.org/officeDocument/2006/relationships/footer" Target="footer4.xml"/><Relationship Id="rId8" Type="http://schemas.openxmlformats.org/officeDocument/2006/relationships/header" Target="header3.xml"/><Relationship Id="rId7" Type="http://schemas.openxmlformats.org/officeDocument/2006/relationships/footer" Target="footer3.xml"/><Relationship Id="rId6" Type="http://schemas.openxmlformats.org/officeDocument/2006/relationships/header" Target="header2.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2" Type="http://schemas.openxmlformats.org/officeDocument/2006/relationships/fontTable" Target="fontTable.xml"/><Relationship Id="rId21" Type="http://schemas.openxmlformats.org/officeDocument/2006/relationships/numbering" Target="numbering.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7.png"/><Relationship Id="rId18" Type="http://schemas.openxmlformats.org/officeDocument/2006/relationships/image" Target="media/image6.png"/><Relationship Id="rId17" Type="http://schemas.openxmlformats.org/officeDocument/2006/relationships/image" Target="media/image5.png"/><Relationship Id="rId16" Type="http://schemas.openxmlformats.org/officeDocument/2006/relationships/image" Target="media/image4.png"/><Relationship Id="rId15" Type="http://schemas.openxmlformats.org/officeDocument/2006/relationships/image" Target="media/image3.png"/><Relationship Id="rId14" Type="http://schemas.openxmlformats.org/officeDocument/2006/relationships/image" Target="media/image2.emf"/><Relationship Id="rId13" Type="http://schemas.openxmlformats.org/officeDocument/2006/relationships/oleObject" Target="embeddings/oleObject2.bin"/><Relationship Id="rId12" Type="http://schemas.openxmlformats.org/officeDocument/2006/relationships/image" Target="media/image1.emf"/><Relationship Id="rId11" Type="http://schemas.openxmlformats.org/officeDocument/2006/relationships/oleObject" Target="embeddings/oleObject1.bin"/><Relationship Id="rId10" Type="http://schemas.openxmlformats.org/officeDocument/2006/relationships/theme" Target="theme/theme1.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Sky123.Org</Company>
  <Pages>97</Pages>
  <Words>34485</Words>
  <Characters>37212</Characters>
  <Lines>428</Lines>
  <Paragraphs>120</Paragraphs>
  <TotalTime>33</TotalTime>
  <ScaleCrop>false</ScaleCrop>
  <LinksUpToDate>false</LinksUpToDate>
  <CharactersWithSpaces>38513</CharactersWithSpaces>
  <Application>WPS Office_11.1.0.9929_F1E327BC-269C-435d-A152-05C5408002CA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2019-07-10T01:44:00Z</dcterms:created>
  <dc:creator>Administrator</dc:creator>
  <cp:lastModifiedBy>梨落</cp:lastModifiedBy>
  <dcterms:modified xsi:type="dcterms:W3CDTF">2020-12-15T08:24:09Z</dcterms:modified>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2052-11.1.0.9929</vt:lpwstr>
  </property>
</Properties>
</file>