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w:t>
      </w:r>
      <w:r>
        <w:rPr>
          <w:rFonts w:hint="default"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8"/>
        <w:tblW w:w="931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8"/>
        <w:gridCol w:w="246"/>
        <w:gridCol w:w="3416"/>
        <w:gridCol w:w="1410"/>
        <w:gridCol w:w="20"/>
        <w:gridCol w:w="2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单位名称</w:t>
            </w:r>
          </w:p>
        </w:tc>
        <w:tc>
          <w:tcPr>
            <w:tcW w:w="3662" w:type="dxa"/>
            <w:gridSpan w:val="2"/>
            <w:vAlign w:val="center"/>
          </w:tcPr>
          <w:p>
            <w:pPr>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咸阳鼎立商品混凝土有限公司</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机构代码</w:t>
            </w:r>
          </w:p>
        </w:tc>
        <w:tc>
          <w:tcPr>
            <w:tcW w:w="2830"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91611100078617756T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法定代表人</w:t>
            </w:r>
          </w:p>
        </w:tc>
        <w:tc>
          <w:tcPr>
            <w:tcW w:w="3662" w:type="dxa"/>
            <w:gridSpan w:val="2"/>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茹锋</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830"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18629089829</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联系人</w:t>
            </w:r>
          </w:p>
        </w:tc>
        <w:tc>
          <w:tcPr>
            <w:tcW w:w="3662"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王飞</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830"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lang w:eastAsia="zh-CN"/>
              </w:rPr>
              <w:t>8629089829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2"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传真</w:t>
            </w:r>
          </w:p>
        </w:tc>
        <w:tc>
          <w:tcPr>
            <w:tcW w:w="3662" w:type="dxa"/>
            <w:gridSpan w:val="2"/>
            <w:vAlign w:val="center"/>
          </w:tcPr>
          <w:p>
            <w:pPr>
              <w:jc w:val="center"/>
              <w:rPr>
                <w:rFonts w:hint="eastAsia" w:ascii="Times New Roman" w:hAnsi="Times New Roman" w:eastAsia="宋体" w:cs="Times New Roman"/>
                <w:sz w:val="24"/>
                <w:szCs w:val="24"/>
                <w:lang w:val="en-US" w:eastAsia="zh-CN"/>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电子邮箱</w:t>
            </w:r>
          </w:p>
        </w:tc>
        <w:tc>
          <w:tcPr>
            <w:tcW w:w="2830" w:type="dxa"/>
            <w:gridSpan w:val="2"/>
            <w:vAlign w:val="center"/>
          </w:tcPr>
          <w:p>
            <w:pPr>
              <w:jc w:val="cente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eastAsia"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rPr>
              <w:t>地址</w:t>
            </w:r>
            <w:r>
              <w:rPr>
                <w:rFonts w:hint="eastAsia" w:ascii="Times New Roman" w:hAnsi="Times New Roman" w:cs="Times New Roman"/>
                <w:b/>
                <w:sz w:val="24"/>
                <w:szCs w:val="24"/>
                <w:lang w:eastAsia="zh-CN"/>
              </w:rPr>
              <w:t>及经纬度</w:t>
            </w:r>
          </w:p>
        </w:tc>
        <w:tc>
          <w:tcPr>
            <w:tcW w:w="7902" w:type="dxa"/>
            <w:gridSpan w:val="5"/>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西咸新区秦汉新城周陵街办黄家窑以东100米</w:t>
            </w:r>
          </w:p>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北纬</w:t>
            </w:r>
            <w:r>
              <w:rPr>
                <w:rFonts w:hint="eastAsia" w:ascii="Times New Roman" w:hAnsi="Times New Roman" w:cs="Times New Roman"/>
                <w:sz w:val="24"/>
                <w:szCs w:val="24"/>
                <w:lang w:val="en-US" w:eastAsia="zh-CN"/>
              </w:rPr>
              <w:t>34.371034</w:t>
            </w:r>
            <w:r>
              <w:rPr>
                <w:rFonts w:hint="eastAsia" w:ascii="Times New Roman" w:hAnsi="Times New Roman" w:eastAsia="宋体" w:cs="Times New Roman"/>
                <w:sz w:val="24"/>
                <w:szCs w:val="24"/>
                <w:lang w:val="en-US" w:eastAsia="zh-CN"/>
              </w:rPr>
              <w:t>，东经</w:t>
            </w:r>
            <w:r>
              <w:rPr>
                <w:rFonts w:hint="eastAsia" w:ascii="Times New Roman" w:hAnsi="Times New Roman" w:cs="Times New Roman"/>
                <w:sz w:val="24"/>
                <w:szCs w:val="24"/>
                <w:lang w:val="en-US" w:eastAsia="zh-CN"/>
              </w:rPr>
              <w:t>108.694310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预案名称</w:t>
            </w:r>
          </w:p>
        </w:tc>
        <w:tc>
          <w:tcPr>
            <w:tcW w:w="7902" w:type="dxa"/>
            <w:gridSpan w:val="5"/>
            <w:vAlign w:val="center"/>
          </w:tcPr>
          <w:p>
            <w:pPr>
              <w:jc w:val="center"/>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咸阳鼎立商品混凝土有限公司</w:t>
            </w:r>
            <w:r>
              <w:rPr>
                <w:rFonts w:hint="default" w:ascii="Times New Roman" w:hAnsi="Times New Roman" w:eastAsia="宋体" w:cs="Times New Roman"/>
                <w:sz w:val="24"/>
                <w:szCs w:val="24"/>
                <w:lang w:eastAsia="zh-CN"/>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风险级别</w:t>
            </w:r>
          </w:p>
        </w:tc>
        <w:tc>
          <w:tcPr>
            <w:tcW w:w="7902" w:type="dxa"/>
            <w:gridSpan w:val="5"/>
            <w:vAlign w:val="center"/>
          </w:tcPr>
          <w:p>
            <w:pPr>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6" w:hRule="atLeast"/>
        </w:trPr>
        <w:tc>
          <w:tcPr>
            <w:tcW w:w="9310" w:type="dxa"/>
            <w:gridSpan w:val="6"/>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本单位于</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eastAsia="宋体" w:cs="Times New Roman"/>
                <w:sz w:val="24"/>
                <w:szCs w:val="24"/>
                <w:lang w:val="en-US" w:eastAsia="zh-CN"/>
              </w:rPr>
              <w:t xml:space="preserve"> </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24"/>
                <w:szCs w:val="24"/>
              </w:rPr>
            </w:pPr>
            <w:r>
              <w:rPr>
                <w:rFonts w:hint="default" w:ascii="Times New Roman" w:hAnsi="Times New Roman" w:eastAsia="宋体" w:cs="Times New Roman"/>
                <w:sz w:val="32"/>
                <w:szCs w:val="32"/>
              </w:rPr>
              <w:t xml:space="preserve">                       </w:t>
            </w:r>
            <w:r>
              <w:rPr>
                <w:rFonts w:hint="default" w:ascii="Times New Roman" w:hAnsi="Times New Roman" w:eastAsia="宋体" w:cs="Times New Roman"/>
                <w:sz w:val="24"/>
                <w:szCs w:val="24"/>
              </w:rPr>
              <w:t xml:space="preserve">       预案制定单位（公章）</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654" w:type="dxa"/>
            <w:gridSpan w:val="2"/>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预案签署人</w:t>
            </w:r>
          </w:p>
        </w:tc>
        <w:tc>
          <w:tcPr>
            <w:tcW w:w="3416" w:type="dxa"/>
            <w:vAlign w:val="center"/>
          </w:tcPr>
          <w:p>
            <w:pPr>
              <w:jc w:val="center"/>
              <w:rPr>
                <w:rFonts w:hint="default" w:ascii="Times New Roman" w:hAnsi="Times New Roman" w:eastAsia="宋体" w:cs="Times New Roman"/>
                <w:b/>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报送时间</w:t>
            </w:r>
          </w:p>
        </w:tc>
        <w:tc>
          <w:tcPr>
            <w:tcW w:w="2830" w:type="dxa"/>
            <w:gridSpan w:val="2"/>
            <w:vAlign w:val="center"/>
          </w:tcPr>
          <w:p>
            <w:pPr>
              <w:jc w:val="center"/>
              <w:rPr>
                <w:rFonts w:hint="default" w:ascii="Times New Roman" w:hAnsi="Times New Roman" w:eastAsia="宋体"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突发环境事件应急预案备案文件目录</w:t>
            </w:r>
          </w:p>
        </w:tc>
        <w:tc>
          <w:tcPr>
            <w:tcW w:w="7902" w:type="dxa"/>
            <w:gridSpan w:val="5"/>
            <w:vAlign w:val="top"/>
          </w:tcPr>
          <w:p>
            <w:pPr>
              <w:pStyle w:val="13"/>
              <w:ind w:left="360" w:firstLine="0" w:firstLineChars="0"/>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1、突发环境事件应急预案备案表</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2、环境应急预案及编制说明：</w:t>
            </w:r>
          </w:p>
          <w:p>
            <w:pPr>
              <w:ind w:firstLine="360" w:firstLineChars="1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环境应急预案（签署发布文件、环境应急预案文本）；</w:t>
            </w:r>
          </w:p>
          <w:p>
            <w:pPr>
              <w:ind w:left="359" w:leftChars="17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编制说明（编制过程概述、重点内容说明、征求意见及采纳情况说明、评审情况说明）；</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3、环境风险评估报告；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4、环境应急资源调查报告；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5、环境应急预案评审意见。</w:t>
            </w: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备案意见</w:t>
            </w:r>
          </w:p>
        </w:tc>
        <w:tc>
          <w:tcPr>
            <w:tcW w:w="7902" w:type="dxa"/>
            <w:gridSpan w:val="5"/>
            <w:vAlign w:val="top"/>
          </w:tcPr>
          <w:p>
            <w:pPr>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ind w:firstLine="480" w:firstLineChars="200"/>
              <w:rPr>
                <w:rFonts w:hint="default" w:ascii="Times New Roman" w:hAnsi="Times New Roman" w:eastAsia="宋体" w:cs="Times New Roman"/>
                <w:sz w:val="24"/>
                <w:szCs w:val="24"/>
              </w:rPr>
            </w:pPr>
          </w:p>
          <w:p>
            <w:pPr>
              <w:ind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备案受理部门（公章）</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年   月   日</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备案编号</w:t>
            </w:r>
          </w:p>
        </w:tc>
        <w:tc>
          <w:tcPr>
            <w:tcW w:w="7902" w:type="dxa"/>
            <w:gridSpan w:val="5"/>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08"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7902" w:type="dxa"/>
            <w:gridSpan w:val="5"/>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8"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受理部门负责人</w:t>
            </w:r>
          </w:p>
        </w:tc>
        <w:tc>
          <w:tcPr>
            <w:tcW w:w="3662" w:type="dxa"/>
            <w:gridSpan w:val="2"/>
            <w:vAlign w:val="center"/>
          </w:tcPr>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tc>
        <w:tc>
          <w:tcPr>
            <w:tcW w:w="1430"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经办人</w:t>
            </w:r>
          </w:p>
        </w:tc>
        <w:tc>
          <w:tcPr>
            <w:tcW w:w="2810" w:type="dxa"/>
            <w:vAlign w:val="center"/>
          </w:tcPr>
          <w:p>
            <w:pPr>
              <w:jc w:val="center"/>
              <w:rPr>
                <w:rFonts w:hint="default" w:ascii="Times New Roman" w:hAnsi="Times New Roman" w:eastAsia="宋体" w:cs="Times New Roman"/>
                <w:sz w:val="24"/>
                <w:szCs w:val="24"/>
              </w:rPr>
            </w:pPr>
          </w:p>
        </w:tc>
      </w:tr>
    </w:tbl>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6A17BB1"/>
    <w:rsid w:val="070770F7"/>
    <w:rsid w:val="0B8B3BBE"/>
    <w:rsid w:val="16985FE7"/>
    <w:rsid w:val="247D32B9"/>
    <w:rsid w:val="2DD67C6D"/>
    <w:rsid w:val="2FE5428C"/>
    <w:rsid w:val="363335A8"/>
    <w:rsid w:val="3915397B"/>
    <w:rsid w:val="425048EA"/>
    <w:rsid w:val="46FE2128"/>
    <w:rsid w:val="52841E5F"/>
    <w:rsid w:val="538329B5"/>
    <w:rsid w:val="5CF30174"/>
    <w:rsid w:val="606562B2"/>
    <w:rsid w:val="6AA072BA"/>
    <w:rsid w:val="7D0E2C3C"/>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List Paragraph"/>
    <w:basedOn w:val="1"/>
    <w:qFormat/>
    <w:uiPriority w:val="34"/>
    <w:pPr>
      <w:ind w:firstLine="420" w:firstLineChars="200"/>
    </w:pPr>
  </w:style>
  <w:style w:type="character" w:customStyle="1" w:styleId="14">
    <w:name w:val="页眉 Char"/>
    <w:basedOn w:val="9"/>
    <w:link w:val="6"/>
    <w:semiHidden/>
    <w:qFormat/>
    <w:uiPriority w:val="99"/>
    <w:rPr>
      <w:sz w:val="18"/>
      <w:szCs w:val="18"/>
    </w:rPr>
  </w:style>
  <w:style w:type="character" w:customStyle="1" w:styleId="15">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18385</cp:lastModifiedBy>
  <cp:lastPrinted>2020-09-23T01:58:00Z</cp:lastPrinted>
  <dcterms:modified xsi:type="dcterms:W3CDTF">2020-12-23T01:15:50Z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