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2F27" w:rsidRDefault="000C0509">
      <w:pPr>
        <w:pStyle w:val="2"/>
      </w:pPr>
      <w:r>
        <w:rPr>
          <w:rFonts w:eastAsia="仿宋" w:hint="eastAsia"/>
          <w:color w:val="FF0000"/>
          <w:sz w:val="24"/>
          <w:szCs w:val="24"/>
        </w:rPr>
        <w:t xml:space="preserve">                                                </w:t>
      </w:r>
      <w:r>
        <w:rPr>
          <w:rFonts w:eastAsia="仿宋" w:hint="eastAsia"/>
          <w:sz w:val="24"/>
          <w:szCs w:val="24"/>
        </w:rPr>
        <w:t xml:space="preserve">  </w:t>
      </w:r>
    </w:p>
    <w:p w:rsidR="00202F27" w:rsidRDefault="00202F27">
      <w:pPr>
        <w:spacing w:line="360" w:lineRule="auto"/>
        <w:jc w:val="center"/>
        <w:rPr>
          <w:rFonts w:eastAsia="仿宋"/>
          <w:b/>
          <w:sz w:val="28"/>
          <w:szCs w:val="28"/>
        </w:rPr>
      </w:pPr>
    </w:p>
    <w:p w:rsidR="00202F27" w:rsidRDefault="00202F27">
      <w:pPr>
        <w:spacing w:line="360" w:lineRule="auto"/>
        <w:rPr>
          <w:rFonts w:eastAsia="仿宋"/>
          <w:b/>
          <w:sz w:val="28"/>
          <w:szCs w:val="28"/>
        </w:rPr>
      </w:pPr>
    </w:p>
    <w:p w:rsidR="00202F27" w:rsidRPr="007C001F" w:rsidRDefault="000C0509" w:rsidP="007C001F">
      <w:pPr>
        <w:spacing w:line="480" w:lineRule="auto"/>
        <w:jc w:val="center"/>
        <w:rPr>
          <w:rFonts w:eastAsia="仿宋"/>
          <w:b/>
          <w:sz w:val="44"/>
          <w:szCs w:val="44"/>
          <w:lang w:val="zh-CN"/>
        </w:rPr>
      </w:pPr>
      <w:proofErr w:type="gramStart"/>
      <w:r w:rsidRPr="007C001F">
        <w:rPr>
          <w:rFonts w:eastAsia="仿宋" w:hint="eastAsia"/>
          <w:b/>
          <w:sz w:val="44"/>
          <w:szCs w:val="44"/>
          <w:lang w:val="zh-CN"/>
        </w:rPr>
        <w:t>咸阳华</w:t>
      </w:r>
      <w:proofErr w:type="gramEnd"/>
      <w:r w:rsidRPr="007C001F">
        <w:rPr>
          <w:rFonts w:eastAsia="仿宋" w:hint="eastAsia"/>
          <w:b/>
          <w:sz w:val="44"/>
          <w:szCs w:val="44"/>
          <w:lang w:val="zh-CN"/>
        </w:rPr>
        <w:t>源石化工贸有限公司华源油库</w:t>
      </w:r>
    </w:p>
    <w:p w:rsidR="00202F27" w:rsidRDefault="000C0509" w:rsidP="007C001F">
      <w:pPr>
        <w:spacing w:line="480" w:lineRule="auto"/>
        <w:jc w:val="center"/>
        <w:rPr>
          <w:rFonts w:eastAsia="仿宋"/>
          <w:b/>
          <w:sz w:val="44"/>
          <w:szCs w:val="44"/>
          <w:lang w:val="zh-CN"/>
        </w:rPr>
      </w:pPr>
      <w:r>
        <w:rPr>
          <w:rFonts w:eastAsia="仿宋"/>
          <w:b/>
          <w:sz w:val="44"/>
          <w:szCs w:val="44"/>
          <w:lang w:val="zh-CN"/>
        </w:rPr>
        <w:t>突发环境事件应急预案编制说明</w:t>
      </w:r>
    </w:p>
    <w:p w:rsidR="00202F27" w:rsidRDefault="00202F27">
      <w:pPr>
        <w:spacing w:line="360" w:lineRule="auto"/>
        <w:jc w:val="center"/>
        <w:rPr>
          <w:rFonts w:eastAsia="仿宋"/>
          <w:b/>
          <w:sz w:val="44"/>
          <w:szCs w:val="44"/>
        </w:rPr>
      </w:pPr>
    </w:p>
    <w:p w:rsidR="00202F27" w:rsidRDefault="00202F27">
      <w:pPr>
        <w:spacing w:line="360" w:lineRule="auto"/>
        <w:jc w:val="center"/>
        <w:rPr>
          <w:rFonts w:eastAsia="仿宋"/>
          <w:b/>
          <w:sz w:val="44"/>
          <w:szCs w:val="44"/>
        </w:rPr>
      </w:pPr>
    </w:p>
    <w:p w:rsidR="00202F27" w:rsidRDefault="00202F27">
      <w:pPr>
        <w:spacing w:line="360" w:lineRule="auto"/>
        <w:jc w:val="center"/>
        <w:rPr>
          <w:rFonts w:eastAsia="仿宋"/>
          <w:b/>
          <w:sz w:val="28"/>
          <w:szCs w:val="28"/>
        </w:rPr>
      </w:pPr>
    </w:p>
    <w:p w:rsidR="00202F27" w:rsidRDefault="00202F27">
      <w:pPr>
        <w:spacing w:line="360" w:lineRule="auto"/>
        <w:jc w:val="center"/>
        <w:rPr>
          <w:rFonts w:eastAsia="仿宋"/>
          <w:b/>
          <w:sz w:val="28"/>
          <w:szCs w:val="28"/>
        </w:rPr>
      </w:pPr>
    </w:p>
    <w:p w:rsidR="00202F27" w:rsidRDefault="00202F27">
      <w:pPr>
        <w:spacing w:line="360" w:lineRule="auto"/>
        <w:jc w:val="center"/>
        <w:rPr>
          <w:rFonts w:eastAsia="仿宋"/>
          <w:b/>
          <w:sz w:val="28"/>
          <w:szCs w:val="28"/>
        </w:rPr>
      </w:pPr>
    </w:p>
    <w:p w:rsidR="00202F27" w:rsidRDefault="00202F27" w:rsidP="006950D0">
      <w:pPr>
        <w:spacing w:line="360" w:lineRule="auto"/>
        <w:ind w:left="8573" w:hangingChars="3050" w:hanging="8573"/>
        <w:rPr>
          <w:rFonts w:eastAsia="仿宋"/>
          <w:b/>
          <w:sz w:val="28"/>
          <w:szCs w:val="28"/>
        </w:rPr>
      </w:pPr>
    </w:p>
    <w:p w:rsidR="00202F27" w:rsidRDefault="00202F27" w:rsidP="006950D0">
      <w:pPr>
        <w:spacing w:line="360" w:lineRule="auto"/>
        <w:ind w:left="8573" w:hangingChars="3050" w:hanging="8573"/>
        <w:rPr>
          <w:rFonts w:eastAsia="仿宋"/>
          <w:b/>
          <w:sz w:val="28"/>
          <w:szCs w:val="28"/>
        </w:rPr>
      </w:pPr>
    </w:p>
    <w:p w:rsidR="00202F27" w:rsidRDefault="00202F27" w:rsidP="006950D0">
      <w:pPr>
        <w:spacing w:line="360" w:lineRule="auto"/>
        <w:ind w:left="8573" w:hangingChars="3050" w:hanging="8573"/>
        <w:rPr>
          <w:rFonts w:eastAsia="仿宋"/>
          <w:b/>
          <w:sz w:val="28"/>
          <w:szCs w:val="28"/>
        </w:rPr>
      </w:pPr>
    </w:p>
    <w:p w:rsidR="00202F27" w:rsidRDefault="00202F27" w:rsidP="006950D0">
      <w:pPr>
        <w:spacing w:line="360" w:lineRule="auto"/>
        <w:ind w:left="8573" w:hangingChars="3050" w:hanging="8573"/>
        <w:rPr>
          <w:rFonts w:eastAsia="仿宋"/>
          <w:b/>
          <w:sz w:val="28"/>
          <w:szCs w:val="28"/>
        </w:rPr>
      </w:pPr>
    </w:p>
    <w:p w:rsidR="00202F27" w:rsidRDefault="00202F27">
      <w:pPr>
        <w:spacing w:line="360" w:lineRule="auto"/>
        <w:jc w:val="center"/>
        <w:outlineLvl w:val="0"/>
        <w:rPr>
          <w:rFonts w:eastAsia="仿宋"/>
          <w:b/>
          <w:sz w:val="32"/>
          <w:szCs w:val="32"/>
          <w:lang w:val="zh-CN"/>
        </w:rPr>
      </w:pPr>
    </w:p>
    <w:p w:rsidR="00202F27" w:rsidRDefault="00202F27">
      <w:pPr>
        <w:spacing w:line="360" w:lineRule="auto"/>
        <w:jc w:val="center"/>
        <w:outlineLvl w:val="0"/>
        <w:rPr>
          <w:rFonts w:eastAsia="仿宋"/>
          <w:b/>
          <w:sz w:val="32"/>
          <w:szCs w:val="32"/>
          <w:lang w:val="zh-CN"/>
        </w:rPr>
      </w:pPr>
    </w:p>
    <w:p w:rsidR="00202F27" w:rsidRDefault="000C0509" w:rsidP="007C001F">
      <w:pPr>
        <w:spacing w:line="360" w:lineRule="auto"/>
        <w:jc w:val="center"/>
        <w:rPr>
          <w:rFonts w:eastAsia="仿宋"/>
          <w:b/>
          <w:sz w:val="32"/>
          <w:szCs w:val="32"/>
          <w:lang w:val="zh-CN"/>
        </w:rPr>
      </w:pPr>
      <w:proofErr w:type="gramStart"/>
      <w:r>
        <w:rPr>
          <w:rFonts w:eastAsia="仿宋" w:hint="eastAsia"/>
          <w:b/>
          <w:sz w:val="32"/>
          <w:szCs w:val="32"/>
          <w:lang w:val="zh-CN"/>
        </w:rPr>
        <w:t>咸阳华</w:t>
      </w:r>
      <w:proofErr w:type="gramEnd"/>
      <w:r>
        <w:rPr>
          <w:rFonts w:eastAsia="仿宋" w:hint="eastAsia"/>
          <w:b/>
          <w:sz w:val="32"/>
          <w:szCs w:val="32"/>
          <w:lang w:val="zh-CN"/>
        </w:rPr>
        <w:t>源石化工贸有限公司</w:t>
      </w:r>
    </w:p>
    <w:p w:rsidR="00D808C1" w:rsidRDefault="000C0509">
      <w:pPr>
        <w:spacing w:line="360" w:lineRule="auto"/>
        <w:jc w:val="center"/>
        <w:rPr>
          <w:rFonts w:eastAsia="仿宋"/>
          <w:b/>
          <w:sz w:val="32"/>
          <w:szCs w:val="32"/>
          <w:lang w:val="zh-CN"/>
        </w:rPr>
        <w:sectPr w:rsidR="00D808C1">
          <w:pgSz w:w="11906" w:h="16838"/>
          <w:pgMar w:top="1418" w:right="1418" w:bottom="1418" w:left="1418" w:header="851" w:footer="992" w:gutter="0"/>
          <w:cols w:space="425"/>
          <w:docGrid w:type="lines" w:linePitch="312"/>
        </w:sectPr>
      </w:pPr>
      <w:r w:rsidRPr="007C001F">
        <w:rPr>
          <w:rFonts w:eastAsia="仿宋"/>
          <w:b/>
          <w:sz w:val="32"/>
          <w:szCs w:val="32"/>
          <w:lang w:val="zh-CN"/>
        </w:rPr>
        <w:t>二</w:t>
      </w:r>
      <w:proofErr w:type="gramStart"/>
      <w:r w:rsidR="00067316" w:rsidRPr="007C001F">
        <w:rPr>
          <w:rFonts w:eastAsia="仿宋" w:hint="eastAsia"/>
          <w:b/>
          <w:sz w:val="32"/>
          <w:szCs w:val="32"/>
          <w:lang w:val="zh-CN"/>
        </w:rPr>
        <w:t>0</w:t>
      </w:r>
      <w:r w:rsidRPr="007C001F">
        <w:rPr>
          <w:rFonts w:eastAsia="仿宋"/>
          <w:b/>
          <w:sz w:val="32"/>
          <w:szCs w:val="32"/>
          <w:lang w:val="zh-CN"/>
        </w:rPr>
        <w:t>一</w:t>
      </w:r>
      <w:r w:rsidRPr="007C001F">
        <w:rPr>
          <w:rFonts w:eastAsia="仿宋" w:hint="eastAsia"/>
          <w:b/>
          <w:sz w:val="32"/>
          <w:szCs w:val="32"/>
          <w:lang w:val="zh-CN"/>
        </w:rPr>
        <w:t>九</w:t>
      </w:r>
      <w:proofErr w:type="gramEnd"/>
      <w:r w:rsidRPr="007C001F">
        <w:rPr>
          <w:rFonts w:eastAsia="仿宋"/>
          <w:b/>
          <w:sz w:val="32"/>
          <w:szCs w:val="32"/>
          <w:lang w:val="zh-CN"/>
        </w:rPr>
        <w:t>年</w:t>
      </w:r>
      <w:r w:rsidRPr="007C001F">
        <w:rPr>
          <w:rFonts w:eastAsia="仿宋" w:hint="eastAsia"/>
          <w:b/>
          <w:sz w:val="32"/>
          <w:szCs w:val="32"/>
          <w:lang w:val="zh-CN"/>
        </w:rPr>
        <w:t>七</w:t>
      </w:r>
      <w:r w:rsidRPr="007C001F">
        <w:rPr>
          <w:rFonts w:eastAsia="仿宋"/>
          <w:b/>
          <w:sz w:val="32"/>
          <w:szCs w:val="32"/>
          <w:lang w:val="zh-CN"/>
        </w:rPr>
        <w:t>月</w:t>
      </w:r>
    </w:p>
    <w:p w:rsidR="00F9033B" w:rsidRPr="007C001F" w:rsidRDefault="00F9033B">
      <w:pPr>
        <w:spacing w:line="360" w:lineRule="auto"/>
        <w:jc w:val="center"/>
        <w:rPr>
          <w:rFonts w:eastAsia="仿宋"/>
          <w:b/>
          <w:sz w:val="32"/>
          <w:szCs w:val="32"/>
          <w:lang w:val="zh-CN"/>
        </w:rPr>
      </w:pPr>
    </w:p>
    <w:p w:rsidR="00202F27" w:rsidRDefault="00F9033B">
      <w:r>
        <w:br w:type="page"/>
      </w:r>
    </w:p>
    <w:bookmarkStart w:id="0" w:name="_Toc29212_WPSOffice_Type1" w:displacedByCustomXml="next"/>
    <w:sdt>
      <w:sdtPr>
        <w:rPr>
          <w:rFonts w:ascii="宋体" w:hAnsi="宋体"/>
          <w:kern w:val="0"/>
          <w:sz w:val="20"/>
        </w:rPr>
        <w:id w:val="147467144"/>
        <w:docPartObj>
          <w:docPartGallery w:val="Table of Contents"/>
          <w:docPartUnique/>
        </w:docPartObj>
      </w:sdtPr>
      <w:sdtEndPr/>
      <w:sdtContent>
        <w:p w:rsidR="00202F27" w:rsidRPr="000B7BE6" w:rsidRDefault="000C0509" w:rsidP="00F9033B">
          <w:pPr>
            <w:jc w:val="center"/>
            <w:rPr>
              <w:rFonts w:ascii="宋体" w:hAnsi="宋体"/>
              <w:b/>
              <w:bCs/>
              <w:sz w:val="28"/>
              <w:szCs w:val="28"/>
            </w:rPr>
          </w:pPr>
          <w:r w:rsidRPr="000B7BE6">
            <w:rPr>
              <w:rFonts w:ascii="宋体" w:hAnsi="宋体"/>
              <w:b/>
              <w:bCs/>
              <w:sz w:val="28"/>
              <w:szCs w:val="28"/>
            </w:rPr>
            <w:t>目录</w:t>
          </w:r>
          <w:bookmarkStart w:id="1" w:name="_GoBack"/>
          <w:bookmarkEnd w:id="1"/>
        </w:p>
        <w:p w:rsidR="00202F27" w:rsidRPr="006950D0" w:rsidRDefault="00FF1D41" w:rsidP="006950D0">
          <w:pPr>
            <w:pStyle w:val="WPSOffice1"/>
            <w:tabs>
              <w:tab w:val="right" w:leader="dot" w:pos="9070"/>
            </w:tabs>
            <w:spacing w:line="360" w:lineRule="auto"/>
            <w:rPr>
              <w:sz w:val="24"/>
              <w:szCs w:val="24"/>
            </w:rPr>
          </w:pPr>
          <w:hyperlink w:anchor="_Toc16735_WPSOffice_Level1" w:history="1">
            <w:r w:rsidR="000C0509" w:rsidRPr="006950D0">
              <w:rPr>
                <w:rFonts w:eastAsia="仿宋"/>
                <w:sz w:val="24"/>
                <w:szCs w:val="24"/>
              </w:rPr>
              <w:t>1</w:t>
            </w:r>
            <w:r w:rsidR="000C0509" w:rsidRPr="006950D0">
              <w:rPr>
                <w:rFonts w:eastAsia="仿宋"/>
                <w:sz w:val="24"/>
                <w:szCs w:val="24"/>
              </w:rPr>
              <w:t>、编制过程概述</w:t>
            </w:r>
            <w:r w:rsidR="000C0509" w:rsidRPr="006950D0">
              <w:rPr>
                <w:sz w:val="24"/>
                <w:szCs w:val="24"/>
              </w:rPr>
              <w:tab/>
            </w:r>
            <w:bookmarkStart w:id="2" w:name="_Toc16735_WPSOffice_Level1Page"/>
            <w:r w:rsidR="000C0509" w:rsidRPr="006950D0">
              <w:rPr>
                <w:sz w:val="24"/>
                <w:szCs w:val="24"/>
              </w:rPr>
              <w:t>1</w:t>
            </w:r>
            <w:bookmarkEnd w:id="2"/>
          </w:hyperlink>
        </w:p>
        <w:p w:rsidR="00202F27" w:rsidRPr="006950D0" w:rsidRDefault="00FF1D41" w:rsidP="006950D0">
          <w:pPr>
            <w:pStyle w:val="WPSOffice1"/>
            <w:tabs>
              <w:tab w:val="right" w:leader="dot" w:pos="9070"/>
            </w:tabs>
            <w:spacing w:line="360" w:lineRule="auto"/>
            <w:rPr>
              <w:sz w:val="24"/>
              <w:szCs w:val="24"/>
            </w:rPr>
          </w:pPr>
          <w:hyperlink w:anchor="_Toc29212_WPSOffice_Level1" w:history="1">
            <w:r w:rsidR="000C0509" w:rsidRPr="006950D0">
              <w:rPr>
                <w:rFonts w:eastAsia="仿宋"/>
                <w:sz w:val="24"/>
                <w:szCs w:val="24"/>
              </w:rPr>
              <w:t>2</w:t>
            </w:r>
            <w:r w:rsidR="000C0509" w:rsidRPr="006950D0">
              <w:rPr>
                <w:rFonts w:eastAsia="仿宋"/>
                <w:sz w:val="24"/>
                <w:szCs w:val="24"/>
              </w:rPr>
              <w:t>、重点内容说明</w:t>
            </w:r>
            <w:r w:rsidR="000C0509" w:rsidRPr="006950D0">
              <w:rPr>
                <w:sz w:val="24"/>
                <w:szCs w:val="24"/>
              </w:rPr>
              <w:tab/>
            </w:r>
            <w:bookmarkStart w:id="3" w:name="_Toc29212_WPSOffice_Level1Page"/>
            <w:r w:rsidR="000C0509" w:rsidRPr="006950D0">
              <w:rPr>
                <w:sz w:val="24"/>
                <w:szCs w:val="24"/>
              </w:rPr>
              <w:t>3</w:t>
            </w:r>
            <w:bookmarkEnd w:id="3"/>
          </w:hyperlink>
        </w:p>
        <w:p w:rsidR="00202F27" w:rsidRPr="006950D0" w:rsidRDefault="00FF1D41" w:rsidP="006950D0">
          <w:pPr>
            <w:pStyle w:val="WPSOffice1"/>
            <w:tabs>
              <w:tab w:val="right" w:leader="dot" w:pos="9070"/>
            </w:tabs>
            <w:spacing w:line="360" w:lineRule="auto"/>
            <w:rPr>
              <w:sz w:val="24"/>
              <w:szCs w:val="24"/>
            </w:rPr>
          </w:pPr>
          <w:hyperlink w:anchor="_Toc17789_WPSOffice_Level1" w:history="1">
            <w:r w:rsidR="000C0509" w:rsidRPr="006950D0">
              <w:rPr>
                <w:rFonts w:eastAsia="仿宋"/>
                <w:sz w:val="24"/>
                <w:szCs w:val="24"/>
              </w:rPr>
              <w:t>3</w:t>
            </w:r>
            <w:r w:rsidR="000C0509" w:rsidRPr="006950D0">
              <w:rPr>
                <w:rFonts w:eastAsia="仿宋"/>
                <w:sz w:val="24"/>
                <w:szCs w:val="24"/>
              </w:rPr>
              <w:t>、征求意见及采纳情况说明</w:t>
            </w:r>
            <w:r w:rsidR="000C0509" w:rsidRPr="006950D0">
              <w:rPr>
                <w:sz w:val="24"/>
                <w:szCs w:val="24"/>
              </w:rPr>
              <w:tab/>
            </w:r>
            <w:bookmarkStart w:id="4" w:name="_Toc17789_WPSOffice_Level1Page"/>
            <w:r w:rsidR="000C0509" w:rsidRPr="006950D0">
              <w:rPr>
                <w:sz w:val="24"/>
                <w:szCs w:val="24"/>
              </w:rPr>
              <w:t>5</w:t>
            </w:r>
            <w:bookmarkEnd w:id="4"/>
          </w:hyperlink>
        </w:p>
        <w:p w:rsidR="00202F27" w:rsidRPr="006950D0" w:rsidRDefault="00FF1D41" w:rsidP="006950D0">
          <w:pPr>
            <w:pStyle w:val="WPSOffice1"/>
            <w:tabs>
              <w:tab w:val="right" w:leader="dot" w:pos="9070"/>
            </w:tabs>
            <w:spacing w:line="360" w:lineRule="auto"/>
            <w:rPr>
              <w:sz w:val="24"/>
              <w:szCs w:val="24"/>
            </w:rPr>
          </w:pPr>
          <w:hyperlink w:anchor="_Toc24414_WPSOffice_Level1" w:history="1">
            <w:r w:rsidR="000C0509" w:rsidRPr="006950D0">
              <w:rPr>
                <w:rFonts w:eastAsia="仿宋"/>
                <w:sz w:val="24"/>
                <w:szCs w:val="24"/>
              </w:rPr>
              <w:t>4</w:t>
            </w:r>
            <w:r w:rsidR="000C0509" w:rsidRPr="006950D0">
              <w:rPr>
                <w:rFonts w:eastAsia="仿宋"/>
                <w:sz w:val="24"/>
                <w:szCs w:val="24"/>
              </w:rPr>
              <w:t>、</w:t>
            </w:r>
            <w:r w:rsidR="000C0509" w:rsidRPr="006950D0">
              <w:rPr>
                <w:rFonts w:eastAsia="仿宋" w:hint="eastAsia"/>
                <w:sz w:val="24"/>
                <w:szCs w:val="24"/>
              </w:rPr>
              <w:t>组织人员进行桌面推演</w:t>
            </w:r>
            <w:r w:rsidR="000C0509" w:rsidRPr="006950D0">
              <w:rPr>
                <w:sz w:val="24"/>
                <w:szCs w:val="24"/>
              </w:rPr>
              <w:tab/>
            </w:r>
            <w:bookmarkStart w:id="5" w:name="_Toc24414_WPSOffice_Level1Page"/>
            <w:r w:rsidR="000C0509" w:rsidRPr="006950D0">
              <w:rPr>
                <w:sz w:val="24"/>
                <w:szCs w:val="24"/>
              </w:rPr>
              <w:t>7</w:t>
            </w:r>
            <w:bookmarkEnd w:id="5"/>
          </w:hyperlink>
        </w:p>
        <w:p w:rsidR="00202F27" w:rsidRDefault="00FF1D41" w:rsidP="006950D0">
          <w:pPr>
            <w:pStyle w:val="WPSOffice1"/>
            <w:tabs>
              <w:tab w:val="right" w:leader="dot" w:pos="9070"/>
            </w:tabs>
            <w:spacing w:line="360" w:lineRule="auto"/>
          </w:pPr>
          <w:hyperlink w:anchor="_Toc11998_WPSOffice_Level1" w:history="1">
            <w:r w:rsidR="000C0509" w:rsidRPr="006950D0">
              <w:rPr>
                <w:rFonts w:eastAsia="仿宋" w:hint="eastAsia"/>
                <w:sz w:val="24"/>
                <w:szCs w:val="24"/>
              </w:rPr>
              <w:t>5</w:t>
            </w:r>
            <w:r w:rsidR="000C0509" w:rsidRPr="006950D0">
              <w:rPr>
                <w:rFonts w:eastAsia="仿宋" w:hint="eastAsia"/>
                <w:sz w:val="24"/>
                <w:szCs w:val="24"/>
              </w:rPr>
              <w:t>、</w:t>
            </w:r>
            <w:r w:rsidR="000C0509" w:rsidRPr="006950D0">
              <w:rPr>
                <w:rFonts w:eastAsia="仿宋"/>
                <w:sz w:val="24"/>
                <w:szCs w:val="24"/>
              </w:rPr>
              <w:t>评审情况说明</w:t>
            </w:r>
            <w:r w:rsidR="000C0509" w:rsidRPr="006950D0">
              <w:rPr>
                <w:sz w:val="24"/>
                <w:szCs w:val="24"/>
              </w:rPr>
              <w:tab/>
            </w:r>
            <w:bookmarkStart w:id="6" w:name="_Toc11998_WPSOffice_Level1Page"/>
            <w:r w:rsidR="000C0509" w:rsidRPr="006950D0">
              <w:rPr>
                <w:sz w:val="24"/>
                <w:szCs w:val="24"/>
              </w:rPr>
              <w:t>8</w:t>
            </w:r>
            <w:bookmarkEnd w:id="6"/>
          </w:hyperlink>
        </w:p>
        <w:bookmarkEnd w:id="0" w:displacedByCustomXml="next"/>
      </w:sdtContent>
    </w:sdt>
    <w:p w:rsidR="00D808C1" w:rsidRDefault="00D808C1" w:rsidP="006950D0">
      <w:pPr>
        <w:spacing w:line="360" w:lineRule="auto"/>
        <w:ind w:firstLineChars="200" w:firstLine="562"/>
        <w:textAlignment w:val="baseline"/>
        <w:rPr>
          <w:rFonts w:eastAsia="仿宋"/>
          <w:b/>
          <w:sz w:val="28"/>
          <w:szCs w:val="28"/>
        </w:rPr>
        <w:sectPr w:rsidR="00D808C1">
          <w:pgSz w:w="11906" w:h="16838"/>
          <w:pgMar w:top="1418" w:right="1418" w:bottom="1418" w:left="1418" w:header="851" w:footer="992" w:gutter="0"/>
          <w:cols w:space="425"/>
          <w:docGrid w:type="lines" w:linePitch="312"/>
        </w:sectPr>
      </w:pPr>
    </w:p>
    <w:p w:rsidR="00202F27" w:rsidRDefault="00202F27" w:rsidP="006950D0">
      <w:pPr>
        <w:spacing w:line="360" w:lineRule="auto"/>
        <w:ind w:firstLineChars="200" w:firstLine="562"/>
        <w:textAlignment w:val="baseline"/>
        <w:rPr>
          <w:rFonts w:eastAsia="仿宋"/>
          <w:b/>
          <w:sz w:val="28"/>
          <w:szCs w:val="28"/>
        </w:rPr>
        <w:sectPr w:rsidR="00202F27">
          <w:pgSz w:w="11906" w:h="16838"/>
          <w:pgMar w:top="1418" w:right="1418" w:bottom="1418" w:left="1418" w:header="851" w:footer="992" w:gutter="0"/>
          <w:cols w:space="425"/>
          <w:docGrid w:type="lines" w:linePitch="312"/>
        </w:sectPr>
      </w:pPr>
    </w:p>
    <w:p w:rsidR="00202F27" w:rsidRDefault="000C0509" w:rsidP="006950D0">
      <w:pPr>
        <w:spacing w:line="360" w:lineRule="auto"/>
        <w:ind w:firstLineChars="200" w:firstLine="562"/>
        <w:textAlignment w:val="baseline"/>
        <w:rPr>
          <w:rFonts w:eastAsia="仿宋"/>
          <w:b/>
          <w:sz w:val="28"/>
          <w:szCs w:val="28"/>
        </w:rPr>
      </w:pPr>
      <w:bookmarkStart w:id="7" w:name="_Toc16735_WPSOffice_Level1"/>
      <w:r>
        <w:rPr>
          <w:rFonts w:eastAsia="仿宋"/>
          <w:b/>
          <w:sz w:val="28"/>
          <w:szCs w:val="28"/>
        </w:rPr>
        <w:lastRenderedPageBreak/>
        <w:t>1</w:t>
      </w:r>
      <w:r>
        <w:rPr>
          <w:rFonts w:eastAsia="仿宋"/>
          <w:b/>
          <w:sz w:val="28"/>
          <w:szCs w:val="28"/>
        </w:rPr>
        <w:t>、编制过程概述</w:t>
      </w:r>
      <w:bookmarkEnd w:id="7"/>
    </w:p>
    <w:p w:rsidR="00202F27" w:rsidRDefault="000C0509">
      <w:pPr>
        <w:spacing w:line="360" w:lineRule="auto"/>
        <w:ind w:firstLineChars="200" w:firstLine="560"/>
        <w:textAlignment w:val="baseline"/>
        <w:rPr>
          <w:rFonts w:eastAsia="仿宋"/>
          <w:sz w:val="28"/>
          <w:szCs w:val="28"/>
        </w:rPr>
      </w:pPr>
      <w:proofErr w:type="gramStart"/>
      <w:r>
        <w:rPr>
          <w:rFonts w:eastAsia="仿宋" w:hint="eastAsia"/>
          <w:sz w:val="28"/>
          <w:szCs w:val="28"/>
          <w:lang w:val="zh-CN"/>
        </w:rPr>
        <w:t>咸阳华</w:t>
      </w:r>
      <w:proofErr w:type="gramEnd"/>
      <w:r>
        <w:rPr>
          <w:rFonts w:eastAsia="仿宋" w:hint="eastAsia"/>
          <w:sz w:val="28"/>
          <w:szCs w:val="28"/>
          <w:lang w:val="zh-CN"/>
        </w:rPr>
        <w:t>源石化工贸有限公司华源</w:t>
      </w:r>
      <w:r>
        <w:rPr>
          <w:rFonts w:eastAsia="仿宋" w:hint="eastAsia"/>
          <w:sz w:val="28"/>
          <w:szCs w:val="28"/>
        </w:rPr>
        <w:t>油库位于西咸新区秦汉新城</w:t>
      </w:r>
      <w:proofErr w:type="gramStart"/>
      <w:r>
        <w:rPr>
          <w:rFonts w:eastAsia="仿宋" w:hint="eastAsia"/>
          <w:sz w:val="28"/>
          <w:szCs w:val="28"/>
        </w:rPr>
        <w:t>金旭路中段</w:t>
      </w:r>
      <w:proofErr w:type="gramEnd"/>
      <w:r>
        <w:rPr>
          <w:rFonts w:eastAsia="仿宋" w:hint="eastAsia"/>
          <w:sz w:val="28"/>
          <w:szCs w:val="28"/>
        </w:rPr>
        <w:t>，东经</w:t>
      </w:r>
      <w:r>
        <w:rPr>
          <w:rFonts w:eastAsia="仿宋" w:hint="eastAsia"/>
          <w:sz w:val="28"/>
          <w:szCs w:val="28"/>
        </w:rPr>
        <w:t>108.77</w:t>
      </w:r>
      <w:r>
        <w:rPr>
          <w:rFonts w:eastAsia="仿宋" w:hint="eastAsia"/>
          <w:sz w:val="28"/>
          <w:szCs w:val="28"/>
        </w:rPr>
        <w:t>，北纬</w:t>
      </w:r>
      <w:r>
        <w:rPr>
          <w:rFonts w:eastAsia="仿宋" w:hint="eastAsia"/>
          <w:sz w:val="28"/>
          <w:szCs w:val="28"/>
        </w:rPr>
        <w:t>34.36</w:t>
      </w:r>
      <w:r>
        <w:rPr>
          <w:rFonts w:eastAsia="仿宋" w:hint="eastAsia"/>
          <w:sz w:val="28"/>
          <w:szCs w:val="28"/>
        </w:rPr>
        <w:t>，占地面积约</w:t>
      </w:r>
      <w:r>
        <w:rPr>
          <w:rFonts w:eastAsia="仿宋" w:hint="eastAsia"/>
          <w:sz w:val="28"/>
          <w:szCs w:val="28"/>
        </w:rPr>
        <w:t>35.33</w:t>
      </w:r>
      <w:r>
        <w:rPr>
          <w:rFonts w:eastAsia="仿宋" w:hint="eastAsia"/>
          <w:sz w:val="28"/>
          <w:szCs w:val="28"/>
        </w:rPr>
        <w:t>亩，主要工序为公路接收、发出，日常储存二项。油库机构设置为经理和一名，副经理一名，经理助理一名，油库下设三个作业班和后勤保障人员，作业班人员由计量人员、自控人员、电工人员、储运人员、司机组成，负责完成油库的大型作业。后勤保障人员由维修人员、财务人员和行政人</w:t>
      </w:r>
      <w:r>
        <w:rPr>
          <w:rFonts w:eastAsia="仿宋"/>
          <w:sz w:val="28"/>
          <w:szCs w:val="28"/>
        </w:rPr>
        <w:t>员组成。现有人员</w:t>
      </w:r>
      <w:r>
        <w:rPr>
          <w:rFonts w:eastAsia="仿宋" w:hint="eastAsia"/>
          <w:sz w:val="28"/>
          <w:szCs w:val="28"/>
        </w:rPr>
        <w:t>21</w:t>
      </w:r>
      <w:r>
        <w:rPr>
          <w:rFonts w:eastAsia="仿宋"/>
          <w:sz w:val="28"/>
          <w:szCs w:val="28"/>
        </w:rPr>
        <w:t>人，分为三个作业班实行</w:t>
      </w:r>
      <w:r>
        <w:rPr>
          <w:rFonts w:eastAsia="仿宋"/>
          <w:sz w:val="28"/>
          <w:szCs w:val="28"/>
        </w:rPr>
        <w:t>48</w:t>
      </w:r>
      <w:r>
        <w:rPr>
          <w:rFonts w:eastAsia="仿宋"/>
          <w:sz w:val="28"/>
          <w:szCs w:val="28"/>
        </w:rPr>
        <w:t>小时轮流值班制。</w:t>
      </w:r>
    </w:p>
    <w:p w:rsidR="00202F27" w:rsidRDefault="000C0509">
      <w:pPr>
        <w:spacing w:line="360" w:lineRule="auto"/>
        <w:ind w:firstLineChars="200" w:firstLine="560"/>
        <w:textAlignment w:val="baseline"/>
        <w:rPr>
          <w:rFonts w:eastAsia="仿宋"/>
          <w:sz w:val="28"/>
          <w:szCs w:val="28"/>
        </w:rPr>
      </w:pPr>
      <w:r>
        <w:rPr>
          <w:rFonts w:eastAsia="仿宋"/>
          <w:sz w:val="28"/>
          <w:szCs w:val="28"/>
        </w:rPr>
        <w:t>油库主要设备情况：目前，</w:t>
      </w:r>
      <w:r>
        <w:rPr>
          <w:rFonts w:eastAsia="仿宋" w:hint="eastAsia"/>
          <w:sz w:val="28"/>
          <w:szCs w:val="28"/>
        </w:rPr>
        <w:t>华源</w:t>
      </w:r>
      <w:r>
        <w:rPr>
          <w:rFonts w:eastAsia="仿宋"/>
          <w:sz w:val="28"/>
          <w:szCs w:val="28"/>
        </w:rPr>
        <w:t>油库共有</w:t>
      </w:r>
      <w:r>
        <w:rPr>
          <w:rFonts w:eastAsia="仿宋" w:hint="eastAsia"/>
          <w:sz w:val="28"/>
          <w:szCs w:val="28"/>
        </w:rPr>
        <w:t>两</w:t>
      </w:r>
      <w:r>
        <w:rPr>
          <w:rFonts w:eastAsia="仿宋"/>
          <w:sz w:val="28"/>
          <w:szCs w:val="28"/>
        </w:rPr>
        <w:t>套储油系统，分别存储汽油、柴油。</w:t>
      </w:r>
      <w:r>
        <w:rPr>
          <w:rFonts w:eastAsia="仿宋" w:hint="eastAsia"/>
          <w:sz w:val="28"/>
          <w:szCs w:val="28"/>
        </w:rPr>
        <w:t>3</w:t>
      </w:r>
      <w:r>
        <w:rPr>
          <w:rFonts w:eastAsia="仿宋"/>
          <w:sz w:val="28"/>
          <w:szCs w:val="28"/>
        </w:rPr>
        <w:t>000m³</w:t>
      </w:r>
      <w:proofErr w:type="gramStart"/>
      <w:r>
        <w:rPr>
          <w:rFonts w:eastAsia="仿宋"/>
          <w:sz w:val="28"/>
          <w:szCs w:val="28"/>
        </w:rPr>
        <w:t>立式</w:t>
      </w:r>
      <w:r>
        <w:rPr>
          <w:rFonts w:eastAsia="仿宋" w:hint="eastAsia"/>
          <w:sz w:val="28"/>
          <w:szCs w:val="28"/>
        </w:rPr>
        <w:t>内浮顶罐</w:t>
      </w:r>
      <w:proofErr w:type="gramEnd"/>
      <w:r>
        <w:rPr>
          <w:rFonts w:eastAsia="仿宋"/>
          <w:sz w:val="28"/>
          <w:szCs w:val="28"/>
        </w:rPr>
        <w:t>油罐</w:t>
      </w:r>
      <w:r>
        <w:rPr>
          <w:rFonts w:eastAsia="仿宋"/>
          <w:sz w:val="28"/>
          <w:szCs w:val="28"/>
        </w:rPr>
        <w:t>4</w:t>
      </w:r>
      <w:r>
        <w:rPr>
          <w:rFonts w:eastAsia="仿宋"/>
          <w:sz w:val="28"/>
          <w:szCs w:val="28"/>
        </w:rPr>
        <w:t>个、</w:t>
      </w:r>
      <w:r>
        <w:rPr>
          <w:rFonts w:eastAsia="仿宋" w:hint="eastAsia"/>
          <w:sz w:val="28"/>
          <w:szCs w:val="28"/>
        </w:rPr>
        <w:t>公路收油</w:t>
      </w:r>
      <w:r>
        <w:rPr>
          <w:rFonts w:eastAsia="仿宋" w:hint="eastAsia"/>
          <w:sz w:val="28"/>
          <w:szCs w:val="28"/>
        </w:rPr>
        <w:t>6</w:t>
      </w:r>
      <w:r>
        <w:rPr>
          <w:rFonts w:eastAsia="仿宋" w:hint="eastAsia"/>
          <w:sz w:val="28"/>
          <w:szCs w:val="28"/>
        </w:rPr>
        <w:t>车道，</w:t>
      </w:r>
      <w:proofErr w:type="gramStart"/>
      <w:r>
        <w:rPr>
          <w:rFonts w:eastAsia="仿宋" w:hint="eastAsia"/>
          <w:sz w:val="28"/>
          <w:szCs w:val="28"/>
        </w:rPr>
        <w:t>发油车</w:t>
      </w:r>
      <w:proofErr w:type="gramEnd"/>
      <w:r>
        <w:rPr>
          <w:rFonts w:eastAsia="仿宋" w:hint="eastAsia"/>
          <w:sz w:val="28"/>
          <w:szCs w:val="28"/>
        </w:rPr>
        <w:t>4</w:t>
      </w:r>
      <w:r>
        <w:rPr>
          <w:rFonts w:eastAsia="仿宋" w:hint="eastAsia"/>
          <w:sz w:val="28"/>
          <w:szCs w:val="28"/>
        </w:rPr>
        <w:t>车道的收发油棚一座，消防泵房一座，</w:t>
      </w:r>
      <w:r>
        <w:rPr>
          <w:rFonts w:eastAsia="仿宋" w:hint="eastAsia"/>
          <w:sz w:val="28"/>
          <w:szCs w:val="28"/>
        </w:rPr>
        <w:t>3800</w:t>
      </w:r>
      <w:r>
        <w:rPr>
          <w:rFonts w:eastAsia="仿宋"/>
          <w:sz w:val="28"/>
          <w:szCs w:val="28"/>
        </w:rPr>
        <w:t>m³</w:t>
      </w:r>
      <w:r>
        <w:rPr>
          <w:rFonts w:eastAsia="仿宋" w:hint="eastAsia"/>
          <w:sz w:val="28"/>
          <w:szCs w:val="28"/>
        </w:rPr>
        <w:t>消防水池一座，</w:t>
      </w:r>
      <w:r>
        <w:rPr>
          <w:rFonts w:eastAsia="仿宋" w:hint="eastAsia"/>
          <w:sz w:val="28"/>
          <w:szCs w:val="28"/>
        </w:rPr>
        <w:t>2400</w:t>
      </w:r>
      <w:r>
        <w:rPr>
          <w:rFonts w:eastAsia="仿宋"/>
          <w:sz w:val="28"/>
          <w:szCs w:val="28"/>
        </w:rPr>
        <w:t>m³</w:t>
      </w:r>
      <w:r>
        <w:rPr>
          <w:rFonts w:eastAsia="仿宋" w:hint="eastAsia"/>
          <w:sz w:val="28"/>
          <w:szCs w:val="28"/>
        </w:rPr>
        <w:t>事故应急池一座，处理能力</w:t>
      </w:r>
      <w:r>
        <w:rPr>
          <w:rFonts w:eastAsia="仿宋" w:hint="eastAsia"/>
          <w:sz w:val="28"/>
          <w:szCs w:val="28"/>
        </w:rPr>
        <w:t>10</w:t>
      </w:r>
      <w:r>
        <w:rPr>
          <w:rFonts w:eastAsia="仿宋" w:hint="eastAsia"/>
          <w:sz w:val="28"/>
          <w:szCs w:val="28"/>
        </w:rPr>
        <w:t>方</w:t>
      </w:r>
      <w:r>
        <w:rPr>
          <w:rFonts w:eastAsia="仿宋" w:hint="eastAsia"/>
          <w:sz w:val="28"/>
          <w:szCs w:val="28"/>
        </w:rPr>
        <w:t>/</w:t>
      </w:r>
      <w:r>
        <w:rPr>
          <w:rFonts w:eastAsia="仿宋" w:hint="eastAsia"/>
          <w:sz w:val="28"/>
          <w:szCs w:val="28"/>
        </w:rPr>
        <w:t>小时的油水分离器</w:t>
      </w:r>
      <w:r>
        <w:rPr>
          <w:rFonts w:eastAsia="仿宋" w:hint="eastAsia"/>
          <w:sz w:val="28"/>
          <w:szCs w:val="28"/>
        </w:rPr>
        <w:t>1</w:t>
      </w:r>
      <w:r>
        <w:rPr>
          <w:rFonts w:eastAsia="仿宋" w:hint="eastAsia"/>
          <w:sz w:val="28"/>
          <w:szCs w:val="28"/>
        </w:rPr>
        <w:t>台。</w:t>
      </w:r>
    </w:p>
    <w:p w:rsidR="00202F27" w:rsidRDefault="000C0509">
      <w:pPr>
        <w:spacing w:line="360" w:lineRule="auto"/>
        <w:ind w:firstLineChars="200" w:firstLine="560"/>
        <w:textAlignment w:val="baseline"/>
        <w:rPr>
          <w:rFonts w:eastAsia="仿宋"/>
          <w:sz w:val="28"/>
          <w:szCs w:val="28"/>
        </w:rPr>
      </w:pPr>
      <w:r>
        <w:rPr>
          <w:rFonts w:eastAsia="仿宋"/>
          <w:sz w:val="28"/>
          <w:szCs w:val="28"/>
        </w:rPr>
        <w:t>201</w:t>
      </w:r>
      <w:r>
        <w:rPr>
          <w:rFonts w:eastAsia="仿宋" w:hint="eastAsia"/>
          <w:sz w:val="28"/>
          <w:szCs w:val="28"/>
        </w:rPr>
        <w:t>9</w:t>
      </w:r>
      <w:r>
        <w:rPr>
          <w:rFonts w:eastAsia="仿宋"/>
          <w:sz w:val="28"/>
          <w:szCs w:val="28"/>
        </w:rPr>
        <w:t>年</w:t>
      </w:r>
      <w:r>
        <w:rPr>
          <w:rFonts w:eastAsia="仿宋" w:hint="eastAsia"/>
          <w:sz w:val="28"/>
          <w:szCs w:val="28"/>
        </w:rPr>
        <w:t>2</w:t>
      </w:r>
      <w:r>
        <w:rPr>
          <w:rFonts w:eastAsia="仿宋"/>
          <w:sz w:val="28"/>
          <w:szCs w:val="28"/>
        </w:rPr>
        <w:t>月</w:t>
      </w:r>
      <w:r>
        <w:rPr>
          <w:rFonts w:eastAsia="仿宋" w:hint="eastAsia"/>
          <w:sz w:val="28"/>
          <w:szCs w:val="28"/>
        </w:rPr>
        <w:t>21</w:t>
      </w:r>
      <w:r>
        <w:rPr>
          <w:rFonts w:eastAsia="仿宋"/>
          <w:sz w:val="28"/>
          <w:szCs w:val="28"/>
        </w:rPr>
        <w:t>日由</w:t>
      </w:r>
      <w:r>
        <w:rPr>
          <w:rFonts w:eastAsia="仿宋" w:hint="eastAsia"/>
          <w:sz w:val="28"/>
          <w:szCs w:val="28"/>
        </w:rPr>
        <w:t>陕西省西咸新区</w:t>
      </w:r>
      <w:r>
        <w:rPr>
          <w:rFonts w:eastAsia="仿宋"/>
          <w:sz w:val="28"/>
          <w:szCs w:val="28"/>
        </w:rPr>
        <w:t>安全生产监督管理局换发了《危险化学品经营许可证》，登记编号：陕</w:t>
      </w:r>
      <w:r>
        <w:rPr>
          <w:rFonts w:eastAsia="仿宋" w:hint="eastAsia"/>
          <w:sz w:val="28"/>
          <w:szCs w:val="28"/>
        </w:rPr>
        <w:t>西</w:t>
      </w:r>
      <w:proofErr w:type="gramStart"/>
      <w:r>
        <w:rPr>
          <w:rFonts w:eastAsia="仿宋"/>
          <w:sz w:val="28"/>
          <w:szCs w:val="28"/>
        </w:rPr>
        <w:t>咸危字</w:t>
      </w:r>
      <w:proofErr w:type="gramEnd"/>
      <w:r>
        <w:rPr>
          <w:rFonts w:eastAsia="仿宋"/>
          <w:sz w:val="28"/>
          <w:szCs w:val="28"/>
        </w:rPr>
        <w:t>[201</w:t>
      </w:r>
      <w:r>
        <w:rPr>
          <w:rFonts w:eastAsia="仿宋" w:hint="eastAsia"/>
          <w:sz w:val="28"/>
          <w:szCs w:val="28"/>
        </w:rPr>
        <w:t>9</w:t>
      </w:r>
      <w:r>
        <w:rPr>
          <w:rFonts w:eastAsia="仿宋"/>
          <w:sz w:val="28"/>
          <w:szCs w:val="28"/>
        </w:rPr>
        <w:t>]000</w:t>
      </w:r>
      <w:r>
        <w:rPr>
          <w:rFonts w:eastAsia="仿宋" w:hint="eastAsia"/>
          <w:sz w:val="28"/>
          <w:szCs w:val="28"/>
        </w:rPr>
        <w:t>025</w:t>
      </w:r>
      <w:r>
        <w:rPr>
          <w:rFonts w:eastAsia="仿宋"/>
          <w:sz w:val="28"/>
          <w:szCs w:val="28"/>
        </w:rPr>
        <w:t>，有效期至</w:t>
      </w:r>
      <w:r>
        <w:rPr>
          <w:rFonts w:eastAsia="仿宋"/>
          <w:sz w:val="28"/>
          <w:szCs w:val="28"/>
        </w:rPr>
        <w:t>20</w:t>
      </w:r>
      <w:r>
        <w:rPr>
          <w:rFonts w:eastAsia="仿宋" w:hint="eastAsia"/>
          <w:sz w:val="28"/>
          <w:szCs w:val="28"/>
        </w:rPr>
        <w:t>22</w:t>
      </w:r>
      <w:r>
        <w:rPr>
          <w:rFonts w:eastAsia="仿宋"/>
          <w:sz w:val="28"/>
          <w:szCs w:val="28"/>
        </w:rPr>
        <w:t>年</w:t>
      </w:r>
      <w:r>
        <w:rPr>
          <w:rFonts w:eastAsia="仿宋" w:hint="eastAsia"/>
          <w:sz w:val="28"/>
          <w:szCs w:val="28"/>
        </w:rPr>
        <w:t>2</w:t>
      </w:r>
      <w:r>
        <w:rPr>
          <w:rFonts w:eastAsia="仿宋"/>
          <w:sz w:val="28"/>
          <w:szCs w:val="28"/>
        </w:rPr>
        <w:t>月</w:t>
      </w:r>
      <w:r>
        <w:rPr>
          <w:rFonts w:eastAsia="仿宋" w:hint="eastAsia"/>
          <w:sz w:val="28"/>
          <w:szCs w:val="28"/>
        </w:rPr>
        <w:t>20</w:t>
      </w:r>
      <w:r>
        <w:rPr>
          <w:rFonts w:eastAsia="仿宋"/>
          <w:sz w:val="28"/>
          <w:szCs w:val="28"/>
        </w:rPr>
        <w:t>日</w:t>
      </w:r>
      <w:r>
        <w:rPr>
          <w:rFonts w:eastAsia="仿宋" w:hint="eastAsia"/>
          <w:sz w:val="28"/>
          <w:szCs w:val="28"/>
        </w:rPr>
        <w:t>。</w:t>
      </w:r>
    </w:p>
    <w:p w:rsidR="00202F27" w:rsidRDefault="000C0509">
      <w:pPr>
        <w:spacing w:line="360" w:lineRule="auto"/>
        <w:ind w:firstLineChars="200" w:firstLine="560"/>
        <w:textAlignment w:val="baseline"/>
        <w:rPr>
          <w:rFonts w:eastAsia="仿宋"/>
          <w:sz w:val="28"/>
          <w:szCs w:val="28"/>
        </w:rPr>
      </w:pPr>
      <w:r>
        <w:rPr>
          <w:rFonts w:eastAsia="仿宋"/>
          <w:sz w:val="28"/>
          <w:szCs w:val="28"/>
        </w:rPr>
        <w:t>根据《中华人民共和国环境保护法》、《中华人民共和国突发事件应对法》、《国家突发环境事件应急预案》、《国务院办公厅关于印发突发事件应急预案管理办法的通知》、《企业事业单位突发环境事件应急预案备案管理办法（试行）》的有关规定，</w:t>
      </w:r>
      <w:r>
        <w:rPr>
          <w:rFonts w:eastAsia="仿宋" w:hint="eastAsia"/>
          <w:sz w:val="28"/>
          <w:szCs w:val="28"/>
        </w:rPr>
        <w:t>华源油库</w:t>
      </w:r>
      <w:r>
        <w:rPr>
          <w:rFonts w:eastAsia="仿宋"/>
          <w:sz w:val="28"/>
          <w:szCs w:val="28"/>
        </w:rPr>
        <w:t>应编制突发环境事件应急预案。</w:t>
      </w:r>
    </w:p>
    <w:p w:rsidR="00202F27" w:rsidRDefault="000C0509">
      <w:pPr>
        <w:spacing w:line="360" w:lineRule="auto"/>
        <w:ind w:firstLineChars="200" w:firstLine="560"/>
        <w:textAlignment w:val="baseline"/>
        <w:rPr>
          <w:rFonts w:eastAsia="仿宋"/>
          <w:sz w:val="28"/>
          <w:szCs w:val="28"/>
        </w:rPr>
      </w:pPr>
      <w:r>
        <w:rPr>
          <w:rFonts w:eastAsia="仿宋"/>
          <w:sz w:val="28"/>
          <w:szCs w:val="28"/>
        </w:rPr>
        <w:t>201</w:t>
      </w:r>
      <w:r>
        <w:rPr>
          <w:rFonts w:eastAsia="仿宋" w:hint="eastAsia"/>
          <w:sz w:val="28"/>
          <w:szCs w:val="28"/>
        </w:rPr>
        <w:t>4</w:t>
      </w:r>
      <w:r>
        <w:rPr>
          <w:rFonts w:eastAsia="仿宋"/>
          <w:sz w:val="28"/>
          <w:szCs w:val="28"/>
        </w:rPr>
        <w:t>年</w:t>
      </w:r>
      <w:r>
        <w:rPr>
          <w:rFonts w:eastAsia="仿宋" w:hint="eastAsia"/>
          <w:sz w:val="28"/>
          <w:szCs w:val="28"/>
        </w:rPr>
        <w:t>5</w:t>
      </w:r>
      <w:r>
        <w:rPr>
          <w:rFonts w:eastAsia="仿宋" w:hint="eastAsia"/>
          <w:sz w:val="28"/>
          <w:szCs w:val="28"/>
        </w:rPr>
        <w:t>月</w:t>
      </w:r>
      <w:r>
        <w:rPr>
          <w:rFonts w:eastAsia="仿宋"/>
          <w:sz w:val="28"/>
          <w:szCs w:val="28"/>
        </w:rPr>
        <w:t>，</w:t>
      </w:r>
      <w:proofErr w:type="gramStart"/>
      <w:r>
        <w:rPr>
          <w:rFonts w:eastAsia="仿宋" w:hint="eastAsia"/>
          <w:sz w:val="28"/>
          <w:szCs w:val="28"/>
          <w:lang w:val="zh-CN"/>
        </w:rPr>
        <w:t>咸阳华</w:t>
      </w:r>
      <w:proofErr w:type="gramEnd"/>
      <w:r>
        <w:rPr>
          <w:rFonts w:eastAsia="仿宋" w:hint="eastAsia"/>
          <w:sz w:val="28"/>
          <w:szCs w:val="28"/>
          <w:lang w:val="zh-CN"/>
        </w:rPr>
        <w:t>源石化工贸有限公司华源油库</w:t>
      </w:r>
      <w:r>
        <w:rPr>
          <w:rFonts w:eastAsia="仿宋"/>
          <w:sz w:val="28"/>
          <w:szCs w:val="28"/>
        </w:rPr>
        <w:t>根据</w:t>
      </w:r>
      <w:r>
        <w:rPr>
          <w:rFonts w:eastAsia="仿宋" w:hint="eastAsia"/>
          <w:sz w:val="28"/>
          <w:szCs w:val="28"/>
        </w:rPr>
        <w:t>咸阳市环境保护局的</w:t>
      </w:r>
      <w:r>
        <w:rPr>
          <w:rFonts w:eastAsia="仿宋"/>
          <w:sz w:val="28"/>
          <w:szCs w:val="28"/>
        </w:rPr>
        <w:t>要求，按照《企业事业单位突发环境事件应急预案管理办法（试行）》</w:t>
      </w:r>
      <w:r>
        <w:rPr>
          <w:rFonts w:eastAsia="仿宋"/>
          <w:sz w:val="28"/>
          <w:szCs w:val="28"/>
        </w:rPr>
        <w:lastRenderedPageBreak/>
        <w:t>编制突发环境事件应急预案，并组织专家和相关人员对环境应急预案及相关文件进行评审和检查。</w:t>
      </w:r>
      <w:r>
        <w:rPr>
          <w:rFonts w:eastAsia="仿宋" w:hint="eastAsia"/>
          <w:sz w:val="28"/>
          <w:szCs w:val="28"/>
        </w:rPr>
        <w:t>于</w:t>
      </w:r>
      <w:r>
        <w:rPr>
          <w:rFonts w:eastAsia="仿宋" w:hint="eastAsia"/>
          <w:sz w:val="28"/>
          <w:szCs w:val="28"/>
        </w:rPr>
        <w:t>2014</w:t>
      </w:r>
      <w:r>
        <w:rPr>
          <w:rFonts w:eastAsia="仿宋" w:hint="eastAsia"/>
          <w:sz w:val="28"/>
          <w:szCs w:val="28"/>
        </w:rPr>
        <w:t>年</w:t>
      </w:r>
      <w:r>
        <w:rPr>
          <w:rFonts w:eastAsia="仿宋" w:hint="eastAsia"/>
          <w:sz w:val="28"/>
          <w:szCs w:val="28"/>
        </w:rPr>
        <w:t>8</w:t>
      </w:r>
      <w:r>
        <w:rPr>
          <w:rFonts w:eastAsia="仿宋" w:hint="eastAsia"/>
          <w:sz w:val="28"/>
          <w:szCs w:val="28"/>
        </w:rPr>
        <w:t>月完成</w:t>
      </w:r>
      <w:proofErr w:type="gramStart"/>
      <w:r>
        <w:rPr>
          <w:rFonts w:eastAsia="仿宋" w:hint="eastAsia"/>
          <w:sz w:val="28"/>
          <w:szCs w:val="28"/>
          <w:lang w:val="zh-CN"/>
        </w:rPr>
        <w:t>咸阳华</w:t>
      </w:r>
      <w:proofErr w:type="gramEnd"/>
      <w:r>
        <w:rPr>
          <w:rFonts w:eastAsia="仿宋" w:hint="eastAsia"/>
          <w:sz w:val="28"/>
          <w:szCs w:val="28"/>
          <w:lang w:val="zh-CN"/>
        </w:rPr>
        <w:t>源石化工贸有限公司环境突发事件应急预案的备案，备案编号为：</w:t>
      </w:r>
      <w:r>
        <w:rPr>
          <w:rFonts w:eastAsia="仿宋" w:hint="eastAsia"/>
          <w:sz w:val="28"/>
          <w:szCs w:val="28"/>
        </w:rPr>
        <w:t>610400201407080008</w:t>
      </w:r>
      <w:r>
        <w:rPr>
          <w:rFonts w:eastAsia="仿宋" w:hint="eastAsia"/>
          <w:sz w:val="28"/>
          <w:szCs w:val="28"/>
        </w:rPr>
        <w:t>。</w:t>
      </w:r>
    </w:p>
    <w:p w:rsidR="00202F27" w:rsidRDefault="000C0509">
      <w:pPr>
        <w:spacing w:line="360" w:lineRule="auto"/>
        <w:ind w:firstLineChars="200" w:firstLine="560"/>
        <w:textAlignment w:val="baseline"/>
        <w:rPr>
          <w:rFonts w:eastAsia="仿宋"/>
          <w:sz w:val="28"/>
          <w:szCs w:val="28"/>
        </w:rPr>
      </w:pPr>
      <w:r>
        <w:rPr>
          <w:rFonts w:eastAsia="仿宋"/>
          <w:sz w:val="28"/>
          <w:szCs w:val="28"/>
        </w:rPr>
        <w:t>中华人民共和国环境保护部关于印发《突发环境事件应急预案管理暂行办法》的通知环发〔</w:t>
      </w:r>
      <w:r>
        <w:rPr>
          <w:rFonts w:eastAsia="仿宋"/>
          <w:sz w:val="28"/>
          <w:szCs w:val="28"/>
        </w:rPr>
        <w:t>2010</w:t>
      </w:r>
      <w:r>
        <w:rPr>
          <w:rFonts w:eastAsia="仿宋"/>
          <w:sz w:val="28"/>
          <w:szCs w:val="28"/>
        </w:rPr>
        <w:t>〕</w:t>
      </w:r>
      <w:r>
        <w:rPr>
          <w:rFonts w:eastAsia="仿宋"/>
          <w:sz w:val="28"/>
          <w:szCs w:val="28"/>
        </w:rPr>
        <w:t>113</w:t>
      </w:r>
      <w:r>
        <w:rPr>
          <w:rFonts w:eastAsia="仿宋"/>
          <w:sz w:val="28"/>
          <w:szCs w:val="28"/>
        </w:rPr>
        <w:t>号</w:t>
      </w:r>
      <w:r>
        <w:rPr>
          <w:rFonts w:eastAsia="仿宋" w:hint="eastAsia"/>
          <w:sz w:val="28"/>
          <w:szCs w:val="28"/>
        </w:rPr>
        <w:t>：</w:t>
      </w:r>
    </w:p>
    <w:p w:rsidR="00A7503C" w:rsidRDefault="000C0509">
      <w:pPr>
        <w:spacing w:line="360" w:lineRule="auto"/>
        <w:ind w:firstLineChars="200" w:firstLine="560"/>
        <w:textAlignment w:val="baseline"/>
        <w:rPr>
          <w:rFonts w:eastAsia="仿宋"/>
          <w:sz w:val="28"/>
          <w:szCs w:val="28"/>
        </w:rPr>
      </w:pPr>
      <w:r>
        <w:rPr>
          <w:rFonts w:eastAsia="仿宋"/>
          <w:sz w:val="28"/>
          <w:szCs w:val="28"/>
        </w:rPr>
        <w:t>第二十三条　县级以上人民政府环境保护主管部门或者企业事业单位，应当按照有关法律法规和本办法的规定，根据实际需要和情势变化，依据有关预案编制指南或者编制修订框架指南修订</w:t>
      </w:r>
      <w:hyperlink r:id="rId7" w:tgtFrame="https://zhidao.baidu.com/question/_blank" w:history="1">
        <w:r>
          <w:rPr>
            <w:rFonts w:eastAsia="仿宋"/>
            <w:sz w:val="28"/>
            <w:szCs w:val="28"/>
          </w:rPr>
          <w:t>环境应急预案</w:t>
        </w:r>
      </w:hyperlink>
      <w:r>
        <w:rPr>
          <w:rFonts w:eastAsia="仿宋"/>
          <w:sz w:val="28"/>
          <w:szCs w:val="28"/>
        </w:rPr>
        <w:t>。</w:t>
      </w:r>
      <w:r>
        <w:rPr>
          <w:rFonts w:eastAsia="仿宋"/>
          <w:sz w:val="28"/>
          <w:szCs w:val="28"/>
        </w:rPr>
        <w:br/>
      </w:r>
      <w:r w:rsidR="00D808C1">
        <w:rPr>
          <w:rFonts w:eastAsia="仿宋"/>
          <w:sz w:val="28"/>
          <w:szCs w:val="28"/>
        </w:rPr>
        <w:t xml:space="preserve">    </w:t>
      </w:r>
      <w:hyperlink r:id="rId8" w:tgtFrame="https://zhidao.baidu.com/question/_blank" w:history="1">
        <w:r>
          <w:rPr>
            <w:rFonts w:eastAsia="仿宋"/>
            <w:sz w:val="28"/>
            <w:szCs w:val="28"/>
          </w:rPr>
          <w:t>环境应急预案</w:t>
        </w:r>
      </w:hyperlink>
      <w:r>
        <w:rPr>
          <w:rFonts w:eastAsia="仿宋"/>
          <w:sz w:val="28"/>
          <w:szCs w:val="28"/>
        </w:rPr>
        <w:t>每三年至少修订一次；有下列情形之一的，企事业单位应当及时进行修订：</w:t>
      </w:r>
    </w:p>
    <w:p w:rsidR="00A7503C" w:rsidRDefault="000C0509">
      <w:pPr>
        <w:spacing w:line="360" w:lineRule="auto"/>
        <w:ind w:firstLineChars="200" w:firstLine="560"/>
        <w:textAlignment w:val="baseline"/>
        <w:rPr>
          <w:rFonts w:eastAsia="仿宋"/>
          <w:sz w:val="28"/>
          <w:szCs w:val="28"/>
        </w:rPr>
      </w:pPr>
      <w:r>
        <w:rPr>
          <w:rFonts w:eastAsia="仿宋"/>
          <w:sz w:val="28"/>
          <w:szCs w:val="28"/>
        </w:rPr>
        <w:t>（一）本单位生产工艺和技术发生变化的；</w:t>
      </w:r>
    </w:p>
    <w:p w:rsidR="00A7503C" w:rsidRDefault="000C0509" w:rsidP="00A7503C">
      <w:pPr>
        <w:spacing w:line="360" w:lineRule="auto"/>
        <w:ind w:leftChars="250" w:left="525"/>
        <w:textAlignment w:val="baseline"/>
        <w:rPr>
          <w:rFonts w:eastAsia="仿宋"/>
          <w:sz w:val="28"/>
          <w:szCs w:val="28"/>
        </w:rPr>
      </w:pPr>
      <w:r>
        <w:rPr>
          <w:rFonts w:eastAsia="仿宋"/>
          <w:sz w:val="28"/>
          <w:szCs w:val="28"/>
        </w:rPr>
        <w:t>（二）相关单位和人员发生变化或者应急组织指挥体系或职责调整的；（三）周围环境或者环境敏感点发生变化的；</w:t>
      </w:r>
    </w:p>
    <w:p w:rsidR="00A7503C" w:rsidRDefault="000C0509">
      <w:pPr>
        <w:spacing w:line="360" w:lineRule="auto"/>
        <w:ind w:firstLineChars="200" w:firstLine="560"/>
        <w:textAlignment w:val="baseline"/>
        <w:rPr>
          <w:rFonts w:eastAsia="仿宋"/>
          <w:sz w:val="28"/>
          <w:szCs w:val="28"/>
        </w:rPr>
      </w:pPr>
      <w:r>
        <w:rPr>
          <w:rFonts w:eastAsia="仿宋"/>
          <w:sz w:val="28"/>
          <w:szCs w:val="28"/>
        </w:rPr>
        <w:t>（四）</w:t>
      </w:r>
      <w:hyperlink r:id="rId9" w:tgtFrame="https://zhidao.baidu.com/question/_blank" w:history="1">
        <w:r>
          <w:rPr>
            <w:rFonts w:eastAsia="仿宋"/>
            <w:sz w:val="28"/>
            <w:szCs w:val="28"/>
          </w:rPr>
          <w:t>环境应急预案</w:t>
        </w:r>
      </w:hyperlink>
      <w:r>
        <w:rPr>
          <w:rFonts w:eastAsia="仿宋"/>
          <w:sz w:val="28"/>
          <w:szCs w:val="28"/>
        </w:rPr>
        <w:t>依据的法律、法规、规章等发生变化的；</w:t>
      </w:r>
    </w:p>
    <w:p w:rsidR="00202F27" w:rsidRDefault="000C0509">
      <w:pPr>
        <w:spacing w:line="360" w:lineRule="auto"/>
        <w:ind w:firstLineChars="200" w:firstLine="560"/>
        <w:textAlignment w:val="baseline"/>
        <w:rPr>
          <w:rFonts w:eastAsia="仿宋"/>
          <w:sz w:val="28"/>
          <w:szCs w:val="28"/>
        </w:rPr>
      </w:pPr>
      <w:r>
        <w:rPr>
          <w:rFonts w:eastAsia="仿宋"/>
          <w:sz w:val="28"/>
          <w:szCs w:val="28"/>
        </w:rPr>
        <w:t>（五）环境保护主管部门或者企业事业单位认为应当适时修订的其他情形。</w:t>
      </w:r>
      <w:r>
        <w:rPr>
          <w:rFonts w:eastAsia="仿宋"/>
          <w:sz w:val="28"/>
          <w:szCs w:val="28"/>
        </w:rPr>
        <w:t xml:space="preserve"> </w:t>
      </w:r>
      <w:r>
        <w:rPr>
          <w:rFonts w:eastAsia="仿宋" w:hint="eastAsia"/>
          <w:sz w:val="28"/>
          <w:szCs w:val="28"/>
        </w:rPr>
        <w:t>由此</w:t>
      </w:r>
      <w:r>
        <w:rPr>
          <w:rFonts w:eastAsia="仿宋"/>
          <w:sz w:val="28"/>
          <w:szCs w:val="28"/>
        </w:rPr>
        <w:t>，</w:t>
      </w:r>
      <w:r>
        <w:rPr>
          <w:rFonts w:eastAsia="仿宋"/>
          <w:sz w:val="28"/>
          <w:szCs w:val="28"/>
        </w:rPr>
        <w:t>201</w:t>
      </w:r>
      <w:r>
        <w:rPr>
          <w:rFonts w:eastAsia="仿宋" w:hint="eastAsia"/>
          <w:sz w:val="28"/>
          <w:szCs w:val="28"/>
        </w:rPr>
        <w:t>9</w:t>
      </w:r>
      <w:r>
        <w:rPr>
          <w:rFonts w:eastAsia="仿宋"/>
          <w:sz w:val="28"/>
          <w:szCs w:val="28"/>
        </w:rPr>
        <w:t>年</w:t>
      </w:r>
      <w:r>
        <w:rPr>
          <w:rFonts w:eastAsia="仿宋" w:hint="eastAsia"/>
          <w:sz w:val="28"/>
          <w:szCs w:val="28"/>
        </w:rPr>
        <w:t>6</w:t>
      </w:r>
      <w:r>
        <w:rPr>
          <w:rFonts w:eastAsia="仿宋" w:hint="eastAsia"/>
          <w:sz w:val="28"/>
          <w:szCs w:val="28"/>
        </w:rPr>
        <w:t>月</w:t>
      </w:r>
      <w:r>
        <w:rPr>
          <w:rFonts w:eastAsia="仿宋"/>
          <w:sz w:val="28"/>
          <w:szCs w:val="28"/>
        </w:rPr>
        <w:t>，公司委托评价咨询机构</w:t>
      </w:r>
      <w:r>
        <w:rPr>
          <w:rFonts w:eastAsia="仿宋" w:hint="eastAsia"/>
          <w:sz w:val="28"/>
          <w:szCs w:val="28"/>
        </w:rPr>
        <w:t>陕西同泽环保科技有限公司</w:t>
      </w:r>
      <w:r>
        <w:rPr>
          <w:rFonts w:eastAsia="仿宋"/>
          <w:sz w:val="28"/>
          <w:szCs w:val="28"/>
        </w:rPr>
        <w:t>参与编制</w:t>
      </w:r>
      <w:r>
        <w:rPr>
          <w:rFonts w:eastAsia="仿宋" w:hint="eastAsia"/>
          <w:sz w:val="28"/>
          <w:szCs w:val="28"/>
        </w:rPr>
        <w:t>华源油库</w:t>
      </w:r>
      <w:r>
        <w:rPr>
          <w:rFonts w:eastAsia="仿宋"/>
          <w:sz w:val="28"/>
          <w:szCs w:val="28"/>
        </w:rPr>
        <w:t>突发环境事件应急预案。</w:t>
      </w:r>
    </w:p>
    <w:p w:rsidR="00202F27" w:rsidRDefault="000C0509">
      <w:pPr>
        <w:spacing w:line="360" w:lineRule="auto"/>
        <w:ind w:firstLineChars="200" w:firstLine="560"/>
        <w:textAlignment w:val="baseline"/>
        <w:rPr>
          <w:rFonts w:eastAsia="仿宋"/>
          <w:color w:val="FF0000"/>
          <w:sz w:val="28"/>
          <w:szCs w:val="28"/>
        </w:rPr>
      </w:pPr>
      <w:r>
        <w:rPr>
          <w:rFonts w:eastAsia="仿宋"/>
          <w:sz w:val="28"/>
          <w:szCs w:val="28"/>
        </w:rPr>
        <w:t>201</w:t>
      </w:r>
      <w:r>
        <w:rPr>
          <w:rFonts w:eastAsia="仿宋" w:hint="eastAsia"/>
          <w:sz w:val="28"/>
          <w:szCs w:val="28"/>
        </w:rPr>
        <w:t>9</w:t>
      </w:r>
      <w:r>
        <w:rPr>
          <w:rFonts w:eastAsia="仿宋"/>
          <w:sz w:val="28"/>
          <w:szCs w:val="28"/>
        </w:rPr>
        <w:t>年</w:t>
      </w:r>
      <w:r>
        <w:rPr>
          <w:rFonts w:eastAsia="仿宋" w:hint="eastAsia"/>
          <w:sz w:val="28"/>
          <w:szCs w:val="28"/>
        </w:rPr>
        <w:t>6</w:t>
      </w:r>
      <w:r>
        <w:rPr>
          <w:rFonts w:eastAsia="仿宋" w:hint="eastAsia"/>
          <w:sz w:val="28"/>
          <w:szCs w:val="28"/>
        </w:rPr>
        <w:t>月</w:t>
      </w:r>
      <w:r>
        <w:rPr>
          <w:rFonts w:eastAsia="仿宋"/>
          <w:sz w:val="28"/>
          <w:szCs w:val="28"/>
        </w:rPr>
        <w:t>，</w:t>
      </w:r>
      <w:r>
        <w:rPr>
          <w:rFonts w:eastAsia="仿宋" w:hint="eastAsia"/>
          <w:sz w:val="28"/>
          <w:szCs w:val="28"/>
        </w:rPr>
        <w:t>华源油库</w:t>
      </w:r>
      <w:r>
        <w:rPr>
          <w:rFonts w:eastAsia="仿宋"/>
          <w:sz w:val="28"/>
          <w:szCs w:val="28"/>
        </w:rPr>
        <w:t>对该项工作非常重视，成立了以企业主要负责人为领导的应急预案编制工作组（编制小组组成见表</w:t>
      </w:r>
      <w:r>
        <w:rPr>
          <w:rFonts w:eastAsia="仿宋"/>
          <w:sz w:val="28"/>
          <w:szCs w:val="28"/>
        </w:rPr>
        <w:t>1</w:t>
      </w:r>
      <w:r>
        <w:rPr>
          <w:rFonts w:eastAsia="仿宋"/>
          <w:sz w:val="28"/>
          <w:szCs w:val="28"/>
        </w:rPr>
        <w:t>），针对可能发生的事件类别和应急职责，结合企业部门职能分工，抽调预案编制人员。预案编制人员主要来自相关职能部门和专业部门，包括应急指挥、环境风险评估、生产过程控制、安全、组织管理、监测、消防、医疗急救、防护等各</w:t>
      </w:r>
      <w:r>
        <w:rPr>
          <w:rFonts w:eastAsia="仿宋"/>
          <w:sz w:val="28"/>
          <w:szCs w:val="28"/>
        </w:rPr>
        <w:lastRenderedPageBreak/>
        <w:t>方面的专业人员和企业内部、外部专家等。</w:t>
      </w:r>
    </w:p>
    <w:p w:rsidR="00202F27" w:rsidRDefault="000C0509">
      <w:pPr>
        <w:spacing w:line="360" w:lineRule="auto"/>
        <w:ind w:firstLineChars="200" w:firstLine="560"/>
        <w:textAlignment w:val="baseline"/>
        <w:rPr>
          <w:rFonts w:eastAsia="仿宋"/>
          <w:sz w:val="28"/>
          <w:szCs w:val="28"/>
        </w:rPr>
      </w:pPr>
      <w:r>
        <w:rPr>
          <w:rFonts w:eastAsia="仿宋"/>
          <w:sz w:val="28"/>
          <w:szCs w:val="28"/>
        </w:rPr>
        <w:t>编制组成员根据各自的分工，积极开展环境风险评估和环境应急资源调查，征求厂区关键岗位员工的意见和建议，征求厂区周边（</w:t>
      </w:r>
      <w:r>
        <w:rPr>
          <w:rFonts w:eastAsia="仿宋"/>
          <w:sz w:val="28"/>
          <w:szCs w:val="28"/>
        </w:rPr>
        <w:t>1000m</w:t>
      </w:r>
      <w:r>
        <w:rPr>
          <w:rFonts w:eastAsia="仿宋"/>
          <w:sz w:val="28"/>
          <w:szCs w:val="28"/>
        </w:rPr>
        <w:t>范围内）村庄、居民小区、单位的意见和建议，整理相关资料，为汇编突发环境事件应急预案做准备。</w:t>
      </w:r>
    </w:p>
    <w:p w:rsidR="00202F27" w:rsidRDefault="000C0509">
      <w:pPr>
        <w:spacing w:line="360" w:lineRule="auto"/>
        <w:ind w:firstLineChars="200" w:firstLine="560"/>
        <w:textAlignment w:val="baseline"/>
        <w:rPr>
          <w:rFonts w:eastAsia="仿宋"/>
          <w:sz w:val="28"/>
          <w:szCs w:val="28"/>
        </w:rPr>
      </w:pPr>
      <w:r>
        <w:rPr>
          <w:rFonts w:eastAsia="仿宋"/>
          <w:sz w:val="28"/>
          <w:szCs w:val="28"/>
        </w:rPr>
        <w:t>201</w:t>
      </w:r>
      <w:r>
        <w:rPr>
          <w:rFonts w:eastAsia="仿宋" w:hint="eastAsia"/>
          <w:sz w:val="28"/>
          <w:szCs w:val="28"/>
        </w:rPr>
        <w:t>9</w:t>
      </w:r>
      <w:r>
        <w:rPr>
          <w:rFonts w:eastAsia="仿宋"/>
          <w:sz w:val="28"/>
          <w:szCs w:val="28"/>
        </w:rPr>
        <w:t>年</w:t>
      </w:r>
      <w:r>
        <w:rPr>
          <w:rFonts w:eastAsia="仿宋" w:hint="eastAsia"/>
          <w:sz w:val="28"/>
          <w:szCs w:val="28"/>
        </w:rPr>
        <w:t>6</w:t>
      </w:r>
      <w:r>
        <w:rPr>
          <w:rFonts w:eastAsia="仿宋"/>
          <w:sz w:val="28"/>
          <w:szCs w:val="28"/>
        </w:rPr>
        <w:t>月，编制组在各项调查分析结果的基础上，针对可能发生的环境污染事件类型和影响范围，编制完成了《</w:t>
      </w:r>
      <w:r>
        <w:rPr>
          <w:rFonts w:eastAsia="仿宋" w:hint="eastAsia"/>
          <w:sz w:val="28"/>
          <w:szCs w:val="28"/>
          <w:lang w:val="zh-CN"/>
        </w:rPr>
        <w:t>咸阳华源石化工贸有限公司华源油库</w:t>
      </w:r>
      <w:r>
        <w:rPr>
          <w:rFonts w:eastAsia="仿宋"/>
          <w:sz w:val="28"/>
          <w:szCs w:val="28"/>
        </w:rPr>
        <w:t>突发环境事件风险评估报告》、《</w:t>
      </w:r>
      <w:r>
        <w:rPr>
          <w:rFonts w:eastAsia="仿宋" w:hint="eastAsia"/>
          <w:sz w:val="28"/>
          <w:szCs w:val="28"/>
          <w:lang w:val="zh-CN"/>
        </w:rPr>
        <w:t>咸阳华源石化工贸有限公司华源油库</w:t>
      </w:r>
      <w:r>
        <w:rPr>
          <w:rFonts w:eastAsia="仿宋"/>
          <w:sz w:val="28"/>
          <w:szCs w:val="28"/>
        </w:rPr>
        <w:t>突发环境事件应急资源调查报告》、《</w:t>
      </w:r>
      <w:r>
        <w:rPr>
          <w:rFonts w:eastAsia="仿宋" w:hint="eastAsia"/>
          <w:sz w:val="28"/>
          <w:szCs w:val="28"/>
          <w:lang w:val="zh-CN"/>
        </w:rPr>
        <w:t>咸阳华源石化工贸有限公司华源油库</w:t>
      </w:r>
      <w:r>
        <w:rPr>
          <w:rFonts w:eastAsia="仿宋"/>
          <w:sz w:val="28"/>
          <w:szCs w:val="28"/>
        </w:rPr>
        <w:t>突发环境事件应急预案》，本应急预案对应急机构职责、人员、技术、装备、设施、物资、救援行动及其指挥与协调等方面均预先做出了具体安排。</w:t>
      </w:r>
    </w:p>
    <w:p w:rsidR="00202F27" w:rsidRDefault="000C0509">
      <w:pPr>
        <w:spacing w:line="360" w:lineRule="auto"/>
        <w:ind w:firstLineChars="200" w:firstLine="560"/>
        <w:textAlignment w:val="baseline"/>
        <w:rPr>
          <w:rFonts w:eastAsia="仿宋"/>
          <w:color w:val="000000" w:themeColor="text1"/>
          <w:sz w:val="28"/>
          <w:szCs w:val="28"/>
        </w:rPr>
      </w:pPr>
      <w:r>
        <w:rPr>
          <w:rFonts w:eastAsia="仿宋"/>
          <w:sz w:val="28"/>
          <w:szCs w:val="28"/>
        </w:rPr>
        <w:t>201</w:t>
      </w:r>
      <w:r>
        <w:rPr>
          <w:rFonts w:eastAsia="仿宋" w:hint="eastAsia"/>
          <w:sz w:val="28"/>
          <w:szCs w:val="28"/>
        </w:rPr>
        <w:t>9</w:t>
      </w:r>
      <w:r>
        <w:rPr>
          <w:rFonts w:eastAsia="仿宋"/>
          <w:sz w:val="28"/>
          <w:szCs w:val="28"/>
        </w:rPr>
        <w:t>年</w:t>
      </w:r>
      <w:r>
        <w:rPr>
          <w:rFonts w:eastAsia="仿宋" w:hint="eastAsia"/>
          <w:sz w:val="28"/>
          <w:szCs w:val="28"/>
        </w:rPr>
        <w:t>7</w:t>
      </w:r>
      <w:r>
        <w:rPr>
          <w:rFonts w:eastAsia="仿宋"/>
          <w:sz w:val="28"/>
          <w:szCs w:val="28"/>
        </w:rPr>
        <w:t>月，</w:t>
      </w:r>
      <w:proofErr w:type="gramStart"/>
      <w:r>
        <w:rPr>
          <w:rFonts w:eastAsia="仿宋" w:hint="eastAsia"/>
          <w:sz w:val="28"/>
          <w:szCs w:val="28"/>
          <w:lang w:val="zh-CN"/>
        </w:rPr>
        <w:t>咸阳华</w:t>
      </w:r>
      <w:proofErr w:type="gramEnd"/>
      <w:r>
        <w:rPr>
          <w:rFonts w:eastAsia="仿宋" w:hint="eastAsia"/>
          <w:sz w:val="28"/>
          <w:szCs w:val="28"/>
          <w:lang w:val="zh-CN"/>
        </w:rPr>
        <w:t>源石化工贸有限公司华源油库</w:t>
      </w:r>
      <w:r>
        <w:rPr>
          <w:rFonts w:eastAsia="仿宋"/>
          <w:color w:val="000000" w:themeColor="text1"/>
          <w:sz w:val="28"/>
          <w:szCs w:val="28"/>
        </w:rPr>
        <w:t>邀请</w:t>
      </w:r>
      <w:r>
        <w:rPr>
          <w:rFonts w:eastAsia="仿宋"/>
          <w:color w:val="000000" w:themeColor="text1"/>
          <w:sz w:val="28"/>
          <w:szCs w:val="28"/>
        </w:rPr>
        <w:t>3</w:t>
      </w:r>
      <w:r>
        <w:rPr>
          <w:rFonts w:eastAsia="仿宋"/>
          <w:color w:val="000000" w:themeColor="text1"/>
          <w:sz w:val="28"/>
          <w:szCs w:val="28"/>
        </w:rPr>
        <w:t>名相关专家及相关人员到公司进行评审。</w:t>
      </w:r>
    </w:p>
    <w:p w:rsidR="00202F27" w:rsidRDefault="000C0509">
      <w:pPr>
        <w:ind w:firstLineChars="200" w:firstLine="560"/>
        <w:rPr>
          <w:rFonts w:eastAsia="仿宋"/>
          <w:sz w:val="28"/>
          <w:szCs w:val="28"/>
        </w:rPr>
      </w:pPr>
      <w:r>
        <w:rPr>
          <w:rFonts w:eastAsia="仿宋"/>
          <w:sz w:val="28"/>
          <w:szCs w:val="28"/>
        </w:rPr>
        <w:t>201</w:t>
      </w:r>
      <w:r>
        <w:rPr>
          <w:rFonts w:eastAsia="仿宋" w:hint="eastAsia"/>
          <w:sz w:val="28"/>
          <w:szCs w:val="28"/>
        </w:rPr>
        <w:t>9</w:t>
      </w:r>
      <w:r>
        <w:rPr>
          <w:rFonts w:eastAsia="仿宋"/>
          <w:sz w:val="28"/>
          <w:szCs w:val="28"/>
        </w:rPr>
        <w:t>年</w:t>
      </w:r>
      <w:r>
        <w:rPr>
          <w:rFonts w:eastAsia="仿宋" w:hint="eastAsia"/>
          <w:sz w:val="28"/>
          <w:szCs w:val="28"/>
        </w:rPr>
        <w:t>7</w:t>
      </w:r>
      <w:r>
        <w:rPr>
          <w:rFonts w:eastAsia="仿宋"/>
          <w:sz w:val="28"/>
          <w:szCs w:val="28"/>
        </w:rPr>
        <w:t>月，根据评审意见进行补充、完善，形成了《</w:t>
      </w:r>
      <w:r>
        <w:rPr>
          <w:rFonts w:eastAsia="仿宋" w:hint="eastAsia"/>
          <w:sz w:val="28"/>
          <w:szCs w:val="28"/>
          <w:lang w:val="zh-CN"/>
        </w:rPr>
        <w:t>咸阳华源石化工贸有限公司华源油库</w:t>
      </w:r>
      <w:r>
        <w:rPr>
          <w:rFonts w:eastAsia="仿宋"/>
          <w:sz w:val="28"/>
          <w:szCs w:val="28"/>
        </w:rPr>
        <w:t>突发环境事件应急预案》报审稿，</w:t>
      </w:r>
      <w:proofErr w:type="gramStart"/>
      <w:r>
        <w:rPr>
          <w:rFonts w:eastAsia="仿宋"/>
          <w:sz w:val="28"/>
          <w:szCs w:val="28"/>
        </w:rPr>
        <w:t>待政府</w:t>
      </w:r>
      <w:proofErr w:type="gramEnd"/>
      <w:r>
        <w:rPr>
          <w:rFonts w:eastAsia="仿宋"/>
          <w:sz w:val="28"/>
          <w:szCs w:val="28"/>
        </w:rPr>
        <w:t>相关部门批准后由</w:t>
      </w:r>
      <w:r>
        <w:rPr>
          <w:rFonts w:eastAsia="仿宋" w:hint="eastAsia"/>
          <w:sz w:val="28"/>
          <w:szCs w:val="28"/>
        </w:rPr>
        <w:t>油库经理杨勇</w:t>
      </w:r>
      <w:r>
        <w:rPr>
          <w:rFonts w:eastAsia="仿宋"/>
          <w:sz w:val="28"/>
          <w:szCs w:val="28"/>
        </w:rPr>
        <w:t>签批并发布实施。</w:t>
      </w:r>
    </w:p>
    <w:p w:rsidR="00202F27" w:rsidRDefault="000C0509">
      <w:pPr>
        <w:spacing w:line="0" w:lineRule="atLeast"/>
        <w:jc w:val="center"/>
        <w:rPr>
          <w:b/>
        </w:rPr>
      </w:pPr>
      <w:r>
        <w:rPr>
          <w:rFonts w:eastAsia="仿宋"/>
          <w:b/>
          <w:sz w:val="28"/>
          <w:szCs w:val="28"/>
        </w:rPr>
        <w:t>表</w:t>
      </w:r>
      <w:r>
        <w:rPr>
          <w:rFonts w:eastAsia="仿宋"/>
          <w:b/>
          <w:sz w:val="28"/>
          <w:szCs w:val="28"/>
        </w:rPr>
        <w:t xml:space="preserve">1    </w:t>
      </w:r>
      <w:r>
        <w:rPr>
          <w:rFonts w:eastAsia="仿宋"/>
          <w:b/>
          <w:sz w:val="28"/>
          <w:szCs w:val="28"/>
        </w:rPr>
        <w:t>应急预案编制小组组成</w:t>
      </w:r>
    </w:p>
    <w:tbl>
      <w:tblPr>
        <w:tblW w:w="9271"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57" w:type="dxa"/>
          <w:right w:w="57" w:type="dxa"/>
        </w:tblCellMar>
        <w:tblLook w:val="04A0" w:firstRow="1" w:lastRow="0" w:firstColumn="1" w:lastColumn="0" w:noHBand="0" w:noVBand="1"/>
      </w:tblPr>
      <w:tblGrid>
        <w:gridCol w:w="2317"/>
        <w:gridCol w:w="2318"/>
        <w:gridCol w:w="2318"/>
        <w:gridCol w:w="2318"/>
      </w:tblGrid>
      <w:tr w:rsidR="00202F27">
        <w:trPr>
          <w:trHeight w:val="397"/>
        </w:trPr>
        <w:tc>
          <w:tcPr>
            <w:tcW w:w="2317" w:type="dxa"/>
            <w:vAlign w:val="center"/>
          </w:tcPr>
          <w:p w:rsidR="00202F27" w:rsidRDefault="000C0509">
            <w:pPr>
              <w:adjustRightInd w:val="0"/>
              <w:jc w:val="center"/>
              <w:rPr>
                <w:rFonts w:eastAsia="仿宋"/>
                <w:b/>
                <w:bCs/>
                <w:sz w:val="24"/>
                <w:szCs w:val="24"/>
              </w:rPr>
            </w:pPr>
            <w:r>
              <w:rPr>
                <w:rFonts w:eastAsia="仿宋"/>
                <w:b/>
                <w:bCs/>
                <w:sz w:val="24"/>
                <w:szCs w:val="24"/>
              </w:rPr>
              <w:t>编制小组职责</w:t>
            </w:r>
          </w:p>
        </w:tc>
        <w:tc>
          <w:tcPr>
            <w:tcW w:w="2318" w:type="dxa"/>
            <w:tcBorders>
              <w:right w:val="single" w:sz="4" w:space="0" w:color="auto"/>
            </w:tcBorders>
            <w:vAlign w:val="center"/>
          </w:tcPr>
          <w:p w:rsidR="00202F27" w:rsidRDefault="000C0509">
            <w:pPr>
              <w:adjustRightInd w:val="0"/>
              <w:jc w:val="center"/>
              <w:rPr>
                <w:rFonts w:eastAsia="仿宋"/>
                <w:b/>
                <w:bCs/>
                <w:sz w:val="24"/>
                <w:szCs w:val="24"/>
              </w:rPr>
            </w:pPr>
            <w:r>
              <w:rPr>
                <w:rFonts w:eastAsia="仿宋"/>
                <w:b/>
                <w:bCs/>
                <w:sz w:val="24"/>
                <w:szCs w:val="24"/>
              </w:rPr>
              <w:t>职务（职称）</w:t>
            </w:r>
          </w:p>
        </w:tc>
        <w:tc>
          <w:tcPr>
            <w:tcW w:w="2318" w:type="dxa"/>
            <w:tcBorders>
              <w:left w:val="single" w:sz="4" w:space="0" w:color="auto"/>
            </w:tcBorders>
            <w:vAlign w:val="center"/>
          </w:tcPr>
          <w:p w:rsidR="00202F27" w:rsidRDefault="000C0509">
            <w:pPr>
              <w:spacing w:line="320" w:lineRule="exact"/>
              <w:jc w:val="center"/>
              <w:rPr>
                <w:rFonts w:eastAsia="仿宋"/>
                <w:b/>
                <w:bCs/>
                <w:sz w:val="24"/>
                <w:szCs w:val="24"/>
              </w:rPr>
            </w:pPr>
            <w:r>
              <w:rPr>
                <w:rFonts w:eastAsia="仿宋"/>
                <w:b/>
                <w:bCs/>
                <w:sz w:val="24"/>
                <w:szCs w:val="24"/>
              </w:rPr>
              <w:t>工作部门</w:t>
            </w:r>
          </w:p>
        </w:tc>
        <w:tc>
          <w:tcPr>
            <w:tcW w:w="2318" w:type="dxa"/>
            <w:vAlign w:val="center"/>
          </w:tcPr>
          <w:p w:rsidR="00202F27" w:rsidRDefault="000C0509">
            <w:pPr>
              <w:adjustRightInd w:val="0"/>
              <w:jc w:val="center"/>
              <w:rPr>
                <w:rFonts w:eastAsia="仿宋"/>
                <w:b/>
                <w:bCs/>
                <w:sz w:val="24"/>
                <w:szCs w:val="24"/>
              </w:rPr>
            </w:pPr>
            <w:r>
              <w:rPr>
                <w:rFonts w:eastAsia="仿宋"/>
                <w:b/>
                <w:bCs/>
                <w:sz w:val="24"/>
                <w:szCs w:val="24"/>
              </w:rPr>
              <w:t>姓名</w:t>
            </w:r>
          </w:p>
        </w:tc>
      </w:tr>
      <w:tr w:rsidR="00202F27">
        <w:trPr>
          <w:trHeight w:val="397"/>
        </w:trPr>
        <w:tc>
          <w:tcPr>
            <w:tcW w:w="2317" w:type="dxa"/>
            <w:vAlign w:val="center"/>
          </w:tcPr>
          <w:p w:rsidR="00202F27" w:rsidRDefault="000C0509">
            <w:pPr>
              <w:adjustRightInd w:val="0"/>
              <w:jc w:val="center"/>
              <w:rPr>
                <w:rFonts w:eastAsia="仿宋"/>
                <w:sz w:val="24"/>
                <w:szCs w:val="24"/>
              </w:rPr>
            </w:pPr>
            <w:r>
              <w:rPr>
                <w:rFonts w:eastAsia="仿宋"/>
                <w:sz w:val="24"/>
                <w:szCs w:val="24"/>
              </w:rPr>
              <w:t>组长</w:t>
            </w:r>
          </w:p>
        </w:tc>
        <w:tc>
          <w:tcPr>
            <w:tcW w:w="2318" w:type="dxa"/>
            <w:tcBorders>
              <w:right w:val="single" w:sz="4" w:space="0" w:color="auto"/>
            </w:tcBorders>
            <w:vAlign w:val="center"/>
          </w:tcPr>
          <w:p w:rsidR="00202F27" w:rsidRDefault="000C0509">
            <w:pPr>
              <w:spacing w:line="320" w:lineRule="exact"/>
              <w:jc w:val="center"/>
              <w:rPr>
                <w:rFonts w:eastAsia="仿宋"/>
                <w:sz w:val="24"/>
                <w:szCs w:val="24"/>
              </w:rPr>
            </w:pPr>
            <w:r>
              <w:rPr>
                <w:rFonts w:eastAsia="仿宋" w:hint="eastAsia"/>
                <w:sz w:val="24"/>
                <w:szCs w:val="24"/>
              </w:rPr>
              <w:t>油库经理</w:t>
            </w:r>
          </w:p>
        </w:tc>
        <w:tc>
          <w:tcPr>
            <w:tcW w:w="2318" w:type="dxa"/>
            <w:tcBorders>
              <w:left w:val="single" w:sz="4" w:space="0" w:color="auto"/>
            </w:tcBorders>
            <w:vAlign w:val="center"/>
          </w:tcPr>
          <w:p w:rsidR="00202F27" w:rsidRDefault="000C0509">
            <w:pPr>
              <w:spacing w:line="320" w:lineRule="exact"/>
              <w:jc w:val="center"/>
              <w:rPr>
                <w:rFonts w:eastAsia="仿宋"/>
                <w:sz w:val="24"/>
                <w:szCs w:val="24"/>
              </w:rPr>
            </w:pPr>
            <w:r>
              <w:rPr>
                <w:rFonts w:eastAsia="仿宋" w:hint="eastAsia"/>
                <w:sz w:val="24"/>
                <w:szCs w:val="24"/>
              </w:rPr>
              <w:t>华源油库</w:t>
            </w:r>
          </w:p>
        </w:tc>
        <w:tc>
          <w:tcPr>
            <w:tcW w:w="2318" w:type="dxa"/>
            <w:vAlign w:val="center"/>
          </w:tcPr>
          <w:p w:rsidR="00202F27" w:rsidRDefault="000C0509">
            <w:pPr>
              <w:spacing w:line="320" w:lineRule="exact"/>
              <w:jc w:val="center"/>
              <w:rPr>
                <w:rFonts w:eastAsia="仿宋"/>
                <w:sz w:val="24"/>
                <w:szCs w:val="24"/>
              </w:rPr>
            </w:pPr>
            <w:r>
              <w:rPr>
                <w:rFonts w:eastAsia="仿宋" w:hint="eastAsia"/>
                <w:sz w:val="24"/>
                <w:szCs w:val="24"/>
              </w:rPr>
              <w:t>杨勇</w:t>
            </w:r>
          </w:p>
        </w:tc>
      </w:tr>
      <w:tr w:rsidR="00202F27">
        <w:trPr>
          <w:trHeight w:val="397"/>
        </w:trPr>
        <w:tc>
          <w:tcPr>
            <w:tcW w:w="2317" w:type="dxa"/>
            <w:vAlign w:val="center"/>
          </w:tcPr>
          <w:p w:rsidR="00202F27" w:rsidRDefault="000C0509">
            <w:pPr>
              <w:adjustRightInd w:val="0"/>
              <w:jc w:val="center"/>
              <w:rPr>
                <w:rFonts w:eastAsia="仿宋"/>
                <w:sz w:val="24"/>
                <w:szCs w:val="24"/>
              </w:rPr>
            </w:pPr>
            <w:r>
              <w:rPr>
                <w:rFonts w:eastAsia="仿宋"/>
                <w:sz w:val="24"/>
                <w:szCs w:val="24"/>
              </w:rPr>
              <w:t>副组长</w:t>
            </w:r>
          </w:p>
        </w:tc>
        <w:tc>
          <w:tcPr>
            <w:tcW w:w="2318" w:type="dxa"/>
            <w:tcBorders>
              <w:right w:val="single" w:sz="4" w:space="0" w:color="auto"/>
            </w:tcBorders>
            <w:vAlign w:val="center"/>
          </w:tcPr>
          <w:p w:rsidR="00202F27" w:rsidRDefault="000C0509">
            <w:pPr>
              <w:spacing w:line="320" w:lineRule="exact"/>
              <w:jc w:val="center"/>
              <w:rPr>
                <w:rFonts w:eastAsia="仿宋"/>
                <w:sz w:val="24"/>
                <w:szCs w:val="24"/>
              </w:rPr>
            </w:pPr>
            <w:r>
              <w:rPr>
                <w:rFonts w:eastAsia="仿宋" w:hint="eastAsia"/>
                <w:sz w:val="24"/>
                <w:szCs w:val="24"/>
              </w:rPr>
              <w:t>油库副经理</w:t>
            </w:r>
          </w:p>
        </w:tc>
        <w:tc>
          <w:tcPr>
            <w:tcW w:w="2318" w:type="dxa"/>
            <w:tcBorders>
              <w:left w:val="single" w:sz="4" w:space="0" w:color="auto"/>
            </w:tcBorders>
            <w:vAlign w:val="center"/>
          </w:tcPr>
          <w:p w:rsidR="00202F27" w:rsidRDefault="000C0509">
            <w:pPr>
              <w:jc w:val="center"/>
              <w:rPr>
                <w:sz w:val="24"/>
                <w:szCs w:val="24"/>
              </w:rPr>
            </w:pPr>
            <w:r>
              <w:rPr>
                <w:rFonts w:eastAsia="仿宋" w:hint="eastAsia"/>
                <w:sz w:val="24"/>
                <w:szCs w:val="24"/>
              </w:rPr>
              <w:t>华源油库</w:t>
            </w:r>
          </w:p>
        </w:tc>
        <w:tc>
          <w:tcPr>
            <w:tcW w:w="2318" w:type="dxa"/>
            <w:vAlign w:val="center"/>
          </w:tcPr>
          <w:p w:rsidR="00202F27" w:rsidRDefault="000C0509">
            <w:pPr>
              <w:spacing w:line="320" w:lineRule="exact"/>
              <w:jc w:val="center"/>
              <w:rPr>
                <w:rFonts w:eastAsia="仿宋"/>
                <w:sz w:val="24"/>
                <w:szCs w:val="24"/>
              </w:rPr>
            </w:pPr>
            <w:proofErr w:type="gramStart"/>
            <w:r>
              <w:rPr>
                <w:rFonts w:eastAsia="仿宋" w:hint="eastAsia"/>
                <w:sz w:val="24"/>
                <w:szCs w:val="24"/>
              </w:rPr>
              <w:t>党星</w:t>
            </w:r>
            <w:proofErr w:type="gramEnd"/>
          </w:p>
        </w:tc>
      </w:tr>
      <w:tr w:rsidR="00202F27">
        <w:trPr>
          <w:trHeight w:val="397"/>
        </w:trPr>
        <w:tc>
          <w:tcPr>
            <w:tcW w:w="2317" w:type="dxa"/>
            <w:vAlign w:val="center"/>
          </w:tcPr>
          <w:p w:rsidR="00202F27" w:rsidRDefault="000C0509">
            <w:pPr>
              <w:adjustRightInd w:val="0"/>
              <w:jc w:val="center"/>
              <w:rPr>
                <w:rFonts w:eastAsia="仿宋"/>
                <w:sz w:val="24"/>
                <w:szCs w:val="24"/>
              </w:rPr>
            </w:pPr>
            <w:r>
              <w:rPr>
                <w:rFonts w:eastAsia="仿宋"/>
                <w:sz w:val="24"/>
                <w:szCs w:val="24"/>
              </w:rPr>
              <w:t>成员</w:t>
            </w:r>
          </w:p>
        </w:tc>
        <w:tc>
          <w:tcPr>
            <w:tcW w:w="2318" w:type="dxa"/>
            <w:tcBorders>
              <w:right w:val="single" w:sz="4" w:space="0" w:color="auto"/>
            </w:tcBorders>
            <w:vAlign w:val="center"/>
          </w:tcPr>
          <w:p w:rsidR="00202F27" w:rsidRDefault="000C0509">
            <w:pPr>
              <w:spacing w:line="320" w:lineRule="exact"/>
              <w:jc w:val="center"/>
              <w:rPr>
                <w:rFonts w:eastAsia="仿宋"/>
                <w:sz w:val="24"/>
                <w:szCs w:val="24"/>
              </w:rPr>
            </w:pPr>
            <w:r>
              <w:rPr>
                <w:rFonts w:eastAsia="仿宋" w:hint="eastAsia"/>
                <w:sz w:val="24"/>
                <w:szCs w:val="24"/>
              </w:rPr>
              <w:t>油库副经理</w:t>
            </w:r>
          </w:p>
        </w:tc>
        <w:tc>
          <w:tcPr>
            <w:tcW w:w="2318" w:type="dxa"/>
            <w:tcBorders>
              <w:left w:val="single" w:sz="4" w:space="0" w:color="auto"/>
            </w:tcBorders>
            <w:vAlign w:val="center"/>
          </w:tcPr>
          <w:p w:rsidR="00202F27" w:rsidRDefault="000C0509">
            <w:pPr>
              <w:jc w:val="center"/>
              <w:rPr>
                <w:sz w:val="24"/>
                <w:szCs w:val="24"/>
              </w:rPr>
            </w:pPr>
            <w:r>
              <w:rPr>
                <w:rFonts w:eastAsia="仿宋" w:hint="eastAsia"/>
                <w:sz w:val="24"/>
                <w:szCs w:val="24"/>
              </w:rPr>
              <w:t>华源油库</w:t>
            </w:r>
          </w:p>
        </w:tc>
        <w:tc>
          <w:tcPr>
            <w:tcW w:w="2318" w:type="dxa"/>
            <w:vAlign w:val="center"/>
          </w:tcPr>
          <w:p w:rsidR="00202F27" w:rsidRDefault="000C0509">
            <w:pPr>
              <w:spacing w:line="320" w:lineRule="exact"/>
              <w:jc w:val="center"/>
              <w:rPr>
                <w:rFonts w:eastAsia="仿宋"/>
                <w:sz w:val="24"/>
                <w:szCs w:val="24"/>
              </w:rPr>
            </w:pPr>
            <w:r>
              <w:rPr>
                <w:rFonts w:eastAsia="仿宋" w:hint="eastAsia"/>
                <w:sz w:val="24"/>
                <w:szCs w:val="24"/>
              </w:rPr>
              <w:t>贾建军</w:t>
            </w:r>
          </w:p>
        </w:tc>
      </w:tr>
      <w:tr w:rsidR="00202F27">
        <w:trPr>
          <w:trHeight w:val="397"/>
        </w:trPr>
        <w:tc>
          <w:tcPr>
            <w:tcW w:w="2317" w:type="dxa"/>
            <w:vAlign w:val="center"/>
          </w:tcPr>
          <w:p w:rsidR="00202F27" w:rsidRDefault="000C0509">
            <w:pPr>
              <w:adjustRightInd w:val="0"/>
              <w:jc w:val="center"/>
              <w:rPr>
                <w:rFonts w:eastAsia="仿宋"/>
                <w:sz w:val="24"/>
                <w:szCs w:val="24"/>
              </w:rPr>
            </w:pPr>
            <w:r>
              <w:rPr>
                <w:rFonts w:eastAsia="仿宋"/>
                <w:sz w:val="24"/>
                <w:szCs w:val="24"/>
              </w:rPr>
              <w:t>成员</w:t>
            </w:r>
          </w:p>
        </w:tc>
        <w:tc>
          <w:tcPr>
            <w:tcW w:w="2318" w:type="dxa"/>
            <w:tcBorders>
              <w:right w:val="single" w:sz="4" w:space="0" w:color="auto"/>
            </w:tcBorders>
            <w:vAlign w:val="center"/>
          </w:tcPr>
          <w:p w:rsidR="00202F27" w:rsidRDefault="000C0509">
            <w:pPr>
              <w:spacing w:line="320" w:lineRule="exact"/>
              <w:jc w:val="center"/>
              <w:rPr>
                <w:rFonts w:eastAsia="仿宋"/>
                <w:sz w:val="24"/>
                <w:szCs w:val="24"/>
              </w:rPr>
            </w:pPr>
            <w:r>
              <w:rPr>
                <w:rFonts w:eastAsia="仿宋" w:hint="eastAsia"/>
                <w:sz w:val="24"/>
                <w:szCs w:val="24"/>
              </w:rPr>
              <w:t>油库副经理</w:t>
            </w:r>
          </w:p>
        </w:tc>
        <w:tc>
          <w:tcPr>
            <w:tcW w:w="2318" w:type="dxa"/>
            <w:tcBorders>
              <w:left w:val="single" w:sz="4" w:space="0" w:color="auto"/>
            </w:tcBorders>
            <w:vAlign w:val="center"/>
          </w:tcPr>
          <w:p w:rsidR="00202F27" w:rsidRDefault="000C0509">
            <w:pPr>
              <w:jc w:val="center"/>
              <w:rPr>
                <w:sz w:val="24"/>
                <w:szCs w:val="24"/>
              </w:rPr>
            </w:pPr>
            <w:r>
              <w:rPr>
                <w:rFonts w:eastAsia="仿宋" w:hint="eastAsia"/>
                <w:sz w:val="24"/>
                <w:szCs w:val="24"/>
              </w:rPr>
              <w:t>华源油库</w:t>
            </w:r>
          </w:p>
        </w:tc>
        <w:tc>
          <w:tcPr>
            <w:tcW w:w="2318" w:type="dxa"/>
            <w:vAlign w:val="center"/>
          </w:tcPr>
          <w:p w:rsidR="00202F27" w:rsidRDefault="000C0509">
            <w:pPr>
              <w:spacing w:line="320" w:lineRule="exact"/>
              <w:jc w:val="center"/>
              <w:rPr>
                <w:rFonts w:eastAsia="仿宋"/>
                <w:sz w:val="24"/>
                <w:szCs w:val="24"/>
              </w:rPr>
            </w:pPr>
            <w:r>
              <w:rPr>
                <w:rFonts w:eastAsia="仿宋" w:hint="eastAsia"/>
                <w:sz w:val="24"/>
                <w:szCs w:val="24"/>
              </w:rPr>
              <w:t>刘明生</w:t>
            </w:r>
          </w:p>
        </w:tc>
      </w:tr>
    </w:tbl>
    <w:p w:rsidR="00202F27" w:rsidRDefault="000C0509" w:rsidP="006950D0">
      <w:pPr>
        <w:spacing w:line="360" w:lineRule="auto"/>
        <w:ind w:firstLineChars="200" w:firstLine="562"/>
        <w:textAlignment w:val="baseline"/>
        <w:rPr>
          <w:rFonts w:eastAsia="仿宋"/>
          <w:b/>
          <w:sz w:val="28"/>
          <w:szCs w:val="28"/>
        </w:rPr>
      </w:pPr>
      <w:bookmarkStart w:id="8" w:name="_Toc29212_WPSOffice_Level1"/>
      <w:r>
        <w:rPr>
          <w:rFonts w:eastAsia="仿宋"/>
          <w:b/>
          <w:sz w:val="28"/>
          <w:szCs w:val="28"/>
        </w:rPr>
        <w:t>2</w:t>
      </w:r>
      <w:r>
        <w:rPr>
          <w:rFonts w:eastAsia="仿宋"/>
          <w:b/>
          <w:sz w:val="28"/>
          <w:szCs w:val="28"/>
        </w:rPr>
        <w:t>、重点内容说明</w:t>
      </w:r>
      <w:bookmarkEnd w:id="8"/>
    </w:p>
    <w:p w:rsidR="00202F27" w:rsidRDefault="000C0509">
      <w:pPr>
        <w:spacing w:line="360" w:lineRule="auto"/>
        <w:ind w:firstLineChars="200" w:firstLine="560"/>
        <w:textAlignment w:val="baseline"/>
        <w:rPr>
          <w:rFonts w:eastAsia="仿宋"/>
          <w:sz w:val="28"/>
          <w:szCs w:val="28"/>
        </w:rPr>
      </w:pPr>
      <w:r>
        <w:rPr>
          <w:rFonts w:eastAsia="仿宋"/>
          <w:sz w:val="28"/>
          <w:szCs w:val="28"/>
        </w:rPr>
        <w:lastRenderedPageBreak/>
        <w:t>《</w:t>
      </w:r>
      <w:r>
        <w:rPr>
          <w:rFonts w:eastAsia="仿宋" w:hint="eastAsia"/>
          <w:sz w:val="28"/>
          <w:szCs w:val="28"/>
        </w:rPr>
        <w:t>咸阳华源石化工贸有限公司华源油库</w:t>
      </w:r>
      <w:r>
        <w:rPr>
          <w:rFonts w:eastAsia="仿宋"/>
          <w:sz w:val="28"/>
          <w:szCs w:val="28"/>
        </w:rPr>
        <w:t>突发环境事件应急预案》的主要内容包括：总则、企业概况、应急组织体系、环境风险分析、预防与预警、应急处置、后期处置、应急保障、监督与管理、附则等。重点对油罐区起火爆炸情况下的环境应急能力评估，以及突发环境事件情境下现场处置方案等。并和可能受到影响的村庄居民及单位进行了沟通，受油库周边群众了解本油库的性质和功能属性，告知他们可能发生的突发环境事件及受到的影响或伤害，以及该应急预案的作用等。</w:t>
      </w:r>
    </w:p>
    <w:p w:rsidR="00202F27" w:rsidRDefault="000C0509">
      <w:pPr>
        <w:autoSpaceDE w:val="0"/>
        <w:autoSpaceDN w:val="0"/>
        <w:spacing w:line="360" w:lineRule="auto"/>
        <w:ind w:firstLineChars="200" w:firstLine="560"/>
        <w:rPr>
          <w:rFonts w:eastAsia="仿宋"/>
          <w:sz w:val="28"/>
          <w:szCs w:val="28"/>
        </w:rPr>
      </w:pPr>
      <w:r>
        <w:rPr>
          <w:rFonts w:eastAsia="仿宋"/>
          <w:sz w:val="28"/>
          <w:szCs w:val="28"/>
        </w:rPr>
        <w:t>本油库储存的危险化学品主要有汽油、柴油，根据《企业环境风险等级评估指南》附录</w:t>
      </w:r>
      <w:r>
        <w:rPr>
          <w:rFonts w:eastAsia="仿宋"/>
          <w:sz w:val="28"/>
          <w:szCs w:val="28"/>
        </w:rPr>
        <w:t>B</w:t>
      </w:r>
      <w:r>
        <w:rPr>
          <w:rFonts w:eastAsia="仿宋"/>
          <w:sz w:val="28"/>
          <w:szCs w:val="28"/>
        </w:rPr>
        <w:t>，计算所涉及的每种环境风险物质与临界量的比值（</w:t>
      </w:r>
      <w:r>
        <w:rPr>
          <w:rFonts w:eastAsia="仿宋"/>
          <w:sz w:val="28"/>
          <w:szCs w:val="28"/>
        </w:rPr>
        <w:t>Q</w:t>
      </w:r>
      <w:r>
        <w:rPr>
          <w:rFonts w:eastAsia="仿宋"/>
          <w:sz w:val="28"/>
          <w:szCs w:val="28"/>
        </w:rPr>
        <w:t>），油库环境风险物质数量与临界量比值</w:t>
      </w:r>
      <w:r>
        <w:rPr>
          <w:rFonts w:eastAsia="仿宋"/>
          <w:sz w:val="28"/>
          <w:szCs w:val="28"/>
        </w:rPr>
        <w:t>Q=</w:t>
      </w:r>
      <w:r>
        <w:rPr>
          <w:rFonts w:eastAsia="仿宋" w:hint="eastAsia"/>
          <w:sz w:val="28"/>
          <w:szCs w:val="28"/>
        </w:rPr>
        <w:t>10</w:t>
      </w:r>
      <w:r>
        <w:rPr>
          <w:rFonts w:eastAsia="仿宋" w:hint="eastAsia"/>
          <w:sz w:val="28"/>
          <w:szCs w:val="28"/>
        </w:rPr>
        <w:t>≤</w:t>
      </w:r>
      <w:r>
        <w:rPr>
          <w:rFonts w:eastAsia="仿宋" w:hint="eastAsia"/>
          <w:sz w:val="28"/>
          <w:szCs w:val="28"/>
        </w:rPr>
        <w:t>17.2</w:t>
      </w:r>
      <w:r>
        <w:rPr>
          <w:rFonts w:eastAsia="仿宋" w:hint="eastAsia"/>
          <w:sz w:val="28"/>
          <w:szCs w:val="28"/>
        </w:rPr>
        <w:t>≤</w:t>
      </w:r>
      <w:r>
        <w:rPr>
          <w:rFonts w:eastAsia="仿宋" w:hint="eastAsia"/>
          <w:sz w:val="28"/>
          <w:szCs w:val="28"/>
        </w:rPr>
        <w:t>100</w:t>
      </w:r>
      <w:r>
        <w:rPr>
          <w:rFonts w:eastAsia="仿宋"/>
          <w:sz w:val="28"/>
          <w:szCs w:val="28"/>
        </w:rPr>
        <w:t>。当</w:t>
      </w:r>
      <w:r>
        <w:rPr>
          <w:rFonts w:eastAsia="仿宋"/>
          <w:sz w:val="28"/>
          <w:szCs w:val="28"/>
        </w:rPr>
        <w:t>Q≥1</w:t>
      </w:r>
      <w:r>
        <w:rPr>
          <w:rFonts w:eastAsia="仿宋"/>
          <w:sz w:val="28"/>
          <w:szCs w:val="28"/>
        </w:rPr>
        <w:t>时，企业突发大气环境风险等级可表示为</w:t>
      </w:r>
      <w:r>
        <w:rPr>
          <w:rFonts w:eastAsia="仿宋"/>
          <w:sz w:val="28"/>
          <w:szCs w:val="28"/>
        </w:rPr>
        <w:t>“</w:t>
      </w:r>
      <w:r>
        <w:rPr>
          <w:rFonts w:eastAsia="仿宋"/>
          <w:sz w:val="28"/>
          <w:szCs w:val="28"/>
        </w:rPr>
        <w:t>环境风险等级</w:t>
      </w:r>
      <w:r>
        <w:rPr>
          <w:rFonts w:eastAsia="仿宋"/>
          <w:sz w:val="28"/>
          <w:szCs w:val="28"/>
        </w:rPr>
        <w:t>-</w:t>
      </w:r>
      <w:r>
        <w:rPr>
          <w:rFonts w:eastAsia="仿宋"/>
          <w:sz w:val="28"/>
          <w:szCs w:val="28"/>
        </w:rPr>
        <w:t>大气（</w:t>
      </w:r>
      <w:r>
        <w:rPr>
          <w:rFonts w:eastAsia="仿宋"/>
          <w:sz w:val="28"/>
          <w:szCs w:val="28"/>
        </w:rPr>
        <w:t>Q</w:t>
      </w:r>
      <w:r>
        <w:rPr>
          <w:rFonts w:eastAsia="仿宋"/>
          <w:sz w:val="28"/>
          <w:szCs w:val="28"/>
        </w:rPr>
        <w:t>水平</w:t>
      </w:r>
      <w:r>
        <w:rPr>
          <w:rFonts w:eastAsia="仿宋"/>
          <w:sz w:val="28"/>
          <w:szCs w:val="28"/>
        </w:rPr>
        <w:t>-M</w:t>
      </w:r>
      <w:r>
        <w:rPr>
          <w:rFonts w:eastAsia="仿宋"/>
          <w:sz w:val="28"/>
          <w:szCs w:val="28"/>
        </w:rPr>
        <w:t>类型</w:t>
      </w:r>
      <w:r>
        <w:rPr>
          <w:rFonts w:eastAsia="仿宋"/>
          <w:sz w:val="28"/>
          <w:szCs w:val="28"/>
        </w:rPr>
        <w:t>-E</w:t>
      </w:r>
      <w:r>
        <w:rPr>
          <w:rFonts w:eastAsia="仿宋"/>
          <w:sz w:val="28"/>
          <w:szCs w:val="28"/>
        </w:rPr>
        <w:t>类型）</w:t>
      </w:r>
      <w:r>
        <w:rPr>
          <w:rFonts w:eastAsia="仿宋"/>
          <w:sz w:val="28"/>
          <w:szCs w:val="28"/>
        </w:rPr>
        <w:t>”</w:t>
      </w:r>
      <w:r>
        <w:rPr>
          <w:rFonts w:eastAsia="仿宋"/>
          <w:sz w:val="28"/>
          <w:szCs w:val="28"/>
        </w:rPr>
        <w:t>。本油库风险物质</w:t>
      </w:r>
      <w:r>
        <w:rPr>
          <w:rFonts w:eastAsia="仿宋"/>
          <w:sz w:val="28"/>
          <w:szCs w:val="28"/>
        </w:rPr>
        <w:t>Q</w:t>
      </w:r>
      <w:r>
        <w:rPr>
          <w:rFonts w:eastAsia="仿宋" w:hint="eastAsia"/>
          <w:sz w:val="28"/>
          <w:szCs w:val="28"/>
        </w:rPr>
        <w:t>2</w:t>
      </w:r>
      <w:r>
        <w:rPr>
          <w:rFonts w:eastAsia="仿宋"/>
          <w:sz w:val="28"/>
          <w:szCs w:val="28"/>
        </w:rPr>
        <w:t>，工艺过程与风险控制水平为</w:t>
      </w:r>
      <w:r>
        <w:rPr>
          <w:rFonts w:eastAsia="仿宋"/>
          <w:sz w:val="28"/>
          <w:szCs w:val="28"/>
        </w:rPr>
        <w:t>M</w:t>
      </w:r>
      <w:r>
        <w:rPr>
          <w:rFonts w:eastAsia="仿宋" w:hint="eastAsia"/>
          <w:sz w:val="28"/>
          <w:szCs w:val="28"/>
        </w:rPr>
        <w:t>1</w:t>
      </w:r>
      <w:r>
        <w:rPr>
          <w:rFonts w:eastAsia="仿宋"/>
          <w:sz w:val="28"/>
          <w:szCs w:val="28"/>
        </w:rPr>
        <w:t>类，环境风险受体为类型</w:t>
      </w:r>
      <w:r>
        <w:rPr>
          <w:rFonts w:eastAsia="仿宋"/>
          <w:sz w:val="28"/>
          <w:szCs w:val="28"/>
        </w:rPr>
        <w:t>E</w:t>
      </w:r>
      <w:r>
        <w:rPr>
          <w:rFonts w:eastAsia="仿宋" w:hint="eastAsia"/>
          <w:sz w:val="28"/>
          <w:szCs w:val="28"/>
        </w:rPr>
        <w:t>2</w:t>
      </w:r>
      <w:r>
        <w:rPr>
          <w:rFonts w:eastAsia="仿宋"/>
          <w:sz w:val="28"/>
          <w:szCs w:val="28"/>
        </w:rPr>
        <w:t>。油库大气环境风险等级为</w:t>
      </w:r>
      <w:r>
        <w:rPr>
          <w:rFonts w:eastAsia="仿宋" w:hint="eastAsia"/>
          <w:sz w:val="28"/>
          <w:szCs w:val="28"/>
        </w:rPr>
        <w:t>较大</w:t>
      </w:r>
      <w:r>
        <w:rPr>
          <w:rFonts w:eastAsia="仿宋"/>
          <w:sz w:val="28"/>
          <w:szCs w:val="28"/>
        </w:rPr>
        <w:t>环境风险，可表示为</w:t>
      </w:r>
      <w:r>
        <w:rPr>
          <w:rFonts w:eastAsia="仿宋"/>
          <w:sz w:val="28"/>
          <w:szCs w:val="28"/>
        </w:rPr>
        <w:t>“</w:t>
      </w:r>
      <w:r>
        <w:rPr>
          <w:rFonts w:eastAsia="仿宋" w:hint="eastAsia"/>
          <w:sz w:val="28"/>
          <w:szCs w:val="28"/>
        </w:rPr>
        <w:t>较大</w:t>
      </w:r>
      <w:r>
        <w:rPr>
          <w:rFonts w:eastAsia="仿宋"/>
          <w:sz w:val="28"/>
          <w:szCs w:val="28"/>
        </w:rPr>
        <w:t>（</w:t>
      </w:r>
      <w:r>
        <w:rPr>
          <w:rFonts w:eastAsia="仿宋"/>
          <w:sz w:val="28"/>
          <w:szCs w:val="28"/>
        </w:rPr>
        <w:t>Q</w:t>
      </w:r>
      <w:r>
        <w:rPr>
          <w:rFonts w:eastAsia="仿宋" w:hint="eastAsia"/>
          <w:sz w:val="28"/>
          <w:szCs w:val="28"/>
        </w:rPr>
        <w:t>2</w:t>
      </w:r>
      <w:r>
        <w:rPr>
          <w:rFonts w:eastAsia="仿宋"/>
          <w:sz w:val="28"/>
          <w:szCs w:val="28"/>
        </w:rPr>
        <w:t>M</w:t>
      </w:r>
      <w:r>
        <w:rPr>
          <w:rFonts w:eastAsia="仿宋" w:hint="eastAsia"/>
          <w:sz w:val="28"/>
          <w:szCs w:val="28"/>
        </w:rPr>
        <w:t>1</w:t>
      </w:r>
      <w:r>
        <w:rPr>
          <w:rFonts w:eastAsia="仿宋"/>
          <w:sz w:val="28"/>
          <w:szCs w:val="28"/>
        </w:rPr>
        <w:t>E</w:t>
      </w:r>
      <w:r>
        <w:rPr>
          <w:rFonts w:eastAsia="仿宋" w:hint="eastAsia"/>
          <w:sz w:val="28"/>
          <w:szCs w:val="28"/>
        </w:rPr>
        <w:t>2</w:t>
      </w:r>
      <w:r>
        <w:rPr>
          <w:rFonts w:eastAsia="仿宋"/>
          <w:sz w:val="28"/>
          <w:szCs w:val="28"/>
        </w:rPr>
        <w:t>）</w:t>
      </w:r>
      <w:r>
        <w:rPr>
          <w:rFonts w:eastAsia="仿宋"/>
          <w:sz w:val="28"/>
          <w:szCs w:val="28"/>
        </w:rPr>
        <w:t>”</w:t>
      </w:r>
      <w:r>
        <w:rPr>
          <w:rFonts w:eastAsia="仿宋"/>
          <w:sz w:val="28"/>
          <w:szCs w:val="28"/>
        </w:rPr>
        <w:t>。当</w:t>
      </w:r>
      <w:r>
        <w:rPr>
          <w:rFonts w:eastAsia="仿宋"/>
          <w:sz w:val="28"/>
          <w:szCs w:val="28"/>
        </w:rPr>
        <w:t>Q≥1</w:t>
      </w:r>
      <w:r>
        <w:rPr>
          <w:rFonts w:eastAsia="仿宋"/>
          <w:sz w:val="28"/>
          <w:szCs w:val="28"/>
        </w:rPr>
        <w:t>时，企业突发水环境风险等级可表示为</w:t>
      </w:r>
      <w:r>
        <w:rPr>
          <w:rFonts w:eastAsia="仿宋"/>
          <w:sz w:val="28"/>
          <w:szCs w:val="28"/>
        </w:rPr>
        <w:t>“</w:t>
      </w:r>
      <w:r>
        <w:rPr>
          <w:rFonts w:eastAsia="仿宋"/>
          <w:sz w:val="28"/>
          <w:szCs w:val="28"/>
        </w:rPr>
        <w:t>环境风险等级</w:t>
      </w:r>
      <w:r>
        <w:rPr>
          <w:rFonts w:eastAsia="仿宋"/>
          <w:sz w:val="28"/>
          <w:szCs w:val="28"/>
        </w:rPr>
        <w:t>-</w:t>
      </w:r>
      <w:r>
        <w:rPr>
          <w:rFonts w:eastAsia="仿宋"/>
          <w:sz w:val="28"/>
          <w:szCs w:val="28"/>
        </w:rPr>
        <w:t>水（</w:t>
      </w:r>
      <w:r>
        <w:rPr>
          <w:rFonts w:eastAsia="仿宋"/>
          <w:sz w:val="28"/>
          <w:szCs w:val="28"/>
        </w:rPr>
        <w:t>Q</w:t>
      </w:r>
      <w:r>
        <w:rPr>
          <w:rFonts w:eastAsia="仿宋"/>
          <w:sz w:val="28"/>
          <w:szCs w:val="28"/>
        </w:rPr>
        <w:t>水平</w:t>
      </w:r>
      <w:r>
        <w:rPr>
          <w:rFonts w:eastAsia="仿宋"/>
          <w:sz w:val="28"/>
          <w:szCs w:val="28"/>
        </w:rPr>
        <w:t>-M</w:t>
      </w:r>
      <w:r>
        <w:rPr>
          <w:rFonts w:eastAsia="仿宋"/>
          <w:sz w:val="28"/>
          <w:szCs w:val="28"/>
        </w:rPr>
        <w:t>类型</w:t>
      </w:r>
      <w:r>
        <w:rPr>
          <w:rFonts w:eastAsia="仿宋"/>
          <w:sz w:val="28"/>
          <w:szCs w:val="28"/>
        </w:rPr>
        <w:t>-E</w:t>
      </w:r>
      <w:r>
        <w:rPr>
          <w:rFonts w:eastAsia="仿宋"/>
          <w:sz w:val="28"/>
          <w:szCs w:val="28"/>
        </w:rPr>
        <w:t>类型）</w:t>
      </w:r>
      <w:r>
        <w:rPr>
          <w:rFonts w:eastAsia="仿宋"/>
          <w:sz w:val="28"/>
          <w:szCs w:val="28"/>
        </w:rPr>
        <w:t>”</w:t>
      </w:r>
      <w:r>
        <w:rPr>
          <w:rFonts w:eastAsia="仿宋"/>
          <w:sz w:val="28"/>
          <w:szCs w:val="28"/>
        </w:rPr>
        <w:t>。根据上述内容，油库风险物质</w:t>
      </w:r>
      <w:r>
        <w:rPr>
          <w:rFonts w:eastAsia="仿宋"/>
          <w:sz w:val="28"/>
          <w:szCs w:val="28"/>
        </w:rPr>
        <w:t>Q2</w:t>
      </w:r>
      <w:r>
        <w:rPr>
          <w:rFonts w:eastAsia="仿宋"/>
          <w:sz w:val="28"/>
          <w:szCs w:val="28"/>
        </w:rPr>
        <w:t>，工艺过程与风险控制水平为</w:t>
      </w:r>
      <w:r>
        <w:rPr>
          <w:rFonts w:eastAsia="仿宋"/>
          <w:sz w:val="28"/>
          <w:szCs w:val="28"/>
        </w:rPr>
        <w:t>M2</w:t>
      </w:r>
      <w:r>
        <w:rPr>
          <w:rFonts w:eastAsia="仿宋"/>
          <w:sz w:val="28"/>
          <w:szCs w:val="28"/>
        </w:rPr>
        <w:t>类，环境风险受体为类型</w:t>
      </w:r>
      <w:r>
        <w:rPr>
          <w:rFonts w:eastAsia="仿宋"/>
          <w:sz w:val="28"/>
          <w:szCs w:val="28"/>
        </w:rPr>
        <w:t>E3</w:t>
      </w:r>
      <w:r>
        <w:rPr>
          <w:rFonts w:eastAsia="仿宋"/>
          <w:sz w:val="28"/>
          <w:szCs w:val="28"/>
        </w:rPr>
        <w:t>。因此，油库水环境风险等级为较大环境风险，可表示为</w:t>
      </w:r>
      <w:r>
        <w:rPr>
          <w:rFonts w:eastAsia="仿宋"/>
          <w:sz w:val="28"/>
          <w:szCs w:val="28"/>
        </w:rPr>
        <w:t>“</w:t>
      </w:r>
      <w:r>
        <w:rPr>
          <w:rFonts w:eastAsia="仿宋"/>
          <w:sz w:val="28"/>
          <w:szCs w:val="28"/>
        </w:rPr>
        <w:t>较大（</w:t>
      </w:r>
      <w:r>
        <w:rPr>
          <w:rFonts w:eastAsia="仿宋"/>
          <w:sz w:val="28"/>
          <w:szCs w:val="28"/>
        </w:rPr>
        <w:t>Q2M</w:t>
      </w:r>
      <w:r>
        <w:rPr>
          <w:rFonts w:eastAsia="仿宋" w:hint="eastAsia"/>
          <w:sz w:val="28"/>
          <w:szCs w:val="28"/>
        </w:rPr>
        <w:t>2</w:t>
      </w:r>
      <w:r>
        <w:rPr>
          <w:rFonts w:eastAsia="仿宋"/>
          <w:sz w:val="28"/>
          <w:szCs w:val="28"/>
        </w:rPr>
        <w:t>E3</w:t>
      </w:r>
      <w:r>
        <w:rPr>
          <w:rFonts w:eastAsia="仿宋"/>
          <w:sz w:val="28"/>
          <w:szCs w:val="28"/>
        </w:rPr>
        <w:t>）</w:t>
      </w:r>
      <w:r>
        <w:rPr>
          <w:rFonts w:eastAsia="仿宋"/>
          <w:sz w:val="28"/>
          <w:szCs w:val="28"/>
        </w:rPr>
        <w:t>”</w:t>
      </w:r>
      <w:r>
        <w:rPr>
          <w:rFonts w:eastAsia="仿宋"/>
          <w:sz w:val="28"/>
          <w:szCs w:val="28"/>
        </w:rPr>
        <w:t>。本企业大气环境风险等级为较大</w:t>
      </w:r>
      <w:r>
        <w:rPr>
          <w:rFonts w:eastAsia="仿宋"/>
          <w:sz w:val="28"/>
          <w:szCs w:val="28"/>
        </w:rPr>
        <w:t>-</w:t>
      </w:r>
      <w:r>
        <w:rPr>
          <w:rFonts w:eastAsia="仿宋"/>
          <w:sz w:val="28"/>
          <w:szCs w:val="28"/>
        </w:rPr>
        <w:t>气，水环境风险等级为较大</w:t>
      </w:r>
      <w:r>
        <w:rPr>
          <w:rFonts w:eastAsia="仿宋"/>
          <w:sz w:val="28"/>
          <w:szCs w:val="28"/>
        </w:rPr>
        <w:t>-</w:t>
      </w:r>
      <w:r>
        <w:rPr>
          <w:rFonts w:eastAsia="仿宋"/>
          <w:sz w:val="28"/>
          <w:szCs w:val="28"/>
        </w:rPr>
        <w:t>水，故企业突发环境事件风险等级为</w:t>
      </w:r>
      <w:r>
        <w:rPr>
          <w:rFonts w:eastAsia="仿宋"/>
          <w:b/>
          <w:bCs/>
          <w:sz w:val="28"/>
          <w:szCs w:val="28"/>
        </w:rPr>
        <w:t>较大</w:t>
      </w:r>
      <w:r>
        <w:rPr>
          <w:rFonts w:eastAsia="仿宋"/>
          <w:sz w:val="28"/>
          <w:szCs w:val="28"/>
        </w:rPr>
        <w:t>。</w:t>
      </w:r>
    </w:p>
    <w:p w:rsidR="00202F27" w:rsidRDefault="000C0509">
      <w:pPr>
        <w:ind w:firstLineChars="200" w:firstLine="560"/>
        <w:rPr>
          <w:rFonts w:eastAsia="仿宋"/>
          <w:sz w:val="28"/>
          <w:szCs w:val="28"/>
        </w:rPr>
      </w:pPr>
      <w:r>
        <w:rPr>
          <w:rFonts w:eastAsia="仿宋"/>
          <w:sz w:val="28"/>
          <w:szCs w:val="28"/>
        </w:rPr>
        <w:t>本油库突发环境事件风险等级为</w:t>
      </w:r>
      <w:r>
        <w:rPr>
          <w:rFonts w:eastAsia="仿宋" w:hint="eastAsia"/>
          <w:sz w:val="28"/>
          <w:szCs w:val="28"/>
        </w:rPr>
        <w:t>较大</w:t>
      </w:r>
      <w:r>
        <w:rPr>
          <w:rFonts w:eastAsia="仿宋"/>
          <w:sz w:val="28"/>
          <w:szCs w:val="28"/>
        </w:rPr>
        <w:t>环境风险等级，按应急预案编制要点进行编写。主要内容包括以下</w:t>
      </w:r>
      <w:r>
        <w:rPr>
          <w:rFonts w:eastAsia="仿宋"/>
          <w:sz w:val="28"/>
          <w:szCs w:val="28"/>
        </w:rPr>
        <w:t>6</w:t>
      </w:r>
      <w:r>
        <w:rPr>
          <w:rFonts w:eastAsia="仿宋"/>
          <w:sz w:val="28"/>
          <w:szCs w:val="28"/>
        </w:rPr>
        <w:t>个方面：</w:t>
      </w:r>
    </w:p>
    <w:p w:rsidR="00202F27" w:rsidRDefault="000C0509">
      <w:pPr>
        <w:ind w:firstLineChars="200" w:firstLine="560"/>
        <w:rPr>
          <w:rFonts w:eastAsia="仿宋"/>
          <w:sz w:val="28"/>
          <w:szCs w:val="28"/>
        </w:rPr>
      </w:pPr>
      <w:r>
        <w:rPr>
          <w:rFonts w:eastAsia="仿宋"/>
          <w:sz w:val="28"/>
          <w:szCs w:val="28"/>
        </w:rPr>
        <w:t>（</w:t>
      </w:r>
      <w:r>
        <w:rPr>
          <w:rFonts w:eastAsia="仿宋"/>
          <w:sz w:val="28"/>
          <w:szCs w:val="28"/>
        </w:rPr>
        <w:t>1</w:t>
      </w:r>
      <w:r>
        <w:rPr>
          <w:rFonts w:eastAsia="仿宋"/>
          <w:sz w:val="28"/>
          <w:szCs w:val="28"/>
        </w:rPr>
        <w:t>）环境风险源与环境风险评价：识别了物质的环境风险、经营和储存过程潜在的环境风险，根据《危险化学品重点危险源辨识》（</w:t>
      </w:r>
      <w:r>
        <w:rPr>
          <w:rFonts w:eastAsia="仿宋"/>
          <w:sz w:val="28"/>
          <w:szCs w:val="28"/>
        </w:rPr>
        <w:t>GB18218-2009</w:t>
      </w:r>
      <w:r>
        <w:rPr>
          <w:rFonts w:eastAsia="仿宋"/>
          <w:sz w:val="28"/>
          <w:szCs w:val="28"/>
        </w:rPr>
        <w:t>）</w:t>
      </w:r>
      <w:r>
        <w:rPr>
          <w:rFonts w:eastAsia="仿宋"/>
          <w:sz w:val="28"/>
          <w:szCs w:val="28"/>
        </w:rPr>
        <w:lastRenderedPageBreak/>
        <w:t>计算方法，对危险源进行了识别。</w:t>
      </w:r>
    </w:p>
    <w:p w:rsidR="00202F27" w:rsidRDefault="000C0509">
      <w:pPr>
        <w:ind w:firstLineChars="200" w:firstLine="560"/>
        <w:rPr>
          <w:rFonts w:eastAsia="仿宋"/>
          <w:sz w:val="28"/>
          <w:szCs w:val="28"/>
        </w:rPr>
      </w:pPr>
      <w:r>
        <w:rPr>
          <w:rFonts w:eastAsia="仿宋"/>
          <w:sz w:val="28"/>
          <w:szCs w:val="28"/>
        </w:rPr>
        <w:t>（</w:t>
      </w:r>
      <w:r>
        <w:rPr>
          <w:rFonts w:eastAsia="仿宋"/>
          <w:sz w:val="28"/>
          <w:szCs w:val="28"/>
        </w:rPr>
        <w:t>2</w:t>
      </w:r>
      <w:r>
        <w:rPr>
          <w:rFonts w:eastAsia="仿宋"/>
          <w:sz w:val="28"/>
          <w:szCs w:val="28"/>
        </w:rPr>
        <w:t>）环境风险防控措施：制定了危险源日常监控措施、安全管理措施、事故防范措施等风险防控措施。</w:t>
      </w:r>
    </w:p>
    <w:p w:rsidR="00202F27" w:rsidRDefault="000C0509">
      <w:pPr>
        <w:ind w:firstLineChars="200" w:firstLine="560"/>
        <w:rPr>
          <w:rFonts w:eastAsia="仿宋"/>
          <w:sz w:val="28"/>
          <w:szCs w:val="28"/>
        </w:rPr>
      </w:pPr>
      <w:r>
        <w:rPr>
          <w:rFonts w:eastAsia="仿宋"/>
          <w:sz w:val="28"/>
          <w:szCs w:val="28"/>
        </w:rPr>
        <w:t>（</w:t>
      </w:r>
      <w:r>
        <w:rPr>
          <w:rFonts w:eastAsia="仿宋"/>
          <w:sz w:val="28"/>
          <w:szCs w:val="28"/>
        </w:rPr>
        <w:t>3</w:t>
      </w:r>
      <w:r>
        <w:rPr>
          <w:rFonts w:eastAsia="仿宋"/>
          <w:sz w:val="28"/>
          <w:szCs w:val="28"/>
        </w:rPr>
        <w:t>）预防与预警：明确了预警条件、预警等级、预警信息发布与应急终止等。</w:t>
      </w:r>
    </w:p>
    <w:p w:rsidR="00202F27" w:rsidRDefault="000C0509">
      <w:pPr>
        <w:ind w:firstLineChars="200" w:firstLine="560"/>
        <w:rPr>
          <w:rFonts w:eastAsia="仿宋"/>
          <w:sz w:val="28"/>
          <w:szCs w:val="28"/>
        </w:rPr>
      </w:pPr>
      <w:r>
        <w:rPr>
          <w:rFonts w:eastAsia="仿宋"/>
          <w:sz w:val="28"/>
          <w:szCs w:val="28"/>
        </w:rPr>
        <w:t>（</w:t>
      </w:r>
      <w:r>
        <w:rPr>
          <w:rFonts w:eastAsia="仿宋"/>
          <w:sz w:val="28"/>
          <w:szCs w:val="28"/>
        </w:rPr>
        <w:t>4</w:t>
      </w:r>
      <w:r>
        <w:rPr>
          <w:rFonts w:eastAsia="仿宋"/>
          <w:sz w:val="28"/>
          <w:szCs w:val="28"/>
        </w:rPr>
        <w:t>）信息报告与通报：明确了加油站突发环境事件信息传递负责人、程序、时限、内容等。</w:t>
      </w:r>
    </w:p>
    <w:p w:rsidR="00202F27" w:rsidRDefault="000C0509">
      <w:pPr>
        <w:ind w:firstLineChars="200" w:firstLine="560"/>
        <w:rPr>
          <w:rFonts w:eastAsia="仿宋"/>
          <w:sz w:val="28"/>
          <w:szCs w:val="28"/>
        </w:rPr>
      </w:pPr>
      <w:r>
        <w:rPr>
          <w:rFonts w:eastAsia="仿宋"/>
          <w:sz w:val="28"/>
          <w:szCs w:val="28"/>
        </w:rPr>
        <w:t>（</w:t>
      </w:r>
      <w:r>
        <w:rPr>
          <w:rFonts w:eastAsia="仿宋"/>
          <w:sz w:val="28"/>
          <w:szCs w:val="28"/>
        </w:rPr>
        <w:t>5</w:t>
      </w:r>
      <w:r>
        <w:rPr>
          <w:rFonts w:eastAsia="仿宋"/>
          <w:sz w:val="28"/>
          <w:szCs w:val="28"/>
        </w:rPr>
        <w:t>）应急响应与措施：建立了应急响应机制及相应程序，制定了危险化学品泄漏现场应急处置措施，明确了应急监测要求，规定了应急终止条件、程序及后续行动。</w:t>
      </w:r>
    </w:p>
    <w:p w:rsidR="00202F27" w:rsidRDefault="000C0509">
      <w:pPr>
        <w:ind w:firstLineChars="200" w:firstLine="560"/>
        <w:rPr>
          <w:rFonts w:eastAsia="仿宋"/>
          <w:sz w:val="28"/>
          <w:szCs w:val="28"/>
        </w:rPr>
      </w:pPr>
      <w:r>
        <w:rPr>
          <w:rFonts w:eastAsia="仿宋"/>
          <w:sz w:val="28"/>
          <w:szCs w:val="28"/>
        </w:rPr>
        <w:t>（</w:t>
      </w:r>
      <w:r>
        <w:rPr>
          <w:rFonts w:eastAsia="仿宋"/>
          <w:sz w:val="28"/>
          <w:szCs w:val="28"/>
        </w:rPr>
        <w:t>6</w:t>
      </w:r>
      <w:r>
        <w:rPr>
          <w:rFonts w:eastAsia="仿宋"/>
          <w:sz w:val="28"/>
          <w:szCs w:val="28"/>
        </w:rPr>
        <w:t>）后期处置：明确了善后处理、次生灾害防范、事故调查与评估、生产秩序恢复重建等内容和措施。</w:t>
      </w:r>
    </w:p>
    <w:p w:rsidR="00202F27" w:rsidRDefault="000C0509" w:rsidP="006950D0">
      <w:pPr>
        <w:spacing w:line="360" w:lineRule="auto"/>
        <w:ind w:firstLineChars="200" w:firstLine="562"/>
        <w:textAlignment w:val="baseline"/>
        <w:outlineLvl w:val="0"/>
        <w:rPr>
          <w:rFonts w:eastAsia="仿宋"/>
          <w:b/>
          <w:sz w:val="28"/>
          <w:szCs w:val="28"/>
        </w:rPr>
      </w:pPr>
      <w:bookmarkStart w:id="9" w:name="_Toc17789_WPSOffice_Level1"/>
      <w:r>
        <w:rPr>
          <w:rFonts w:eastAsia="仿宋"/>
          <w:b/>
          <w:sz w:val="28"/>
          <w:szCs w:val="28"/>
        </w:rPr>
        <w:t>3</w:t>
      </w:r>
      <w:r>
        <w:rPr>
          <w:rFonts w:eastAsia="仿宋"/>
          <w:b/>
          <w:sz w:val="28"/>
          <w:szCs w:val="28"/>
        </w:rPr>
        <w:t>、征求意见及采纳情况说明</w:t>
      </w:r>
      <w:bookmarkEnd w:id="9"/>
    </w:p>
    <w:p w:rsidR="00202F27" w:rsidRDefault="000C0509">
      <w:pPr>
        <w:spacing w:line="360" w:lineRule="auto"/>
        <w:ind w:firstLineChars="200" w:firstLine="560"/>
        <w:textAlignment w:val="baseline"/>
        <w:rPr>
          <w:rFonts w:eastAsia="仿宋"/>
          <w:sz w:val="28"/>
          <w:szCs w:val="28"/>
        </w:rPr>
      </w:pPr>
      <w:r>
        <w:rPr>
          <w:rFonts w:eastAsia="仿宋" w:hint="eastAsia"/>
          <w:sz w:val="28"/>
          <w:szCs w:val="28"/>
        </w:rPr>
        <w:t>（</w:t>
      </w:r>
      <w:r>
        <w:rPr>
          <w:rFonts w:eastAsia="仿宋" w:hint="eastAsia"/>
          <w:sz w:val="28"/>
          <w:szCs w:val="28"/>
        </w:rPr>
        <w:t>1</w:t>
      </w:r>
      <w:r>
        <w:rPr>
          <w:rFonts w:eastAsia="仿宋" w:hint="eastAsia"/>
          <w:sz w:val="28"/>
          <w:szCs w:val="28"/>
        </w:rPr>
        <w:t>）征求范围：库区</w:t>
      </w:r>
      <w:r>
        <w:rPr>
          <w:rFonts w:eastAsia="仿宋"/>
          <w:sz w:val="28"/>
          <w:szCs w:val="28"/>
        </w:rPr>
        <w:t>职工</w:t>
      </w:r>
      <w:r>
        <w:rPr>
          <w:rFonts w:eastAsia="仿宋" w:hint="eastAsia"/>
          <w:sz w:val="28"/>
          <w:szCs w:val="28"/>
        </w:rPr>
        <w:t>和</w:t>
      </w:r>
      <w:r>
        <w:rPr>
          <w:rFonts w:eastAsia="仿宋"/>
          <w:sz w:val="28"/>
          <w:szCs w:val="28"/>
        </w:rPr>
        <w:t>油库周边</w:t>
      </w:r>
      <w:r>
        <w:rPr>
          <w:rFonts w:eastAsia="仿宋" w:hint="eastAsia"/>
          <w:sz w:val="28"/>
          <w:szCs w:val="28"/>
        </w:rPr>
        <w:t>距离较近（</w:t>
      </w:r>
      <w:r>
        <w:rPr>
          <w:rFonts w:eastAsia="仿宋"/>
          <w:sz w:val="28"/>
          <w:szCs w:val="28"/>
        </w:rPr>
        <w:t>重点为</w:t>
      </w:r>
      <w:r>
        <w:rPr>
          <w:rFonts w:eastAsia="仿宋"/>
          <w:sz w:val="28"/>
          <w:szCs w:val="28"/>
        </w:rPr>
        <w:t>1000m</w:t>
      </w:r>
      <w:r>
        <w:rPr>
          <w:rFonts w:eastAsia="仿宋"/>
          <w:sz w:val="28"/>
          <w:szCs w:val="28"/>
        </w:rPr>
        <w:t>范围内）可能受到影响的居民和</w:t>
      </w:r>
      <w:r>
        <w:rPr>
          <w:rFonts w:eastAsia="仿宋" w:hint="eastAsia"/>
          <w:sz w:val="28"/>
          <w:szCs w:val="28"/>
        </w:rPr>
        <w:t>企业</w:t>
      </w:r>
      <w:r>
        <w:rPr>
          <w:rFonts w:eastAsia="仿宋"/>
          <w:sz w:val="28"/>
          <w:szCs w:val="28"/>
        </w:rPr>
        <w:t>的意见</w:t>
      </w:r>
      <w:r>
        <w:rPr>
          <w:rFonts w:eastAsia="仿宋" w:hint="eastAsia"/>
          <w:sz w:val="28"/>
          <w:szCs w:val="28"/>
        </w:rPr>
        <w:t>，企业主要为长庆油库，居民主要为石桥村和林场村村民。</w:t>
      </w:r>
    </w:p>
    <w:p w:rsidR="00202F27" w:rsidRDefault="000C0509">
      <w:pPr>
        <w:spacing w:line="360" w:lineRule="auto"/>
        <w:ind w:firstLineChars="200" w:firstLine="560"/>
        <w:textAlignment w:val="baseline"/>
        <w:rPr>
          <w:rFonts w:eastAsia="仿宋"/>
          <w:sz w:val="28"/>
          <w:szCs w:val="28"/>
        </w:rPr>
      </w:pPr>
      <w:r>
        <w:rPr>
          <w:rFonts w:eastAsia="仿宋" w:hint="eastAsia"/>
          <w:sz w:val="28"/>
          <w:szCs w:val="28"/>
        </w:rPr>
        <w:t>（</w:t>
      </w:r>
      <w:r>
        <w:rPr>
          <w:rFonts w:eastAsia="仿宋" w:hint="eastAsia"/>
          <w:sz w:val="28"/>
          <w:szCs w:val="28"/>
        </w:rPr>
        <w:t>2</w:t>
      </w:r>
      <w:r>
        <w:rPr>
          <w:rFonts w:eastAsia="仿宋" w:hint="eastAsia"/>
          <w:sz w:val="28"/>
          <w:szCs w:val="28"/>
        </w:rPr>
        <w:t>）征求内容：环境应急预案的现场处置、环境应急物资准备、</w:t>
      </w:r>
      <w:r>
        <w:rPr>
          <w:rFonts w:eastAsia="仿宋"/>
          <w:sz w:val="28"/>
          <w:szCs w:val="28"/>
        </w:rPr>
        <w:t>突发环境事件发生时居民的联系、撤离</w:t>
      </w:r>
      <w:r>
        <w:rPr>
          <w:rFonts w:eastAsia="仿宋" w:hint="eastAsia"/>
          <w:sz w:val="28"/>
          <w:szCs w:val="28"/>
        </w:rPr>
        <w:t>等。征求意见表见表</w:t>
      </w:r>
      <w:r>
        <w:rPr>
          <w:rFonts w:eastAsia="仿宋" w:hint="eastAsia"/>
          <w:sz w:val="28"/>
          <w:szCs w:val="28"/>
        </w:rPr>
        <w:t>2</w:t>
      </w:r>
      <w:r>
        <w:rPr>
          <w:rFonts w:eastAsia="仿宋" w:hint="eastAsia"/>
          <w:sz w:val="28"/>
          <w:szCs w:val="28"/>
        </w:rPr>
        <w:t>。</w:t>
      </w:r>
    </w:p>
    <w:p w:rsidR="00202F27" w:rsidRDefault="000C0509">
      <w:pPr>
        <w:spacing w:line="360" w:lineRule="auto"/>
        <w:ind w:firstLineChars="200" w:firstLine="560"/>
        <w:textAlignment w:val="baseline"/>
        <w:rPr>
          <w:rFonts w:eastAsia="仿宋"/>
          <w:sz w:val="28"/>
          <w:szCs w:val="28"/>
        </w:rPr>
      </w:pPr>
      <w:r>
        <w:rPr>
          <w:rFonts w:eastAsia="仿宋" w:hint="eastAsia"/>
          <w:sz w:val="28"/>
          <w:szCs w:val="28"/>
        </w:rPr>
        <w:t>（</w:t>
      </w:r>
      <w:r>
        <w:rPr>
          <w:rFonts w:eastAsia="仿宋" w:hint="eastAsia"/>
          <w:sz w:val="28"/>
          <w:szCs w:val="28"/>
        </w:rPr>
        <w:t>3</w:t>
      </w:r>
      <w:r>
        <w:rPr>
          <w:rFonts w:eastAsia="仿宋" w:hint="eastAsia"/>
          <w:sz w:val="28"/>
          <w:szCs w:val="28"/>
        </w:rPr>
        <w:t>）征求意见形式：通过走访长庆油库和石桥村和林场村居民，采用发放问卷的形式统计长庆油库和石桥村和林场村居民的意见，总共发放</w:t>
      </w:r>
      <w:r>
        <w:rPr>
          <w:rFonts w:eastAsia="仿宋" w:hint="eastAsia"/>
          <w:sz w:val="28"/>
          <w:szCs w:val="28"/>
        </w:rPr>
        <w:t>30</w:t>
      </w:r>
      <w:r>
        <w:rPr>
          <w:rFonts w:eastAsia="仿宋" w:hint="eastAsia"/>
          <w:sz w:val="28"/>
          <w:szCs w:val="28"/>
        </w:rPr>
        <w:t>份问卷调查表，回收了</w:t>
      </w:r>
      <w:r>
        <w:rPr>
          <w:rFonts w:eastAsia="仿宋" w:hint="eastAsia"/>
          <w:sz w:val="28"/>
          <w:szCs w:val="28"/>
        </w:rPr>
        <w:t>30</w:t>
      </w:r>
      <w:r>
        <w:rPr>
          <w:rFonts w:eastAsia="仿宋" w:hint="eastAsia"/>
          <w:sz w:val="28"/>
          <w:szCs w:val="28"/>
        </w:rPr>
        <w:t>份问卷调查表。长庆油库、石桥村和林场村村民对本油库发生不同级别的突发环境时如何响应都已有了基本的了解，当本</w:t>
      </w:r>
      <w:r>
        <w:rPr>
          <w:rFonts w:eastAsia="仿宋" w:hint="eastAsia"/>
          <w:sz w:val="28"/>
          <w:szCs w:val="28"/>
        </w:rPr>
        <w:lastRenderedPageBreak/>
        <w:t>油库发出不同级别突发环境事件的通知时，</w:t>
      </w:r>
      <w:r>
        <w:rPr>
          <w:rFonts w:eastAsia="仿宋" w:hint="eastAsia"/>
          <w:sz w:val="28"/>
          <w:szCs w:val="28"/>
        </w:rPr>
        <w:t>99%</w:t>
      </w:r>
      <w:r>
        <w:rPr>
          <w:rFonts w:eastAsia="仿宋" w:hint="eastAsia"/>
          <w:sz w:val="28"/>
          <w:szCs w:val="28"/>
        </w:rPr>
        <w:t>的人员已同意采取本油库建议的措施并通知身边的居民采取同样的措施保证人身及财产安全。</w:t>
      </w:r>
    </w:p>
    <w:p w:rsidR="00202F27" w:rsidRDefault="000C0509">
      <w:pPr>
        <w:spacing w:line="360" w:lineRule="auto"/>
        <w:ind w:firstLineChars="200" w:firstLine="560"/>
        <w:textAlignment w:val="baseline"/>
        <w:rPr>
          <w:rFonts w:eastAsia="仿宋"/>
          <w:sz w:val="28"/>
          <w:szCs w:val="28"/>
        </w:rPr>
      </w:pPr>
      <w:r>
        <w:rPr>
          <w:rFonts w:eastAsia="仿宋" w:hint="eastAsia"/>
          <w:sz w:val="28"/>
          <w:szCs w:val="28"/>
        </w:rPr>
        <w:t>（</w:t>
      </w:r>
      <w:r>
        <w:rPr>
          <w:rFonts w:eastAsia="仿宋" w:hint="eastAsia"/>
          <w:sz w:val="28"/>
          <w:szCs w:val="28"/>
        </w:rPr>
        <w:t>4</w:t>
      </w:r>
      <w:r>
        <w:rPr>
          <w:rFonts w:eastAsia="仿宋" w:hint="eastAsia"/>
          <w:sz w:val="28"/>
          <w:szCs w:val="28"/>
        </w:rPr>
        <w:t>）征求意见后，</w:t>
      </w:r>
      <w:r>
        <w:rPr>
          <w:rFonts w:eastAsia="仿宋"/>
          <w:sz w:val="28"/>
          <w:szCs w:val="28"/>
        </w:rPr>
        <w:t>对所有征求意见积极采纳并进行了完善。主要意见建议及编写组采纳情况详见表</w:t>
      </w:r>
      <w:r>
        <w:rPr>
          <w:rFonts w:eastAsia="仿宋" w:hint="eastAsia"/>
          <w:sz w:val="28"/>
          <w:szCs w:val="28"/>
        </w:rPr>
        <w:t>3</w:t>
      </w:r>
      <w:r>
        <w:rPr>
          <w:rFonts w:eastAsia="仿宋"/>
          <w:sz w:val="28"/>
          <w:szCs w:val="28"/>
        </w:rPr>
        <w:t>。</w:t>
      </w:r>
    </w:p>
    <w:p w:rsidR="00202F27" w:rsidRDefault="00202F27">
      <w:pPr>
        <w:spacing w:line="0" w:lineRule="atLeast"/>
        <w:jc w:val="center"/>
        <w:rPr>
          <w:rFonts w:eastAsia="仿宋"/>
          <w:b/>
          <w:sz w:val="24"/>
          <w:szCs w:val="24"/>
        </w:rPr>
      </w:pPr>
    </w:p>
    <w:p w:rsidR="00202F27" w:rsidRDefault="000C0509">
      <w:pPr>
        <w:spacing w:line="0" w:lineRule="atLeast"/>
        <w:jc w:val="center"/>
        <w:rPr>
          <w:rFonts w:eastAsia="仿宋"/>
          <w:b/>
          <w:sz w:val="24"/>
          <w:szCs w:val="24"/>
        </w:rPr>
      </w:pPr>
      <w:r>
        <w:rPr>
          <w:rFonts w:eastAsia="仿宋" w:hint="eastAsia"/>
          <w:b/>
          <w:sz w:val="24"/>
          <w:szCs w:val="24"/>
        </w:rPr>
        <w:t>表</w:t>
      </w:r>
      <w:r>
        <w:rPr>
          <w:rFonts w:eastAsia="仿宋" w:hint="eastAsia"/>
          <w:b/>
          <w:sz w:val="24"/>
          <w:szCs w:val="24"/>
        </w:rPr>
        <w:t xml:space="preserve">2    </w:t>
      </w:r>
      <w:proofErr w:type="gramStart"/>
      <w:r>
        <w:rPr>
          <w:rFonts w:eastAsia="仿宋" w:hint="eastAsia"/>
          <w:b/>
          <w:sz w:val="24"/>
          <w:szCs w:val="24"/>
        </w:rPr>
        <w:t>咸阳华</w:t>
      </w:r>
      <w:proofErr w:type="gramEnd"/>
      <w:r>
        <w:rPr>
          <w:rFonts w:eastAsia="仿宋" w:hint="eastAsia"/>
          <w:b/>
          <w:sz w:val="24"/>
          <w:szCs w:val="24"/>
        </w:rPr>
        <w:t>源石化工贸有限公司华源油库突发环境事件应急预案征求意见表</w:t>
      </w:r>
    </w:p>
    <w:p w:rsidR="00202F27" w:rsidRDefault="000C0509" w:rsidP="006950D0">
      <w:pPr>
        <w:adjustRightInd w:val="0"/>
        <w:snapToGrid w:val="0"/>
        <w:spacing w:afterLines="50" w:after="156"/>
        <w:rPr>
          <w:rFonts w:eastAsia="SimHei"/>
          <w:b/>
          <w:sz w:val="24"/>
          <w:szCs w:val="24"/>
        </w:rPr>
      </w:pPr>
      <w:r>
        <w:rPr>
          <w:b/>
          <w:sz w:val="24"/>
          <w:szCs w:val="24"/>
        </w:rPr>
        <w:t>填表日期</w:t>
      </w:r>
      <w:r>
        <w:rPr>
          <w:b/>
          <w:sz w:val="24"/>
          <w:szCs w:val="24"/>
        </w:rPr>
        <w:t xml:space="preserve"> </w:t>
      </w:r>
      <w:r>
        <w:rPr>
          <w:b/>
          <w:sz w:val="24"/>
          <w:szCs w:val="24"/>
          <w:u w:val="single"/>
        </w:rPr>
        <w:t xml:space="preserve">       </w:t>
      </w:r>
      <w:r>
        <w:rPr>
          <w:rFonts w:hint="eastAsia"/>
          <w:b/>
          <w:sz w:val="24"/>
          <w:szCs w:val="24"/>
          <w:u w:val="single"/>
        </w:rPr>
        <w:t xml:space="preserve"> </w:t>
      </w:r>
      <w:r>
        <w:rPr>
          <w:b/>
          <w:sz w:val="24"/>
          <w:szCs w:val="24"/>
          <w:u w:val="single"/>
        </w:rPr>
        <w:t>年</w:t>
      </w:r>
      <w:r>
        <w:rPr>
          <w:b/>
          <w:sz w:val="24"/>
          <w:szCs w:val="24"/>
          <w:u w:val="single"/>
        </w:rPr>
        <w:t xml:space="preserve">  </w:t>
      </w:r>
      <w:r>
        <w:rPr>
          <w:rFonts w:hint="eastAsia"/>
          <w:b/>
          <w:sz w:val="24"/>
          <w:szCs w:val="24"/>
          <w:u w:val="single"/>
        </w:rPr>
        <w:t xml:space="preserve">     </w:t>
      </w:r>
      <w:r>
        <w:rPr>
          <w:b/>
          <w:sz w:val="24"/>
          <w:szCs w:val="24"/>
          <w:u w:val="single"/>
        </w:rPr>
        <w:t>月</w:t>
      </w:r>
      <w:r>
        <w:rPr>
          <w:b/>
          <w:sz w:val="24"/>
          <w:szCs w:val="24"/>
          <w:u w:val="single"/>
        </w:rPr>
        <w:t xml:space="preserve">  </w:t>
      </w:r>
      <w:r>
        <w:rPr>
          <w:rFonts w:hint="eastAsia"/>
          <w:b/>
          <w:sz w:val="24"/>
          <w:szCs w:val="24"/>
          <w:u w:val="single"/>
        </w:rPr>
        <w:t xml:space="preserve">     </w:t>
      </w:r>
      <w:r>
        <w:rPr>
          <w:b/>
          <w:sz w:val="24"/>
          <w:szCs w:val="24"/>
          <w:u w:val="single"/>
        </w:rPr>
        <w:t>日</w:t>
      </w:r>
    </w:p>
    <w:tbl>
      <w:tblPr>
        <w:tblW w:w="906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771"/>
        <w:gridCol w:w="2455"/>
        <w:gridCol w:w="4834"/>
      </w:tblGrid>
      <w:tr w:rsidR="00202F27">
        <w:trPr>
          <w:trHeight w:val="680"/>
        </w:trPr>
        <w:tc>
          <w:tcPr>
            <w:tcW w:w="9060" w:type="dxa"/>
            <w:gridSpan w:val="3"/>
            <w:vAlign w:val="center"/>
          </w:tcPr>
          <w:p w:rsidR="00202F27" w:rsidRDefault="000C0509">
            <w:pPr>
              <w:adjustRightInd w:val="0"/>
              <w:snapToGrid w:val="0"/>
              <w:jc w:val="left"/>
              <w:rPr>
                <w:rFonts w:ascii="SimHei" w:eastAsia="SimHei" w:hAnsi="SimHei"/>
                <w:szCs w:val="21"/>
              </w:rPr>
            </w:pPr>
            <w:r>
              <w:rPr>
                <w:rFonts w:ascii="SimHei" w:eastAsia="SimHei" w:hAnsi="SimHei"/>
                <w:szCs w:val="21"/>
              </w:rPr>
              <w:t>一、本页为公众意见</w:t>
            </w:r>
          </w:p>
        </w:tc>
      </w:tr>
      <w:tr w:rsidR="00202F27">
        <w:trPr>
          <w:trHeight w:val="2241"/>
        </w:trPr>
        <w:tc>
          <w:tcPr>
            <w:tcW w:w="1771" w:type="dxa"/>
            <w:vAlign w:val="center"/>
          </w:tcPr>
          <w:p w:rsidR="00202F27" w:rsidRDefault="000C0509">
            <w:pPr>
              <w:adjustRightInd w:val="0"/>
              <w:snapToGrid w:val="0"/>
              <w:rPr>
                <w:rFonts w:ascii="宋体" w:hAnsi="宋体"/>
                <w:szCs w:val="21"/>
              </w:rPr>
            </w:pPr>
            <w:r>
              <w:rPr>
                <w:rFonts w:ascii="宋体" w:hAnsi="宋体" w:hint="eastAsia"/>
                <w:b/>
                <w:bCs/>
                <w:szCs w:val="21"/>
              </w:rPr>
              <w:t>与环境应急预案的现场处置、环境应急物资准备、</w:t>
            </w:r>
            <w:r>
              <w:rPr>
                <w:rFonts w:ascii="宋体" w:hAnsi="宋体"/>
                <w:b/>
                <w:bCs/>
                <w:szCs w:val="21"/>
              </w:rPr>
              <w:t>突发环境事件发生时居民的联系、撤离</w:t>
            </w:r>
            <w:r>
              <w:rPr>
                <w:rFonts w:ascii="宋体" w:hAnsi="宋体" w:hint="eastAsia"/>
                <w:b/>
                <w:bCs/>
                <w:szCs w:val="21"/>
              </w:rPr>
              <w:t>等</w:t>
            </w:r>
            <w:r>
              <w:rPr>
                <w:rFonts w:ascii="宋体" w:hAnsi="宋体"/>
                <w:b/>
                <w:bCs/>
                <w:szCs w:val="21"/>
              </w:rPr>
              <w:t>有关的建议和意见</w:t>
            </w:r>
          </w:p>
        </w:tc>
        <w:tc>
          <w:tcPr>
            <w:tcW w:w="7289" w:type="dxa"/>
            <w:gridSpan w:val="2"/>
          </w:tcPr>
          <w:p w:rsidR="00202F27" w:rsidRDefault="00202F27">
            <w:pPr>
              <w:adjustRightInd w:val="0"/>
              <w:snapToGrid w:val="0"/>
              <w:rPr>
                <w:rFonts w:ascii="宋体" w:hAnsi="宋体"/>
                <w:szCs w:val="21"/>
              </w:rPr>
            </w:pPr>
          </w:p>
          <w:p w:rsidR="00202F27" w:rsidRDefault="00202F27">
            <w:pPr>
              <w:adjustRightInd w:val="0"/>
              <w:snapToGrid w:val="0"/>
              <w:rPr>
                <w:rFonts w:ascii="宋体" w:hAnsi="宋体"/>
                <w:szCs w:val="21"/>
              </w:rPr>
            </w:pPr>
          </w:p>
          <w:p w:rsidR="00202F27" w:rsidRDefault="00202F27">
            <w:pPr>
              <w:adjustRightInd w:val="0"/>
              <w:snapToGrid w:val="0"/>
              <w:rPr>
                <w:rFonts w:ascii="宋体" w:hAnsi="宋体"/>
                <w:szCs w:val="21"/>
              </w:rPr>
            </w:pPr>
          </w:p>
          <w:p w:rsidR="00202F27" w:rsidRDefault="000C0509">
            <w:pPr>
              <w:adjustRightInd w:val="0"/>
              <w:snapToGrid w:val="0"/>
              <w:rPr>
                <w:rFonts w:ascii="宋体" w:hAnsi="宋体"/>
                <w:szCs w:val="21"/>
              </w:rPr>
            </w:pPr>
            <w:r>
              <w:rPr>
                <w:rFonts w:ascii="宋体" w:hAnsi="宋体"/>
                <w:szCs w:val="21"/>
              </w:rPr>
              <w:t>（填写该项内容时请勿涉及国家秘密、商业秘密、个人隐私等内容，若本页</w:t>
            </w:r>
            <w:proofErr w:type="gramStart"/>
            <w:r>
              <w:rPr>
                <w:rFonts w:ascii="宋体" w:hAnsi="宋体"/>
                <w:szCs w:val="21"/>
              </w:rPr>
              <w:t>不够可</w:t>
            </w:r>
            <w:proofErr w:type="gramEnd"/>
            <w:r>
              <w:rPr>
                <w:rFonts w:ascii="宋体" w:hAnsi="宋体"/>
                <w:szCs w:val="21"/>
              </w:rPr>
              <w:t>另附页）</w:t>
            </w:r>
          </w:p>
        </w:tc>
      </w:tr>
      <w:tr w:rsidR="00202F27">
        <w:trPr>
          <w:trHeight w:val="680"/>
        </w:trPr>
        <w:tc>
          <w:tcPr>
            <w:tcW w:w="9060" w:type="dxa"/>
            <w:gridSpan w:val="3"/>
            <w:vAlign w:val="center"/>
          </w:tcPr>
          <w:p w:rsidR="00202F27" w:rsidRDefault="000C0509">
            <w:pPr>
              <w:adjustRightInd w:val="0"/>
              <w:snapToGrid w:val="0"/>
              <w:rPr>
                <w:rFonts w:ascii="SimHei" w:eastAsia="SimHei" w:hAnsi="SimHei"/>
                <w:szCs w:val="21"/>
              </w:rPr>
            </w:pPr>
            <w:r>
              <w:rPr>
                <w:rFonts w:ascii="SimHei" w:eastAsia="SimHei" w:hAnsi="SimHei"/>
                <w:szCs w:val="21"/>
              </w:rPr>
              <w:t>二、本页为公众信息</w:t>
            </w:r>
          </w:p>
        </w:tc>
      </w:tr>
      <w:tr w:rsidR="00202F27">
        <w:trPr>
          <w:trHeight w:val="680"/>
        </w:trPr>
        <w:tc>
          <w:tcPr>
            <w:tcW w:w="9060" w:type="dxa"/>
            <w:gridSpan w:val="3"/>
            <w:vAlign w:val="center"/>
          </w:tcPr>
          <w:p w:rsidR="00202F27" w:rsidRDefault="000C0509">
            <w:pPr>
              <w:adjustRightInd w:val="0"/>
              <w:snapToGrid w:val="0"/>
              <w:rPr>
                <w:rFonts w:ascii="宋体" w:hAnsi="宋体"/>
                <w:szCs w:val="21"/>
              </w:rPr>
            </w:pPr>
            <w:r>
              <w:rPr>
                <w:rFonts w:ascii="宋体" w:hAnsi="宋体"/>
                <w:b/>
                <w:bCs/>
                <w:szCs w:val="21"/>
              </w:rPr>
              <w:t>（一）公众为公民的请填写以下信息</w:t>
            </w:r>
          </w:p>
        </w:tc>
      </w:tr>
      <w:tr w:rsidR="00202F27">
        <w:trPr>
          <w:trHeight w:val="680"/>
        </w:trPr>
        <w:tc>
          <w:tcPr>
            <w:tcW w:w="4226" w:type="dxa"/>
            <w:gridSpan w:val="2"/>
            <w:vAlign w:val="center"/>
          </w:tcPr>
          <w:p w:rsidR="00202F27" w:rsidRDefault="000C0509">
            <w:pPr>
              <w:adjustRightInd w:val="0"/>
              <w:snapToGrid w:val="0"/>
              <w:jc w:val="center"/>
              <w:rPr>
                <w:rFonts w:ascii="宋体" w:hAnsi="宋体"/>
                <w:b/>
                <w:bCs/>
                <w:szCs w:val="21"/>
              </w:rPr>
            </w:pPr>
            <w:r>
              <w:rPr>
                <w:rFonts w:ascii="宋体" w:hAnsi="宋体"/>
                <w:b/>
                <w:bCs/>
                <w:szCs w:val="21"/>
              </w:rPr>
              <w:t xml:space="preserve">姓 </w:t>
            </w:r>
            <w:r>
              <w:rPr>
                <w:rFonts w:ascii="宋体" w:hAnsi="宋体" w:hint="eastAsia"/>
                <w:b/>
                <w:bCs/>
                <w:szCs w:val="21"/>
              </w:rPr>
              <w:t xml:space="preserve">  </w:t>
            </w:r>
            <w:r>
              <w:rPr>
                <w:rFonts w:ascii="宋体" w:hAnsi="宋体"/>
                <w:b/>
                <w:bCs/>
                <w:szCs w:val="21"/>
              </w:rPr>
              <w:t>名</w:t>
            </w:r>
          </w:p>
        </w:tc>
        <w:tc>
          <w:tcPr>
            <w:tcW w:w="4834" w:type="dxa"/>
            <w:vAlign w:val="center"/>
          </w:tcPr>
          <w:p w:rsidR="00202F27" w:rsidRDefault="00202F27">
            <w:pPr>
              <w:adjustRightInd w:val="0"/>
              <w:snapToGrid w:val="0"/>
              <w:rPr>
                <w:rFonts w:ascii="宋体" w:hAnsi="宋体"/>
                <w:szCs w:val="21"/>
              </w:rPr>
            </w:pPr>
          </w:p>
        </w:tc>
      </w:tr>
      <w:tr w:rsidR="00202F27">
        <w:trPr>
          <w:trHeight w:val="890"/>
        </w:trPr>
        <w:tc>
          <w:tcPr>
            <w:tcW w:w="4226" w:type="dxa"/>
            <w:gridSpan w:val="2"/>
            <w:vAlign w:val="center"/>
          </w:tcPr>
          <w:p w:rsidR="00202F27" w:rsidRDefault="000C0509">
            <w:pPr>
              <w:adjustRightInd w:val="0"/>
              <w:snapToGrid w:val="0"/>
              <w:jc w:val="center"/>
              <w:rPr>
                <w:rFonts w:ascii="宋体" w:hAnsi="宋体"/>
                <w:b/>
                <w:bCs/>
                <w:szCs w:val="21"/>
              </w:rPr>
            </w:pPr>
            <w:r>
              <w:rPr>
                <w:rFonts w:ascii="宋体" w:hAnsi="宋体"/>
                <w:b/>
                <w:bCs/>
                <w:szCs w:val="21"/>
              </w:rPr>
              <w:t>有效联系方式</w:t>
            </w:r>
          </w:p>
          <w:p w:rsidR="00202F27" w:rsidRDefault="000C0509">
            <w:pPr>
              <w:adjustRightInd w:val="0"/>
              <w:snapToGrid w:val="0"/>
              <w:jc w:val="center"/>
              <w:rPr>
                <w:rFonts w:ascii="宋体" w:hAnsi="宋体"/>
                <w:szCs w:val="21"/>
              </w:rPr>
            </w:pPr>
            <w:r>
              <w:rPr>
                <w:rFonts w:ascii="宋体" w:hAnsi="宋体"/>
                <w:szCs w:val="21"/>
              </w:rPr>
              <w:t>（电话号码或邮箱）</w:t>
            </w:r>
          </w:p>
        </w:tc>
        <w:tc>
          <w:tcPr>
            <w:tcW w:w="4834" w:type="dxa"/>
            <w:vAlign w:val="center"/>
          </w:tcPr>
          <w:p w:rsidR="00202F27" w:rsidRDefault="00202F27">
            <w:pPr>
              <w:adjustRightInd w:val="0"/>
              <w:snapToGrid w:val="0"/>
              <w:rPr>
                <w:rFonts w:ascii="宋体" w:hAnsi="宋体"/>
                <w:szCs w:val="21"/>
              </w:rPr>
            </w:pPr>
          </w:p>
        </w:tc>
      </w:tr>
      <w:tr w:rsidR="00202F27">
        <w:trPr>
          <w:trHeight w:val="718"/>
        </w:trPr>
        <w:tc>
          <w:tcPr>
            <w:tcW w:w="4226" w:type="dxa"/>
            <w:gridSpan w:val="2"/>
            <w:vAlign w:val="center"/>
          </w:tcPr>
          <w:p w:rsidR="00202F27" w:rsidRDefault="000C0509">
            <w:pPr>
              <w:adjustRightInd w:val="0"/>
              <w:snapToGrid w:val="0"/>
              <w:jc w:val="center"/>
              <w:rPr>
                <w:rFonts w:ascii="宋体" w:hAnsi="宋体"/>
                <w:b/>
                <w:bCs/>
                <w:szCs w:val="21"/>
              </w:rPr>
            </w:pPr>
            <w:r>
              <w:rPr>
                <w:rFonts w:ascii="宋体" w:hAnsi="宋体"/>
                <w:b/>
                <w:bCs/>
                <w:szCs w:val="21"/>
              </w:rPr>
              <w:t>经常居住地址</w:t>
            </w:r>
          </w:p>
        </w:tc>
        <w:tc>
          <w:tcPr>
            <w:tcW w:w="4834" w:type="dxa"/>
            <w:vAlign w:val="center"/>
          </w:tcPr>
          <w:p w:rsidR="00202F27" w:rsidRDefault="00202F27">
            <w:pPr>
              <w:adjustRightInd w:val="0"/>
              <w:snapToGrid w:val="0"/>
              <w:rPr>
                <w:rFonts w:ascii="宋体" w:hAnsi="宋体"/>
                <w:szCs w:val="21"/>
              </w:rPr>
            </w:pPr>
          </w:p>
        </w:tc>
      </w:tr>
      <w:tr w:rsidR="00202F27">
        <w:trPr>
          <w:trHeight w:val="877"/>
        </w:trPr>
        <w:tc>
          <w:tcPr>
            <w:tcW w:w="4226" w:type="dxa"/>
            <w:gridSpan w:val="2"/>
            <w:vAlign w:val="center"/>
          </w:tcPr>
          <w:p w:rsidR="00202F27" w:rsidRDefault="000C0509">
            <w:pPr>
              <w:adjustRightInd w:val="0"/>
              <w:snapToGrid w:val="0"/>
              <w:jc w:val="center"/>
              <w:rPr>
                <w:rFonts w:ascii="宋体" w:hAnsi="宋体"/>
                <w:b/>
                <w:bCs/>
                <w:szCs w:val="21"/>
              </w:rPr>
            </w:pPr>
            <w:r>
              <w:rPr>
                <w:rFonts w:ascii="宋体" w:hAnsi="宋体"/>
                <w:b/>
                <w:bCs/>
                <w:szCs w:val="21"/>
              </w:rPr>
              <w:t>是否同意公开个人信息</w:t>
            </w:r>
          </w:p>
          <w:p w:rsidR="00202F27" w:rsidRDefault="000C0509">
            <w:pPr>
              <w:adjustRightInd w:val="0"/>
              <w:snapToGrid w:val="0"/>
              <w:jc w:val="center"/>
              <w:rPr>
                <w:rFonts w:ascii="宋体" w:hAnsi="宋体"/>
                <w:b/>
                <w:bCs/>
                <w:szCs w:val="21"/>
              </w:rPr>
            </w:pPr>
            <w:r>
              <w:rPr>
                <w:rFonts w:ascii="宋体" w:hAnsi="宋体"/>
                <w:szCs w:val="21"/>
              </w:rPr>
              <w:t>（</w:t>
            </w:r>
            <w:proofErr w:type="gramStart"/>
            <w:r>
              <w:rPr>
                <w:rFonts w:ascii="宋体" w:hAnsi="宋体"/>
                <w:szCs w:val="21"/>
              </w:rPr>
              <w:t>填同意</w:t>
            </w:r>
            <w:proofErr w:type="gramEnd"/>
            <w:r>
              <w:rPr>
                <w:rFonts w:ascii="宋体" w:hAnsi="宋体"/>
                <w:szCs w:val="21"/>
              </w:rPr>
              <w:t>或不同意）</w:t>
            </w:r>
          </w:p>
        </w:tc>
        <w:tc>
          <w:tcPr>
            <w:tcW w:w="4834" w:type="dxa"/>
            <w:vAlign w:val="center"/>
          </w:tcPr>
          <w:p w:rsidR="00202F27" w:rsidRDefault="00202F27">
            <w:pPr>
              <w:adjustRightInd w:val="0"/>
              <w:snapToGrid w:val="0"/>
              <w:rPr>
                <w:rFonts w:ascii="宋体" w:hAnsi="宋体"/>
                <w:szCs w:val="21"/>
              </w:rPr>
            </w:pPr>
          </w:p>
          <w:p w:rsidR="00202F27" w:rsidRDefault="00202F27">
            <w:pPr>
              <w:adjustRightInd w:val="0"/>
              <w:snapToGrid w:val="0"/>
              <w:rPr>
                <w:rFonts w:ascii="宋体" w:hAnsi="宋体"/>
                <w:szCs w:val="21"/>
              </w:rPr>
            </w:pPr>
          </w:p>
          <w:p w:rsidR="00202F27" w:rsidRDefault="00202F27">
            <w:pPr>
              <w:adjustRightInd w:val="0"/>
              <w:snapToGrid w:val="0"/>
              <w:rPr>
                <w:rFonts w:ascii="宋体" w:hAnsi="宋体"/>
                <w:szCs w:val="21"/>
              </w:rPr>
            </w:pPr>
          </w:p>
          <w:p w:rsidR="00202F27" w:rsidRDefault="00202F27">
            <w:pPr>
              <w:adjustRightInd w:val="0"/>
              <w:snapToGrid w:val="0"/>
              <w:rPr>
                <w:rFonts w:ascii="宋体" w:hAnsi="宋体"/>
                <w:szCs w:val="21"/>
              </w:rPr>
            </w:pPr>
          </w:p>
        </w:tc>
      </w:tr>
      <w:tr w:rsidR="00202F27">
        <w:trPr>
          <w:trHeight w:val="680"/>
        </w:trPr>
        <w:tc>
          <w:tcPr>
            <w:tcW w:w="9060" w:type="dxa"/>
            <w:gridSpan w:val="3"/>
            <w:vAlign w:val="center"/>
          </w:tcPr>
          <w:p w:rsidR="00202F27" w:rsidRDefault="000C0509">
            <w:pPr>
              <w:adjustRightInd w:val="0"/>
              <w:snapToGrid w:val="0"/>
              <w:jc w:val="left"/>
              <w:rPr>
                <w:rFonts w:ascii="宋体" w:hAnsi="宋体"/>
                <w:szCs w:val="21"/>
              </w:rPr>
            </w:pPr>
            <w:r>
              <w:rPr>
                <w:rFonts w:ascii="宋体" w:hAnsi="宋体"/>
                <w:b/>
                <w:bCs/>
                <w:szCs w:val="21"/>
              </w:rPr>
              <w:t>（二）公众为法人或其他组织的请填写以下信息</w:t>
            </w:r>
          </w:p>
        </w:tc>
      </w:tr>
      <w:tr w:rsidR="00202F27">
        <w:trPr>
          <w:trHeight w:val="680"/>
        </w:trPr>
        <w:tc>
          <w:tcPr>
            <w:tcW w:w="4226" w:type="dxa"/>
            <w:gridSpan w:val="2"/>
            <w:vAlign w:val="center"/>
          </w:tcPr>
          <w:p w:rsidR="00202F27" w:rsidRDefault="000C0509">
            <w:pPr>
              <w:adjustRightInd w:val="0"/>
              <w:snapToGrid w:val="0"/>
              <w:jc w:val="center"/>
              <w:rPr>
                <w:rFonts w:ascii="宋体" w:hAnsi="宋体"/>
                <w:b/>
                <w:bCs/>
                <w:szCs w:val="21"/>
              </w:rPr>
            </w:pPr>
            <w:r>
              <w:rPr>
                <w:rFonts w:ascii="宋体" w:hAnsi="宋体"/>
                <w:b/>
                <w:bCs/>
                <w:szCs w:val="21"/>
              </w:rPr>
              <w:t>单位名称</w:t>
            </w:r>
          </w:p>
        </w:tc>
        <w:tc>
          <w:tcPr>
            <w:tcW w:w="4834" w:type="dxa"/>
          </w:tcPr>
          <w:p w:rsidR="00202F27" w:rsidRDefault="00202F27">
            <w:pPr>
              <w:adjustRightInd w:val="0"/>
              <w:snapToGrid w:val="0"/>
              <w:rPr>
                <w:rFonts w:ascii="宋体" w:hAnsi="宋体"/>
                <w:b/>
                <w:bCs/>
                <w:szCs w:val="21"/>
              </w:rPr>
            </w:pPr>
          </w:p>
        </w:tc>
      </w:tr>
      <w:tr w:rsidR="00202F27">
        <w:trPr>
          <w:trHeight w:val="680"/>
        </w:trPr>
        <w:tc>
          <w:tcPr>
            <w:tcW w:w="4226" w:type="dxa"/>
            <w:gridSpan w:val="2"/>
            <w:vAlign w:val="center"/>
          </w:tcPr>
          <w:p w:rsidR="00202F27" w:rsidRDefault="000C0509">
            <w:pPr>
              <w:adjustRightInd w:val="0"/>
              <w:snapToGrid w:val="0"/>
              <w:jc w:val="center"/>
              <w:rPr>
                <w:rFonts w:ascii="宋体" w:hAnsi="宋体"/>
                <w:b/>
                <w:bCs/>
                <w:szCs w:val="21"/>
              </w:rPr>
            </w:pPr>
            <w:r>
              <w:rPr>
                <w:rFonts w:ascii="宋体" w:hAnsi="宋体"/>
                <w:b/>
                <w:bCs/>
                <w:szCs w:val="21"/>
              </w:rPr>
              <w:t>工商注册号或统一社会信用代码</w:t>
            </w:r>
          </w:p>
        </w:tc>
        <w:tc>
          <w:tcPr>
            <w:tcW w:w="4834" w:type="dxa"/>
          </w:tcPr>
          <w:p w:rsidR="00202F27" w:rsidRDefault="00202F27">
            <w:pPr>
              <w:adjustRightInd w:val="0"/>
              <w:snapToGrid w:val="0"/>
              <w:rPr>
                <w:rFonts w:ascii="宋体" w:hAnsi="宋体"/>
                <w:b/>
                <w:bCs/>
                <w:szCs w:val="21"/>
              </w:rPr>
            </w:pPr>
          </w:p>
        </w:tc>
      </w:tr>
      <w:tr w:rsidR="00202F27">
        <w:trPr>
          <w:trHeight w:val="939"/>
        </w:trPr>
        <w:tc>
          <w:tcPr>
            <w:tcW w:w="4226" w:type="dxa"/>
            <w:gridSpan w:val="2"/>
            <w:vAlign w:val="center"/>
          </w:tcPr>
          <w:p w:rsidR="00202F27" w:rsidRDefault="000C0509">
            <w:pPr>
              <w:adjustRightInd w:val="0"/>
              <w:snapToGrid w:val="0"/>
              <w:jc w:val="center"/>
              <w:rPr>
                <w:rFonts w:ascii="宋体" w:hAnsi="宋体"/>
                <w:b/>
                <w:bCs/>
                <w:szCs w:val="21"/>
              </w:rPr>
            </w:pPr>
            <w:r>
              <w:rPr>
                <w:rFonts w:ascii="宋体" w:hAnsi="宋体"/>
                <w:b/>
                <w:bCs/>
                <w:szCs w:val="21"/>
              </w:rPr>
              <w:lastRenderedPageBreak/>
              <w:t>有效联系方式</w:t>
            </w:r>
          </w:p>
          <w:p w:rsidR="00202F27" w:rsidRDefault="000C0509">
            <w:pPr>
              <w:adjustRightInd w:val="0"/>
              <w:snapToGrid w:val="0"/>
              <w:jc w:val="center"/>
              <w:rPr>
                <w:rFonts w:ascii="宋体" w:hAnsi="宋体"/>
                <w:b/>
                <w:bCs/>
                <w:szCs w:val="21"/>
              </w:rPr>
            </w:pPr>
            <w:r>
              <w:rPr>
                <w:rFonts w:ascii="宋体" w:hAnsi="宋体"/>
                <w:szCs w:val="21"/>
              </w:rPr>
              <w:t>（电话号码或邮箱）</w:t>
            </w:r>
          </w:p>
        </w:tc>
        <w:tc>
          <w:tcPr>
            <w:tcW w:w="4834" w:type="dxa"/>
          </w:tcPr>
          <w:p w:rsidR="00202F27" w:rsidRDefault="00202F27">
            <w:pPr>
              <w:adjustRightInd w:val="0"/>
              <w:snapToGrid w:val="0"/>
              <w:rPr>
                <w:rFonts w:ascii="宋体" w:hAnsi="宋体"/>
                <w:b/>
                <w:bCs/>
                <w:szCs w:val="21"/>
              </w:rPr>
            </w:pPr>
          </w:p>
        </w:tc>
      </w:tr>
      <w:tr w:rsidR="00202F27">
        <w:trPr>
          <w:trHeight w:val="972"/>
        </w:trPr>
        <w:tc>
          <w:tcPr>
            <w:tcW w:w="4226" w:type="dxa"/>
            <w:gridSpan w:val="2"/>
            <w:vAlign w:val="center"/>
          </w:tcPr>
          <w:p w:rsidR="00202F27" w:rsidRDefault="000C0509">
            <w:pPr>
              <w:adjustRightInd w:val="0"/>
              <w:snapToGrid w:val="0"/>
              <w:jc w:val="center"/>
              <w:rPr>
                <w:rFonts w:ascii="宋体" w:hAnsi="宋体"/>
                <w:b/>
                <w:bCs/>
                <w:szCs w:val="21"/>
              </w:rPr>
            </w:pPr>
            <w:r>
              <w:rPr>
                <w:rFonts w:ascii="宋体" w:hAnsi="宋体"/>
                <w:b/>
                <w:bCs/>
                <w:szCs w:val="21"/>
              </w:rPr>
              <w:t xml:space="preserve">地  </w:t>
            </w:r>
            <w:r>
              <w:rPr>
                <w:rFonts w:ascii="宋体" w:hAnsi="宋体" w:hint="eastAsia"/>
                <w:b/>
                <w:bCs/>
                <w:szCs w:val="21"/>
              </w:rPr>
              <w:t xml:space="preserve">  </w:t>
            </w:r>
            <w:r>
              <w:rPr>
                <w:rFonts w:ascii="宋体" w:hAnsi="宋体"/>
                <w:b/>
                <w:bCs/>
                <w:szCs w:val="21"/>
              </w:rPr>
              <w:t>址</w:t>
            </w:r>
          </w:p>
        </w:tc>
        <w:tc>
          <w:tcPr>
            <w:tcW w:w="4834" w:type="dxa"/>
            <w:vAlign w:val="center"/>
          </w:tcPr>
          <w:p w:rsidR="00202F27" w:rsidRDefault="00202F27">
            <w:pPr>
              <w:adjustRightInd w:val="0"/>
              <w:snapToGrid w:val="0"/>
              <w:rPr>
                <w:rFonts w:ascii="宋体" w:hAnsi="宋体"/>
                <w:b/>
                <w:bCs/>
                <w:szCs w:val="21"/>
              </w:rPr>
            </w:pPr>
          </w:p>
        </w:tc>
      </w:tr>
      <w:tr w:rsidR="00202F27">
        <w:trPr>
          <w:trHeight w:val="581"/>
        </w:trPr>
        <w:tc>
          <w:tcPr>
            <w:tcW w:w="9060" w:type="dxa"/>
            <w:gridSpan w:val="3"/>
            <w:vAlign w:val="center"/>
          </w:tcPr>
          <w:p w:rsidR="00202F27" w:rsidRDefault="000C0509" w:rsidP="006950D0">
            <w:pPr>
              <w:tabs>
                <w:tab w:val="left" w:pos="2535"/>
              </w:tabs>
              <w:adjustRightInd w:val="0"/>
              <w:snapToGrid w:val="0"/>
              <w:spacing w:beforeLines="80" w:before="249"/>
              <w:rPr>
                <w:rFonts w:ascii="宋体" w:hAnsi="宋体"/>
                <w:bCs/>
                <w:szCs w:val="21"/>
              </w:rPr>
            </w:pPr>
            <w:r>
              <w:rPr>
                <w:rFonts w:ascii="宋体" w:hAnsi="宋体"/>
                <w:bCs/>
                <w:szCs w:val="21"/>
              </w:rPr>
              <w:t>注：法人或其他组织信息原则上可以公开，若涉及不能公开的信息请在此栏中注明法律依据和不能公开的具体信息。</w:t>
            </w:r>
          </w:p>
        </w:tc>
      </w:tr>
    </w:tbl>
    <w:p w:rsidR="00202F27" w:rsidRDefault="00202F27"/>
    <w:p w:rsidR="00202F27" w:rsidRDefault="00202F27">
      <w:pPr>
        <w:spacing w:line="0" w:lineRule="atLeast"/>
        <w:jc w:val="center"/>
        <w:rPr>
          <w:rFonts w:eastAsia="仿宋"/>
          <w:b/>
          <w:sz w:val="28"/>
          <w:szCs w:val="28"/>
        </w:rPr>
      </w:pPr>
    </w:p>
    <w:p w:rsidR="00202F27" w:rsidRDefault="000C0509">
      <w:pPr>
        <w:spacing w:line="0" w:lineRule="atLeast"/>
        <w:jc w:val="center"/>
        <w:rPr>
          <w:rFonts w:eastAsia="仿宋"/>
          <w:b/>
          <w:sz w:val="28"/>
          <w:szCs w:val="28"/>
        </w:rPr>
      </w:pPr>
      <w:r>
        <w:rPr>
          <w:rFonts w:eastAsia="仿宋"/>
          <w:b/>
          <w:sz w:val="28"/>
          <w:szCs w:val="28"/>
        </w:rPr>
        <w:t>表</w:t>
      </w:r>
      <w:r>
        <w:rPr>
          <w:rFonts w:eastAsia="仿宋" w:hint="eastAsia"/>
          <w:b/>
          <w:sz w:val="28"/>
          <w:szCs w:val="28"/>
        </w:rPr>
        <w:t>3</w:t>
      </w:r>
      <w:r>
        <w:rPr>
          <w:rFonts w:eastAsia="仿宋"/>
          <w:b/>
          <w:sz w:val="28"/>
          <w:szCs w:val="28"/>
        </w:rPr>
        <w:t xml:space="preserve">    </w:t>
      </w:r>
      <w:r>
        <w:rPr>
          <w:rFonts w:eastAsia="仿宋"/>
          <w:b/>
          <w:sz w:val="28"/>
          <w:szCs w:val="28"/>
        </w:rPr>
        <w:t>意见收集及采纳情况</w:t>
      </w:r>
    </w:p>
    <w:tbl>
      <w:tblPr>
        <w:tblW w:w="9271"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57" w:type="dxa"/>
          <w:right w:w="57" w:type="dxa"/>
        </w:tblCellMar>
        <w:tblLook w:val="04A0" w:firstRow="1" w:lastRow="0" w:firstColumn="1" w:lastColumn="0" w:noHBand="0" w:noVBand="1"/>
      </w:tblPr>
      <w:tblGrid>
        <w:gridCol w:w="624"/>
        <w:gridCol w:w="2410"/>
        <w:gridCol w:w="1418"/>
        <w:gridCol w:w="4819"/>
      </w:tblGrid>
      <w:tr w:rsidR="00202F27">
        <w:trPr>
          <w:trHeight w:val="567"/>
        </w:trPr>
        <w:tc>
          <w:tcPr>
            <w:tcW w:w="624" w:type="dxa"/>
            <w:vAlign w:val="center"/>
          </w:tcPr>
          <w:p w:rsidR="00202F27" w:rsidRDefault="000C0509">
            <w:pPr>
              <w:adjustRightInd w:val="0"/>
              <w:jc w:val="center"/>
              <w:rPr>
                <w:rFonts w:eastAsia="仿宋"/>
                <w:sz w:val="24"/>
                <w:szCs w:val="24"/>
              </w:rPr>
            </w:pPr>
            <w:r>
              <w:rPr>
                <w:rFonts w:eastAsia="仿宋"/>
                <w:sz w:val="24"/>
                <w:szCs w:val="24"/>
              </w:rPr>
              <w:t>序号</w:t>
            </w:r>
          </w:p>
        </w:tc>
        <w:tc>
          <w:tcPr>
            <w:tcW w:w="2410" w:type="dxa"/>
            <w:vAlign w:val="center"/>
          </w:tcPr>
          <w:p w:rsidR="00202F27" w:rsidRDefault="000C0509">
            <w:pPr>
              <w:adjustRightInd w:val="0"/>
              <w:jc w:val="center"/>
              <w:rPr>
                <w:rFonts w:eastAsia="仿宋"/>
                <w:sz w:val="24"/>
                <w:szCs w:val="24"/>
              </w:rPr>
            </w:pPr>
            <w:r>
              <w:rPr>
                <w:rFonts w:eastAsia="仿宋"/>
                <w:sz w:val="24"/>
                <w:szCs w:val="24"/>
              </w:rPr>
              <w:t>意见或建议</w:t>
            </w:r>
          </w:p>
        </w:tc>
        <w:tc>
          <w:tcPr>
            <w:tcW w:w="1418" w:type="dxa"/>
            <w:vAlign w:val="center"/>
          </w:tcPr>
          <w:p w:rsidR="00202F27" w:rsidRDefault="000C0509">
            <w:pPr>
              <w:adjustRightInd w:val="0"/>
              <w:jc w:val="center"/>
              <w:rPr>
                <w:rFonts w:eastAsia="仿宋"/>
                <w:sz w:val="24"/>
                <w:szCs w:val="24"/>
              </w:rPr>
            </w:pPr>
            <w:r>
              <w:rPr>
                <w:rFonts w:eastAsia="仿宋"/>
                <w:sz w:val="24"/>
                <w:szCs w:val="24"/>
              </w:rPr>
              <w:t>采纳情况</w:t>
            </w:r>
          </w:p>
        </w:tc>
        <w:tc>
          <w:tcPr>
            <w:tcW w:w="4819" w:type="dxa"/>
            <w:vAlign w:val="center"/>
          </w:tcPr>
          <w:p w:rsidR="00202F27" w:rsidRDefault="000C0509">
            <w:pPr>
              <w:adjustRightInd w:val="0"/>
              <w:jc w:val="center"/>
              <w:rPr>
                <w:rFonts w:eastAsia="仿宋"/>
                <w:sz w:val="24"/>
                <w:szCs w:val="24"/>
              </w:rPr>
            </w:pPr>
            <w:r>
              <w:rPr>
                <w:rFonts w:eastAsia="仿宋"/>
                <w:sz w:val="24"/>
                <w:szCs w:val="24"/>
              </w:rPr>
              <w:t>说明</w:t>
            </w:r>
          </w:p>
        </w:tc>
      </w:tr>
      <w:tr w:rsidR="00202F27">
        <w:trPr>
          <w:trHeight w:val="567"/>
        </w:trPr>
        <w:tc>
          <w:tcPr>
            <w:tcW w:w="624" w:type="dxa"/>
            <w:vAlign w:val="center"/>
          </w:tcPr>
          <w:p w:rsidR="00202F27" w:rsidRDefault="000C0509">
            <w:pPr>
              <w:adjustRightInd w:val="0"/>
              <w:jc w:val="center"/>
              <w:rPr>
                <w:rFonts w:eastAsia="仿宋"/>
                <w:sz w:val="24"/>
                <w:szCs w:val="24"/>
              </w:rPr>
            </w:pPr>
            <w:r>
              <w:rPr>
                <w:rFonts w:eastAsia="仿宋"/>
                <w:sz w:val="24"/>
                <w:szCs w:val="24"/>
              </w:rPr>
              <w:t>1</w:t>
            </w:r>
          </w:p>
        </w:tc>
        <w:tc>
          <w:tcPr>
            <w:tcW w:w="2410" w:type="dxa"/>
            <w:vAlign w:val="center"/>
          </w:tcPr>
          <w:p w:rsidR="00202F27" w:rsidRDefault="000C0509">
            <w:pPr>
              <w:adjustRightInd w:val="0"/>
              <w:jc w:val="center"/>
              <w:rPr>
                <w:rFonts w:eastAsia="仿宋"/>
                <w:sz w:val="24"/>
                <w:szCs w:val="24"/>
              </w:rPr>
            </w:pPr>
            <w:r>
              <w:rPr>
                <w:rFonts w:eastAsia="仿宋"/>
                <w:sz w:val="24"/>
                <w:szCs w:val="24"/>
              </w:rPr>
              <w:t>应急预案应简明实用</w:t>
            </w:r>
          </w:p>
        </w:tc>
        <w:tc>
          <w:tcPr>
            <w:tcW w:w="1418" w:type="dxa"/>
            <w:vAlign w:val="center"/>
          </w:tcPr>
          <w:p w:rsidR="00202F27" w:rsidRDefault="000C0509">
            <w:pPr>
              <w:adjustRightInd w:val="0"/>
              <w:jc w:val="center"/>
              <w:rPr>
                <w:rFonts w:eastAsia="仿宋"/>
                <w:sz w:val="24"/>
                <w:szCs w:val="24"/>
              </w:rPr>
            </w:pPr>
            <w:r>
              <w:rPr>
                <w:rFonts w:eastAsia="仿宋"/>
                <w:sz w:val="24"/>
                <w:szCs w:val="24"/>
              </w:rPr>
              <w:t>采纳</w:t>
            </w:r>
          </w:p>
        </w:tc>
        <w:tc>
          <w:tcPr>
            <w:tcW w:w="4819" w:type="dxa"/>
            <w:vAlign w:val="center"/>
          </w:tcPr>
          <w:p w:rsidR="00202F27" w:rsidRDefault="000C0509">
            <w:pPr>
              <w:adjustRightInd w:val="0"/>
              <w:jc w:val="left"/>
              <w:rPr>
                <w:rFonts w:eastAsia="仿宋"/>
                <w:sz w:val="24"/>
                <w:szCs w:val="24"/>
              </w:rPr>
            </w:pPr>
            <w:r>
              <w:rPr>
                <w:rFonts w:eastAsia="仿宋"/>
                <w:sz w:val="24"/>
                <w:szCs w:val="24"/>
              </w:rPr>
              <w:t>应急预案编制过程中力求做到文字简明，防控措施明确，可操作性强</w:t>
            </w:r>
          </w:p>
        </w:tc>
      </w:tr>
      <w:tr w:rsidR="00202F27">
        <w:trPr>
          <w:trHeight w:val="567"/>
        </w:trPr>
        <w:tc>
          <w:tcPr>
            <w:tcW w:w="624" w:type="dxa"/>
            <w:vAlign w:val="center"/>
          </w:tcPr>
          <w:p w:rsidR="00202F27" w:rsidRDefault="000C0509">
            <w:pPr>
              <w:adjustRightInd w:val="0"/>
              <w:jc w:val="center"/>
              <w:rPr>
                <w:rFonts w:eastAsia="仿宋"/>
                <w:sz w:val="24"/>
                <w:szCs w:val="24"/>
              </w:rPr>
            </w:pPr>
            <w:r>
              <w:rPr>
                <w:rFonts w:eastAsia="仿宋"/>
                <w:sz w:val="24"/>
                <w:szCs w:val="24"/>
              </w:rPr>
              <w:t>2</w:t>
            </w:r>
          </w:p>
        </w:tc>
        <w:tc>
          <w:tcPr>
            <w:tcW w:w="2410" w:type="dxa"/>
            <w:vAlign w:val="center"/>
          </w:tcPr>
          <w:p w:rsidR="00202F27" w:rsidRDefault="000C0509">
            <w:pPr>
              <w:adjustRightInd w:val="0"/>
              <w:jc w:val="left"/>
              <w:rPr>
                <w:rFonts w:eastAsia="仿宋"/>
                <w:sz w:val="24"/>
                <w:szCs w:val="24"/>
              </w:rPr>
            </w:pPr>
            <w:r>
              <w:rPr>
                <w:rFonts w:eastAsia="仿宋"/>
                <w:sz w:val="24"/>
                <w:szCs w:val="24"/>
              </w:rPr>
              <w:t>应补充避难场所及疏散路线</w:t>
            </w:r>
          </w:p>
        </w:tc>
        <w:tc>
          <w:tcPr>
            <w:tcW w:w="1418" w:type="dxa"/>
            <w:vAlign w:val="center"/>
          </w:tcPr>
          <w:p w:rsidR="00202F27" w:rsidRDefault="000C0509">
            <w:pPr>
              <w:adjustRightInd w:val="0"/>
              <w:jc w:val="center"/>
              <w:rPr>
                <w:rFonts w:eastAsia="仿宋"/>
                <w:sz w:val="24"/>
                <w:szCs w:val="24"/>
              </w:rPr>
            </w:pPr>
            <w:r>
              <w:rPr>
                <w:rFonts w:eastAsia="仿宋"/>
                <w:sz w:val="24"/>
                <w:szCs w:val="24"/>
              </w:rPr>
              <w:t>采纳</w:t>
            </w:r>
          </w:p>
        </w:tc>
        <w:tc>
          <w:tcPr>
            <w:tcW w:w="4819" w:type="dxa"/>
            <w:vAlign w:val="center"/>
          </w:tcPr>
          <w:p w:rsidR="00202F27" w:rsidRDefault="000C0509">
            <w:pPr>
              <w:adjustRightInd w:val="0"/>
              <w:jc w:val="left"/>
              <w:rPr>
                <w:rFonts w:eastAsia="仿宋"/>
                <w:sz w:val="24"/>
                <w:szCs w:val="24"/>
              </w:rPr>
            </w:pPr>
            <w:r>
              <w:rPr>
                <w:rFonts w:eastAsia="仿宋"/>
                <w:sz w:val="24"/>
                <w:szCs w:val="24"/>
              </w:rPr>
              <w:t>在预案附图中给出了避难场所及疏散路线示意图</w:t>
            </w:r>
          </w:p>
        </w:tc>
      </w:tr>
      <w:tr w:rsidR="00202F27">
        <w:trPr>
          <w:trHeight w:val="567"/>
        </w:trPr>
        <w:tc>
          <w:tcPr>
            <w:tcW w:w="624" w:type="dxa"/>
            <w:vAlign w:val="center"/>
          </w:tcPr>
          <w:p w:rsidR="00202F27" w:rsidRDefault="000C0509">
            <w:pPr>
              <w:adjustRightInd w:val="0"/>
              <w:jc w:val="center"/>
              <w:rPr>
                <w:rFonts w:eastAsia="仿宋"/>
                <w:sz w:val="24"/>
                <w:szCs w:val="24"/>
              </w:rPr>
            </w:pPr>
            <w:r>
              <w:rPr>
                <w:rFonts w:eastAsia="仿宋"/>
                <w:sz w:val="24"/>
                <w:szCs w:val="24"/>
              </w:rPr>
              <w:t>3</w:t>
            </w:r>
          </w:p>
        </w:tc>
        <w:tc>
          <w:tcPr>
            <w:tcW w:w="2410" w:type="dxa"/>
            <w:vAlign w:val="center"/>
          </w:tcPr>
          <w:p w:rsidR="00202F27" w:rsidRDefault="000C0509">
            <w:pPr>
              <w:adjustRightInd w:val="0"/>
              <w:jc w:val="left"/>
              <w:rPr>
                <w:rFonts w:eastAsia="仿宋"/>
                <w:sz w:val="24"/>
                <w:szCs w:val="24"/>
              </w:rPr>
            </w:pPr>
            <w:r>
              <w:rPr>
                <w:rFonts w:eastAsia="仿宋"/>
                <w:sz w:val="24"/>
                <w:szCs w:val="24"/>
              </w:rPr>
              <w:t>油库应设置警报及大喇叭报警系统</w:t>
            </w:r>
          </w:p>
        </w:tc>
        <w:tc>
          <w:tcPr>
            <w:tcW w:w="1418" w:type="dxa"/>
            <w:vAlign w:val="center"/>
          </w:tcPr>
          <w:p w:rsidR="00202F27" w:rsidRDefault="000C0509">
            <w:pPr>
              <w:adjustRightInd w:val="0"/>
              <w:jc w:val="center"/>
              <w:rPr>
                <w:rFonts w:eastAsia="仿宋"/>
                <w:sz w:val="24"/>
                <w:szCs w:val="24"/>
              </w:rPr>
            </w:pPr>
            <w:r>
              <w:rPr>
                <w:rFonts w:eastAsia="仿宋"/>
                <w:sz w:val="24"/>
                <w:szCs w:val="24"/>
              </w:rPr>
              <w:t>采纳</w:t>
            </w:r>
          </w:p>
        </w:tc>
        <w:tc>
          <w:tcPr>
            <w:tcW w:w="4819" w:type="dxa"/>
            <w:vAlign w:val="center"/>
          </w:tcPr>
          <w:p w:rsidR="00202F27" w:rsidRDefault="000C0509">
            <w:pPr>
              <w:adjustRightInd w:val="0"/>
              <w:jc w:val="left"/>
              <w:rPr>
                <w:rFonts w:eastAsia="仿宋"/>
                <w:sz w:val="24"/>
                <w:szCs w:val="24"/>
              </w:rPr>
            </w:pPr>
            <w:r>
              <w:rPr>
                <w:rFonts w:eastAsia="仿宋" w:hint="eastAsia"/>
                <w:sz w:val="24"/>
                <w:szCs w:val="24"/>
              </w:rPr>
              <w:t>华源油库</w:t>
            </w:r>
            <w:r>
              <w:rPr>
                <w:rFonts w:eastAsia="仿宋"/>
                <w:sz w:val="24"/>
                <w:szCs w:val="24"/>
              </w:rPr>
              <w:t>应在</w:t>
            </w:r>
            <w:r>
              <w:rPr>
                <w:rFonts w:eastAsia="仿宋"/>
                <w:sz w:val="24"/>
                <w:szCs w:val="24"/>
              </w:rPr>
              <w:t>2-3</w:t>
            </w:r>
            <w:r>
              <w:rPr>
                <w:rFonts w:eastAsia="仿宋"/>
                <w:sz w:val="24"/>
                <w:szCs w:val="24"/>
              </w:rPr>
              <w:t>月内完成该系统的安装与调式</w:t>
            </w:r>
          </w:p>
        </w:tc>
      </w:tr>
    </w:tbl>
    <w:p w:rsidR="00202F27" w:rsidRDefault="000C0509" w:rsidP="006950D0">
      <w:pPr>
        <w:spacing w:line="360" w:lineRule="auto"/>
        <w:ind w:firstLineChars="200" w:firstLine="562"/>
        <w:textAlignment w:val="baseline"/>
        <w:rPr>
          <w:rFonts w:eastAsia="仿宋"/>
          <w:b/>
          <w:sz w:val="28"/>
          <w:szCs w:val="28"/>
        </w:rPr>
      </w:pPr>
      <w:bookmarkStart w:id="10" w:name="_Toc24414_WPSOffice_Level1"/>
      <w:r>
        <w:rPr>
          <w:rFonts w:eastAsia="仿宋"/>
          <w:b/>
          <w:sz w:val="28"/>
          <w:szCs w:val="28"/>
        </w:rPr>
        <w:t>4</w:t>
      </w:r>
      <w:r>
        <w:rPr>
          <w:rFonts w:eastAsia="仿宋"/>
          <w:b/>
          <w:sz w:val="28"/>
          <w:szCs w:val="28"/>
        </w:rPr>
        <w:t>、</w:t>
      </w:r>
      <w:r>
        <w:rPr>
          <w:rFonts w:eastAsia="仿宋" w:hint="eastAsia"/>
          <w:b/>
          <w:sz w:val="28"/>
          <w:szCs w:val="28"/>
        </w:rPr>
        <w:t>组织人员进行桌面推演</w:t>
      </w:r>
      <w:bookmarkEnd w:id="10"/>
    </w:p>
    <w:p w:rsidR="00202F27" w:rsidRDefault="000C0509">
      <w:pPr>
        <w:spacing w:line="360" w:lineRule="auto"/>
        <w:ind w:firstLineChars="200" w:firstLine="560"/>
        <w:textAlignment w:val="baseline"/>
        <w:rPr>
          <w:rFonts w:eastAsia="仿宋"/>
          <w:bCs/>
          <w:sz w:val="28"/>
          <w:szCs w:val="28"/>
        </w:rPr>
      </w:pPr>
      <w:r>
        <w:rPr>
          <w:rFonts w:eastAsia="仿宋" w:hint="eastAsia"/>
          <w:bCs/>
          <w:sz w:val="28"/>
          <w:szCs w:val="28"/>
        </w:rPr>
        <w:t>本次应急预案编制完成后，应急救援组织机构根据预案设定可能发生的突发环境事件进行了桌面推演，在检验性的桌面推演过程中暴露了一些问题（见表</w:t>
      </w:r>
      <w:r>
        <w:rPr>
          <w:rFonts w:eastAsia="仿宋" w:hint="eastAsia"/>
          <w:bCs/>
          <w:sz w:val="28"/>
          <w:szCs w:val="28"/>
        </w:rPr>
        <w:t>4</w:t>
      </w:r>
      <w:r>
        <w:rPr>
          <w:rFonts w:eastAsia="仿宋" w:hint="eastAsia"/>
          <w:bCs/>
          <w:sz w:val="28"/>
          <w:szCs w:val="28"/>
        </w:rPr>
        <w:t>），根据问题应急预案组织机构主要负责人讨论出相应的解决措施，应急预案编制小组依据措施进一步对预案内容进行了相应修改，桌面</w:t>
      </w:r>
      <w:proofErr w:type="gramStart"/>
      <w:r>
        <w:rPr>
          <w:rFonts w:eastAsia="仿宋" w:hint="eastAsia"/>
          <w:bCs/>
          <w:sz w:val="28"/>
          <w:szCs w:val="28"/>
        </w:rPr>
        <w:t>推演成效</w:t>
      </w:r>
      <w:proofErr w:type="gramEnd"/>
      <w:r>
        <w:rPr>
          <w:rFonts w:eastAsia="仿宋" w:hint="eastAsia"/>
          <w:bCs/>
          <w:sz w:val="28"/>
          <w:szCs w:val="28"/>
        </w:rPr>
        <w:t>显著。</w:t>
      </w:r>
    </w:p>
    <w:p w:rsidR="00202F27" w:rsidRDefault="000C0509">
      <w:pPr>
        <w:spacing w:line="0" w:lineRule="atLeast"/>
        <w:jc w:val="center"/>
        <w:rPr>
          <w:rFonts w:eastAsia="仿宋"/>
          <w:b/>
          <w:sz w:val="28"/>
          <w:szCs w:val="28"/>
        </w:rPr>
      </w:pPr>
      <w:r>
        <w:rPr>
          <w:rFonts w:eastAsia="仿宋"/>
          <w:b/>
          <w:sz w:val="28"/>
          <w:szCs w:val="28"/>
        </w:rPr>
        <w:t>表</w:t>
      </w:r>
      <w:r>
        <w:rPr>
          <w:rFonts w:eastAsia="仿宋" w:hint="eastAsia"/>
          <w:b/>
          <w:sz w:val="28"/>
          <w:szCs w:val="28"/>
        </w:rPr>
        <w:t>4</w:t>
      </w:r>
      <w:r>
        <w:rPr>
          <w:rFonts w:eastAsia="仿宋"/>
          <w:b/>
          <w:sz w:val="28"/>
          <w:szCs w:val="28"/>
        </w:rPr>
        <w:t xml:space="preserve">    </w:t>
      </w:r>
      <w:r>
        <w:rPr>
          <w:rFonts w:eastAsia="仿宋" w:hint="eastAsia"/>
          <w:b/>
          <w:sz w:val="28"/>
          <w:szCs w:val="28"/>
        </w:rPr>
        <w:t>桌面推演主要问题总结一览表</w:t>
      </w:r>
    </w:p>
    <w:tbl>
      <w:tblPr>
        <w:tblW w:w="918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57" w:type="dxa"/>
          <w:right w:w="57" w:type="dxa"/>
        </w:tblCellMar>
        <w:tblLook w:val="04A0" w:firstRow="1" w:lastRow="0" w:firstColumn="1" w:lastColumn="0" w:noHBand="0" w:noVBand="1"/>
      </w:tblPr>
      <w:tblGrid>
        <w:gridCol w:w="3062"/>
        <w:gridCol w:w="6122"/>
      </w:tblGrid>
      <w:tr w:rsidR="00202F27">
        <w:trPr>
          <w:trHeight w:val="567"/>
        </w:trPr>
        <w:tc>
          <w:tcPr>
            <w:tcW w:w="3062" w:type="dxa"/>
            <w:vAlign w:val="center"/>
          </w:tcPr>
          <w:p w:rsidR="00202F27" w:rsidRDefault="000C0509" w:rsidP="007D2287">
            <w:pPr>
              <w:adjustRightInd w:val="0"/>
              <w:spacing w:line="240" w:lineRule="exact"/>
              <w:jc w:val="center"/>
              <w:rPr>
                <w:rFonts w:eastAsia="仿宋"/>
                <w:sz w:val="24"/>
                <w:szCs w:val="24"/>
              </w:rPr>
            </w:pPr>
            <w:r>
              <w:rPr>
                <w:rFonts w:eastAsia="仿宋" w:hint="eastAsia"/>
                <w:sz w:val="24"/>
                <w:szCs w:val="24"/>
              </w:rPr>
              <w:t>存在问题</w:t>
            </w:r>
          </w:p>
        </w:tc>
        <w:tc>
          <w:tcPr>
            <w:tcW w:w="6122" w:type="dxa"/>
            <w:vAlign w:val="center"/>
          </w:tcPr>
          <w:p w:rsidR="00202F27" w:rsidRDefault="000C0509" w:rsidP="007D2287">
            <w:pPr>
              <w:adjustRightInd w:val="0"/>
              <w:spacing w:line="240" w:lineRule="exact"/>
              <w:jc w:val="center"/>
              <w:rPr>
                <w:rFonts w:eastAsia="仿宋"/>
                <w:sz w:val="24"/>
                <w:szCs w:val="24"/>
              </w:rPr>
            </w:pPr>
            <w:r>
              <w:rPr>
                <w:rFonts w:eastAsia="仿宋"/>
                <w:sz w:val="24"/>
                <w:szCs w:val="24"/>
              </w:rPr>
              <w:t>说明</w:t>
            </w:r>
          </w:p>
        </w:tc>
      </w:tr>
      <w:tr w:rsidR="00202F27" w:rsidTr="00F171C5">
        <w:trPr>
          <w:trHeight w:val="806"/>
        </w:trPr>
        <w:tc>
          <w:tcPr>
            <w:tcW w:w="3062" w:type="dxa"/>
            <w:vAlign w:val="center"/>
          </w:tcPr>
          <w:p w:rsidR="00202F27" w:rsidRDefault="000C0509" w:rsidP="007D2287">
            <w:pPr>
              <w:adjustRightInd w:val="0"/>
              <w:spacing w:line="240" w:lineRule="exact"/>
              <w:jc w:val="center"/>
              <w:rPr>
                <w:rFonts w:eastAsia="仿宋"/>
                <w:sz w:val="24"/>
                <w:szCs w:val="24"/>
              </w:rPr>
            </w:pPr>
            <w:r>
              <w:rPr>
                <w:rFonts w:eastAsia="仿宋" w:hint="eastAsia"/>
                <w:sz w:val="24"/>
                <w:szCs w:val="24"/>
              </w:rPr>
              <w:t>应急组织机构人员相应不及时</w:t>
            </w:r>
          </w:p>
        </w:tc>
        <w:tc>
          <w:tcPr>
            <w:tcW w:w="6122" w:type="dxa"/>
            <w:vAlign w:val="center"/>
          </w:tcPr>
          <w:p w:rsidR="00202F27" w:rsidRDefault="000C0509" w:rsidP="007D2287">
            <w:pPr>
              <w:adjustRightInd w:val="0"/>
              <w:spacing w:line="240" w:lineRule="exact"/>
              <w:jc w:val="center"/>
              <w:rPr>
                <w:rFonts w:eastAsia="仿宋"/>
                <w:sz w:val="24"/>
                <w:szCs w:val="24"/>
              </w:rPr>
            </w:pPr>
            <w:r>
              <w:rPr>
                <w:rFonts w:eastAsia="仿宋" w:hint="eastAsia"/>
                <w:sz w:val="24"/>
                <w:szCs w:val="24"/>
              </w:rPr>
              <w:t>对人员进行相关环保法律法规的培训和宣贯，制定奖罚制度，将《关于油库执行突发环境事件应急预案的通知》下发至各部门。</w:t>
            </w:r>
          </w:p>
        </w:tc>
      </w:tr>
      <w:tr w:rsidR="00202F27" w:rsidTr="00F171C5">
        <w:trPr>
          <w:trHeight w:val="646"/>
        </w:trPr>
        <w:tc>
          <w:tcPr>
            <w:tcW w:w="3062" w:type="dxa"/>
            <w:vAlign w:val="center"/>
          </w:tcPr>
          <w:p w:rsidR="00202F27" w:rsidRDefault="000C0509" w:rsidP="007D2287">
            <w:pPr>
              <w:adjustRightInd w:val="0"/>
              <w:spacing w:line="240" w:lineRule="exact"/>
              <w:jc w:val="center"/>
              <w:rPr>
                <w:rFonts w:eastAsia="仿宋"/>
                <w:sz w:val="24"/>
                <w:szCs w:val="24"/>
              </w:rPr>
            </w:pPr>
            <w:r>
              <w:rPr>
                <w:rFonts w:eastAsia="仿宋" w:hint="eastAsia"/>
                <w:sz w:val="24"/>
                <w:szCs w:val="24"/>
              </w:rPr>
              <w:t>现场处置措施不完善、不全面</w:t>
            </w:r>
          </w:p>
        </w:tc>
        <w:tc>
          <w:tcPr>
            <w:tcW w:w="6122" w:type="dxa"/>
            <w:vAlign w:val="center"/>
          </w:tcPr>
          <w:p w:rsidR="00202F27" w:rsidRDefault="000C0509" w:rsidP="007D2287">
            <w:pPr>
              <w:adjustRightInd w:val="0"/>
              <w:spacing w:line="240" w:lineRule="exact"/>
              <w:jc w:val="center"/>
              <w:rPr>
                <w:rFonts w:eastAsia="仿宋"/>
                <w:sz w:val="24"/>
                <w:szCs w:val="24"/>
              </w:rPr>
            </w:pPr>
            <w:r>
              <w:rPr>
                <w:rFonts w:eastAsia="仿宋" w:hint="eastAsia"/>
                <w:sz w:val="24"/>
                <w:szCs w:val="24"/>
              </w:rPr>
              <w:t>经过和技术人员讨论，完善现场处置措施，对于典型事件形成体系文件。</w:t>
            </w:r>
          </w:p>
        </w:tc>
      </w:tr>
      <w:tr w:rsidR="00202F27" w:rsidTr="00F171C5">
        <w:trPr>
          <w:trHeight w:val="781"/>
        </w:trPr>
        <w:tc>
          <w:tcPr>
            <w:tcW w:w="3062" w:type="dxa"/>
            <w:vAlign w:val="center"/>
          </w:tcPr>
          <w:p w:rsidR="00202F27" w:rsidRDefault="000C0509" w:rsidP="007D2287">
            <w:pPr>
              <w:adjustRightInd w:val="0"/>
              <w:spacing w:line="240" w:lineRule="exact"/>
              <w:jc w:val="center"/>
              <w:rPr>
                <w:rFonts w:eastAsia="仿宋"/>
                <w:sz w:val="24"/>
                <w:szCs w:val="24"/>
              </w:rPr>
            </w:pPr>
            <w:r>
              <w:rPr>
                <w:rFonts w:eastAsia="仿宋" w:hint="eastAsia"/>
                <w:sz w:val="24"/>
                <w:szCs w:val="24"/>
              </w:rPr>
              <w:t>应急物资储备不足</w:t>
            </w:r>
          </w:p>
        </w:tc>
        <w:tc>
          <w:tcPr>
            <w:tcW w:w="6122" w:type="dxa"/>
            <w:vAlign w:val="center"/>
          </w:tcPr>
          <w:p w:rsidR="00202F27" w:rsidRDefault="000C0509" w:rsidP="007D2287">
            <w:pPr>
              <w:adjustRightInd w:val="0"/>
              <w:spacing w:line="240" w:lineRule="exact"/>
              <w:jc w:val="center"/>
              <w:rPr>
                <w:rFonts w:eastAsia="仿宋"/>
                <w:sz w:val="24"/>
                <w:szCs w:val="24"/>
              </w:rPr>
            </w:pPr>
            <w:r>
              <w:rPr>
                <w:rFonts w:eastAsia="仿宋" w:hint="eastAsia"/>
                <w:sz w:val="24"/>
                <w:szCs w:val="24"/>
              </w:rPr>
              <w:t>通知财务部、后勤部制定应急预案采购名单，实施采购，并预留资金用于后续的应急物资购买。</w:t>
            </w:r>
          </w:p>
        </w:tc>
      </w:tr>
    </w:tbl>
    <w:p w:rsidR="00202F27" w:rsidRDefault="000C0509" w:rsidP="006950D0">
      <w:pPr>
        <w:spacing w:line="360" w:lineRule="auto"/>
        <w:ind w:firstLineChars="200" w:firstLine="562"/>
        <w:textAlignment w:val="baseline"/>
        <w:rPr>
          <w:rFonts w:eastAsia="仿宋"/>
          <w:b/>
          <w:sz w:val="28"/>
          <w:szCs w:val="28"/>
        </w:rPr>
      </w:pPr>
      <w:bookmarkStart w:id="11" w:name="_Toc11998_WPSOffice_Level1"/>
      <w:r>
        <w:rPr>
          <w:rFonts w:eastAsia="仿宋" w:hint="eastAsia"/>
          <w:b/>
          <w:sz w:val="28"/>
          <w:szCs w:val="28"/>
        </w:rPr>
        <w:t>5</w:t>
      </w:r>
      <w:r>
        <w:rPr>
          <w:rFonts w:eastAsia="仿宋" w:hint="eastAsia"/>
          <w:b/>
          <w:sz w:val="28"/>
          <w:szCs w:val="28"/>
        </w:rPr>
        <w:t>、</w:t>
      </w:r>
      <w:r>
        <w:rPr>
          <w:rFonts w:eastAsia="仿宋"/>
          <w:b/>
          <w:sz w:val="28"/>
          <w:szCs w:val="28"/>
        </w:rPr>
        <w:t>评审情况说明</w:t>
      </w:r>
      <w:bookmarkEnd w:id="11"/>
    </w:p>
    <w:p w:rsidR="00202F27" w:rsidRDefault="000C0509">
      <w:pPr>
        <w:spacing w:line="360" w:lineRule="auto"/>
        <w:ind w:firstLineChars="200" w:firstLine="560"/>
        <w:textAlignment w:val="baseline"/>
        <w:rPr>
          <w:rFonts w:eastAsia="仿宋"/>
          <w:sz w:val="28"/>
          <w:szCs w:val="28"/>
        </w:rPr>
      </w:pPr>
      <w:r>
        <w:rPr>
          <w:rFonts w:eastAsia="仿宋"/>
          <w:sz w:val="28"/>
          <w:szCs w:val="28"/>
        </w:rPr>
        <w:lastRenderedPageBreak/>
        <w:t>201</w:t>
      </w:r>
      <w:r>
        <w:rPr>
          <w:rFonts w:eastAsia="仿宋" w:hint="eastAsia"/>
          <w:sz w:val="28"/>
          <w:szCs w:val="28"/>
        </w:rPr>
        <w:t>9</w:t>
      </w:r>
      <w:r>
        <w:rPr>
          <w:rFonts w:eastAsia="仿宋"/>
          <w:sz w:val="28"/>
          <w:szCs w:val="28"/>
        </w:rPr>
        <w:t>年</w:t>
      </w:r>
      <w:r>
        <w:rPr>
          <w:rFonts w:eastAsia="仿宋" w:hint="eastAsia"/>
          <w:sz w:val="28"/>
          <w:szCs w:val="28"/>
        </w:rPr>
        <w:t>6</w:t>
      </w:r>
      <w:r>
        <w:rPr>
          <w:rFonts w:eastAsia="仿宋"/>
          <w:sz w:val="28"/>
          <w:szCs w:val="28"/>
        </w:rPr>
        <w:t>月，按《企业事业单位突发环境事件应急预案》的要求，编制组完成了环境风险评估报告、环境应急资源调查报告和突发环境事件应急预案初稿。通过汇总于</w:t>
      </w:r>
      <w:r>
        <w:rPr>
          <w:rFonts w:eastAsia="仿宋" w:hint="eastAsia"/>
          <w:sz w:val="28"/>
          <w:szCs w:val="28"/>
        </w:rPr>
        <w:t>6</w:t>
      </w:r>
      <w:r>
        <w:rPr>
          <w:rFonts w:eastAsia="仿宋"/>
          <w:sz w:val="28"/>
          <w:szCs w:val="28"/>
        </w:rPr>
        <w:t>月底基本完成了《</w:t>
      </w:r>
      <w:r>
        <w:rPr>
          <w:rFonts w:eastAsia="仿宋" w:hint="eastAsia"/>
          <w:sz w:val="28"/>
          <w:szCs w:val="28"/>
        </w:rPr>
        <w:t>咸阳华源石化工贸有限公司华源油库</w:t>
      </w:r>
      <w:r>
        <w:rPr>
          <w:rFonts w:eastAsia="仿宋"/>
          <w:sz w:val="28"/>
          <w:szCs w:val="28"/>
        </w:rPr>
        <w:t>突发环境事件应急预案》编制工作，</w:t>
      </w:r>
      <w:r>
        <w:rPr>
          <w:rFonts w:eastAsia="仿宋" w:hint="eastAsia"/>
          <w:sz w:val="28"/>
          <w:szCs w:val="28"/>
        </w:rPr>
        <w:t>本公司</w:t>
      </w:r>
      <w:r>
        <w:rPr>
          <w:rFonts w:eastAsia="仿宋"/>
          <w:sz w:val="28"/>
          <w:szCs w:val="28"/>
        </w:rPr>
        <w:t>邀请</w:t>
      </w:r>
      <w:r>
        <w:rPr>
          <w:rFonts w:eastAsia="仿宋" w:hint="eastAsia"/>
          <w:sz w:val="28"/>
          <w:szCs w:val="28"/>
        </w:rPr>
        <w:t>咸阳</w:t>
      </w:r>
      <w:r>
        <w:rPr>
          <w:rFonts w:eastAsia="仿宋"/>
          <w:sz w:val="28"/>
          <w:szCs w:val="28"/>
        </w:rPr>
        <w:t>市相关专家和学者对该应急预案进行了技术评估。</w:t>
      </w:r>
    </w:p>
    <w:p w:rsidR="00202F27" w:rsidRDefault="000C0509">
      <w:pPr>
        <w:spacing w:line="360" w:lineRule="auto"/>
        <w:ind w:firstLineChars="200" w:firstLine="560"/>
        <w:textAlignment w:val="baseline"/>
        <w:rPr>
          <w:rFonts w:eastAsia="仿宋"/>
          <w:sz w:val="28"/>
          <w:szCs w:val="28"/>
        </w:rPr>
      </w:pPr>
      <w:r>
        <w:rPr>
          <w:rFonts w:eastAsia="仿宋"/>
          <w:sz w:val="28"/>
          <w:szCs w:val="28"/>
        </w:rPr>
        <w:t>201</w:t>
      </w:r>
      <w:r>
        <w:rPr>
          <w:rFonts w:eastAsia="仿宋" w:hint="eastAsia"/>
          <w:sz w:val="28"/>
          <w:szCs w:val="28"/>
        </w:rPr>
        <w:t>9</w:t>
      </w:r>
      <w:r>
        <w:rPr>
          <w:rFonts w:eastAsia="仿宋"/>
          <w:sz w:val="28"/>
          <w:szCs w:val="28"/>
        </w:rPr>
        <w:t>年</w:t>
      </w:r>
      <w:r>
        <w:rPr>
          <w:rFonts w:eastAsia="仿宋" w:hint="eastAsia"/>
          <w:sz w:val="28"/>
          <w:szCs w:val="28"/>
        </w:rPr>
        <w:t>7</w:t>
      </w:r>
      <w:r>
        <w:rPr>
          <w:rFonts w:eastAsia="仿宋"/>
          <w:sz w:val="28"/>
          <w:szCs w:val="28"/>
        </w:rPr>
        <w:t>月，编制组按照技术评估意见进行了认真修改完善，完成了本《</w:t>
      </w:r>
      <w:r>
        <w:rPr>
          <w:rFonts w:eastAsia="仿宋" w:hint="eastAsia"/>
          <w:sz w:val="28"/>
          <w:szCs w:val="28"/>
        </w:rPr>
        <w:t>咸阳华源石化工贸有限公司华源油库</w:t>
      </w:r>
      <w:r>
        <w:rPr>
          <w:rFonts w:eastAsia="仿宋"/>
          <w:sz w:val="28"/>
          <w:szCs w:val="28"/>
        </w:rPr>
        <w:t>突发环境事件应急预案》的编制工作，可作为</w:t>
      </w:r>
      <w:r>
        <w:rPr>
          <w:rFonts w:eastAsia="仿宋" w:hint="eastAsia"/>
          <w:sz w:val="28"/>
          <w:szCs w:val="28"/>
        </w:rPr>
        <w:t>华源油库</w:t>
      </w:r>
      <w:r>
        <w:rPr>
          <w:rFonts w:eastAsia="仿宋"/>
          <w:sz w:val="28"/>
          <w:szCs w:val="28"/>
        </w:rPr>
        <w:t>突发环境事件应急备案的文件。</w:t>
      </w:r>
    </w:p>
    <w:p w:rsidR="00202F27" w:rsidRDefault="000C0509">
      <w:pPr>
        <w:spacing w:line="360" w:lineRule="auto"/>
        <w:ind w:firstLineChars="200" w:firstLine="560"/>
        <w:textAlignment w:val="baseline"/>
        <w:rPr>
          <w:rFonts w:eastAsia="仿宋"/>
          <w:sz w:val="28"/>
          <w:szCs w:val="28"/>
        </w:rPr>
      </w:pPr>
      <w:r>
        <w:rPr>
          <w:rFonts w:eastAsia="仿宋"/>
          <w:sz w:val="28"/>
          <w:szCs w:val="28"/>
        </w:rPr>
        <w:t>在编制过程中，得到</w:t>
      </w:r>
      <w:proofErr w:type="gramStart"/>
      <w:r>
        <w:rPr>
          <w:rFonts w:eastAsia="仿宋" w:hint="eastAsia"/>
          <w:sz w:val="28"/>
          <w:szCs w:val="28"/>
        </w:rPr>
        <w:t>咸阳华</w:t>
      </w:r>
      <w:proofErr w:type="gramEnd"/>
      <w:r>
        <w:rPr>
          <w:rFonts w:eastAsia="仿宋" w:hint="eastAsia"/>
          <w:sz w:val="28"/>
          <w:szCs w:val="28"/>
        </w:rPr>
        <w:t>源石化工贸有限公司华源油库</w:t>
      </w:r>
      <w:r>
        <w:rPr>
          <w:rFonts w:eastAsia="仿宋"/>
          <w:sz w:val="28"/>
          <w:szCs w:val="28"/>
        </w:rPr>
        <w:t>中广大职工、</w:t>
      </w:r>
      <w:r>
        <w:rPr>
          <w:rFonts w:eastAsia="仿宋" w:hint="eastAsia"/>
          <w:sz w:val="28"/>
          <w:szCs w:val="28"/>
        </w:rPr>
        <w:t>秦汉新城</w:t>
      </w:r>
      <w:r>
        <w:rPr>
          <w:rFonts w:eastAsia="仿宋"/>
          <w:sz w:val="28"/>
          <w:szCs w:val="28"/>
        </w:rPr>
        <w:t>环保局等以及特邀专家、技术人员的大力支持和帮助，再次</w:t>
      </w:r>
      <w:proofErr w:type="gramStart"/>
      <w:r>
        <w:rPr>
          <w:rFonts w:eastAsia="仿宋"/>
          <w:sz w:val="28"/>
          <w:szCs w:val="28"/>
        </w:rPr>
        <w:t>一</w:t>
      </w:r>
      <w:proofErr w:type="gramEnd"/>
      <w:r>
        <w:rPr>
          <w:rFonts w:eastAsia="仿宋"/>
          <w:sz w:val="28"/>
          <w:szCs w:val="28"/>
        </w:rPr>
        <w:t>并表示感谢。</w:t>
      </w:r>
    </w:p>
    <w:p w:rsidR="00202F27" w:rsidRDefault="00202F27">
      <w:pPr>
        <w:spacing w:line="360" w:lineRule="auto"/>
        <w:ind w:firstLineChars="200" w:firstLine="560"/>
        <w:jc w:val="right"/>
        <w:textAlignment w:val="baseline"/>
        <w:rPr>
          <w:rFonts w:eastAsia="仿宋"/>
          <w:sz w:val="28"/>
          <w:szCs w:val="28"/>
          <w:lang w:val="zh-CN"/>
        </w:rPr>
      </w:pPr>
    </w:p>
    <w:p w:rsidR="00202F27" w:rsidRDefault="00202F27">
      <w:pPr>
        <w:spacing w:line="360" w:lineRule="auto"/>
        <w:ind w:firstLineChars="200" w:firstLine="560"/>
        <w:jc w:val="right"/>
        <w:textAlignment w:val="baseline"/>
        <w:rPr>
          <w:rFonts w:eastAsia="仿宋"/>
          <w:sz w:val="28"/>
          <w:szCs w:val="28"/>
          <w:lang w:val="zh-CN"/>
        </w:rPr>
      </w:pPr>
    </w:p>
    <w:p w:rsidR="00202F27" w:rsidRDefault="000C0509">
      <w:pPr>
        <w:spacing w:line="360" w:lineRule="auto"/>
        <w:ind w:firstLineChars="200" w:firstLine="560"/>
        <w:jc w:val="right"/>
        <w:textAlignment w:val="baseline"/>
        <w:rPr>
          <w:rFonts w:eastAsia="仿宋"/>
          <w:sz w:val="28"/>
          <w:szCs w:val="28"/>
          <w:lang w:val="zh-CN"/>
        </w:rPr>
      </w:pPr>
      <w:proofErr w:type="gramStart"/>
      <w:r>
        <w:rPr>
          <w:rFonts w:eastAsia="仿宋" w:hint="eastAsia"/>
          <w:sz w:val="28"/>
          <w:szCs w:val="28"/>
          <w:lang w:val="zh-CN"/>
        </w:rPr>
        <w:t>咸阳华</w:t>
      </w:r>
      <w:proofErr w:type="gramEnd"/>
      <w:r>
        <w:rPr>
          <w:rFonts w:eastAsia="仿宋" w:hint="eastAsia"/>
          <w:sz w:val="28"/>
          <w:szCs w:val="28"/>
          <w:lang w:val="zh-CN"/>
        </w:rPr>
        <w:t>源石化工贸有限公司</w:t>
      </w:r>
    </w:p>
    <w:p w:rsidR="00202F27" w:rsidRDefault="000C0509">
      <w:pPr>
        <w:tabs>
          <w:tab w:val="left" w:pos="5896"/>
        </w:tabs>
        <w:spacing w:line="360" w:lineRule="auto"/>
        <w:ind w:firstLineChars="200" w:firstLine="560"/>
        <w:jc w:val="center"/>
        <w:textAlignment w:val="baseline"/>
        <w:rPr>
          <w:rFonts w:eastAsia="仿宋"/>
          <w:sz w:val="28"/>
          <w:szCs w:val="28"/>
        </w:rPr>
      </w:pPr>
      <w:r>
        <w:rPr>
          <w:rFonts w:eastAsia="仿宋" w:hint="eastAsia"/>
          <w:sz w:val="28"/>
          <w:szCs w:val="28"/>
        </w:rPr>
        <w:t xml:space="preserve">                                     2019</w:t>
      </w:r>
      <w:r>
        <w:rPr>
          <w:rFonts w:eastAsia="仿宋" w:hint="eastAsia"/>
          <w:sz w:val="28"/>
          <w:szCs w:val="28"/>
        </w:rPr>
        <w:t>年</w:t>
      </w:r>
      <w:r w:rsidR="00876F2B">
        <w:rPr>
          <w:rFonts w:eastAsia="仿宋" w:hint="eastAsia"/>
          <w:sz w:val="28"/>
          <w:szCs w:val="28"/>
        </w:rPr>
        <w:t>7</w:t>
      </w:r>
      <w:r>
        <w:rPr>
          <w:rFonts w:eastAsia="仿宋" w:hint="eastAsia"/>
          <w:sz w:val="28"/>
          <w:szCs w:val="28"/>
        </w:rPr>
        <w:t>月</w:t>
      </w:r>
    </w:p>
    <w:sectPr w:rsidR="00202F27" w:rsidSect="00202F27">
      <w:footerReference w:type="default" r:id="rId10"/>
      <w:pgSz w:w="11906" w:h="16838"/>
      <w:pgMar w:top="1418" w:right="1418" w:bottom="1418" w:left="1418"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1D41" w:rsidRDefault="00FF1D41" w:rsidP="00202F27">
      <w:r>
        <w:separator/>
      </w:r>
    </w:p>
  </w:endnote>
  <w:endnote w:type="continuationSeparator" w:id="0">
    <w:p w:rsidR="00FF1D41" w:rsidRDefault="00FF1D41" w:rsidP="00202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imHei">
    <w:altName w:val="SimHei"/>
    <w:panose1 w:val="0201060003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宋体-方正超大字符集">
    <w:altName w:val="宋体"/>
    <w:charset w:val="86"/>
    <w:family w:val="script"/>
    <w:pitch w:val="default"/>
    <w:sig w:usb0="00000000" w:usb1="00000000" w:usb2="00000000" w:usb3="00000000" w:csb0="00040000" w:csb1="00000000"/>
  </w:font>
  <w:font w:name="楷体_GB2312">
    <w:altName w:val="新宋体"/>
    <w:charset w:val="86"/>
    <w:family w:val="modern"/>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仿宋_GB2312">
    <w:altName w:val="新宋体"/>
    <w:charset w:val="86"/>
    <w:family w:val="modern"/>
    <w:pitch w:val="default"/>
    <w:sig w:usb0="00000000" w:usb1="0000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仿宋">
    <w:altName w:val="微软雅黑"/>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F27" w:rsidRDefault="00FF1D41">
    <w:pPr>
      <w:pStyle w:val="af3"/>
    </w:pPr>
    <w:r>
      <w:pict>
        <v:shapetype id="_x0000_t202" coordsize="21600,21600" o:spt="202" path="m,l,21600r21600,l21600,xe">
          <v:stroke joinstyle="miter"/>
          <v:path gradientshapeok="t" o:connecttype="rect"/>
        </v:shapetype>
        <v:shape id="文本框 1025" o:spid="_x0000_s2050" type="#_x0000_t202" style="position:absolute;margin-left:0;margin-top:0;width:2in;height:2in;z-index:251658240;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KLCCisQEA&#10;AE4DAAAOAAAAAAAAAAEAIAAAAB4BAABkcnMvZTJvRG9jLnhtbFBLBQYAAAAABgAGAFkBAABBBQAA&#10;AAA=&#10;" filled="f" stroked="f">
          <v:textbox style="mso-fit-shape-to-text:t" inset="0,0,0,0">
            <w:txbxContent>
              <w:p w:rsidR="00202F27" w:rsidRDefault="00EA0DE2">
                <w:pPr>
                  <w:pStyle w:val="af3"/>
                </w:pPr>
                <w:r>
                  <w:rPr>
                    <w:rFonts w:hint="eastAsia"/>
                  </w:rPr>
                  <w:fldChar w:fldCharType="begin"/>
                </w:r>
                <w:r w:rsidR="000C0509">
                  <w:rPr>
                    <w:rFonts w:hint="eastAsia"/>
                  </w:rPr>
                  <w:instrText xml:space="preserve"> PAGE  \* MERGEFORMAT </w:instrText>
                </w:r>
                <w:r>
                  <w:rPr>
                    <w:rFonts w:hint="eastAsia"/>
                  </w:rPr>
                  <w:fldChar w:fldCharType="separate"/>
                </w:r>
                <w:r w:rsidR="00067316">
                  <w:rPr>
                    <w:noProof/>
                  </w:rPr>
                  <w:t>2</w:t>
                </w:r>
                <w:r>
                  <w:rPr>
                    <w:rFonts w:hint="eastAsia"/>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1D41" w:rsidRDefault="00FF1D41" w:rsidP="00202F27">
      <w:r>
        <w:separator/>
      </w:r>
    </w:p>
  </w:footnote>
  <w:footnote w:type="continuationSeparator" w:id="0">
    <w:p w:rsidR="00FF1D41" w:rsidRDefault="00FF1D41" w:rsidP="00202F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bordersDoNotSurroundHeader/>
  <w:bordersDoNotSurroundFooter/>
  <w:proofState w:grammar="clean"/>
  <w:defaultTabStop w:val="420"/>
  <w:drawingGridVerticalSpacing w:val="156"/>
  <w:noPunctuationKerning/>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F2BF8"/>
    <w:rsid w:val="00067316"/>
    <w:rsid w:val="000B7BE6"/>
    <w:rsid w:val="000C0509"/>
    <w:rsid w:val="00160B15"/>
    <w:rsid w:val="001662DB"/>
    <w:rsid w:val="001744A8"/>
    <w:rsid w:val="00202F27"/>
    <w:rsid w:val="00307623"/>
    <w:rsid w:val="0038661A"/>
    <w:rsid w:val="003A7C41"/>
    <w:rsid w:val="003E751F"/>
    <w:rsid w:val="003F2F12"/>
    <w:rsid w:val="0040760F"/>
    <w:rsid w:val="004402F7"/>
    <w:rsid w:val="004A44BB"/>
    <w:rsid w:val="004E25A2"/>
    <w:rsid w:val="004F696E"/>
    <w:rsid w:val="005D409E"/>
    <w:rsid w:val="006950D0"/>
    <w:rsid w:val="006D5BC8"/>
    <w:rsid w:val="00743F20"/>
    <w:rsid w:val="00745A83"/>
    <w:rsid w:val="00787740"/>
    <w:rsid w:val="00791CC0"/>
    <w:rsid w:val="007C001F"/>
    <w:rsid w:val="007D2287"/>
    <w:rsid w:val="007F2BF8"/>
    <w:rsid w:val="008145F6"/>
    <w:rsid w:val="00821B3F"/>
    <w:rsid w:val="00876F2B"/>
    <w:rsid w:val="008A3B55"/>
    <w:rsid w:val="00953AD6"/>
    <w:rsid w:val="00967E6F"/>
    <w:rsid w:val="00996179"/>
    <w:rsid w:val="00A15082"/>
    <w:rsid w:val="00A7503C"/>
    <w:rsid w:val="00AD72B6"/>
    <w:rsid w:val="00B036A2"/>
    <w:rsid w:val="00B20889"/>
    <w:rsid w:val="00B45145"/>
    <w:rsid w:val="00C03DC4"/>
    <w:rsid w:val="00C96CE9"/>
    <w:rsid w:val="00C973F2"/>
    <w:rsid w:val="00CF54AA"/>
    <w:rsid w:val="00D620A5"/>
    <w:rsid w:val="00D70EB3"/>
    <w:rsid w:val="00D808C1"/>
    <w:rsid w:val="00D829CA"/>
    <w:rsid w:val="00E53D4F"/>
    <w:rsid w:val="00EA0DE2"/>
    <w:rsid w:val="00F171C5"/>
    <w:rsid w:val="00F2249C"/>
    <w:rsid w:val="00F65457"/>
    <w:rsid w:val="00F9033B"/>
    <w:rsid w:val="00F94049"/>
    <w:rsid w:val="00FF1D41"/>
    <w:rsid w:val="014D752E"/>
    <w:rsid w:val="02A57865"/>
    <w:rsid w:val="033231F5"/>
    <w:rsid w:val="0334764B"/>
    <w:rsid w:val="03670851"/>
    <w:rsid w:val="043571D5"/>
    <w:rsid w:val="0645038E"/>
    <w:rsid w:val="06C17D6E"/>
    <w:rsid w:val="07E164F6"/>
    <w:rsid w:val="08D318CE"/>
    <w:rsid w:val="09963FD9"/>
    <w:rsid w:val="0A181878"/>
    <w:rsid w:val="0B2A6D93"/>
    <w:rsid w:val="0BA174C7"/>
    <w:rsid w:val="0BEF4642"/>
    <w:rsid w:val="0C686413"/>
    <w:rsid w:val="0C7872FE"/>
    <w:rsid w:val="0D273A87"/>
    <w:rsid w:val="0E2E3398"/>
    <w:rsid w:val="0ED85012"/>
    <w:rsid w:val="0F175D22"/>
    <w:rsid w:val="109D3A18"/>
    <w:rsid w:val="13F0262A"/>
    <w:rsid w:val="14AE0B93"/>
    <w:rsid w:val="14EB7F09"/>
    <w:rsid w:val="15E771EB"/>
    <w:rsid w:val="16082872"/>
    <w:rsid w:val="16E65560"/>
    <w:rsid w:val="18782B38"/>
    <w:rsid w:val="1A7F43D7"/>
    <w:rsid w:val="1A9F309A"/>
    <w:rsid w:val="1B2F6B99"/>
    <w:rsid w:val="1B8157ED"/>
    <w:rsid w:val="1BEF6C4C"/>
    <w:rsid w:val="1CF43C8E"/>
    <w:rsid w:val="1D6C2247"/>
    <w:rsid w:val="1DCD1319"/>
    <w:rsid w:val="1DE608F6"/>
    <w:rsid w:val="1F89032A"/>
    <w:rsid w:val="1F9648D2"/>
    <w:rsid w:val="1FAF5F53"/>
    <w:rsid w:val="204A2930"/>
    <w:rsid w:val="20501249"/>
    <w:rsid w:val="20EB09DD"/>
    <w:rsid w:val="20EC2173"/>
    <w:rsid w:val="20F84D56"/>
    <w:rsid w:val="21CE7387"/>
    <w:rsid w:val="22270A95"/>
    <w:rsid w:val="232E65C5"/>
    <w:rsid w:val="23F1382D"/>
    <w:rsid w:val="242F488B"/>
    <w:rsid w:val="25035FCA"/>
    <w:rsid w:val="257C7A5F"/>
    <w:rsid w:val="26BE11E9"/>
    <w:rsid w:val="282819EC"/>
    <w:rsid w:val="28A436DC"/>
    <w:rsid w:val="29D51F51"/>
    <w:rsid w:val="2A4427A3"/>
    <w:rsid w:val="2AAC5DC0"/>
    <w:rsid w:val="2BEE278E"/>
    <w:rsid w:val="2D31606A"/>
    <w:rsid w:val="2E5E0D22"/>
    <w:rsid w:val="2EB55154"/>
    <w:rsid w:val="2EFA6C9D"/>
    <w:rsid w:val="310F211A"/>
    <w:rsid w:val="31603E3A"/>
    <w:rsid w:val="31756ED7"/>
    <w:rsid w:val="31B74813"/>
    <w:rsid w:val="321F58F0"/>
    <w:rsid w:val="34173D45"/>
    <w:rsid w:val="34C9529A"/>
    <w:rsid w:val="34D768D9"/>
    <w:rsid w:val="35DB7F61"/>
    <w:rsid w:val="36946A46"/>
    <w:rsid w:val="377926F9"/>
    <w:rsid w:val="37B149E4"/>
    <w:rsid w:val="37E127A4"/>
    <w:rsid w:val="39D448A9"/>
    <w:rsid w:val="3A955149"/>
    <w:rsid w:val="3B941061"/>
    <w:rsid w:val="3BB40B48"/>
    <w:rsid w:val="3C341F5C"/>
    <w:rsid w:val="3D786D47"/>
    <w:rsid w:val="3DB6184B"/>
    <w:rsid w:val="3E155920"/>
    <w:rsid w:val="40944574"/>
    <w:rsid w:val="40AF1CED"/>
    <w:rsid w:val="41605927"/>
    <w:rsid w:val="416C2398"/>
    <w:rsid w:val="41A822FC"/>
    <w:rsid w:val="42171659"/>
    <w:rsid w:val="42352DB0"/>
    <w:rsid w:val="42AD6748"/>
    <w:rsid w:val="42F55B49"/>
    <w:rsid w:val="435902CB"/>
    <w:rsid w:val="4372551E"/>
    <w:rsid w:val="43780980"/>
    <w:rsid w:val="445534FF"/>
    <w:rsid w:val="466B0824"/>
    <w:rsid w:val="472C07B2"/>
    <w:rsid w:val="47AE15F8"/>
    <w:rsid w:val="47B73022"/>
    <w:rsid w:val="47CD5F32"/>
    <w:rsid w:val="47E35B68"/>
    <w:rsid w:val="48BA5B23"/>
    <w:rsid w:val="48C93756"/>
    <w:rsid w:val="48D63B89"/>
    <w:rsid w:val="49ED3625"/>
    <w:rsid w:val="4AF8153D"/>
    <w:rsid w:val="4C001E30"/>
    <w:rsid w:val="4C8D2993"/>
    <w:rsid w:val="4CA96BC0"/>
    <w:rsid w:val="4D5878FB"/>
    <w:rsid w:val="4E654B18"/>
    <w:rsid w:val="4EF7191F"/>
    <w:rsid w:val="4F5913B5"/>
    <w:rsid w:val="4FE92035"/>
    <w:rsid w:val="50A15BDA"/>
    <w:rsid w:val="50B8462E"/>
    <w:rsid w:val="51522EFC"/>
    <w:rsid w:val="51C45EEF"/>
    <w:rsid w:val="51FB22E1"/>
    <w:rsid w:val="52DD26D4"/>
    <w:rsid w:val="52FA6E17"/>
    <w:rsid w:val="53654949"/>
    <w:rsid w:val="53E1669A"/>
    <w:rsid w:val="54FA71AD"/>
    <w:rsid w:val="552C1864"/>
    <w:rsid w:val="55E6213A"/>
    <w:rsid w:val="56410E89"/>
    <w:rsid w:val="56EC0980"/>
    <w:rsid w:val="57123901"/>
    <w:rsid w:val="57181478"/>
    <w:rsid w:val="57CF1769"/>
    <w:rsid w:val="58000F7C"/>
    <w:rsid w:val="58111724"/>
    <w:rsid w:val="58AD1BE0"/>
    <w:rsid w:val="58BE25D0"/>
    <w:rsid w:val="590C2004"/>
    <w:rsid w:val="594020D7"/>
    <w:rsid w:val="5A0C7FE2"/>
    <w:rsid w:val="5A5E2223"/>
    <w:rsid w:val="5ACF1FF5"/>
    <w:rsid w:val="5B867974"/>
    <w:rsid w:val="5B885913"/>
    <w:rsid w:val="5D3E5A14"/>
    <w:rsid w:val="5DE00791"/>
    <w:rsid w:val="5FA04FA3"/>
    <w:rsid w:val="5FCD759F"/>
    <w:rsid w:val="609219D2"/>
    <w:rsid w:val="61107A43"/>
    <w:rsid w:val="6249397F"/>
    <w:rsid w:val="631B24A6"/>
    <w:rsid w:val="64146B88"/>
    <w:rsid w:val="64A45B06"/>
    <w:rsid w:val="651443AA"/>
    <w:rsid w:val="65490F33"/>
    <w:rsid w:val="666A2DD4"/>
    <w:rsid w:val="668A68F6"/>
    <w:rsid w:val="66BF41EE"/>
    <w:rsid w:val="673F63DB"/>
    <w:rsid w:val="675C169B"/>
    <w:rsid w:val="67E07FE9"/>
    <w:rsid w:val="687C7B4E"/>
    <w:rsid w:val="690C0218"/>
    <w:rsid w:val="698F6234"/>
    <w:rsid w:val="6A0020AF"/>
    <w:rsid w:val="6A493CAC"/>
    <w:rsid w:val="6A843F74"/>
    <w:rsid w:val="6AA40CBF"/>
    <w:rsid w:val="6BB229BC"/>
    <w:rsid w:val="6BD331A1"/>
    <w:rsid w:val="6C7E4034"/>
    <w:rsid w:val="6CD83B33"/>
    <w:rsid w:val="6DFE0EAA"/>
    <w:rsid w:val="6F875D54"/>
    <w:rsid w:val="70960BA8"/>
    <w:rsid w:val="717701D7"/>
    <w:rsid w:val="71923F84"/>
    <w:rsid w:val="71D71EFA"/>
    <w:rsid w:val="72C80E74"/>
    <w:rsid w:val="733E4962"/>
    <w:rsid w:val="747B02D4"/>
    <w:rsid w:val="74B552FA"/>
    <w:rsid w:val="74EF6E79"/>
    <w:rsid w:val="74FC3867"/>
    <w:rsid w:val="75E07D3E"/>
    <w:rsid w:val="75F17103"/>
    <w:rsid w:val="7738186C"/>
    <w:rsid w:val="77D27478"/>
    <w:rsid w:val="77E16F14"/>
    <w:rsid w:val="77F00C45"/>
    <w:rsid w:val="787F2988"/>
    <w:rsid w:val="78A06935"/>
    <w:rsid w:val="78DD59DA"/>
    <w:rsid w:val="793D64A4"/>
    <w:rsid w:val="795679DE"/>
    <w:rsid w:val="797C77EE"/>
    <w:rsid w:val="7BD60E46"/>
    <w:rsid w:val="7C5A1632"/>
    <w:rsid w:val="7C70391A"/>
    <w:rsid w:val="7CDC1967"/>
    <w:rsid w:val="7D400468"/>
    <w:rsid w:val="7DC756A5"/>
    <w:rsid w:val="7DCD3EA4"/>
    <w:rsid w:val="7E552D29"/>
    <w:rsid w:val="7EB931EF"/>
    <w:rsid w:val="7EC62DF0"/>
    <w:rsid w:val="7F681CDC"/>
    <w:rsid w:val="7FF558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4BE12C2C-C680-4F44-A5A2-2622FA532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iPriority="0" w:unhideWhenUsed="1" w:qFormat="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qFormat="1"/>
    <w:lsdException w:name="footnote text" w:semiHidden="1" w:unhideWhenUsed="1"/>
    <w:lsdException w:name="annotation text" w:semiHidden="1" w:unhideWhenUsed="1" w:qFormat="1"/>
    <w:lsdException w:name="header" w:semiHidden="1" w:unhideWhenUsed="1" w:qFormat="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qFormat="1"/>
    <w:lsdException w:name="Body Text First Indent" w:semiHidden="1" w:uiPriority="0" w:unhideWhenUsed="1" w:qFormat="1"/>
    <w:lsdException w:name="Body Text First Indent 2" w:semiHidden="1" w:uiPriority="0" w:unhideWhenUsed="1" w:qFormat="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qFormat="1"/>
    <w:lsdException w:name="FollowedHyperlink" w:semiHidden="1" w:uiPriority="0" w:unhideWhenUsed="1" w:qFormat="1"/>
    <w:lsdException w:name="Strong" w:uiPriority="0" w:qFormat="1"/>
    <w:lsdException w:name="Emphasis" w:uiPriority="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rsid w:val="00202F27"/>
    <w:pPr>
      <w:widowControl w:val="0"/>
      <w:jc w:val="both"/>
    </w:pPr>
    <w:rPr>
      <w:kern w:val="2"/>
      <w:sz w:val="21"/>
    </w:rPr>
  </w:style>
  <w:style w:type="paragraph" w:styleId="1">
    <w:name w:val="heading 1"/>
    <w:basedOn w:val="a"/>
    <w:next w:val="a"/>
    <w:link w:val="10"/>
    <w:qFormat/>
    <w:rsid w:val="00202F27"/>
    <w:pPr>
      <w:keepNext/>
      <w:keepLines/>
      <w:spacing w:before="340" w:after="330" w:line="576" w:lineRule="auto"/>
      <w:outlineLvl w:val="0"/>
    </w:pPr>
    <w:rPr>
      <w:b/>
      <w:bCs/>
      <w:kern w:val="44"/>
      <w:sz w:val="44"/>
      <w:szCs w:val="44"/>
    </w:rPr>
  </w:style>
  <w:style w:type="paragraph" w:styleId="2">
    <w:name w:val="heading 2"/>
    <w:basedOn w:val="a"/>
    <w:next w:val="a"/>
    <w:link w:val="20"/>
    <w:uiPriority w:val="9"/>
    <w:qFormat/>
    <w:rsid w:val="00202F27"/>
    <w:pPr>
      <w:keepNext/>
      <w:keepLines/>
      <w:spacing w:before="260" w:after="260" w:line="413" w:lineRule="auto"/>
      <w:outlineLvl w:val="1"/>
    </w:pPr>
    <w:rPr>
      <w:rFonts w:ascii="Arial" w:eastAsia="SimHei" w:hAnsi="Arial" w:cstheme="majorBidi"/>
      <w:b/>
      <w:bCs/>
      <w:sz w:val="32"/>
      <w:szCs w:val="32"/>
    </w:rPr>
  </w:style>
  <w:style w:type="paragraph" w:styleId="3">
    <w:name w:val="heading 3"/>
    <w:basedOn w:val="a"/>
    <w:next w:val="a"/>
    <w:link w:val="30"/>
    <w:qFormat/>
    <w:rsid w:val="00202F27"/>
    <w:pPr>
      <w:keepNext/>
      <w:keepLines/>
      <w:spacing w:before="260" w:after="260" w:line="413" w:lineRule="auto"/>
      <w:outlineLvl w:val="2"/>
    </w:pPr>
    <w:rPr>
      <w:b/>
      <w:bCs/>
      <w:sz w:val="32"/>
      <w:szCs w:val="32"/>
    </w:rPr>
  </w:style>
  <w:style w:type="paragraph" w:styleId="4">
    <w:name w:val="heading 4"/>
    <w:basedOn w:val="a"/>
    <w:next w:val="a"/>
    <w:link w:val="40"/>
    <w:uiPriority w:val="9"/>
    <w:qFormat/>
    <w:rsid w:val="00202F27"/>
    <w:pPr>
      <w:keepNext/>
      <w:keepLines/>
      <w:spacing w:before="280" w:after="290" w:line="372" w:lineRule="auto"/>
      <w:outlineLvl w:val="3"/>
    </w:pPr>
    <w:rPr>
      <w:rFonts w:ascii="Arial" w:eastAsia="SimHei" w:hAnsi="Arial"/>
      <w:b/>
      <w:bCs/>
      <w:sz w:val="28"/>
      <w:szCs w:val="28"/>
    </w:rPr>
  </w:style>
  <w:style w:type="paragraph" w:styleId="5">
    <w:name w:val="heading 5"/>
    <w:basedOn w:val="a"/>
    <w:next w:val="a"/>
    <w:link w:val="50"/>
    <w:qFormat/>
    <w:rsid w:val="00202F27"/>
    <w:pPr>
      <w:keepNext/>
      <w:keepLines/>
      <w:spacing w:before="280" w:after="290" w:line="372" w:lineRule="auto"/>
      <w:outlineLvl w:val="4"/>
    </w:pPr>
    <w:rPr>
      <w:b/>
      <w:bCs/>
      <w:sz w:val="28"/>
      <w:szCs w:val="28"/>
    </w:rPr>
  </w:style>
  <w:style w:type="paragraph" w:styleId="6">
    <w:name w:val="heading 6"/>
    <w:basedOn w:val="a"/>
    <w:next w:val="a"/>
    <w:link w:val="60"/>
    <w:qFormat/>
    <w:rsid w:val="00202F27"/>
    <w:pPr>
      <w:keepNext/>
      <w:keepLines/>
      <w:spacing w:before="240" w:after="64" w:line="320" w:lineRule="auto"/>
      <w:outlineLvl w:val="5"/>
    </w:pPr>
    <w:rPr>
      <w:rFonts w:ascii="Arial" w:eastAsia="SimHei" w:hAnsi="Arial"/>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uiPriority w:val="39"/>
    <w:qFormat/>
    <w:rsid w:val="00202F27"/>
    <w:pPr>
      <w:ind w:left="1260"/>
      <w:jc w:val="left"/>
    </w:pPr>
    <w:rPr>
      <w:sz w:val="18"/>
      <w:szCs w:val="18"/>
    </w:rPr>
  </w:style>
  <w:style w:type="paragraph" w:styleId="a3">
    <w:name w:val="Normal Indent"/>
    <w:basedOn w:val="a"/>
    <w:link w:val="a4"/>
    <w:qFormat/>
    <w:rsid w:val="00202F27"/>
    <w:pPr>
      <w:ind w:firstLineChars="200" w:firstLine="420"/>
    </w:pPr>
    <w:rPr>
      <w:szCs w:val="24"/>
    </w:rPr>
  </w:style>
  <w:style w:type="paragraph" w:styleId="a5">
    <w:name w:val="Document Map"/>
    <w:basedOn w:val="a"/>
    <w:link w:val="a6"/>
    <w:qFormat/>
    <w:rsid w:val="00202F27"/>
    <w:pPr>
      <w:shd w:val="clear" w:color="auto" w:fill="000080"/>
    </w:pPr>
    <w:rPr>
      <w:szCs w:val="24"/>
      <w:shd w:val="clear" w:color="auto" w:fill="000080"/>
    </w:rPr>
  </w:style>
  <w:style w:type="paragraph" w:styleId="a7">
    <w:name w:val="annotation text"/>
    <w:basedOn w:val="a"/>
    <w:link w:val="a8"/>
    <w:uiPriority w:val="99"/>
    <w:unhideWhenUsed/>
    <w:qFormat/>
    <w:rsid w:val="00202F27"/>
    <w:pPr>
      <w:snapToGrid w:val="0"/>
      <w:spacing w:line="480" w:lineRule="exact"/>
      <w:ind w:firstLine="482"/>
      <w:jc w:val="left"/>
    </w:pPr>
    <w:rPr>
      <w:bCs/>
      <w:sz w:val="24"/>
      <w:szCs w:val="21"/>
    </w:rPr>
  </w:style>
  <w:style w:type="paragraph" w:styleId="a9">
    <w:name w:val="Body Text"/>
    <w:basedOn w:val="a"/>
    <w:link w:val="aa"/>
    <w:qFormat/>
    <w:rsid w:val="00202F27"/>
    <w:pPr>
      <w:jc w:val="center"/>
    </w:pPr>
    <w:rPr>
      <w:sz w:val="44"/>
      <w:szCs w:val="24"/>
    </w:rPr>
  </w:style>
  <w:style w:type="paragraph" w:styleId="ab">
    <w:name w:val="Body Text Indent"/>
    <w:basedOn w:val="a"/>
    <w:link w:val="ac"/>
    <w:qFormat/>
    <w:rsid w:val="00202F27"/>
    <w:pPr>
      <w:tabs>
        <w:tab w:val="left" w:pos="1080"/>
      </w:tabs>
      <w:spacing w:line="500" w:lineRule="exact"/>
      <w:ind w:firstLineChars="200" w:firstLine="480"/>
    </w:pPr>
    <w:rPr>
      <w:sz w:val="24"/>
      <w:szCs w:val="24"/>
    </w:rPr>
  </w:style>
  <w:style w:type="paragraph" w:styleId="TOC5">
    <w:name w:val="toc 5"/>
    <w:basedOn w:val="a"/>
    <w:next w:val="a"/>
    <w:uiPriority w:val="39"/>
    <w:qFormat/>
    <w:rsid w:val="00202F27"/>
    <w:pPr>
      <w:ind w:left="840"/>
      <w:jc w:val="left"/>
    </w:pPr>
    <w:rPr>
      <w:sz w:val="18"/>
      <w:szCs w:val="18"/>
    </w:rPr>
  </w:style>
  <w:style w:type="paragraph" w:styleId="TOC3">
    <w:name w:val="toc 3"/>
    <w:basedOn w:val="a"/>
    <w:next w:val="a"/>
    <w:uiPriority w:val="39"/>
    <w:qFormat/>
    <w:rsid w:val="00202F27"/>
    <w:pPr>
      <w:ind w:left="420"/>
      <w:jc w:val="left"/>
    </w:pPr>
    <w:rPr>
      <w:i/>
      <w:iCs/>
      <w:sz w:val="20"/>
    </w:rPr>
  </w:style>
  <w:style w:type="paragraph" w:styleId="ad">
    <w:name w:val="Plain Text"/>
    <w:basedOn w:val="a"/>
    <w:link w:val="ae"/>
    <w:qFormat/>
    <w:rsid w:val="00202F27"/>
    <w:pPr>
      <w:tabs>
        <w:tab w:val="left" w:pos="1080"/>
      </w:tabs>
    </w:pPr>
    <w:rPr>
      <w:rFonts w:ascii="宋体" w:hAnsi="Courier New" w:cs="Courier New"/>
      <w:szCs w:val="21"/>
    </w:rPr>
  </w:style>
  <w:style w:type="paragraph" w:styleId="TOC8">
    <w:name w:val="toc 8"/>
    <w:basedOn w:val="a"/>
    <w:next w:val="a"/>
    <w:uiPriority w:val="39"/>
    <w:qFormat/>
    <w:rsid w:val="00202F27"/>
    <w:pPr>
      <w:ind w:left="1470"/>
      <w:jc w:val="left"/>
    </w:pPr>
    <w:rPr>
      <w:sz w:val="18"/>
      <w:szCs w:val="18"/>
    </w:rPr>
  </w:style>
  <w:style w:type="paragraph" w:styleId="af">
    <w:name w:val="Date"/>
    <w:basedOn w:val="a"/>
    <w:next w:val="a"/>
    <w:link w:val="af0"/>
    <w:qFormat/>
    <w:rsid w:val="00202F27"/>
    <w:pPr>
      <w:ind w:leftChars="2500" w:left="100"/>
    </w:pPr>
    <w:rPr>
      <w:sz w:val="24"/>
      <w:szCs w:val="24"/>
    </w:rPr>
  </w:style>
  <w:style w:type="paragraph" w:styleId="21">
    <w:name w:val="Body Text Indent 2"/>
    <w:basedOn w:val="a"/>
    <w:link w:val="22"/>
    <w:qFormat/>
    <w:rsid w:val="00202F27"/>
    <w:pPr>
      <w:tabs>
        <w:tab w:val="left" w:pos="1080"/>
      </w:tabs>
      <w:snapToGrid w:val="0"/>
      <w:spacing w:line="500" w:lineRule="exact"/>
      <w:ind w:firstLine="480"/>
    </w:pPr>
    <w:rPr>
      <w:color w:val="000000"/>
      <w:sz w:val="24"/>
    </w:rPr>
  </w:style>
  <w:style w:type="paragraph" w:styleId="af1">
    <w:name w:val="Balloon Text"/>
    <w:basedOn w:val="a"/>
    <w:link w:val="af2"/>
    <w:uiPriority w:val="99"/>
    <w:qFormat/>
    <w:rsid w:val="00202F27"/>
    <w:rPr>
      <w:sz w:val="18"/>
      <w:szCs w:val="18"/>
    </w:rPr>
  </w:style>
  <w:style w:type="paragraph" w:styleId="af3">
    <w:name w:val="footer"/>
    <w:basedOn w:val="a"/>
    <w:link w:val="af4"/>
    <w:qFormat/>
    <w:rsid w:val="00202F27"/>
    <w:pPr>
      <w:tabs>
        <w:tab w:val="center" w:pos="4153"/>
        <w:tab w:val="right" w:pos="8306"/>
      </w:tabs>
      <w:snapToGrid w:val="0"/>
      <w:jc w:val="left"/>
    </w:pPr>
    <w:rPr>
      <w:sz w:val="18"/>
      <w:szCs w:val="18"/>
    </w:rPr>
  </w:style>
  <w:style w:type="paragraph" w:styleId="af5">
    <w:name w:val="header"/>
    <w:basedOn w:val="a"/>
    <w:link w:val="af6"/>
    <w:uiPriority w:val="99"/>
    <w:qFormat/>
    <w:rsid w:val="00202F27"/>
    <w:pPr>
      <w:pBdr>
        <w:bottom w:val="single" w:sz="6" w:space="1" w:color="auto"/>
      </w:pBdr>
      <w:tabs>
        <w:tab w:val="center" w:pos="4153"/>
        <w:tab w:val="right" w:pos="8306"/>
      </w:tabs>
      <w:snapToGrid w:val="0"/>
      <w:jc w:val="center"/>
    </w:pPr>
    <w:rPr>
      <w:sz w:val="18"/>
      <w:szCs w:val="18"/>
    </w:rPr>
  </w:style>
  <w:style w:type="paragraph" w:styleId="TOC4">
    <w:name w:val="toc 4"/>
    <w:basedOn w:val="a"/>
    <w:next w:val="a"/>
    <w:uiPriority w:val="39"/>
    <w:qFormat/>
    <w:rsid w:val="00202F27"/>
    <w:pPr>
      <w:ind w:left="630"/>
      <w:jc w:val="left"/>
    </w:pPr>
    <w:rPr>
      <w:sz w:val="18"/>
      <w:szCs w:val="18"/>
    </w:rPr>
  </w:style>
  <w:style w:type="paragraph" w:styleId="af7">
    <w:name w:val="List"/>
    <w:basedOn w:val="a"/>
    <w:qFormat/>
    <w:rsid w:val="00202F27"/>
    <w:pPr>
      <w:autoSpaceDE w:val="0"/>
      <w:autoSpaceDN w:val="0"/>
      <w:adjustRightInd w:val="0"/>
      <w:snapToGrid w:val="0"/>
      <w:spacing w:line="480" w:lineRule="exact"/>
      <w:jc w:val="center"/>
    </w:pPr>
    <w:rPr>
      <w:kern w:val="32"/>
      <w:sz w:val="24"/>
    </w:rPr>
  </w:style>
  <w:style w:type="paragraph" w:styleId="31">
    <w:name w:val="Body Text Indent 3"/>
    <w:basedOn w:val="a"/>
    <w:link w:val="32"/>
    <w:qFormat/>
    <w:rsid w:val="00202F27"/>
    <w:pPr>
      <w:spacing w:after="120"/>
      <w:ind w:leftChars="200" w:left="420"/>
    </w:pPr>
    <w:rPr>
      <w:sz w:val="16"/>
      <w:szCs w:val="16"/>
    </w:rPr>
  </w:style>
  <w:style w:type="paragraph" w:styleId="9">
    <w:name w:val="index 9"/>
    <w:basedOn w:val="af8"/>
    <w:next w:val="a"/>
    <w:qFormat/>
    <w:rsid w:val="00202F27"/>
    <w:pPr>
      <w:snapToGrid/>
      <w:spacing w:line="240" w:lineRule="atLeast"/>
    </w:pPr>
    <w:rPr>
      <w:rFonts w:eastAsia="宋体-方正超大字符集"/>
      <w:color w:val="auto"/>
      <w:sz w:val="21"/>
    </w:rPr>
  </w:style>
  <w:style w:type="paragraph" w:customStyle="1" w:styleId="af8">
    <w:name w:val="表格文字"/>
    <w:basedOn w:val="a"/>
    <w:next w:val="a"/>
    <w:link w:val="Char"/>
    <w:qFormat/>
    <w:rsid w:val="00202F27"/>
    <w:pPr>
      <w:tabs>
        <w:tab w:val="left" w:pos="1080"/>
      </w:tabs>
      <w:snapToGrid w:val="0"/>
      <w:spacing w:line="500" w:lineRule="exact"/>
      <w:jc w:val="center"/>
    </w:pPr>
    <w:rPr>
      <w:color w:val="000000"/>
      <w:sz w:val="24"/>
    </w:rPr>
  </w:style>
  <w:style w:type="paragraph" w:styleId="TOC2">
    <w:name w:val="toc 2"/>
    <w:basedOn w:val="a"/>
    <w:next w:val="a"/>
    <w:uiPriority w:val="39"/>
    <w:qFormat/>
    <w:rsid w:val="00202F27"/>
    <w:pPr>
      <w:ind w:left="210"/>
      <w:jc w:val="left"/>
    </w:pPr>
    <w:rPr>
      <w:smallCaps/>
      <w:sz w:val="20"/>
    </w:rPr>
  </w:style>
  <w:style w:type="paragraph" w:styleId="TOC9">
    <w:name w:val="toc 9"/>
    <w:basedOn w:val="a"/>
    <w:next w:val="a"/>
    <w:uiPriority w:val="39"/>
    <w:qFormat/>
    <w:rsid w:val="00202F27"/>
    <w:pPr>
      <w:ind w:left="1680"/>
      <w:jc w:val="left"/>
    </w:pPr>
    <w:rPr>
      <w:sz w:val="18"/>
      <w:szCs w:val="18"/>
    </w:rPr>
  </w:style>
  <w:style w:type="paragraph" w:styleId="23">
    <w:name w:val="Body Text 2"/>
    <w:basedOn w:val="a"/>
    <w:link w:val="24"/>
    <w:qFormat/>
    <w:rsid w:val="00202F27"/>
    <w:pPr>
      <w:spacing w:after="120" w:line="480" w:lineRule="auto"/>
    </w:pPr>
    <w:rPr>
      <w:szCs w:val="24"/>
    </w:rPr>
  </w:style>
  <w:style w:type="paragraph" w:styleId="af9">
    <w:name w:val="Normal (Web)"/>
    <w:basedOn w:val="a"/>
    <w:qFormat/>
    <w:rsid w:val="00202F27"/>
    <w:rPr>
      <w:rFonts w:eastAsia="楷体_GB2312"/>
      <w:sz w:val="24"/>
      <w:szCs w:val="24"/>
    </w:rPr>
  </w:style>
  <w:style w:type="paragraph" w:styleId="11">
    <w:name w:val="index 1"/>
    <w:basedOn w:val="a"/>
    <w:next w:val="a"/>
    <w:qFormat/>
    <w:rsid w:val="00202F27"/>
    <w:rPr>
      <w:szCs w:val="24"/>
    </w:rPr>
  </w:style>
  <w:style w:type="paragraph" w:styleId="afa">
    <w:name w:val="Title"/>
    <w:basedOn w:val="a"/>
    <w:next w:val="a"/>
    <w:link w:val="afb"/>
    <w:qFormat/>
    <w:rsid w:val="00202F27"/>
    <w:pPr>
      <w:spacing w:before="240" w:after="60"/>
      <w:jc w:val="center"/>
      <w:outlineLvl w:val="0"/>
    </w:pPr>
    <w:rPr>
      <w:rFonts w:ascii="Cambria" w:hAnsi="Cambria"/>
      <w:b/>
      <w:bCs/>
      <w:kern w:val="28"/>
      <w:sz w:val="32"/>
      <w:szCs w:val="32"/>
    </w:rPr>
  </w:style>
  <w:style w:type="paragraph" w:styleId="afc">
    <w:name w:val="Body Text First Indent"/>
    <w:basedOn w:val="a9"/>
    <w:link w:val="afd"/>
    <w:qFormat/>
    <w:rsid w:val="00202F27"/>
    <w:pPr>
      <w:spacing w:after="120"/>
      <w:ind w:firstLineChars="100" w:firstLine="420"/>
      <w:jc w:val="both"/>
    </w:pPr>
  </w:style>
  <w:style w:type="paragraph" w:styleId="25">
    <w:name w:val="Body Text First Indent 2"/>
    <w:basedOn w:val="ab"/>
    <w:link w:val="26"/>
    <w:qFormat/>
    <w:rsid w:val="00202F27"/>
    <w:pPr>
      <w:spacing w:after="120" w:line="240" w:lineRule="auto"/>
      <w:ind w:leftChars="200" w:left="420" w:firstLine="420"/>
    </w:pPr>
    <w:rPr>
      <w:sz w:val="21"/>
    </w:rPr>
  </w:style>
  <w:style w:type="character" w:styleId="afe">
    <w:name w:val="Strong"/>
    <w:qFormat/>
    <w:rsid w:val="00202F27"/>
    <w:rPr>
      <w:b/>
      <w:bCs/>
    </w:rPr>
  </w:style>
  <w:style w:type="character" w:styleId="aff">
    <w:name w:val="page number"/>
    <w:basedOn w:val="a0"/>
    <w:qFormat/>
    <w:rsid w:val="00202F27"/>
  </w:style>
  <w:style w:type="character" w:styleId="aff0">
    <w:name w:val="FollowedHyperlink"/>
    <w:qFormat/>
    <w:rsid w:val="00202F27"/>
    <w:rPr>
      <w:color w:val="800080"/>
      <w:u w:val="single"/>
    </w:rPr>
  </w:style>
  <w:style w:type="character" w:styleId="aff1">
    <w:name w:val="Emphasis"/>
    <w:qFormat/>
    <w:rsid w:val="00202F27"/>
    <w:rPr>
      <w:i/>
      <w:iCs/>
    </w:rPr>
  </w:style>
  <w:style w:type="character" w:styleId="aff2">
    <w:name w:val="Hyperlink"/>
    <w:uiPriority w:val="99"/>
    <w:qFormat/>
    <w:rsid w:val="00202F27"/>
    <w:rPr>
      <w:color w:val="0000FF"/>
      <w:u w:val="single"/>
    </w:rPr>
  </w:style>
  <w:style w:type="character" w:styleId="aff3">
    <w:name w:val="annotation reference"/>
    <w:uiPriority w:val="99"/>
    <w:unhideWhenUsed/>
    <w:qFormat/>
    <w:rsid w:val="00202F27"/>
    <w:rPr>
      <w:vanish/>
    </w:rPr>
  </w:style>
  <w:style w:type="character" w:customStyle="1" w:styleId="Char">
    <w:name w:val="表格文字 Char"/>
    <w:link w:val="af8"/>
    <w:qFormat/>
    <w:rsid w:val="00202F27"/>
    <w:rPr>
      <w:color w:val="000000"/>
      <w:kern w:val="2"/>
      <w:sz w:val="24"/>
    </w:rPr>
  </w:style>
  <w:style w:type="paragraph" w:customStyle="1" w:styleId="aff4">
    <w:name w:val="表格"/>
    <w:basedOn w:val="a"/>
    <w:link w:val="Char0"/>
    <w:qFormat/>
    <w:rsid w:val="00202F27"/>
    <w:pPr>
      <w:tabs>
        <w:tab w:val="left" w:pos="1080"/>
      </w:tabs>
      <w:autoSpaceDE w:val="0"/>
      <w:autoSpaceDN w:val="0"/>
      <w:adjustRightInd w:val="0"/>
      <w:spacing w:line="320" w:lineRule="exact"/>
      <w:ind w:firstLineChars="200" w:firstLine="200"/>
    </w:pPr>
    <w:rPr>
      <w:rFonts w:ascii="宋体"/>
      <w:color w:val="000000"/>
      <w:spacing w:val="-20"/>
      <w:kern w:val="0"/>
      <w:sz w:val="24"/>
    </w:rPr>
  </w:style>
  <w:style w:type="character" w:customStyle="1" w:styleId="Char0">
    <w:name w:val="表格 Char"/>
    <w:link w:val="aff4"/>
    <w:qFormat/>
    <w:rsid w:val="00202F27"/>
    <w:rPr>
      <w:rFonts w:ascii="宋体"/>
      <w:color w:val="000000"/>
      <w:spacing w:val="-20"/>
      <w:sz w:val="24"/>
    </w:rPr>
  </w:style>
  <w:style w:type="paragraph" w:customStyle="1" w:styleId="110">
    <w:name w:val="正文11"/>
    <w:basedOn w:val="a"/>
    <w:link w:val="1Char"/>
    <w:qFormat/>
    <w:rsid w:val="00202F27"/>
    <w:pPr>
      <w:spacing w:line="460" w:lineRule="exact"/>
      <w:ind w:firstLineChars="200" w:firstLine="200"/>
    </w:pPr>
    <w:rPr>
      <w:b/>
      <w:color w:val="000000"/>
      <w:sz w:val="24"/>
    </w:rPr>
  </w:style>
  <w:style w:type="character" w:customStyle="1" w:styleId="1Char">
    <w:name w:val="正文1 Char"/>
    <w:link w:val="110"/>
    <w:qFormat/>
    <w:rsid w:val="00202F27"/>
    <w:rPr>
      <w:b/>
      <w:color w:val="000000"/>
      <w:kern w:val="2"/>
      <w:sz w:val="24"/>
    </w:rPr>
  </w:style>
  <w:style w:type="paragraph" w:customStyle="1" w:styleId="li">
    <w:name w:val="li 表头文字"/>
    <w:link w:val="liChar"/>
    <w:qFormat/>
    <w:rsid w:val="00202F27"/>
    <w:pPr>
      <w:spacing w:line="460" w:lineRule="exact"/>
      <w:jc w:val="center"/>
    </w:pPr>
    <w:rPr>
      <w:b/>
      <w:spacing w:val="4"/>
      <w:kern w:val="2"/>
      <w:sz w:val="21"/>
      <w:szCs w:val="21"/>
    </w:rPr>
  </w:style>
  <w:style w:type="character" w:customStyle="1" w:styleId="liChar">
    <w:name w:val="li 表头文字 Char"/>
    <w:link w:val="li"/>
    <w:qFormat/>
    <w:rsid w:val="00202F27"/>
    <w:rPr>
      <w:b/>
      <w:spacing w:val="4"/>
      <w:kern w:val="2"/>
      <w:sz w:val="21"/>
      <w:szCs w:val="21"/>
    </w:rPr>
  </w:style>
  <w:style w:type="paragraph" w:customStyle="1" w:styleId="27">
    <w:name w:val="2级标题"/>
    <w:next w:val="a"/>
    <w:link w:val="2Char"/>
    <w:qFormat/>
    <w:rsid w:val="00202F27"/>
    <w:pPr>
      <w:spacing w:before="120" w:after="60"/>
      <w:ind w:firstLineChars="200" w:firstLine="200"/>
      <w:outlineLvl w:val="1"/>
    </w:pPr>
    <w:rPr>
      <w:rFonts w:ascii="Arial" w:eastAsia="SimHei" w:hAnsi="Arial"/>
      <w:kern w:val="2"/>
      <w:sz w:val="28"/>
      <w:szCs w:val="24"/>
    </w:rPr>
  </w:style>
  <w:style w:type="character" w:customStyle="1" w:styleId="2Char">
    <w:name w:val="2级标题 Char"/>
    <w:link w:val="27"/>
    <w:qFormat/>
    <w:rsid w:val="00202F27"/>
    <w:rPr>
      <w:rFonts w:ascii="Arial" w:eastAsia="SimHei" w:hAnsi="Arial"/>
      <w:kern w:val="2"/>
      <w:sz w:val="28"/>
      <w:szCs w:val="24"/>
    </w:rPr>
  </w:style>
  <w:style w:type="character" w:customStyle="1" w:styleId="font21">
    <w:name w:val="font21"/>
    <w:qFormat/>
    <w:rsid w:val="00202F27"/>
    <w:rPr>
      <w:rFonts w:ascii="Times New Roman" w:hAnsi="Times New Roman" w:cs="Times New Roman" w:hint="default"/>
      <w:color w:val="000000"/>
      <w:sz w:val="21"/>
      <w:szCs w:val="21"/>
      <w:u w:val="none"/>
    </w:rPr>
  </w:style>
  <w:style w:type="paragraph" w:customStyle="1" w:styleId="aff5">
    <w:name w:val="表头"/>
    <w:basedOn w:val="a"/>
    <w:next w:val="a"/>
    <w:link w:val="Char1"/>
    <w:qFormat/>
    <w:rsid w:val="00202F27"/>
    <w:pPr>
      <w:tabs>
        <w:tab w:val="left" w:pos="1080"/>
      </w:tabs>
      <w:snapToGrid w:val="0"/>
      <w:spacing w:line="260" w:lineRule="exact"/>
      <w:jc w:val="center"/>
    </w:pPr>
    <w:rPr>
      <w:b/>
    </w:rPr>
  </w:style>
  <w:style w:type="character" w:customStyle="1" w:styleId="Char1">
    <w:name w:val="表头 Char"/>
    <w:link w:val="aff5"/>
    <w:qFormat/>
    <w:rsid w:val="00202F27"/>
    <w:rPr>
      <w:b/>
      <w:kern w:val="2"/>
      <w:sz w:val="21"/>
    </w:rPr>
  </w:style>
  <w:style w:type="paragraph" w:customStyle="1" w:styleId="aff6">
    <w:name w:val="表格内容"/>
    <w:link w:val="CharChar"/>
    <w:qFormat/>
    <w:rsid w:val="00202F27"/>
    <w:pPr>
      <w:snapToGrid w:val="0"/>
      <w:jc w:val="center"/>
    </w:pPr>
    <w:rPr>
      <w:rFonts w:eastAsia="Times New Roman"/>
      <w:kern w:val="2"/>
      <w:sz w:val="21"/>
      <w:szCs w:val="21"/>
    </w:rPr>
  </w:style>
  <w:style w:type="character" w:customStyle="1" w:styleId="CharChar">
    <w:name w:val="表格内容 Char Char"/>
    <w:link w:val="aff6"/>
    <w:qFormat/>
    <w:rsid w:val="00202F27"/>
    <w:rPr>
      <w:rFonts w:eastAsia="Times New Roman"/>
      <w:kern w:val="2"/>
      <w:sz w:val="21"/>
      <w:szCs w:val="21"/>
    </w:rPr>
  </w:style>
  <w:style w:type="character" w:customStyle="1" w:styleId="CharChar8">
    <w:name w:val="Char Char8"/>
    <w:qFormat/>
    <w:rsid w:val="00202F27"/>
    <w:rPr>
      <w:rFonts w:eastAsia="SimHei"/>
      <w:b/>
      <w:bCs/>
      <w:color w:val="000000"/>
      <w:kern w:val="44"/>
      <w:sz w:val="36"/>
      <w:szCs w:val="36"/>
      <w:lang w:val="en-US" w:eastAsia="zh-CN" w:bidi="ar-SA"/>
    </w:rPr>
  </w:style>
  <w:style w:type="character" w:customStyle="1" w:styleId="Char10">
    <w:name w:val="页眉 Char1"/>
    <w:qFormat/>
    <w:rsid w:val="00202F27"/>
    <w:rPr>
      <w:rFonts w:ascii="Times New Roman" w:eastAsia="宋体" w:hAnsi="Times New Roman" w:cs="Times New Roman"/>
      <w:sz w:val="18"/>
      <w:szCs w:val="18"/>
    </w:rPr>
  </w:style>
  <w:style w:type="character" w:customStyle="1" w:styleId="CharCharChar">
    <w:name w:val="表格文字 Char Char Char"/>
    <w:qFormat/>
    <w:rsid w:val="00202F27"/>
    <w:rPr>
      <w:rFonts w:eastAsia="宋体"/>
      <w:color w:val="000000"/>
      <w:kern w:val="2"/>
      <w:sz w:val="24"/>
      <w:lang w:val="en-US" w:eastAsia="zh-CN" w:bidi="ar-SA"/>
    </w:rPr>
  </w:style>
  <w:style w:type="paragraph" w:customStyle="1" w:styleId="51">
    <w:name w:val="表格内容5号"/>
    <w:link w:val="5Char"/>
    <w:qFormat/>
    <w:rsid w:val="00202F27"/>
    <w:pPr>
      <w:widowControl w:val="0"/>
      <w:snapToGrid w:val="0"/>
      <w:spacing w:line="240" w:lineRule="atLeast"/>
      <w:jc w:val="center"/>
    </w:pPr>
    <w:rPr>
      <w:kern w:val="2"/>
      <w:sz w:val="21"/>
      <w:szCs w:val="24"/>
    </w:rPr>
  </w:style>
  <w:style w:type="character" w:customStyle="1" w:styleId="5Char">
    <w:name w:val="表格内容5号 Char"/>
    <w:link w:val="51"/>
    <w:qFormat/>
    <w:rsid w:val="00202F27"/>
    <w:rPr>
      <w:kern w:val="2"/>
      <w:sz w:val="21"/>
      <w:szCs w:val="24"/>
    </w:rPr>
  </w:style>
  <w:style w:type="paragraph" w:customStyle="1" w:styleId="12">
    <w:name w:val="样式1"/>
    <w:basedOn w:val="a"/>
    <w:link w:val="1CharChar"/>
    <w:qFormat/>
    <w:rsid w:val="00202F27"/>
    <w:pPr>
      <w:adjustRightInd w:val="0"/>
      <w:spacing w:afterLines="50" w:line="360" w:lineRule="auto"/>
      <w:jc w:val="center"/>
    </w:pPr>
    <w:rPr>
      <w:rFonts w:eastAsia="仿宋_GB2312"/>
      <w:szCs w:val="24"/>
    </w:rPr>
  </w:style>
  <w:style w:type="character" w:customStyle="1" w:styleId="1CharChar">
    <w:name w:val="样式1 Char Char"/>
    <w:link w:val="12"/>
    <w:qFormat/>
    <w:rsid w:val="00202F27"/>
    <w:rPr>
      <w:rFonts w:eastAsia="仿宋_GB2312"/>
      <w:kern w:val="2"/>
      <w:sz w:val="21"/>
      <w:szCs w:val="24"/>
    </w:rPr>
  </w:style>
  <w:style w:type="character" w:customStyle="1" w:styleId="CharChar0">
    <w:name w:val="表头 Char Char"/>
    <w:qFormat/>
    <w:rsid w:val="00202F27"/>
    <w:rPr>
      <w:rFonts w:eastAsia="宋体"/>
      <w:b/>
      <w:kern w:val="2"/>
      <w:sz w:val="21"/>
      <w:lang w:val="en-US" w:eastAsia="zh-CN" w:bidi="ar-SA"/>
    </w:rPr>
  </w:style>
  <w:style w:type="paragraph" w:customStyle="1" w:styleId="li2">
    <w:name w:val="li 2"/>
    <w:basedOn w:val="1"/>
    <w:next w:val="1"/>
    <w:link w:val="li2Char"/>
    <w:qFormat/>
    <w:rsid w:val="00202F27"/>
    <w:pPr>
      <w:spacing w:before="60" w:after="60" w:line="240" w:lineRule="auto"/>
      <w:outlineLvl w:val="1"/>
    </w:pPr>
    <w:rPr>
      <w:rFonts w:eastAsia="SimHei"/>
      <w:sz w:val="30"/>
      <w:szCs w:val="30"/>
    </w:rPr>
  </w:style>
  <w:style w:type="character" w:customStyle="1" w:styleId="li2Char">
    <w:name w:val="li 2 Char"/>
    <w:link w:val="li2"/>
    <w:qFormat/>
    <w:rsid w:val="00202F27"/>
    <w:rPr>
      <w:rFonts w:eastAsia="SimHei"/>
      <w:b/>
      <w:bCs/>
      <w:kern w:val="44"/>
      <w:sz w:val="30"/>
      <w:szCs w:val="30"/>
    </w:rPr>
  </w:style>
  <w:style w:type="character" w:customStyle="1" w:styleId="10">
    <w:name w:val="标题 1 字符"/>
    <w:basedOn w:val="a0"/>
    <w:link w:val="1"/>
    <w:qFormat/>
    <w:rsid w:val="00202F27"/>
    <w:rPr>
      <w:b/>
      <w:bCs/>
      <w:kern w:val="44"/>
      <w:sz w:val="44"/>
      <w:szCs w:val="44"/>
    </w:rPr>
  </w:style>
  <w:style w:type="character" w:customStyle="1" w:styleId="Char2">
    <w:name w:val="正文文本 Char"/>
    <w:qFormat/>
    <w:rsid w:val="00202F27"/>
    <w:rPr>
      <w:rFonts w:eastAsia="宋体"/>
      <w:kern w:val="2"/>
      <w:sz w:val="21"/>
      <w:szCs w:val="24"/>
      <w:lang w:val="en-US" w:eastAsia="zh-CN" w:bidi="ar-SA"/>
    </w:rPr>
  </w:style>
  <w:style w:type="character" w:customStyle="1" w:styleId="Char3">
    <w:name w:val="页脚 Char"/>
    <w:uiPriority w:val="99"/>
    <w:qFormat/>
    <w:rsid w:val="00202F27"/>
    <w:rPr>
      <w:rFonts w:eastAsia="宋体"/>
      <w:kern w:val="2"/>
      <w:sz w:val="18"/>
      <w:szCs w:val="18"/>
      <w:lang w:val="en-US" w:eastAsia="zh-CN" w:bidi="ar-SA"/>
    </w:rPr>
  </w:style>
  <w:style w:type="paragraph" w:customStyle="1" w:styleId="240">
    <w:name w:val="表头样式24"/>
    <w:basedOn w:val="a"/>
    <w:link w:val="24Char"/>
    <w:qFormat/>
    <w:rsid w:val="00202F27"/>
    <w:pPr>
      <w:kinsoku w:val="0"/>
      <w:overflowPunct w:val="0"/>
      <w:autoSpaceDE w:val="0"/>
      <w:autoSpaceDN w:val="0"/>
      <w:adjustRightInd w:val="0"/>
      <w:snapToGrid w:val="0"/>
      <w:jc w:val="center"/>
    </w:pPr>
    <w:rPr>
      <w:rFonts w:ascii="宋体" w:hAnsi="宋体"/>
      <w:b/>
      <w:snapToGrid w:val="0"/>
      <w:kern w:val="0"/>
      <w:sz w:val="24"/>
      <w:szCs w:val="24"/>
    </w:rPr>
  </w:style>
  <w:style w:type="character" w:customStyle="1" w:styleId="24Char">
    <w:name w:val="表头样式24 Char"/>
    <w:link w:val="240"/>
    <w:qFormat/>
    <w:rsid w:val="00202F27"/>
    <w:rPr>
      <w:rFonts w:ascii="宋体" w:hAnsi="宋体"/>
      <w:b/>
      <w:snapToGrid w:val="0"/>
      <w:sz w:val="24"/>
      <w:szCs w:val="24"/>
    </w:rPr>
  </w:style>
  <w:style w:type="paragraph" w:customStyle="1" w:styleId="28">
    <w:name w:val="表格文字2"/>
    <w:basedOn w:val="a"/>
    <w:next w:val="a"/>
    <w:link w:val="2Char0"/>
    <w:qFormat/>
    <w:rsid w:val="00202F27"/>
    <w:pPr>
      <w:jc w:val="center"/>
    </w:pPr>
    <w:rPr>
      <w:rFonts w:ascii="仿宋_GB2312"/>
      <w:snapToGrid w:val="0"/>
      <w:szCs w:val="21"/>
    </w:rPr>
  </w:style>
  <w:style w:type="character" w:customStyle="1" w:styleId="2Char0">
    <w:name w:val="表格文字2 Char"/>
    <w:link w:val="28"/>
    <w:qFormat/>
    <w:rsid w:val="00202F27"/>
    <w:rPr>
      <w:rFonts w:ascii="仿宋_GB2312"/>
      <w:snapToGrid w:val="0"/>
      <w:kern w:val="2"/>
      <w:sz w:val="21"/>
      <w:szCs w:val="21"/>
    </w:rPr>
  </w:style>
  <w:style w:type="character" w:customStyle="1" w:styleId="zw">
    <w:name w:val="zw"/>
    <w:basedOn w:val="a0"/>
    <w:qFormat/>
    <w:rsid w:val="00202F27"/>
  </w:style>
  <w:style w:type="character" w:customStyle="1" w:styleId="02">
    <w:name w:val="样式 左侧:  0 厘米 首行缩进:  2 字符"/>
    <w:qFormat/>
    <w:rsid w:val="00202F27"/>
    <w:rPr>
      <w:rFonts w:ascii="Times New Roman" w:eastAsia="宋体" w:hAnsi="Times New Roman"/>
      <w:sz w:val="24"/>
    </w:rPr>
  </w:style>
  <w:style w:type="paragraph" w:customStyle="1" w:styleId="aff7">
    <w:name w:val="表文字"/>
    <w:basedOn w:val="a"/>
    <w:link w:val="Char11"/>
    <w:qFormat/>
    <w:rsid w:val="00202F27"/>
    <w:pPr>
      <w:topLinePunct/>
      <w:adjustRightInd w:val="0"/>
      <w:spacing w:line="240" w:lineRule="exact"/>
      <w:jc w:val="center"/>
      <w:textAlignment w:val="baseline"/>
    </w:pPr>
    <w:rPr>
      <w:szCs w:val="21"/>
    </w:rPr>
  </w:style>
  <w:style w:type="character" w:customStyle="1" w:styleId="Char11">
    <w:name w:val="表文字 Char1"/>
    <w:link w:val="aff7"/>
    <w:qFormat/>
    <w:rsid w:val="00202F27"/>
    <w:rPr>
      <w:kern w:val="2"/>
      <w:sz w:val="21"/>
      <w:szCs w:val="21"/>
    </w:rPr>
  </w:style>
  <w:style w:type="character" w:customStyle="1" w:styleId="13">
    <w:name w:val="明显强调1"/>
    <w:qFormat/>
    <w:rsid w:val="00202F27"/>
    <w:rPr>
      <w:b/>
      <w:i/>
      <w:sz w:val="24"/>
      <w:szCs w:val="24"/>
      <w:u w:val="single"/>
    </w:rPr>
  </w:style>
  <w:style w:type="paragraph" w:customStyle="1" w:styleId="-">
    <w:name w:val="彩霞-正文"/>
    <w:basedOn w:val="a"/>
    <w:link w:val="-Char"/>
    <w:qFormat/>
    <w:rsid w:val="00202F27"/>
    <w:pPr>
      <w:spacing w:line="360" w:lineRule="auto"/>
      <w:ind w:firstLineChars="200" w:firstLine="200"/>
    </w:pPr>
    <w:rPr>
      <w:rFonts w:cs="宋体"/>
      <w:kern w:val="0"/>
      <w:sz w:val="24"/>
      <w:szCs w:val="28"/>
      <w:lang w:val="zh-CN"/>
    </w:rPr>
  </w:style>
  <w:style w:type="character" w:customStyle="1" w:styleId="-Char">
    <w:name w:val="彩霞-正文 Char"/>
    <w:link w:val="-"/>
    <w:qFormat/>
    <w:rsid w:val="00202F27"/>
    <w:rPr>
      <w:rFonts w:cs="宋体"/>
      <w:sz w:val="24"/>
      <w:szCs w:val="28"/>
      <w:lang w:val="zh-CN"/>
    </w:rPr>
  </w:style>
  <w:style w:type="paragraph" w:customStyle="1" w:styleId="aff8">
    <w:name w:val="报告正文"/>
    <w:basedOn w:val="a"/>
    <w:link w:val="Char4"/>
    <w:qFormat/>
    <w:rsid w:val="00202F27"/>
    <w:pPr>
      <w:adjustRightInd w:val="0"/>
      <w:snapToGrid w:val="0"/>
      <w:spacing w:before="78" w:line="300" w:lineRule="auto"/>
      <w:ind w:firstLine="556"/>
    </w:pPr>
    <w:rPr>
      <w:rFonts w:ascii="宋体"/>
      <w:sz w:val="28"/>
    </w:rPr>
  </w:style>
  <w:style w:type="character" w:customStyle="1" w:styleId="Char4">
    <w:name w:val="报告正文 Char"/>
    <w:link w:val="aff8"/>
    <w:qFormat/>
    <w:rsid w:val="00202F27"/>
    <w:rPr>
      <w:rFonts w:ascii="宋体"/>
      <w:kern w:val="2"/>
      <w:sz w:val="28"/>
    </w:rPr>
  </w:style>
  <w:style w:type="character" w:customStyle="1" w:styleId="14">
    <w:name w:val="不明显参考1"/>
    <w:qFormat/>
    <w:rsid w:val="00202F27"/>
    <w:rPr>
      <w:rFonts w:ascii="宋体"/>
      <w:smallCaps/>
      <w:color w:val="5A5A5A"/>
      <w:sz w:val="24"/>
    </w:rPr>
  </w:style>
  <w:style w:type="paragraph" w:customStyle="1" w:styleId="-0">
    <w:name w:val="样式 彩霞-标题四 + (符号) 宋体"/>
    <w:basedOn w:val="a"/>
    <w:link w:val="-Char0"/>
    <w:qFormat/>
    <w:rsid w:val="00202F27"/>
    <w:pPr>
      <w:spacing w:line="360" w:lineRule="auto"/>
    </w:pPr>
    <w:rPr>
      <w:rFonts w:cs="宋体"/>
      <w:b/>
      <w:bCs/>
      <w:sz w:val="24"/>
    </w:rPr>
  </w:style>
  <w:style w:type="character" w:customStyle="1" w:styleId="-Char0">
    <w:name w:val="样式 彩霞-标题四 + (符号) 宋体 Char"/>
    <w:link w:val="-0"/>
    <w:qFormat/>
    <w:rsid w:val="00202F27"/>
    <w:rPr>
      <w:rFonts w:cs="宋体"/>
      <w:b/>
      <w:bCs/>
      <w:kern w:val="2"/>
      <w:sz w:val="24"/>
    </w:rPr>
  </w:style>
  <w:style w:type="character" w:customStyle="1" w:styleId="Char20">
    <w:name w:val="表头 Char2"/>
    <w:qFormat/>
    <w:rsid w:val="00202F27"/>
    <w:rPr>
      <w:rFonts w:ascii="宋体" w:eastAsia="宋体" w:hAnsi="宋体"/>
      <w:b/>
      <w:color w:val="000000"/>
      <w:kern w:val="2"/>
      <w:sz w:val="24"/>
      <w:szCs w:val="28"/>
      <w:lang w:val="en-US" w:eastAsia="zh-CN" w:bidi="ar-SA"/>
    </w:rPr>
  </w:style>
  <w:style w:type="paragraph" w:customStyle="1" w:styleId="0">
    <w:name w:val="表格文字0"/>
    <w:basedOn w:val="a"/>
    <w:next w:val="a"/>
    <w:link w:val="0Char"/>
    <w:qFormat/>
    <w:rsid w:val="00202F27"/>
    <w:pPr>
      <w:ind w:firstLine="560"/>
      <w:jc w:val="center"/>
    </w:pPr>
    <w:rPr>
      <w:rFonts w:ascii="宋体" w:hAnsi="宋体"/>
      <w:color w:val="FF00FF"/>
      <w:szCs w:val="21"/>
    </w:rPr>
  </w:style>
  <w:style w:type="character" w:customStyle="1" w:styleId="0Char">
    <w:name w:val="表格文字0 Char"/>
    <w:link w:val="0"/>
    <w:qFormat/>
    <w:rsid w:val="00202F27"/>
    <w:rPr>
      <w:rFonts w:ascii="宋体" w:hAnsi="宋体"/>
      <w:color w:val="FF00FF"/>
      <w:kern w:val="2"/>
      <w:sz w:val="21"/>
      <w:szCs w:val="21"/>
    </w:rPr>
  </w:style>
  <w:style w:type="paragraph" w:customStyle="1" w:styleId="15">
    <w:name w:val="正文1"/>
    <w:qFormat/>
    <w:rsid w:val="00202F27"/>
    <w:pPr>
      <w:jc w:val="both"/>
    </w:pPr>
    <w:rPr>
      <w:kern w:val="2"/>
      <w:sz w:val="21"/>
      <w:szCs w:val="21"/>
    </w:rPr>
  </w:style>
  <w:style w:type="paragraph" w:customStyle="1" w:styleId="300">
    <w:name w:val="样式 标题 3 + 小四 非加粗 段前: 0 磅 段后: 0 磅 行距: 单倍行距"/>
    <w:basedOn w:val="3"/>
    <w:qFormat/>
    <w:rsid w:val="00202F27"/>
    <w:pPr>
      <w:spacing w:before="0" w:after="0" w:line="360" w:lineRule="auto"/>
    </w:pPr>
    <w:rPr>
      <w:rFonts w:cs="宋体"/>
      <w:bCs w:val="0"/>
      <w:sz w:val="24"/>
      <w:szCs w:val="20"/>
    </w:rPr>
  </w:style>
  <w:style w:type="character" w:customStyle="1" w:styleId="30">
    <w:name w:val="标题 3 字符"/>
    <w:link w:val="3"/>
    <w:qFormat/>
    <w:rsid w:val="00202F27"/>
    <w:rPr>
      <w:b/>
      <w:bCs/>
      <w:kern w:val="2"/>
      <w:sz w:val="32"/>
      <w:szCs w:val="32"/>
    </w:rPr>
  </w:style>
  <w:style w:type="paragraph" w:customStyle="1" w:styleId="16">
    <w:name w:val="1"/>
    <w:basedOn w:val="a"/>
    <w:next w:val="ab"/>
    <w:qFormat/>
    <w:rsid w:val="00202F27"/>
    <w:pPr>
      <w:topLinePunct/>
      <w:spacing w:line="300" w:lineRule="auto"/>
      <w:ind w:firstLineChars="200" w:firstLine="480"/>
    </w:pPr>
    <w:rPr>
      <w:sz w:val="24"/>
    </w:rPr>
  </w:style>
  <w:style w:type="character" w:customStyle="1" w:styleId="ac">
    <w:name w:val="正文文本缩进 字符"/>
    <w:link w:val="ab"/>
    <w:qFormat/>
    <w:rsid w:val="00202F27"/>
    <w:rPr>
      <w:kern w:val="2"/>
      <w:sz w:val="24"/>
      <w:szCs w:val="24"/>
    </w:rPr>
  </w:style>
  <w:style w:type="paragraph" w:customStyle="1" w:styleId="aff9">
    <w:name w:val="正文（小间距）"/>
    <w:basedOn w:val="a"/>
    <w:qFormat/>
    <w:rsid w:val="00202F27"/>
    <w:pPr>
      <w:tabs>
        <w:tab w:val="left" w:pos="1080"/>
      </w:tabs>
      <w:snapToGrid w:val="0"/>
      <w:spacing w:line="440" w:lineRule="exact"/>
      <w:ind w:firstLine="480"/>
    </w:pPr>
    <w:rPr>
      <w:sz w:val="24"/>
    </w:rPr>
  </w:style>
  <w:style w:type="paragraph" w:customStyle="1" w:styleId="xl27">
    <w:name w:val="xl27"/>
    <w:basedOn w:val="a"/>
    <w:qFormat/>
    <w:rsid w:val="00202F27"/>
    <w:pPr>
      <w:widowControl/>
      <w:pBdr>
        <w:bottom w:val="single" w:sz="4" w:space="0" w:color="auto"/>
        <w:right w:val="single" w:sz="4" w:space="0" w:color="auto"/>
      </w:pBdr>
      <w:spacing w:before="100" w:beforeAutospacing="1" w:after="100" w:afterAutospacing="1"/>
      <w:jc w:val="center"/>
    </w:pPr>
    <w:rPr>
      <w:kern w:val="0"/>
      <w:szCs w:val="21"/>
    </w:rPr>
  </w:style>
  <w:style w:type="paragraph" w:customStyle="1" w:styleId="2531">
    <w:name w:val="样式 标题 2 + 段前: 5 磅 段后: 3 磅 行距: 单倍行距1"/>
    <w:basedOn w:val="2"/>
    <w:qFormat/>
    <w:rsid w:val="00202F27"/>
    <w:pPr>
      <w:spacing w:before="0" w:after="0" w:line="240" w:lineRule="auto"/>
    </w:pPr>
    <w:rPr>
      <w:rFonts w:ascii="Times New Roman" w:eastAsia="宋体" w:hAnsi="Times New Roman" w:cs="Times New Roman"/>
      <w:sz w:val="28"/>
      <w:szCs w:val="28"/>
    </w:rPr>
  </w:style>
  <w:style w:type="character" w:customStyle="1" w:styleId="20">
    <w:name w:val="标题 2 字符"/>
    <w:basedOn w:val="a0"/>
    <w:link w:val="2"/>
    <w:uiPriority w:val="9"/>
    <w:qFormat/>
    <w:rsid w:val="00202F27"/>
    <w:rPr>
      <w:rFonts w:ascii="Arial" w:eastAsia="SimHei" w:hAnsi="Arial" w:cstheme="majorBidi"/>
      <w:b/>
      <w:bCs/>
      <w:kern w:val="2"/>
      <w:sz w:val="32"/>
      <w:szCs w:val="32"/>
    </w:rPr>
  </w:style>
  <w:style w:type="paragraph" w:customStyle="1" w:styleId="CharCharCharCharCharCharChar">
    <w:name w:val="Char Char Char Char Char Char Char"/>
    <w:basedOn w:val="a"/>
    <w:qFormat/>
    <w:rsid w:val="00202F27"/>
    <w:rPr>
      <w:szCs w:val="24"/>
    </w:rPr>
  </w:style>
  <w:style w:type="paragraph" w:customStyle="1" w:styleId="17">
    <w:name w:val="表格文字1"/>
    <w:basedOn w:val="a"/>
    <w:qFormat/>
    <w:rsid w:val="00202F27"/>
    <w:pPr>
      <w:tabs>
        <w:tab w:val="left" w:pos="1080"/>
      </w:tabs>
      <w:snapToGrid w:val="0"/>
      <w:spacing w:line="320" w:lineRule="exact"/>
      <w:jc w:val="center"/>
    </w:pPr>
    <w:rPr>
      <w:kern w:val="32"/>
      <w:sz w:val="24"/>
      <w:lang w:val="de-DE"/>
    </w:rPr>
  </w:style>
  <w:style w:type="paragraph" w:customStyle="1" w:styleId="CharCharChar1CharCharCharChar">
    <w:name w:val="Char Char Char1 Char Char Char Char"/>
    <w:basedOn w:val="a"/>
    <w:qFormat/>
    <w:rsid w:val="00202F27"/>
    <w:pPr>
      <w:spacing w:line="360" w:lineRule="auto"/>
      <w:ind w:firstLineChars="200" w:firstLine="200"/>
    </w:pPr>
    <w:rPr>
      <w:rFonts w:ascii="宋体" w:hAnsi="宋体" w:cs="宋体"/>
      <w:sz w:val="24"/>
      <w:szCs w:val="24"/>
    </w:rPr>
  </w:style>
  <w:style w:type="paragraph" w:customStyle="1" w:styleId="li0">
    <w:name w:val="li表格"/>
    <w:basedOn w:val="af8"/>
    <w:next w:val="af8"/>
    <w:qFormat/>
    <w:rsid w:val="00202F27"/>
    <w:pPr>
      <w:tabs>
        <w:tab w:val="clear" w:pos="1080"/>
      </w:tabs>
      <w:snapToGrid/>
      <w:spacing w:line="360" w:lineRule="exact"/>
    </w:pPr>
    <w:rPr>
      <w:rFonts w:hAnsi="宋体"/>
      <w:b/>
      <w:color w:val="0000FF"/>
      <w:spacing w:val="4"/>
      <w:sz w:val="21"/>
      <w:szCs w:val="21"/>
      <w:lang w:val="zh-CN"/>
    </w:rPr>
  </w:style>
  <w:style w:type="paragraph" w:customStyle="1" w:styleId="affa">
    <w:name w:val="正文官"/>
    <w:basedOn w:val="a"/>
    <w:qFormat/>
    <w:rsid w:val="00202F27"/>
    <w:pPr>
      <w:adjustRightInd w:val="0"/>
      <w:spacing w:line="360" w:lineRule="auto"/>
      <w:ind w:firstLineChars="200" w:firstLine="560"/>
    </w:pPr>
    <w:rPr>
      <w:rFonts w:ascii="仿宋_GB2312" w:eastAsia="仿宋_GB2312" w:hAnsi="宋体"/>
      <w:sz w:val="28"/>
      <w:szCs w:val="28"/>
    </w:rPr>
  </w:style>
  <w:style w:type="paragraph" w:customStyle="1" w:styleId="18">
    <w:name w:val="列出段落1"/>
    <w:basedOn w:val="a"/>
    <w:qFormat/>
    <w:rsid w:val="00202F27"/>
    <w:pPr>
      <w:ind w:left="720"/>
    </w:pPr>
    <w:rPr>
      <w:szCs w:val="24"/>
    </w:rPr>
  </w:style>
  <w:style w:type="paragraph" w:customStyle="1" w:styleId="CharCharCharCharCharCharCharCharChar1CharCharCharChar">
    <w:name w:val="Char Char Char Char Char Char Char Char Char1 Char Char Char Char"/>
    <w:basedOn w:val="a"/>
    <w:qFormat/>
    <w:rsid w:val="00202F27"/>
    <w:pPr>
      <w:adjustRightInd w:val="0"/>
      <w:spacing w:line="360" w:lineRule="auto"/>
    </w:pPr>
    <w:rPr>
      <w:kern w:val="0"/>
      <w:sz w:val="24"/>
    </w:rPr>
  </w:style>
  <w:style w:type="paragraph" w:customStyle="1" w:styleId="19">
    <w:name w:val="无间隔1"/>
    <w:qFormat/>
    <w:rsid w:val="00202F27"/>
    <w:pPr>
      <w:widowControl w:val="0"/>
      <w:jc w:val="both"/>
    </w:pPr>
    <w:rPr>
      <w:kern w:val="2"/>
      <w:sz w:val="21"/>
      <w:szCs w:val="24"/>
    </w:rPr>
  </w:style>
  <w:style w:type="character" w:customStyle="1" w:styleId="Char5">
    <w:name w:val="纯文本 Char"/>
    <w:qFormat/>
    <w:rsid w:val="00202F27"/>
    <w:rPr>
      <w:rFonts w:ascii="宋体" w:eastAsia="宋体" w:hAnsi="Courier New" w:cs="Courier New"/>
      <w:kern w:val="2"/>
      <w:sz w:val="21"/>
      <w:szCs w:val="21"/>
      <w:lang w:val="en-US" w:eastAsia="zh-CN" w:bidi="ar-SA"/>
    </w:rPr>
  </w:style>
  <w:style w:type="character" w:customStyle="1" w:styleId="5Char0">
    <w:name w:val="标题 5 Char"/>
    <w:basedOn w:val="a0"/>
    <w:uiPriority w:val="9"/>
    <w:semiHidden/>
    <w:qFormat/>
    <w:rsid w:val="00202F27"/>
    <w:rPr>
      <w:b/>
      <w:bCs/>
      <w:sz w:val="28"/>
      <w:szCs w:val="28"/>
    </w:rPr>
  </w:style>
  <w:style w:type="character" w:customStyle="1" w:styleId="4Char1">
    <w:name w:val="标题 4 Char1"/>
    <w:qFormat/>
    <w:rsid w:val="00202F27"/>
    <w:rPr>
      <w:rFonts w:ascii="Arial" w:eastAsia="SimHei" w:hAnsi="Arial" w:cs="Times New Roman"/>
      <w:b/>
      <w:bCs/>
      <w:sz w:val="28"/>
      <w:szCs w:val="28"/>
    </w:rPr>
  </w:style>
  <w:style w:type="paragraph" w:customStyle="1" w:styleId="font10">
    <w:name w:val="font10"/>
    <w:basedOn w:val="a"/>
    <w:qFormat/>
    <w:rsid w:val="00202F27"/>
    <w:pPr>
      <w:widowControl/>
      <w:spacing w:before="100" w:beforeAutospacing="1" w:after="100" w:afterAutospacing="1"/>
      <w:jc w:val="left"/>
    </w:pPr>
    <w:rPr>
      <w:rFonts w:eastAsia="Arial Unicode MS"/>
      <w:kern w:val="0"/>
      <w:sz w:val="24"/>
      <w:szCs w:val="24"/>
    </w:rPr>
  </w:style>
  <w:style w:type="character" w:customStyle="1" w:styleId="Char12">
    <w:name w:val="正文文本缩进 Char1"/>
    <w:basedOn w:val="a0"/>
    <w:uiPriority w:val="99"/>
    <w:semiHidden/>
    <w:qFormat/>
    <w:rsid w:val="00202F27"/>
  </w:style>
  <w:style w:type="paragraph" w:customStyle="1" w:styleId="111">
    <w:name w:val="列出段落11"/>
    <w:basedOn w:val="a"/>
    <w:qFormat/>
    <w:rsid w:val="00202F27"/>
    <w:pPr>
      <w:ind w:firstLineChars="200" w:firstLine="420"/>
    </w:pPr>
    <w:rPr>
      <w:szCs w:val="21"/>
    </w:rPr>
  </w:style>
  <w:style w:type="paragraph" w:customStyle="1" w:styleId="TOC1">
    <w:name w:val="TOC 标题1"/>
    <w:basedOn w:val="1"/>
    <w:next w:val="a"/>
    <w:uiPriority w:val="39"/>
    <w:unhideWhenUsed/>
    <w:qFormat/>
    <w:rsid w:val="00202F27"/>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character" w:customStyle="1" w:styleId="40">
    <w:name w:val="标题 4 字符"/>
    <w:link w:val="4"/>
    <w:uiPriority w:val="9"/>
    <w:qFormat/>
    <w:rsid w:val="00202F27"/>
    <w:rPr>
      <w:rFonts w:ascii="Arial" w:eastAsia="SimHei" w:hAnsi="Arial"/>
      <w:b/>
      <w:bCs/>
      <w:kern w:val="2"/>
      <w:sz w:val="28"/>
      <w:szCs w:val="28"/>
    </w:rPr>
  </w:style>
  <w:style w:type="character" w:customStyle="1" w:styleId="50">
    <w:name w:val="标题 5 字符"/>
    <w:link w:val="5"/>
    <w:qFormat/>
    <w:rsid w:val="00202F27"/>
    <w:rPr>
      <w:b/>
      <w:bCs/>
      <w:kern w:val="2"/>
      <w:sz w:val="28"/>
      <w:szCs w:val="28"/>
    </w:rPr>
  </w:style>
  <w:style w:type="character" w:customStyle="1" w:styleId="60">
    <w:name w:val="标题 6 字符"/>
    <w:basedOn w:val="a0"/>
    <w:link w:val="6"/>
    <w:qFormat/>
    <w:rsid w:val="00202F27"/>
    <w:rPr>
      <w:rFonts w:ascii="Arial" w:eastAsia="SimHei" w:hAnsi="Arial"/>
      <w:b/>
      <w:bCs/>
      <w:kern w:val="2"/>
      <w:sz w:val="24"/>
      <w:szCs w:val="24"/>
    </w:rPr>
  </w:style>
  <w:style w:type="character" w:customStyle="1" w:styleId="a4">
    <w:name w:val="正文缩进 字符"/>
    <w:link w:val="a3"/>
    <w:qFormat/>
    <w:rsid w:val="00202F27"/>
    <w:rPr>
      <w:kern w:val="2"/>
      <w:sz w:val="21"/>
      <w:szCs w:val="24"/>
    </w:rPr>
  </w:style>
  <w:style w:type="character" w:customStyle="1" w:styleId="a8">
    <w:name w:val="批注文字 字符"/>
    <w:basedOn w:val="a0"/>
    <w:link w:val="a7"/>
    <w:uiPriority w:val="99"/>
    <w:qFormat/>
    <w:rsid w:val="00202F27"/>
    <w:rPr>
      <w:bCs/>
      <w:kern w:val="2"/>
      <w:sz w:val="24"/>
      <w:szCs w:val="21"/>
    </w:rPr>
  </w:style>
  <w:style w:type="character" w:customStyle="1" w:styleId="af6">
    <w:name w:val="页眉 字符"/>
    <w:link w:val="af5"/>
    <w:uiPriority w:val="99"/>
    <w:qFormat/>
    <w:rsid w:val="00202F27"/>
    <w:rPr>
      <w:kern w:val="2"/>
      <w:sz w:val="18"/>
      <w:szCs w:val="18"/>
    </w:rPr>
  </w:style>
  <w:style w:type="character" w:customStyle="1" w:styleId="af4">
    <w:name w:val="页脚 字符"/>
    <w:link w:val="af3"/>
    <w:qFormat/>
    <w:rsid w:val="00202F27"/>
    <w:rPr>
      <w:kern w:val="2"/>
      <w:sz w:val="18"/>
      <w:szCs w:val="18"/>
    </w:rPr>
  </w:style>
  <w:style w:type="character" w:customStyle="1" w:styleId="afb">
    <w:name w:val="标题 字符"/>
    <w:link w:val="afa"/>
    <w:qFormat/>
    <w:rsid w:val="00202F27"/>
    <w:rPr>
      <w:rFonts w:ascii="Cambria" w:hAnsi="Cambria"/>
      <w:b/>
      <w:bCs/>
      <w:kern w:val="28"/>
      <w:sz w:val="32"/>
      <w:szCs w:val="32"/>
    </w:rPr>
  </w:style>
  <w:style w:type="character" w:customStyle="1" w:styleId="aa">
    <w:name w:val="正文文本 字符"/>
    <w:link w:val="a9"/>
    <w:qFormat/>
    <w:rsid w:val="00202F27"/>
    <w:rPr>
      <w:kern w:val="2"/>
      <w:sz w:val="44"/>
      <w:szCs w:val="24"/>
    </w:rPr>
  </w:style>
  <w:style w:type="character" w:customStyle="1" w:styleId="af0">
    <w:name w:val="日期 字符"/>
    <w:basedOn w:val="a0"/>
    <w:link w:val="af"/>
    <w:qFormat/>
    <w:rsid w:val="00202F27"/>
    <w:rPr>
      <w:kern w:val="2"/>
      <w:sz w:val="24"/>
      <w:szCs w:val="24"/>
    </w:rPr>
  </w:style>
  <w:style w:type="character" w:customStyle="1" w:styleId="afd">
    <w:name w:val="正文文本首行缩进 字符"/>
    <w:basedOn w:val="aa"/>
    <w:link w:val="afc"/>
    <w:qFormat/>
    <w:rsid w:val="00202F27"/>
    <w:rPr>
      <w:kern w:val="2"/>
      <w:sz w:val="44"/>
      <w:szCs w:val="24"/>
    </w:rPr>
  </w:style>
  <w:style w:type="character" w:customStyle="1" w:styleId="26">
    <w:name w:val="正文文本首行缩进 2 字符"/>
    <w:link w:val="25"/>
    <w:qFormat/>
    <w:rsid w:val="00202F27"/>
    <w:rPr>
      <w:kern w:val="2"/>
      <w:sz w:val="21"/>
      <w:szCs w:val="24"/>
    </w:rPr>
  </w:style>
  <w:style w:type="character" w:customStyle="1" w:styleId="24">
    <w:name w:val="正文文本 2 字符"/>
    <w:basedOn w:val="a0"/>
    <w:link w:val="23"/>
    <w:qFormat/>
    <w:rsid w:val="00202F27"/>
    <w:rPr>
      <w:kern w:val="2"/>
      <w:sz w:val="21"/>
      <w:szCs w:val="24"/>
    </w:rPr>
  </w:style>
  <w:style w:type="character" w:customStyle="1" w:styleId="22">
    <w:name w:val="正文文本缩进 2 字符"/>
    <w:basedOn w:val="a0"/>
    <w:link w:val="21"/>
    <w:qFormat/>
    <w:rsid w:val="00202F27"/>
    <w:rPr>
      <w:color w:val="000000"/>
      <w:kern w:val="2"/>
      <w:sz w:val="24"/>
    </w:rPr>
  </w:style>
  <w:style w:type="character" w:customStyle="1" w:styleId="32">
    <w:name w:val="正文文本缩进 3 字符"/>
    <w:link w:val="31"/>
    <w:qFormat/>
    <w:rsid w:val="00202F27"/>
    <w:rPr>
      <w:kern w:val="2"/>
      <w:sz w:val="16"/>
      <w:szCs w:val="16"/>
    </w:rPr>
  </w:style>
  <w:style w:type="character" w:customStyle="1" w:styleId="a6">
    <w:name w:val="文档结构图 字符"/>
    <w:link w:val="a5"/>
    <w:qFormat/>
    <w:rsid w:val="00202F27"/>
    <w:rPr>
      <w:kern w:val="2"/>
      <w:sz w:val="21"/>
      <w:szCs w:val="24"/>
      <w:shd w:val="clear" w:color="auto" w:fill="000080"/>
    </w:rPr>
  </w:style>
  <w:style w:type="character" w:customStyle="1" w:styleId="ae">
    <w:name w:val="纯文本 字符"/>
    <w:link w:val="ad"/>
    <w:qFormat/>
    <w:rsid w:val="00202F27"/>
    <w:rPr>
      <w:rFonts w:ascii="宋体" w:hAnsi="Courier New" w:cs="Courier New"/>
      <w:kern w:val="2"/>
      <w:sz w:val="21"/>
      <w:szCs w:val="21"/>
    </w:rPr>
  </w:style>
  <w:style w:type="character" w:customStyle="1" w:styleId="af2">
    <w:name w:val="批注框文本 字符"/>
    <w:basedOn w:val="a0"/>
    <w:link w:val="af1"/>
    <w:uiPriority w:val="99"/>
    <w:qFormat/>
    <w:rsid w:val="00202F27"/>
    <w:rPr>
      <w:kern w:val="2"/>
      <w:sz w:val="18"/>
      <w:szCs w:val="18"/>
    </w:rPr>
  </w:style>
  <w:style w:type="paragraph" w:customStyle="1" w:styleId="WPSOffice1">
    <w:name w:val="WPSOffice手动目录 1"/>
    <w:qFormat/>
    <w:rsid w:val="00202F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idu.com/s?wd=%E7%8E%AF%E5%A2%83%E5%BA%94%E6%80%A5%E9%A2%84%E6%A1%88&amp;tn=SE_PcZhidaonwhc_ngpagmjz&amp;rsv_dl=gh_pc_zhidao" TargetMode="External"/><Relationship Id="rId3" Type="http://schemas.openxmlformats.org/officeDocument/2006/relationships/settings" Target="settings.xml"/><Relationship Id="rId7" Type="http://schemas.openxmlformats.org/officeDocument/2006/relationships/hyperlink" Target="https://www.baidu.com/s?wd=%E7%8E%AF%E5%A2%83%E5%BA%94%E6%80%A5%E9%A2%84%E6%A1%88&amp;tn=SE_PcZhidaonwhc_ngpagmjz&amp;rsv_dl=gh_pc_zhida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baidu.com/s?wd=%E7%8E%AF%E5%A2%83%E5%BA%94%E6%80%A5%E9%A2%84%E6%A1%88&amp;tn=SE_PcZhidaonwhc_ngpagmjz&amp;rsv_dl=gh_pc_zhidao"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12</Pages>
  <Words>822</Words>
  <Characters>4687</Characters>
  <Application>Microsoft Office Word</Application>
  <DocSecurity>0</DocSecurity>
  <Lines>39</Lines>
  <Paragraphs>10</Paragraphs>
  <ScaleCrop>false</ScaleCrop>
  <Company>Microsoft</Company>
  <LinksUpToDate>false</LinksUpToDate>
  <CharactersWithSpaces>5499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41</cp:revision>
  <cp:lastPrinted>2019-07-16T09:48:00Z</cp:lastPrinted>
  <dcterms:created xsi:type="dcterms:W3CDTF">2018-07-13T01:56:00Z</dcterms:created>
  <dcterms:modified xsi:type="dcterms:W3CDTF">2019-07-19T01:08:00Z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