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jc w:val="center"/>
        <w:rPr>
          <w:rFonts w:hint="eastAsia" w:eastAsia="方正小标宋简体"/>
          <w:color w:val="FF0000"/>
          <w:spacing w:val="10"/>
          <w:w w:val="89"/>
          <w:sz w:val="60"/>
          <w:szCs w:val="60"/>
          <w:lang w:eastAsia="zh-CN"/>
        </w:rPr>
      </w:pPr>
      <w:bookmarkStart w:id="0" w:name="edoc_subject_fieldΩ1"/>
      <w:bookmarkStart w:id="1" w:name="zhengwen"/>
      <w:r>
        <w:rPr>
          <w:rFonts w:hint="eastAsia" w:eastAsia="方正小标宋简体"/>
          <w:color w:val="FF0000"/>
          <w:spacing w:val="10"/>
          <w:w w:val="89"/>
          <w:sz w:val="60"/>
          <w:szCs w:val="60"/>
          <w:lang w:eastAsia="zh-CN"/>
        </w:rPr>
        <w:t>西咸新区市场服务与监督管理局</w:t>
      </w:r>
    </w:p>
    <w:p>
      <w:pPr>
        <w:spacing w:line="1000" w:lineRule="exact"/>
        <w:jc w:val="center"/>
        <w:rPr>
          <w:rFonts w:hint="eastAsia" w:eastAsia="方正小标宋简体"/>
          <w:color w:val="FF0000"/>
          <w:spacing w:val="10"/>
          <w:w w:val="89"/>
          <w:sz w:val="60"/>
          <w:szCs w:val="60"/>
          <w:lang w:val="en-US" w:eastAsia="zh-CN"/>
        </w:rPr>
      </w:pPr>
      <w:r>
        <w:rPr>
          <w:rFonts w:hint="eastAsia" w:eastAsia="方正小标宋简体"/>
          <w:color w:val="FF0000"/>
          <w:spacing w:val="10"/>
          <w:w w:val="89"/>
          <w:sz w:val="60"/>
          <w:szCs w:val="60"/>
          <w:lang w:val="en-US" w:eastAsia="zh-CN"/>
        </w:rPr>
        <w:t>秦汉新城分局</w:t>
      </w:r>
    </w:p>
    <w:p>
      <w:pPr>
        <w:spacing w:line="1000" w:lineRule="exact"/>
        <w:jc w:val="center"/>
        <w:rPr>
          <w:rFonts w:hint="eastAsia" w:eastAsia="方正小标宋简体"/>
          <w:color w:val="FF0000"/>
          <w:spacing w:val="10"/>
          <w:w w:val="89"/>
          <w:sz w:val="60"/>
          <w:szCs w:val="60"/>
          <w:lang w:eastAsia="zh-CN"/>
        </w:rPr>
      </w:pPr>
      <w:r>
        <w:rPr>
          <w:rFonts w:hint="eastAsia" w:eastAsia="方正小标宋简体"/>
          <w:color w:val="FF0000"/>
          <w:spacing w:val="10"/>
          <w:w w:val="89"/>
          <w:sz w:val="60"/>
          <w:szCs w:val="60"/>
          <w:lang w:eastAsia="zh-CN"/>
        </w:rPr>
        <w:t>通告</w:t>
      </w:r>
    </w:p>
    <w:p>
      <w:pPr>
        <w:spacing w:line="1000" w:lineRule="exact"/>
        <w:jc w:val="center"/>
        <w:rPr>
          <w:rFonts w:hint="eastAsia" w:eastAsia="方正小标宋简体"/>
          <w:color w:val="FF0000"/>
          <w:spacing w:val="10"/>
          <w:w w:val="89"/>
          <w:sz w:val="60"/>
          <w:szCs w:val="60"/>
          <w:lang w:eastAsia="zh-CN"/>
        </w:rPr>
      </w:pPr>
      <w:bookmarkStart w:id="2" w:name="_GoBack"/>
      <w:bookmarkEnd w:id="2"/>
    </w:p>
    <w:p>
      <w:pPr>
        <w:jc w:val="center"/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秦汉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【食】检【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2018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】第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012号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批次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食品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监督抽检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情况的通告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近期，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局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按照西咸新区市场服务与监督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管理局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计划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组织抽检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，本次抽检主要有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粮食加工品、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豆制品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、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罐头食品、乳制品、方便食品、淀粉及淀粉制品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、食用农产品等大类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食品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批次样品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抽样检验合格样品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26批次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 w:bidi="ar"/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抽样检验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合格样品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1批次，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具体情况通告如下：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总体情况：豆制品1批次，罐头食品1批次，粮食加工品9批次，乳制品4批次，方便食品1批次，食用农产品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批次，淀粉及淀粉制品3批次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不合格产品情况如下：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秦汉新城建爱百货商店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2018年10月6日散装三角千层饼，检测结果铝的残留量：331mg/kg，质量标准为不得检出。</w:t>
      </w:r>
    </w:p>
    <w:p>
      <w:pPr>
        <w:spacing w:line="540" w:lineRule="exact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检验机构为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西安康派斯质量检测有限公司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对上述抽检中发现的不合格产品，经营单位所</w:t>
      </w:r>
      <w:r>
        <w:rPr>
          <w:rFonts w:hint="eastAsia" w:ascii="仿宋_GB2312" w:eastAsia="仿宋_GB2312" w:cs="仿宋_GB2312"/>
          <w:sz w:val="32"/>
          <w:szCs w:val="32"/>
        </w:rPr>
        <w:t>在地西咸新区市场服务与监督管理局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秦汉</w:t>
      </w:r>
      <w:r>
        <w:rPr>
          <w:rFonts w:hint="eastAsia" w:ascii="仿宋_GB2312" w:eastAsia="仿宋_GB2312" w:cs="仿宋_GB2312"/>
          <w:sz w:val="32"/>
          <w:szCs w:val="32"/>
        </w:rPr>
        <w:t>新城分局已要求有关单位立即采取下架等措施，控制风险，并依法给予查处。查处情况于2019年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月1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 w:cs="仿宋_GB2312"/>
          <w:sz w:val="32"/>
          <w:szCs w:val="32"/>
        </w:rPr>
        <w:t>日前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上报</w:t>
      </w:r>
      <w:r>
        <w:rPr>
          <w:rFonts w:hint="eastAsia" w:ascii="仿宋_GB2312" w:eastAsia="仿宋_GB2312" w:cs="仿宋_GB2312"/>
          <w:sz w:val="32"/>
          <w:szCs w:val="32"/>
        </w:rPr>
        <w:t>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特此通告。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附件：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1.本次检验项目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outlineLvl w:val="9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食品监督抽检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不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合格产品信息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outlineLvl w:val="9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食品监督抽检合格产品信息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 xml:space="preserve">          4.关于部分检测项目的说明</w:t>
      </w:r>
    </w:p>
    <w:p>
      <w:pPr>
        <w:keepNext w:val="0"/>
        <w:keepLines w:val="0"/>
        <w:pageBreakBefore w:val="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bookmarkEnd w:id="1"/>
    <w:p>
      <w:pPr>
        <w:spacing w:line="600" w:lineRule="exact"/>
        <w:ind w:firstLine="1600" w:firstLineChars="5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西咸新区市场服务与监督管理局秦汉新城分局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              </w:t>
      </w:r>
    </w:p>
    <w:p>
      <w:pPr>
        <w:spacing w:line="600" w:lineRule="exac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                  2018年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19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3840" w:hanging="2520" w:hangingChars="1200"/>
        <w:jc w:val="both"/>
        <w:textAlignment w:val="auto"/>
      </w:pP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FD26DE9-6040-47D0-96C8-E5A37006B95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F6B9B52-8407-406F-A20F-3AA9FCFE60D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464FC9F7-B154-4118-B966-6594C6D0DA6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4B4EFDF-D72A-42D8-947E-104DEFC574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778B0"/>
    <w:rsid w:val="0FC1365D"/>
    <w:rsid w:val="12B72AC8"/>
    <w:rsid w:val="1635548F"/>
    <w:rsid w:val="1B755A39"/>
    <w:rsid w:val="209E6500"/>
    <w:rsid w:val="22381041"/>
    <w:rsid w:val="230C1232"/>
    <w:rsid w:val="25AA1D74"/>
    <w:rsid w:val="2FDA211E"/>
    <w:rsid w:val="328E0B9D"/>
    <w:rsid w:val="3C85375D"/>
    <w:rsid w:val="3CAF563F"/>
    <w:rsid w:val="3EA4533B"/>
    <w:rsid w:val="4415163C"/>
    <w:rsid w:val="505778B0"/>
    <w:rsid w:val="573D12CF"/>
    <w:rsid w:val="60EF17D5"/>
    <w:rsid w:val="61F01710"/>
    <w:rsid w:val="62797EA6"/>
    <w:rsid w:val="6D535020"/>
    <w:rsid w:val="6F6D0CAF"/>
    <w:rsid w:val="7F76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2018-06-20T06:21:00Z</dcterms:created>
  <dc:creator>海兰儿</dc:creator>
  <cp:lastModifiedBy>爱我所爱1381734996</cp:lastModifiedBy>
  <dcterms:modified xsi:type="dcterms:W3CDTF">2018-11-20T07:13:57Z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