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color w:val="auto"/>
          <w:sz w:val="52"/>
          <w:szCs w:val="52"/>
        </w:rPr>
      </w:pPr>
      <w:bookmarkStart w:id="92" w:name="_GoBack"/>
      <w:bookmarkEnd w:id="92"/>
    </w:p>
    <w:p>
      <w:pPr>
        <w:jc w:val="center"/>
        <w:rPr>
          <w:rFonts w:hint="default" w:ascii="Times New Roman" w:hAnsi="Times New Roman" w:cs="Times New Roman"/>
          <w:b/>
          <w:color w:val="auto"/>
          <w:sz w:val="52"/>
          <w:szCs w:val="52"/>
        </w:rPr>
      </w:pPr>
    </w:p>
    <w:p>
      <w:pPr>
        <w:jc w:val="center"/>
        <w:rPr>
          <w:rFonts w:hint="default" w:ascii="Times New Roman" w:hAnsi="Times New Roman" w:cs="Times New Roman"/>
          <w:b/>
          <w:color w:val="auto"/>
          <w:sz w:val="72"/>
          <w:szCs w:val="72"/>
        </w:rPr>
      </w:pPr>
      <w:r>
        <w:rPr>
          <w:rFonts w:hint="default" w:ascii="Times New Roman" w:hAnsi="Times New Roman" w:cs="Times New Roman"/>
          <w:b/>
          <w:color w:val="auto"/>
          <w:sz w:val="72"/>
          <w:szCs w:val="72"/>
        </w:rPr>
        <w:t>建设项目环境影响报告表</w:t>
      </w: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pStyle w:val="2"/>
        <w:rPr>
          <w:rFonts w:hint="default" w:ascii="Times New Roman" w:hAnsi="Times New Roman" w:cs="Times New Roman"/>
          <w:color w:val="auto"/>
        </w:rPr>
      </w:pP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spacing w:line="360" w:lineRule="auto"/>
        <w:ind w:left="2219" w:leftChars="398" w:hanging="1383" w:hangingChars="494"/>
        <w:rPr>
          <w:rFonts w:hint="default" w:ascii="Times New Roman" w:hAnsi="Times New Roman" w:cs="Times New Roman"/>
          <w:color w:val="auto"/>
          <w:sz w:val="28"/>
        </w:rPr>
      </w:pPr>
    </w:p>
    <w:p>
      <w:pPr>
        <w:ind w:left="2409" w:hanging="2409" w:hangingChars="800"/>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项  目  名  称：</w:t>
      </w:r>
      <w:r>
        <w:rPr>
          <w:rFonts w:hint="default" w:ascii="Times New Roman" w:hAnsi="Times New Roman" w:cs="Times New Roman"/>
          <w:b/>
          <w:bCs/>
          <w:color w:val="auto"/>
          <w:sz w:val="30"/>
          <w:szCs w:val="30"/>
          <w:u w:val="single"/>
        </w:rPr>
        <w:t xml:space="preserve">    </w:t>
      </w:r>
      <w:r>
        <w:rPr>
          <w:rFonts w:hint="default" w:ascii="Times New Roman" w:hAnsi="Times New Roman" w:cs="Times New Roman"/>
          <w:b/>
          <w:bCs/>
          <w:color w:val="auto"/>
          <w:sz w:val="30"/>
          <w:szCs w:val="30"/>
          <w:u w:val="single"/>
          <w:lang w:val="en-US" w:eastAsia="zh-CN"/>
        </w:rPr>
        <w:t xml:space="preserve">   </w:t>
      </w:r>
      <w:r>
        <w:rPr>
          <w:rFonts w:hint="default" w:ascii="Times New Roman" w:hAnsi="Times New Roman" w:cs="Times New Roman"/>
          <w:b/>
          <w:bCs/>
          <w:color w:val="auto"/>
          <w:sz w:val="30"/>
          <w:szCs w:val="30"/>
          <w:u w:val="single"/>
        </w:rPr>
        <w:t xml:space="preserve">宠物药品保健品生产项目       </w:t>
      </w:r>
    </w:p>
    <w:p>
      <w:pPr>
        <w:rPr>
          <w:rFonts w:hint="default" w:ascii="Times New Roman" w:hAnsi="Times New Roman" w:cs="Times New Roman"/>
          <w:b/>
          <w:color w:val="auto"/>
          <w:sz w:val="48"/>
          <w:szCs w:val="48"/>
        </w:rPr>
      </w:pPr>
      <w:r>
        <w:rPr>
          <w:rFonts w:hint="default" w:ascii="Times New Roman" w:hAnsi="Times New Roman" w:cs="Times New Roman"/>
          <w:b/>
          <w:color w:val="auto"/>
          <w:sz w:val="30"/>
          <w:szCs w:val="30"/>
        </w:rPr>
        <w:t>建  设  单  位：</w:t>
      </w:r>
      <w:r>
        <w:rPr>
          <w:rFonts w:hint="default" w:ascii="Times New Roman" w:hAnsi="Times New Roman" w:cs="Times New Roman"/>
          <w:b/>
          <w:bCs/>
          <w:color w:val="auto"/>
          <w:sz w:val="30"/>
          <w:szCs w:val="30"/>
          <w:u w:val="single"/>
        </w:rPr>
        <w:t xml:space="preserve">    陕西美施美康生物科技有限公司    </w:t>
      </w:r>
    </w:p>
    <w:p>
      <w:pPr>
        <w:spacing w:line="360" w:lineRule="auto"/>
        <w:ind w:left="420" w:firstLine="420"/>
        <w:rPr>
          <w:rFonts w:hint="default" w:ascii="Times New Roman" w:hAnsi="Times New Roman" w:cs="Times New Roman"/>
          <w:color w:val="auto"/>
          <w:sz w:val="30"/>
          <w:szCs w:val="30"/>
          <w:u w:val="single"/>
        </w:rPr>
      </w:pPr>
    </w:p>
    <w:p>
      <w:pPr>
        <w:rPr>
          <w:rFonts w:hint="default" w:ascii="Times New Roman" w:hAnsi="Times New Roman" w:cs="Times New Roman"/>
          <w:color w:val="auto"/>
          <w:sz w:val="28"/>
          <w:u w:val="single"/>
        </w:rPr>
      </w:pPr>
    </w:p>
    <w:p>
      <w:pPr>
        <w:rPr>
          <w:rFonts w:hint="default" w:ascii="Times New Roman" w:hAnsi="Times New Roman" w:cs="Times New Roman"/>
          <w:color w:val="auto"/>
          <w:sz w:val="28"/>
          <w:u w:val="single"/>
        </w:rPr>
      </w:pPr>
    </w:p>
    <w:p>
      <w:pPr>
        <w:rPr>
          <w:rFonts w:hint="default" w:ascii="Times New Roman" w:hAnsi="Times New Roman" w:cs="Times New Roman"/>
          <w:color w:val="auto"/>
          <w:sz w:val="28"/>
          <w:u w:val="single"/>
        </w:rPr>
      </w:pPr>
    </w:p>
    <w:p>
      <w:pPr>
        <w:rPr>
          <w:rFonts w:hint="default" w:ascii="Times New Roman" w:hAnsi="Times New Roman" w:cs="Times New Roman"/>
          <w:color w:val="auto"/>
          <w:sz w:val="28"/>
          <w:u w:val="single"/>
        </w:rPr>
      </w:pPr>
    </w:p>
    <w:p>
      <w:pPr>
        <w:rPr>
          <w:rFonts w:hint="default" w:ascii="Times New Roman" w:hAnsi="Times New Roman" w:cs="Times New Roman"/>
          <w:color w:val="auto"/>
          <w:sz w:val="28"/>
          <w:u w:val="single"/>
        </w:rPr>
      </w:pPr>
    </w:p>
    <w:p>
      <w:pPr>
        <w:jc w:val="center"/>
        <w:rPr>
          <w:rFonts w:hint="default" w:ascii="Times New Roman" w:hAnsi="Times New Roman" w:cs="Times New Roman"/>
          <w:b/>
          <w:color w:val="auto"/>
          <w:sz w:val="32"/>
        </w:rPr>
      </w:pPr>
      <w:r>
        <w:rPr>
          <w:rFonts w:hint="default" w:ascii="Times New Roman" w:hAnsi="Times New Roman" w:cs="Times New Roman"/>
          <w:b/>
          <w:color w:val="auto"/>
          <w:sz w:val="32"/>
        </w:rPr>
        <w:t>编制日期：二零一八年</w:t>
      </w:r>
      <w:r>
        <w:rPr>
          <w:rFonts w:hint="default" w:ascii="Times New Roman" w:hAnsi="Times New Roman" w:cs="Times New Roman"/>
          <w:b/>
          <w:color w:val="auto"/>
          <w:sz w:val="32"/>
          <w:lang w:eastAsia="zh-CN"/>
        </w:rPr>
        <w:t>十一</w:t>
      </w:r>
      <w:r>
        <w:rPr>
          <w:rFonts w:hint="default" w:ascii="Times New Roman" w:hAnsi="Times New Roman" w:cs="Times New Roman"/>
          <w:b/>
          <w:color w:val="auto"/>
          <w:sz w:val="32"/>
        </w:rPr>
        <w:t>月</w:t>
      </w:r>
    </w:p>
    <w:p>
      <w:pPr>
        <w:jc w:val="center"/>
        <w:rPr>
          <w:rFonts w:hint="default" w:ascii="Times New Roman" w:hAnsi="Times New Roman" w:cs="Times New Roman"/>
          <w:b/>
          <w:color w:val="auto"/>
          <w:sz w:val="32"/>
        </w:rPr>
      </w:pPr>
      <w:r>
        <w:rPr>
          <w:rFonts w:hint="default" w:ascii="Times New Roman" w:hAnsi="Times New Roman" w:cs="Times New Roman"/>
          <w:b/>
          <w:color w:val="auto"/>
          <w:sz w:val="32"/>
        </w:rPr>
        <w:t>国家环境保护部制</w:t>
      </w:r>
    </w:p>
    <w:p>
      <w:pPr>
        <w:rPr>
          <w:rFonts w:hint="default" w:ascii="Times New Roman" w:hAnsi="Times New Roman" w:cs="Times New Roman"/>
          <w:color w:val="auto"/>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spacing w:before="312" w:beforeLines="100" w:after="312" w:afterLines="100" w:line="360" w:lineRule="auto"/>
        <w:rPr>
          <w:rFonts w:hint="default" w:ascii="Times New Roman" w:hAnsi="Times New Roman" w:cs="Times New Roman"/>
          <w:color w:val="auto"/>
          <w:sz w:val="32"/>
        </w:rPr>
      </w:pPr>
    </w:p>
    <w:p>
      <w:pPr>
        <w:jc w:val="center"/>
        <w:rPr>
          <w:rFonts w:hint="default" w:ascii="Times New Roman" w:hAnsi="Times New Roman" w:cs="Times New Roman"/>
          <w:color w:val="auto"/>
          <w:sz w:val="36"/>
          <w:szCs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default" w:ascii="Times New Roman" w:hAnsi="Times New Roman" w:cs="Times New Roman"/>
          <w:color w:val="auto"/>
          <w:sz w:val="36"/>
          <w:szCs w:val="36"/>
        </w:rPr>
      </w:pPr>
      <w:r>
        <w:rPr>
          <w:rFonts w:hint="default" w:ascii="Times New Roman" w:hAnsi="Times New Roman" w:cs="Times New Roman"/>
          <w:color w:val="auto"/>
          <w:sz w:val="36"/>
          <w:szCs w:val="36"/>
        </w:rPr>
        <w:t>《建设项目环境影响报告表》编制说明</w:t>
      </w:r>
    </w:p>
    <w:p>
      <w:pPr>
        <w:ind w:left="-540" w:leftChars="-257"/>
        <w:rPr>
          <w:rFonts w:hint="default" w:ascii="Times New Roman" w:hAnsi="Times New Roman" w:cs="Times New Roman"/>
          <w:color w:val="auto"/>
        </w:rPr>
      </w:pPr>
    </w:p>
    <w:p>
      <w:pPr>
        <w:spacing w:line="480" w:lineRule="auto"/>
        <w:ind w:left="-399" w:leftChars="-190" w:right="25" w:rightChars="12" w:firstLine="420" w:firstLineChars="1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《建设项目环境影响报告表》编制说明由具有从事环境影响评价工作资质的单位编制。</w:t>
      </w:r>
    </w:p>
    <w:p>
      <w:pPr>
        <w:spacing w:line="480" w:lineRule="auto"/>
        <w:ind w:left="-540" w:leftChars="-257" w:right="25" w:rightChars="12"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1、项目名称——指项目立项批复时的，名称，应不超过30个字（两个英文字段作一个字段）。</w:t>
      </w:r>
    </w:p>
    <w:p>
      <w:pPr>
        <w:spacing w:line="480" w:lineRule="auto"/>
        <w:ind w:left="-399" w:leftChars="-190" w:right="25" w:rightChars="12"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2、建设地点——指项目所在地详细地址、公路、铁路应填写起止地点。</w:t>
      </w:r>
    </w:p>
    <w:p>
      <w:pPr>
        <w:spacing w:line="480" w:lineRule="auto"/>
        <w:ind w:left="-540" w:leftChars="-257" w:right="25" w:rightChars="12"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3、行业类别——按国际填写。</w:t>
      </w:r>
    </w:p>
    <w:p>
      <w:pPr>
        <w:spacing w:line="480" w:lineRule="auto"/>
        <w:ind w:left="-540" w:leftChars="-257" w:right="25" w:rightChars="12"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4、总投资——指项目投资总额。</w:t>
      </w:r>
    </w:p>
    <w:p>
      <w:pPr>
        <w:spacing w:line="480" w:lineRule="auto"/>
        <w:ind w:left="-399" w:leftChars="-190" w:right="25" w:rightChars="12"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5、主要环境保护目标——指项目区周围一定范围内集中居民住宅区、学校、医院、保护文物、风景名胜区、水源地和生态敏感点等，应尽可能给出保护目标、性质、规模和距厂界距离等。</w:t>
      </w:r>
    </w:p>
    <w:p>
      <w:pPr>
        <w:spacing w:line="480" w:lineRule="auto"/>
        <w:ind w:left="-399" w:leftChars="-190" w:right="25" w:rightChars="12"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结论与建议——给出本项目清洁生产、达标排放和总量控制的分析结论、确定污染防治措施的有效性，说明本项目对环境造成的影响，给出建设项目环境可行性的明确结论。同时提出减少环境影响的其他意议。</w:t>
      </w:r>
    </w:p>
    <w:p>
      <w:pPr>
        <w:spacing w:line="480" w:lineRule="auto"/>
        <w:ind w:left="-399" w:leftChars="-190" w:right="25" w:rightChars="12"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7、预审意见——由行业主管部门填写答复意见，无主管部门项目，可不填写。</w:t>
      </w:r>
    </w:p>
    <w:p>
      <w:pPr>
        <w:spacing w:line="480" w:lineRule="auto"/>
        <w:ind w:left="-540" w:leftChars="-257" w:right="25" w:rightChars="12" w:firstLine="700" w:firstLineChars="2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8、审批意见——由负责审批该项目的环境保护行政主管部门批复。</w:t>
      </w:r>
    </w:p>
    <w:p>
      <w:pPr>
        <w:rPr>
          <w:rFonts w:hint="default" w:ascii="Times New Roman" w:hAnsi="Times New Roman" w:cs="Times New Roman"/>
          <w:b/>
          <w:color w:val="auto"/>
          <w:sz w:val="32"/>
        </w:rPr>
      </w:pPr>
    </w:p>
    <w:p>
      <w:pPr>
        <w:rPr>
          <w:rFonts w:hint="default" w:ascii="Times New Roman" w:hAnsi="Times New Roman" w:cs="Times New Roman"/>
          <w:b/>
          <w:color w:val="auto"/>
          <w:sz w:val="32"/>
        </w:rPr>
      </w:pPr>
    </w:p>
    <w:p>
      <w:pPr>
        <w:rPr>
          <w:rFonts w:hint="default" w:ascii="Times New Roman" w:hAnsi="Times New Roman" w:cs="Times New Roman"/>
          <w:b/>
          <w:color w:val="auto"/>
          <w:sz w:val="32"/>
        </w:rPr>
      </w:pPr>
    </w:p>
    <w:p>
      <w:pPr>
        <w:rPr>
          <w:rFonts w:hint="default" w:ascii="Times New Roman" w:hAnsi="Times New Roman" w:cs="Times New Roman"/>
          <w:b/>
          <w:color w:val="auto"/>
          <w:sz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cs="Times New Roman"/>
          <w:b/>
          <w:color w:val="auto"/>
          <w:sz w:val="32"/>
        </w:rPr>
      </w:pPr>
    </w:p>
    <w:p>
      <w:pPr>
        <w:rPr>
          <w:rFonts w:hint="default" w:ascii="Times New Roman" w:hAnsi="Times New Roman" w:cs="Times New Roman"/>
          <w:color w:val="auto"/>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0"/>
        <w:rPr>
          <w:rFonts w:hint="default" w:ascii="Times New Roman" w:hAnsi="Times New Roman" w:cs="Times New Roman"/>
          <w:color w:val="auto"/>
          <w:sz w:val="32"/>
          <w:szCs w:val="32"/>
        </w:rPr>
      </w:pPr>
      <w:bookmarkStart w:id="0" w:name="_Toc309312172"/>
      <w:bookmarkStart w:id="1" w:name="_Toc310330808"/>
      <w:r>
        <w:rPr>
          <w:rFonts w:hint="default" w:ascii="Times New Roman" w:hAnsi="Times New Roman" w:cs="Times New Roman"/>
          <w:color w:val="auto"/>
          <w:sz w:val="32"/>
          <w:szCs w:val="32"/>
        </w:rPr>
        <w:t>建设项目基本情况</w:t>
      </w:r>
      <w:bookmarkEnd w:id="0"/>
      <w:bookmarkEnd w:id="1"/>
    </w:p>
    <w:tbl>
      <w:tblPr>
        <w:tblStyle w:val="27"/>
        <w:tblW w:w="94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1474"/>
        <w:gridCol w:w="1899"/>
        <w:gridCol w:w="455"/>
        <w:gridCol w:w="1150"/>
        <w:gridCol w:w="1543"/>
        <w:gridCol w:w="968"/>
        <w:gridCol w:w="757"/>
        <w:gridCol w:w="279"/>
        <w:gridCol w:w="214"/>
        <w:gridCol w:w="7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项目名称</w:t>
            </w:r>
          </w:p>
        </w:tc>
        <w:tc>
          <w:tcPr>
            <w:tcW w:w="8006" w:type="dxa"/>
            <w:gridSpan w:val="9"/>
            <w:vAlign w:val="center"/>
          </w:tcPr>
          <w:p>
            <w:pPr>
              <w:tabs>
                <w:tab w:val="left" w:pos="1877"/>
                <w:tab w:val="center" w:pos="3955"/>
              </w:tabs>
              <w:jc w:val="left"/>
              <w:rPr>
                <w:rFonts w:hint="default" w:ascii="Times New Roman" w:hAnsi="Times New Roman" w:cs="Times New Roman"/>
                <w:color w:val="auto"/>
                <w:sz w:val="24"/>
              </w:rPr>
            </w:pPr>
            <w:bookmarkStart w:id="2" w:name="OLE_LINK4"/>
            <w:r>
              <w:rPr>
                <w:rFonts w:hint="default" w:ascii="Times New Roman" w:hAnsi="Times New Roman" w:cs="Times New Roman"/>
                <w:color w:val="auto"/>
                <w:sz w:val="24"/>
                <w:lang w:eastAsia="zh-CN"/>
              </w:rPr>
              <w:tab/>
            </w:r>
            <w:r>
              <w:rPr>
                <w:rFonts w:hint="default" w:ascii="Times New Roman" w:hAnsi="Times New Roman" w:cs="Times New Roman"/>
                <w:color w:val="auto"/>
                <w:sz w:val="24"/>
                <w:lang w:eastAsia="zh-CN"/>
              </w:rPr>
              <w:tab/>
            </w:r>
            <w:r>
              <w:rPr>
                <w:rFonts w:hint="default" w:ascii="Times New Roman" w:hAnsi="Times New Roman" w:cs="Times New Roman"/>
                <w:color w:val="auto"/>
                <w:sz w:val="24"/>
              </w:rPr>
              <w:t>宠物药品保健品生产项目</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建设单位</w:t>
            </w:r>
          </w:p>
        </w:tc>
        <w:tc>
          <w:tcPr>
            <w:tcW w:w="8006" w:type="dxa"/>
            <w:gridSpan w:val="9"/>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陕西美施美康生物科技有限公司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法人代表</w:t>
            </w:r>
          </w:p>
        </w:tc>
        <w:tc>
          <w:tcPr>
            <w:tcW w:w="3504" w:type="dxa"/>
            <w:gridSpan w:val="3"/>
            <w:vAlign w:val="center"/>
          </w:tcPr>
          <w:p>
            <w:pPr>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薛</w:t>
            </w:r>
            <w:r>
              <w:rPr>
                <w:rFonts w:hint="default" w:ascii="Times New Roman" w:hAnsi="Times New Roman" w:cs="Times New Roman"/>
                <w:color w:val="auto"/>
                <w:sz w:val="24"/>
                <w:lang w:eastAsia="zh-CN"/>
              </w:rPr>
              <w:t>晓龙</w:t>
            </w:r>
          </w:p>
        </w:tc>
        <w:tc>
          <w:tcPr>
            <w:tcW w:w="1543"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联系人</w:t>
            </w:r>
          </w:p>
        </w:tc>
        <w:tc>
          <w:tcPr>
            <w:tcW w:w="2959" w:type="dxa"/>
            <w:gridSpan w:val="5"/>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薛</w:t>
            </w:r>
            <w:r>
              <w:rPr>
                <w:rFonts w:hint="default" w:ascii="Times New Roman" w:hAnsi="Times New Roman" w:cs="Times New Roman"/>
                <w:color w:val="auto"/>
                <w:sz w:val="24"/>
                <w:lang w:eastAsia="zh-CN"/>
              </w:rPr>
              <w:t>晓龙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通讯地址</w:t>
            </w:r>
          </w:p>
        </w:tc>
        <w:tc>
          <w:tcPr>
            <w:tcW w:w="8006" w:type="dxa"/>
            <w:gridSpan w:val="9"/>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陕西省西咸新区秦汉新城天工一路6号长信科技产业园A区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联系电话</w:t>
            </w:r>
          </w:p>
        </w:tc>
        <w:tc>
          <w:tcPr>
            <w:tcW w:w="2354" w:type="dxa"/>
            <w:gridSpan w:val="2"/>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18629335216</w:t>
            </w:r>
          </w:p>
        </w:tc>
        <w:tc>
          <w:tcPr>
            <w:tcW w:w="1150" w:type="dxa"/>
            <w:vAlign w:val="center"/>
          </w:tcPr>
          <w:p>
            <w:pPr>
              <w:ind w:firstLine="241" w:firstLineChars="100"/>
              <w:rPr>
                <w:rFonts w:hint="default" w:ascii="Times New Roman" w:hAnsi="Times New Roman" w:cs="Times New Roman"/>
                <w:b/>
                <w:color w:val="auto"/>
                <w:sz w:val="24"/>
              </w:rPr>
            </w:pPr>
            <w:r>
              <w:rPr>
                <w:rFonts w:hint="default" w:ascii="Times New Roman" w:hAnsi="Times New Roman" w:cs="Times New Roman"/>
                <w:b/>
                <w:color w:val="auto"/>
                <w:sz w:val="24"/>
              </w:rPr>
              <w:t>传真</w:t>
            </w:r>
          </w:p>
        </w:tc>
        <w:tc>
          <w:tcPr>
            <w:tcW w:w="1543"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725" w:type="dxa"/>
            <w:gridSpan w:val="2"/>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邮政编码</w:t>
            </w:r>
          </w:p>
        </w:tc>
        <w:tc>
          <w:tcPr>
            <w:tcW w:w="1234"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712000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建设地点</w:t>
            </w:r>
          </w:p>
        </w:tc>
        <w:tc>
          <w:tcPr>
            <w:tcW w:w="8006" w:type="dxa"/>
            <w:gridSpan w:val="9"/>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szCs w:val="24"/>
              </w:rPr>
              <w:t>陕西省西咸新区秦汉新城天工一路与周武路十字</w:t>
            </w:r>
            <w:bookmarkStart w:id="3" w:name="OLE_LINK5"/>
            <w:r>
              <w:rPr>
                <w:rFonts w:hint="default" w:ascii="Times New Roman" w:hAnsi="Times New Roman" w:cs="Times New Roman"/>
                <w:color w:val="auto"/>
                <w:sz w:val="24"/>
                <w:szCs w:val="24"/>
              </w:rPr>
              <w:t>长信科技产业园第18号</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立项审批部门</w:t>
            </w:r>
          </w:p>
        </w:tc>
        <w:tc>
          <w:tcPr>
            <w:tcW w:w="3504"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西咸新区秦汉新城发展改革局</w:t>
            </w:r>
          </w:p>
        </w:tc>
        <w:tc>
          <w:tcPr>
            <w:tcW w:w="1543" w:type="dxa"/>
            <w:vAlign w:val="center"/>
          </w:tcPr>
          <w:p>
            <w:pPr>
              <w:ind w:firstLine="120" w:firstLineChars="50"/>
              <w:rPr>
                <w:rFonts w:hint="default" w:ascii="Times New Roman" w:hAnsi="Times New Roman" w:cs="Times New Roman"/>
                <w:b/>
                <w:color w:val="auto"/>
                <w:sz w:val="24"/>
              </w:rPr>
            </w:pPr>
            <w:r>
              <w:rPr>
                <w:rFonts w:hint="default" w:ascii="Times New Roman" w:hAnsi="Times New Roman" w:cs="Times New Roman"/>
                <w:b/>
                <w:color w:val="auto"/>
                <w:sz w:val="24"/>
              </w:rPr>
              <w:t>批准文号</w:t>
            </w:r>
          </w:p>
        </w:tc>
        <w:tc>
          <w:tcPr>
            <w:tcW w:w="2959" w:type="dxa"/>
            <w:gridSpan w:val="5"/>
            <w:vAlign w:val="center"/>
          </w:tcPr>
          <w:p>
            <w:pPr>
              <w:jc w:val="center"/>
              <w:rPr>
                <w:rFonts w:hint="default" w:ascii="Times New Roman" w:hAnsi="Times New Roman" w:cs="Times New Roman"/>
                <w:color w:val="auto"/>
                <w:spacing w:val="-18"/>
                <w:sz w:val="24"/>
              </w:rPr>
            </w:pPr>
            <w:bookmarkStart w:id="4" w:name="OLE_LINK7"/>
            <w:r>
              <w:rPr>
                <w:rFonts w:hint="default" w:ascii="Times New Roman" w:hAnsi="Times New Roman" w:cs="Times New Roman"/>
                <w:color w:val="auto"/>
                <w:sz w:val="24"/>
              </w:rPr>
              <w:t>秦汉发改字【2018】21号</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建设性质</w:t>
            </w:r>
          </w:p>
        </w:tc>
        <w:tc>
          <w:tcPr>
            <w:tcW w:w="3504"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8"/>
              </w:rPr>
              <w:t>√</w:t>
            </w:r>
            <w:r>
              <w:rPr>
                <w:rFonts w:hint="default" w:ascii="Times New Roman" w:hAnsi="Times New Roman" w:cs="Times New Roman"/>
                <w:color w:val="auto"/>
                <w:sz w:val="24"/>
              </w:rPr>
              <w:t>新建 □改扩建 □技改</w:t>
            </w:r>
          </w:p>
        </w:tc>
        <w:tc>
          <w:tcPr>
            <w:tcW w:w="1543"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行业类别</w:t>
            </w:r>
          </w:p>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及代码</w:t>
            </w:r>
          </w:p>
        </w:tc>
        <w:tc>
          <w:tcPr>
            <w:tcW w:w="2959" w:type="dxa"/>
            <w:gridSpan w:val="5"/>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C</w:t>
            </w:r>
            <w:r>
              <w:rPr>
                <w:rFonts w:hint="default" w:ascii="Times New Roman" w:hAnsi="Times New Roman" w:cs="Times New Roman"/>
                <w:color w:val="auto"/>
                <w:sz w:val="24"/>
              </w:rPr>
              <w:t>2750兽用药品制造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top"/>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占地面积</w:t>
            </w:r>
          </w:p>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b/>
                <w:color w:val="auto"/>
                <w:sz w:val="24"/>
              </w:rPr>
              <w:t>）</w:t>
            </w:r>
          </w:p>
        </w:tc>
        <w:tc>
          <w:tcPr>
            <w:tcW w:w="3504"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90</w:t>
            </w:r>
            <w:r>
              <w:rPr>
                <w:rFonts w:hint="default" w:ascii="Times New Roman" w:hAnsi="Times New Roman" w:cs="Times New Roman"/>
                <w:color w:val="auto"/>
                <w:sz w:val="24"/>
              </w:rPr>
              <w:t>0</w:t>
            </w:r>
          </w:p>
        </w:tc>
        <w:tc>
          <w:tcPr>
            <w:tcW w:w="1543" w:type="dxa"/>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绿化面积（</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b/>
                <w:color w:val="auto"/>
                <w:sz w:val="24"/>
              </w:rPr>
              <w:t>）</w:t>
            </w:r>
          </w:p>
        </w:tc>
        <w:tc>
          <w:tcPr>
            <w:tcW w:w="968"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0</w:t>
            </w:r>
          </w:p>
        </w:tc>
        <w:tc>
          <w:tcPr>
            <w:tcW w:w="1250"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b/>
                <w:color w:val="auto"/>
                <w:sz w:val="24"/>
              </w:rPr>
              <w:t>绿化率%</w:t>
            </w:r>
          </w:p>
        </w:tc>
        <w:tc>
          <w:tcPr>
            <w:tcW w:w="741"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440" w:hRule="atLeast"/>
          <w:jc w:val="center"/>
        </w:trPr>
        <w:tc>
          <w:tcPr>
            <w:tcW w:w="1474" w:type="dxa"/>
            <w:vAlign w:val="top"/>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总投资</w:t>
            </w:r>
          </w:p>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（万元）</w:t>
            </w:r>
          </w:p>
        </w:tc>
        <w:tc>
          <w:tcPr>
            <w:tcW w:w="1899"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2500</w:t>
            </w:r>
          </w:p>
        </w:tc>
        <w:tc>
          <w:tcPr>
            <w:tcW w:w="1605" w:type="dxa"/>
            <w:gridSpan w:val="2"/>
            <w:vAlign w:val="top"/>
          </w:tcPr>
          <w:p>
            <w:pPr>
              <w:jc w:val="center"/>
              <w:rPr>
                <w:rFonts w:hint="default" w:ascii="Times New Roman" w:hAnsi="Times New Roman" w:cs="Times New Roman"/>
                <w:b/>
                <w:color w:val="auto"/>
                <w:spacing w:val="-10"/>
                <w:sz w:val="24"/>
              </w:rPr>
            </w:pPr>
            <w:r>
              <w:rPr>
                <w:rFonts w:hint="default" w:ascii="Times New Roman" w:hAnsi="Times New Roman" w:cs="Times New Roman"/>
                <w:b/>
                <w:color w:val="auto"/>
                <w:spacing w:val="-10"/>
                <w:sz w:val="24"/>
              </w:rPr>
              <w:t>其中：环保</w:t>
            </w:r>
          </w:p>
          <w:p>
            <w:pPr>
              <w:jc w:val="center"/>
              <w:rPr>
                <w:rFonts w:hint="default" w:ascii="Times New Roman" w:hAnsi="Times New Roman" w:cs="Times New Roman"/>
                <w:color w:val="auto"/>
                <w:spacing w:val="-20"/>
                <w:sz w:val="24"/>
              </w:rPr>
            </w:pPr>
            <w:r>
              <w:rPr>
                <w:rFonts w:hint="default" w:ascii="Times New Roman" w:hAnsi="Times New Roman" w:cs="Times New Roman"/>
                <w:b/>
                <w:color w:val="auto"/>
                <w:spacing w:val="-20"/>
                <w:sz w:val="24"/>
              </w:rPr>
              <w:t>投资（万元）</w:t>
            </w:r>
          </w:p>
        </w:tc>
        <w:tc>
          <w:tcPr>
            <w:tcW w:w="1543" w:type="dxa"/>
            <w:vAlign w:val="center"/>
          </w:tcPr>
          <w:p>
            <w:pPr>
              <w:jc w:val="center"/>
              <w:rPr>
                <w:rFonts w:hint="default" w:ascii="Times New Roman" w:hAnsi="Times New Roman" w:eastAsia="宋体" w:cs="Times New Roman"/>
                <w:color w:val="auto"/>
                <w:spacing w:val="-10"/>
                <w:sz w:val="24"/>
                <w:lang w:val="en-US" w:eastAsia="zh-CN"/>
              </w:rPr>
            </w:pPr>
            <w:r>
              <w:rPr>
                <w:rFonts w:hint="default" w:ascii="Times New Roman" w:hAnsi="Times New Roman" w:cs="Times New Roman"/>
                <w:color w:val="auto"/>
                <w:spacing w:val="-10"/>
                <w:sz w:val="24"/>
                <w:lang w:val="en-US" w:eastAsia="zh-CN"/>
              </w:rPr>
              <w:t>17.5</w:t>
            </w:r>
          </w:p>
        </w:tc>
        <w:tc>
          <w:tcPr>
            <w:tcW w:w="2004" w:type="dxa"/>
            <w:gridSpan w:val="3"/>
            <w:vAlign w:val="top"/>
          </w:tcPr>
          <w:p>
            <w:pPr>
              <w:jc w:val="center"/>
              <w:rPr>
                <w:rFonts w:hint="default" w:ascii="Times New Roman" w:hAnsi="Times New Roman" w:cs="Times New Roman"/>
                <w:b/>
                <w:color w:val="auto"/>
                <w:spacing w:val="-10"/>
                <w:sz w:val="24"/>
              </w:rPr>
            </w:pPr>
            <w:r>
              <w:rPr>
                <w:rFonts w:hint="default" w:ascii="Times New Roman" w:hAnsi="Times New Roman" w:cs="Times New Roman"/>
                <w:b/>
                <w:color w:val="auto"/>
                <w:spacing w:val="-10"/>
                <w:sz w:val="24"/>
              </w:rPr>
              <w:t>环保投资占</w:t>
            </w:r>
          </w:p>
          <w:p>
            <w:pPr>
              <w:jc w:val="center"/>
              <w:rPr>
                <w:rFonts w:hint="default" w:ascii="Times New Roman" w:hAnsi="Times New Roman" w:cs="Times New Roman"/>
                <w:b/>
                <w:color w:val="auto"/>
                <w:spacing w:val="-10"/>
                <w:sz w:val="24"/>
              </w:rPr>
            </w:pPr>
            <w:r>
              <w:rPr>
                <w:rFonts w:hint="default" w:ascii="Times New Roman" w:hAnsi="Times New Roman" w:cs="Times New Roman"/>
                <w:b/>
                <w:color w:val="auto"/>
                <w:spacing w:val="-10"/>
                <w:sz w:val="24"/>
              </w:rPr>
              <w:t>总投资比例（%）</w:t>
            </w:r>
          </w:p>
        </w:tc>
        <w:tc>
          <w:tcPr>
            <w:tcW w:w="955" w:type="dxa"/>
            <w:gridSpan w:val="2"/>
            <w:vAlign w:val="center"/>
          </w:tcPr>
          <w:p>
            <w:pPr>
              <w:jc w:val="center"/>
              <w:textAlignment w:val="baseline"/>
              <w:rPr>
                <w:rFonts w:hint="default" w:ascii="Times New Roman" w:hAnsi="Times New Roman" w:eastAsia="宋体" w:cs="Times New Roman"/>
                <w:color w:val="auto"/>
                <w:position w:val="-20"/>
                <w:sz w:val="24"/>
                <w:lang w:eastAsia="zh-CN"/>
              </w:rPr>
            </w:pPr>
            <w:r>
              <w:rPr>
                <w:rFonts w:hint="default" w:ascii="Times New Roman" w:hAnsi="Times New Roman" w:cs="Times New Roman"/>
                <w:color w:val="auto"/>
                <w:position w:val="-20"/>
                <w:sz w:val="24"/>
              </w:rPr>
              <w:t>0.</w:t>
            </w:r>
            <w:r>
              <w:rPr>
                <w:rFonts w:hint="default" w:ascii="Times New Roman" w:hAnsi="Times New Roman" w:cs="Times New Roman"/>
                <w:color w:val="auto"/>
                <w:position w:val="-20"/>
                <w:sz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90" w:hRule="atLeast"/>
          <w:jc w:val="center"/>
        </w:trPr>
        <w:tc>
          <w:tcPr>
            <w:tcW w:w="1474" w:type="dxa"/>
            <w:vAlign w:val="top"/>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评价经费（万元）</w:t>
            </w:r>
          </w:p>
        </w:tc>
        <w:tc>
          <w:tcPr>
            <w:tcW w:w="1899"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w:t>
            </w:r>
          </w:p>
        </w:tc>
        <w:tc>
          <w:tcPr>
            <w:tcW w:w="1605" w:type="dxa"/>
            <w:gridSpan w:val="2"/>
            <w:vAlign w:val="center"/>
          </w:tcPr>
          <w:p>
            <w:pPr>
              <w:jc w:val="center"/>
              <w:rPr>
                <w:rFonts w:hint="default" w:ascii="Times New Roman" w:hAnsi="Times New Roman" w:cs="Times New Roman"/>
                <w:b/>
                <w:color w:val="auto"/>
                <w:sz w:val="24"/>
              </w:rPr>
            </w:pPr>
            <w:r>
              <w:rPr>
                <w:rFonts w:hint="default" w:ascii="Times New Roman" w:hAnsi="Times New Roman" w:cs="Times New Roman"/>
                <w:b/>
                <w:color w:val="auto"/>
                <w:sz w:val="24"/>
              </w:rPr>
              <w:t>预期投产日期</w:t>
            </w:r>
          </w:p>
        </w:tc>
        <w:tc>
          <w:tcPr>
            <w:tcW w:w="4502" w:type="dxa"/>
            <w:gridSpan w:val="6"/>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szCs w:val="24"/>
              </w:rPr>
              <w:t>2018年8月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1403" w:hRule="atLeast"/>
          <w:jc w:val="center"/>
        </w:trPr>
        <w:tc>
          <w:tcPr>
            <w:tcW w:w="9480" w:type="dxa"/>
            <w:gridSpan w:val="10"/>
            <w:vAlign w:val="top"/>
          </w:tcPr>
          <w:p>
            <w:pPr>
              <w:spacing w:line="360" w:lineRule="auto"/>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工程内容及规模：</w:t>
            </w:r>
          </w:p>
          <w:p>
            <w:pPr>
              <w:numPr>
                <w:ilvl w:val="0"/>
                <w:numId w:val="1"/>
              </w:numPr>
              <w:spacing w:line="48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项目由来</w:t>
            </w:r>
          </w:p>
          <w:p>
            <w:pPr>
              <w:spacing w:line="480" w:lineRule="exact"/>
              <w:ind w:firstLine="480" w:firstLineChars="200"/>
              <w:rPr>
                <w:rFonts w:hint="default" w:ascii="Times New Roman" w:hAnsi="Times New Roman" w:cs="Times New Roman"/>
                <w:color w:val="auto"/>
                <w:sz w:val="24"/>
                <w:lang w:val="en-US"/>
              </w:rPr>
            </w:pPr>
            <w:r>
              <w:rPr>
                <w:rFonts w:hint="default" w:ascii="Times New Roman" w:hAnsi="Times New Roman" w:cs="Times New Roman"/>
                <w:color w:val="auto"/>
                <w:sz w:val="24"/>
              </w:rPr>
              <w:t>随着经济增长及社会因素的不断变化，宠物（伴侣动物）摆脱其过去“贵族”身份而进入平常百姓家成为家庭必不可少的精神需求。在我国较为发达城市，宠物市场发展迅速，宠物药品、保健品作为维系宠物与人类健康的重要物质，随着宠物行业的日益繁荣显得尤其重要。在此背景下，陕西美施美康生物科技有限公司决定投资2500万元建设宠物药品保健品生产项目</w:t>
            </w:r>
            <w:r>
              <w:rPr>
                <w:rFonts w:hint="default" w:ascii="Times New Roman" w:hAnsi="Times New Roman" w:cs="Times New Roman"/>
                <w:color w:val="auto"/>
                <w:sz w:val="24"/>
                <w:lang w:eastAsia="zh-CN"/>
              </w:rPr>
              <w:t>，项目年产宠物保健品</w:t>
            </w:r>
            <w:r>
              <w:rPr>
                <w:rFonts w:hint="default" w:ascii="Times New Roman" w:hAnsi="Times New Roman" w:cs="Times New Roman"/>
                <w:color w:val="auto"/>
                <w:sz w:val="24"/>
                <w:lang w:val="en-US" w:eastAsia="zh-CN"/>
              </w:rPr>
              <w:t>102t，宠物药片900万片，液体宠物药品85t。在2017年11月1日对项目现场踏勘时，本项目已建成投产，根据建设单位提供资料，本项目于2016年8月进行装修，2016年9月建成投产。</w:t>
            </w:r>
          </w:p>
          <w:p>
            <w:pPr>
              <w:numPr>
                <w:ilvl w:val="0"/>
                <w:numId w:val="1"/>
              </w:numPr>
              <w:spacing w:line="48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分析判定相关情况</w:t>
            </w:r>
          </w:p>
          <w:p>
            <w:pPr>
              <w:spacing w:before="156" w:beforeLines="50" w:after="156" w:afterLines="50"/>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（1）产业政策</w:t>
            </w:r>
          </w:p>
          <w:p>
            <w:pPr>
              <w:spacing w:line="360" w:lineRule="auto"/>
              <w:ind w:firstLine="480" w:firstLineChars="200"/>
              <w:jc w:val="left"/>
              <w:rPr>
                <w:rStyle w:val="26"/>
                <w:rFonts w:hint="default" w:ascii="Times New Roman" w:hAnsi="Times New Roman" w:cs="Times New Roman"/>
                <w:color w:val="auto"/>
                <w:sz w:val="24"/>
                <w:szCs w:val="24"/>
              </w:rPr>
            </w:pPr>
            <w:r>
              <w:rPr>
                <w:rStyle w:val="26"/>
                <w:rFonts w:hint="default" w:ascii="Times New Roman" w:hAnsi="Times New Roman" w:cs="Times New Roman"/>
                <w:color w:val="auto"/>
                <w:sz w:val="24"/>
                <w:szCs w:val="24"/>
              </w:rPr>
              <w:t>按照《产业结构调整指导目录》（2015年修订本），该项目不属于《产业结构调整指导目录》（2015年修订本）中淘汰类、限制类项目，符合国家相关法律法规要求，本项目已取得西咸新区秦汉新城发展改革局《关于陕西美施美康生物科技有限公司宠物药品保健品生产项目备案的通知》（</w:t>
            </w:r>
            <w:r>
              <w:rPr>
                <w:rFonts w:hint="default" w:ascii="Times New Roman" w:hAnsi="Times New Roman" w:cs="Times New Roman"/>
                <w:color w:val="auto"/>
                <w:sz w:val="24"/>
              </w:rPr>
              <w:t>秦汉发改字【2018】21号</w:t>
            </w:r>
            <w:r>
              <w:rPr>
                <w:rStyle w:val="26"/>
                <w:rFonts w:hint="default" w:ascii="Times New Roman" w:hAnsi="Times New Roman" w:cs="Times New Roman"/>
                <w:color w:val="auto"/>
                <w:sz w:val="24"/>
                <w:szCs w:val="24"/>
              </w:rPr>
              <w:t>），因此本项目的建设符合国家及地方产业政策的要求。</w:t>
            </w:r>
          </w:p>
          <w:p>
            <w:pPr>
              <w:spacing w:line="360" w:lineRule="auto"/>
              <w:ind w:firstLine="480" w:firstLineChars="200"/>
              <w:jc w:val="left"/>
              <w:rPr>
                <w:rStyle w:val="26"/>
                <w:rFonts w:hint="default" w:ascii="Times New Roman" w:hAnsi="Times New Roman" w:cs="Times New Roman"/>
                <w:color w:val="auto"/>
                <w:sz w:val="24"/>
                <w:szCs w:val="24"/>
              </w:rPr>
            </w:pPr>
            <w:r>
              <w:rPr>
                <w:rFonts w:hint="default" w:ascii="Times New Roman" w:hAnsi="Times New Roman" w:cs="Times New Roman"/>
                <w:color w:val="auto"/>
                <w:sz w:val="24"/>
                <w:szCs w:val="24"/>
              </w:rPr>
              <w:t>（2）选址</w:t>
            </w:r>
          </w:p>
          <w:p>
            <w:pPr>
              <w:spacing w:line="360" w:lineRule="auto"/>
              <w:ind w:firstLine="480" w:firstLineChars="200"/>
              <w:jc w:val="left"/>
              <w:rPr>
                <w:rStyle w:val="26"/>
                <w:rFonts w:hint="default" w:ascii="Times New Roman" w:hAnsi="Times New Roman" w:cs="Times New Roman"/>
                <w:color w:val="auto"/>
                <w:sz w:val="24"/>
                <w:szCs w:val="24"/>
                <w:highlight w:val="none"/>
              </w:rPr>
            </w:pPr>
            <w:r>
              <w:rPr>
                <w:rStyle w:val="26"/>
                <w:rFonts w:hint="default" w:ascii="Times New Roman" w:hAnsi="Times New Roman" w:cs="Times New Roman"/>
                <w:color w:val="auto"/>
                <w:sz w:val="24"/>
                <w:szCs w:val="24"/>
              </w:rPr>
              <w:t>本项目位于</w:t>
            </w:r>
            <w:r>
              <w:rPr>
                <w:rFonts w:hint="default" w:ascii="Times New Roman" w:hAnsi="Times New Roman" w:cs="Times New Roman"/>
                <w:color w:val="auto"/>
                <w:sz w:val="24"/>
                <w:szCs w:val="24"/>
              </w:rPr>
              <w:t>陕西省西咸新区秦汉长信科技产业园第18、19号厂房</w:t>
            </w:r>
            <w:r>
              <w:rPr>
                <w:rStyle w:val="26"/>
                <w:rFonts w:hint="default" w:ascii="Times New Roman" w:hAnsi="Times New Roman" w:cs="Times New Roman"/>
                <w:color w:val="auto"/>
                <w:sz w:val="24"/>
                <w:szCs w:val="24"/>
              </w:rPr>
              <w:t>，项目东侧为长信科技产业园物业办公楼，南侧、西侧为空置厂房，北侧西安宇奇高压密封电连接器有限公司。本项目使用的18号厂房为购买陕西远景华邦置业有限公司长信科技产业园厂房，19号厂</w:t>
            </w:r>
            <w:r>
              <w:rPr>
                <w:rStyle w:val="26"/>
                <w:rFonts w:hint="default" w:ascii="Times New Roman" w:hAnsi="Times New Roman" w:cs="Times New Roman"/>
                <w:color w:val="auto"/>
                <w:sz w:val="24"/>
                <w:szCs w:val="24"/>
                <w:highlight w:val="none"/>
              </w:rPr>
              <w:t>房2-3F为租用陕西远景华邦置业有限公司长信科技产业园厂房。长信科技产业园</w:t>
            </w:r>
            <w:r>
              <w:rPr>
                <w:rStyle w:val="26"/>
                <w:rFonts w:hint="default" w:ascii="Times New Roman" w:hAnsi="Times New Roman" w:cs="Times New Roman"/>
                <w:color w:val="auto"/>
                <w:sz w:val="24"/>
                <w:szCs w:val="24"/>
                <w:highlight w:val="none"/>
                <w:lang w:eastAsia="zh-CN"/>
              </w:rPr>
              <w:t>已</w:t>
            </w:r>
            <w:r>
              <w:rPr>
                <w:rStyle w:val="26"/>
                <w:rFonts w:hint="default" w:ascii="Times New Roman" w:hAnsi="Times New Roman" w:cs="Times New Roman"/>
                <w:color w:val="auto"/>
                <w:sz w:val="24"/>
                <w:szCs w:val="24"/>
                <w:highlight w:val="none"/>
              </w:rPr>
              <w:t>取得环评批复，土地性质为工业用地，环评批复见附件。</w:t>
            </w:r>
          </w:p>
          <w:p>
            <w:pPr>
              <w:spacing w:line="360" w:lineRule="auto"/>
              <w:ind w:firstLine="480" w:firstLineChars="200"/>
              <w:jc w:val="left"/>
              <w:rPr>
                <w:rFonts w:hint="default" w:ascii="Times New Roman" w:hAnsi="Times New Roman" w:cs="Times New Roman"/>
                <w:color w:val="auto"/>
                <w:sz w:val="24"/>
                <w:highlight w:val="none"/>
              </w:rPr>
            </w:pPr>
            <w:r>
              <w:rPr>
                <w:rStyle w:val="26"/>
                <w:rFonts w:hint="default" w:ascii="Times New Roman" w:hAnsi="Times New Roman" w:cs="Times New Roman"/>
                <w:color w:val="auto"/>
                <w:sz w:val="24"/>
                <w:szCs w:val="24"/>
                <w:highlight w:val="none"/>
              </w:rPr>
              <w:t>该项目所在地周围</w:t>
            </w:r>
            <w:r>
              <w:rPr>
                <w:rFonts w:hint="default" w:ascii="Times New Roman" w:hAnsi="Times New Roman" w:cs="Times New Roman"/>
                <w:color w:val="auto"/>
                <w:sz w:val="24"/>
                <w:highlight w:val="none"/>
              </w:rPr>
              <w:t>生态环境以城镇生态为主，无珍贵或濒危动、植物，物种相对单一。评价范围内不存在文物保护单位、风景名胜区、自然保护区等敏感目标，周边环境适合选址要求。厂区所需要水、电等可利用周边条件解决，选址符合建厂要求，因此本项目选址合理。</w:t>
            </w:r>
          </w:p>
          <w:p>
            <w:pPr>
              <w:adjustRightInd w:val="0"/>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highlight w:val="none"/>
              </w:rPr>
              <w:t>规划符合性</w:t>
            </w:r>
          </w:p>
          <w:p>
            <w:pPr>
              <w:adjustRightInd w:val="0"/>
              <w:spacing w:line="520" w:lineRule="exact"/>
              <w:ind w:firstLine="480" w:firstLineChars="200"/>
              <w:rPr>
                <w:rFonts w:hint="default" w:ascii="Times New Roman" w:hAnsi="Times New Roman" w:cs="Times New Roman"/>
                <w:color w:val="auto"/>
                <w:sz w:val="24"/>
                <w:highlight w:val="none"/>
              </w:rPr>
            </w:pPr>
            <w:r>
              <w:rPr>
                <w:rStyle w:val="26"/>
                <w:rFonts w:hint="default" w:ascii="Times New Roman" w:hAnsi="Times New Roman" w:cs="Times New Roman"/>
                <w:color w:val="auto"/>
                <w:sz w:val="24"/>
                <w:szCs w:val="24"/>
                <w:highlight w:val="none"/>
                <w:lang w:eastAsia="zh-CN"/>
              </w:rPr>
              <w:t>根据</w:t>
            </w:r>
            <w:r>
              <w:rPr>
                <w:rStyle w:val="26"/>
                <w:rFonts w:hint="default" w:ascii="Times New Roman" w:hAnsi="Times New Roman" w:cs="Times New Roman"/>
                <w:color w:val="auto"/>
                <w:sz w:val="24"/>
                <w:szCs w:val="24"/>
                <w:highlight w:val="none"/>
              </w:rPr>
              <w:t>秦汉新城分区规划（2010-2020）</w:t>
            </w:r>
            <w:r>
              <w:rPr>
                <w:rStyle w:val="26"/>
                <w:rFonts w:hint="default" w:ascii="Times New Roman" w:hAnsi="Times New Roman" w:cs="Times New Roman"/>
                <w:color w:val="auto"/>
                <w:sz w:val="24"/>
                <w:szCs w:val="24"/>
                <w:highlight w:val="none"/>
                <w:lang w:eastAsia="zh-CN"/>
              </w:rPr>
              <w:t>，要</w:t>
            </w:r>
            <w:r>
              <w:rPr>
                <w:rStyle w:val="26"/>
                <w:rFonts w:hint="default" w:ascii="Times New Roman" w:hAnsi="Times New Roman" w:cs="Times New Roman"/>
                <w:color w:val="auto"/>
                <w:sz w:val="24"/>
                <w:szCs w:val="24"/>
                <w:highlight w:val="none"/>
              </w:rPr>
              <w:t>确保秦汉新城在经济建设、生态建设、社会建设和文化建设等方面走在时代前列</w:t>
            </w:r>
            <w:r>
              <w:rPr>
                <w:rStyle w:val="26"/>
                <w:rFonts w:hint="default" w:ascii="Times New Roman" w:hAnsi="Times New Roman" w:cs="Times New Roman"/>
                <w:color w:val="auto"/>
                <w:sz w:val="24"/>
                <w:szCs w:val="24"/>
                <w:highlight w:val="none"/>
                <w:lang w:eastAsia="zh-CN"/>
              </w:rPr>
              <w:t>，本项目的建设能够促进秦汉新城的经济发展。</w:t>
            </w:r>
            <w:r>
              <w:rPr>
                <w:rFonts w:hint="default" w:ascii="Times New Roman" w:hAnsi="Times New Roman" w:cs="Times New Roman"/>
                <w:color w:val="auto"/>
                <w:sz w:val="24"/>
                <w:highlight w:val="none"/>
              </w:rPr>
              <w:t>根据《陕西远景华邦置业有限公司长信工业园建设项目环境影响评价报告表》及批复的相关要求，园区将引入十余家中小型企业，形成工业产业聚集，将秦汉新城长信工业园建设成为以电力电子、电子信息产业配件、高端小型制造产业为主导，兼有其他产业类型企业入驻的功能齐全，产业特点明显的生态型产业转移示范园，</w:t>
            </w:r>
            <w:r>
              <w:rPr>
                <w:rFonts w:hint="default" w:ascii="Times New Roman" w:hAnsi="Times New Roman" w:cs="Times New Roman"/>
                <w:bCs/>
                <w:color w:val="auto"/>
                <w:sz w:val="24"/>
                <w:highlight w:val="none"/>
              </w:rPr>
              <w:t>本项目属于其他产业类型，符合长信工业园的用地规划，长信工业园园区位于西咸新区秦汉新城规划控制范围内，天宫一路（原名港务一路）以南，周武路（原名兴港路）以东，此区域</w:t>
            </w:r>
            <w:r>
              <w:rPr>
                <w:rFonts w:hint="default" w:ascii="Times New Roman" w:hAnsi="Times New Roman" w:cs="Times New Roman"/>
                <w:bCs/>
                <w:color w:val="auto"/>
                <w:sz w:val="24"/>
                <w:highlight w:val="none"/>
                <w:lang w:eastAsia="zh-CN"/>
              </w:rPr>
              <w:t>符合</w:t>
            </w:r>
            <w:r>
              <w:rPr>
                <w:rStyle w:val="26"/>
                <w:rFonts w:hint="default" w:ascii="Times New Roman" w:hAnsi="Times New Roman" w:cs="Times New Roman"/>
                <w:color w:val="auto"/>
                <w:sz w:val="24"/>
                <w:szCs w:val="24"/>
                <w:highlight w:val="none"/>
                <w:lang w:eastAsia="zh-CN"/>
              </w:rPr>
              <w:t>秦汉新城分区规划（</w:t>
            </w:r>
            <w:r>
              <w:rPr>
                <w:rStyle w:val="26"/>
                <w:rFonts w:hint="default" w:ascii="Times New Roman" w:hAnsi="Times New Roman" w:cs="Times New Roman"/>
                <w:color w:val="auto"/>
                <w:sz w:val="24"/>
                <w:szCs w:val="24"/>
                <w:highlight w:val="none"/>
                <w:lang w:val="en-US" w:eastAsia="zh-CN"/>
              </w:rPr>
              <w:t>2011-2020</w:t>
            </w:r>
            <w:r>
              <w:rPr>
                <w:rStyle w:val="26"/>
                <w:rFonts w:hint="default" w:ascii="Times New Roman" w:hAnsi="Times New Roman" w:cs="Times New Roman"/>
                <w:color w:val="auto"/>
                <w:sz w:val="24"/>
                <w:szCs w:val="24"/>
                <w:highlight w:val="none"/>
                <w:lang w:eastAsia="zh-CN"/>
              </w:rPr>
              <w:t>）</w:t>
            </w:r>
            <w:r>
              <w:rPr>
                <w:rFonts w:hint="default" w:ascii="Times New Roman" w:hAnsi="Times New Roman" w:cs="Times New Roman"/>
                <w:bCs/>
                <w:color w:val="auto"/>
                <w:sz w:val="24"/>
                <w:highlight w:val="none"/>
                <w:lang w:eastAsia="zh-CN"/>
              </w:rPr>
              <w:t>中</w:t>
            </w:r>
            <w:r>
              <w:rPr>
                <w:rFonts w:hint="default" w:ascii="Times New Roman" w:hAnsi="Times New Roman" w:cs="Times New Roman"/>
                <w:bCs/>
                <w:color w:val="auto"/>
                <w:sz w:val="24"/>
                <w:highlight w:val="none"/>
              </w:rPr>
              <w:t>二类工业用地，故</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eastAsia="zh-CN"/>
              </w:rPr>
              <w:t>用地</w:t>
            </w:r>
            <w:r>
              <w:rPr>
                <w:rFonts w:hint="default" w:ascii="Times New Roman" w:hAnsi="Times New Roman" w:cs="Times New Roman"/>
                <w:color w:val="auto"/>
                <w:sz w:val="24"/>
                <w:highlight w:val="none"/>
              </w:rPr>
              <w:t>符合相关规划。</w:t>
            </w:r>
          </w:p>
          <w:p>
            <w:pPr>
              <w:numPr>
                <w:ilvl w:val="0"/>
                <w:numId w:val="1"/>
              </w:numPr>
              <w:spacing w:line="48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环评委托情况</w:t>
            </w:r>
          </w:p>
          <w:p>
            <w:pPr>
              <w:spacing w:line="480" w:lineRule="exact"/>
              <w:ind w:firstLine="480" w:firstLineChars="200"/>
              <w:rPr>
                <w:rFonts w:hint="default" w:ascii="Times New Roman" w:hAnsi="Times New Roman" w:eastAsia="黑体" w:cs="Times New Roman"/>
                <w:color w:val="auto"/>
                <w:sz w:val="28"/>
                <w:szCs w:val="28"/>
              </w:rPr>
            </w:pPr>
            <w:r>
              <w:rPr>
                <w:rFonts w:hint="default" w:ascii="Times New Roman" w:hAnsi="Times New Roman" w:cs="Times New Roman"/>
                <w:color w:val="auto"/>
                <w:sz w:val="24"/>
              </w:rPr>
              <w:t>根据《中华人民共和国环境影响评价法》、《建设项目环境保护管理条例》及《建设项目环境影响评价分类管理名录》等规定，</w:t>
            </w:r>
            <w:r>
              <w:rPr>
                <w:rFonts w:hint="default" w:ascii="Times New Roman" w:hAnsi="Times New Roman" w:cs="Times New Roman"/>
                <w:color w:val="auto"/>
                <w:sz w:val="24"/>
                <w:highlight w:val="none"/>
              </w:rPr>
              <w:t>该项目属于</w:t>
            </w:r>
            <w:r>
              <w:rPr>
                <w:rFonts w:hint="eastAsia" w:ascii="Times New Roman" w:hAnsi="Times New Roman" w:cs="Times New Roman"/>
                <w:color w:val="auto"/>
                <w:sz w:val="24"/>
                <w:highlight w:val="none"/>
                <w:lang w:eastAsia="zh-CN"/>
              </w:rPr>
              <w:t>“十六</w:t>
            </w:r>
            <w:r>
              <w:rPr>
                <w:rFonts w:hint="eastAsia" w:ascii="Times New Roman" w:hAnsi="Times New Roman" w:cs="Times New Roman"/>
                <w:color w:val="auto"/>
                <w:sz w:val="24"/>
                <w:highlight w:val="none"/>
                <w:lang w:val="en-US" w:eastAsia="zh-CN"/>
              </w:rPr>
              <w:t xml:space="preserve"> 医药制造业 中单纯药品分装、复配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类项目，</w:t>
            </w:r>
            <w:r>
              <w:rPr>
                <w:rFonts w:hint="default" w:ascii="Times New Roman" w:hAnsi="Times New Roman" w:cs="Times New Roman"/>
                <w:color w:val="auto"/>
                <w:sz w:val="24"/>
              </w:rPr>
              <w:t>应进行环境影响评价并编制环境影响报告表，受陕西美施美康生物科技有限公司委托，由陕西海蓝环保科技有限公司承担本项目环境影响报告表的编制工作。接受委托后，我单位组织有关技术人员对本项目进行了详细的现场踏勘、资料收集，在对有关环境现状和可能造成的环境影响进行初步分析的基础上，编制完成《陕西美施美康生物科技有限公司宠物药品保健品生产项目环境影响报告表》。</w:t>
            </w:r>
          </w:p>
          <w:p>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、项目概况</w:t>
            </w:r>
          </w:p>
          <w:p>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1、项目名称及建设性质</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项目名称：宠物药品保健品生产项目</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建设性质：新建</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建设单位：陕西美施美康生物科技有限公司</w:t>
            </w:r>
          </w:p>
          <w:p>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建设地点：</w:t>
            </w:r>
            <w:r>
              <w:rPr>
                <w:rFonts w:hint="default" w:ascii="Times New Roman" w:hAnsi="Times New Roman" w:cs="Times New Roman"/>
                <w:color w:val="auto"/>
                <w:sz w:val="24"/>
                <w:szCs w:val="24"/>
              </w:rPr>
              <w:t>陕西省西咸新区秦汉新城天工一路与周武路十字长信科技产业园第18、19号</w:t>
            </w:r>
            <w:r>
              <w:rPr>
                <w:rFonts w:hint="eastAsia" w:ascii="Times New Roman" w:hAnsi="Times New Roman" w:cs="Times New Roman"/>
                <w:color w:val="auto"/>
                <w:sz w:val="24"/>
                <w:szCs w:val="24"/>
                <w:lang w:eastAsia="zh-CN"/>
              </w:rPr>
              <w:t>。</w:t>
            </w:r>
          </w:p>
          <w:p>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2、地理位置</w:t>
            </w:r>
          </w:p>
          <w:p>
            <w:pPr>
              <w:pStyle w:val="31"/>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本项目位于陕西省西咸新区秦汉新城</w:t>
            </w:r>
            <w:r>
              <w:rPr>
                <w:rFonts w:hint="default" w:ascii="Times New Roman" w:hAnsi="Times New Roman" w:cs="Times New Roman"/>
                <w:color w:val="auto"/>
                <w:sz w:val="24"/>
                <w:szCs w:val="24"/>
              </w:rPr>
              <w:t>长信科技产业园</w:t>
            </w:r>
            <w:r>
              <w:rPr>
                <w:rFonts w:hint="default" w:ascii="Times New Roman" w:hAnsi="Times New Roman" w:cs="Times New Roman"/>
                <w:color w:val="auto"/>
                <w:sz w:val="24"/>
              </w:rPr>
              <w:t>，本项目厂房处于</w:t>
            </w:r>
            <w:r>
              <w:rPr>
                <w:rFonts w:hint="default" w:ascii="Times New Roman" w:hAnsi="Times New Roman" w:cs="Times New Roman"/>
                <w:color w:val="auto"/>
                <w:sz w:val="24"/>
                <w:szCs w:val="24"/>
              </w:rPr>
              <w:t>长信科技产业园</w:t>
            </w:r>
            <w:r>
              <w:rPr>
                <w:rFonts w:hint="default" w:ascii="Times New Roman" w:hAnsi="Times New Roman" w:cs="Times New Roman"/>
                <w:color w:val="auto"/>
                <w:sz w:val="24"/>
              </w:rPr>
              <w:t>内中部，</w:t>
            </w:r>
            <w:r>
              <w:rPr>
                <w:rStyle w:val="26"/>
                <w:rFonts w:hint="default" w:ascii="Times New Roman" w:hAnsi="Times New Roman" w:cs="Times New Roman"/>
                <w:color w:val="auto"/>
                <w:sz w:val="24"/>
                <w:szCs w:val="24"/>
              </w:rPr>
              <w:t>东侧为长信科技产业园物业办公楼，南侧、西侧为空置厂房，北侧西安宇奇高压密封电连接器有限公司。</w:t>
            </w:r>
          </w:p>
          <w:p>
            <w:pPr>
              <w:pStyle w:val="31"/>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项目地理位置详见附图1，项目四邻关系见附图2。</w:t>
            </w:r>
          </w:p>
          <w:p>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3、建设规模及内容</w:t>
            </w:r>
          </w:p>
          <w:p>
            <w:pPr>
              <w:pStyle w:val="31"/>
              <w:spacing w:line="360" w:lineRule="auto"/>
              <w:ind w:firstLine="480" w:firstLineChars="200"/>
              <w:rPr>
                <w:rFonts w:hint="default" w:ascii="Times New Roman" w:hAnsi="Times New Roman" w:cs="Times New Roman"/>
                <w:b/>
                <w:color w:val="auto"/>
                <w:sz w:val="24"/>
                <w:szCs w:val="24"/>
              </w:rPr>
            </w:pPr>
            <w:r>
              <w:rPr>
                <w:rFonts w:hint="default" w:ascii="Times New Roman" w:hAnsi="Times New Roman" w:cs="Times New Roman"/>
                <w:color w:val="auto"/>
                <w:sz w:val="24"/>
              </w:rPr>
              <w:t>本项目用地面积为</w:t>
            </w:r>
            <w:r>
              <w:rPr>
                <w:rFonts w:hint="default" w:ascii="Times New Roman" w:hAnsi="Times New Roman" w:cs="Times New Roman"/>
                <w:color w:val="auto"/>
                <w:sz w:val="24"/>
                <w:lang w:val="en-US" w:eastAsia="zh-CN"/>
              </w:rPr>
              <w:t>900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，总建筑面积2250m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。主要建设内容包括主体工程、辅助工程、环保工程等。项目组成见表1。</w:t>
            </w:r>
          </w:p>
          <w:p>
            <w:pPr>
              <w:ind w:right="28"/>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表1  项目组成及主要建设内容表</w:t>
            </w:r>
          </w:p>
          <w:tbl>
            <w:tblPr>
              <w:tblStyle w:val="27"/>
              <w:tblW w:w="92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
            <w:tblGrid>
              <w:gridCol w:w="684"/>
              <w:gridCol w:w="964"/>
              <w:gridCol w:w="284"/>
              <w:gridCol w:w="990"/>
              <w:gridCol w:w="5367"/>
              <w:gridCol w:w="97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964"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项目组成</w:t>
                  </w: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工程内容</w:t>
                  </w:r>
                </w:p>
              </w:tc>
              <w:tc>
                <w:tcPr>
                  <w:tcW w:w="5367"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主要组成及建筑面积</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495" w:hRule="atLeast"/>
                <w:jc w:val="center"/>
              </w:trPr>
              <w:tc>
                <w:tcPr>
                  <w:tcW w:w="68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96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主体</w:t>
                  </w:r>
                </w:p>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工程</w:t>
                  </w:r>
                </w:p>
              </w:tc>
              <w:tc>
                <w:tcPr>
                  <w:tcW w:w="284" w:type="dxa"/>
                  <w:vMerge w:val="restart"/>
                  <w:tcBorders>
                    <w:right w:val="single" w:color="000000" w:sz="6"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w:t>
                  </w:r>
                </w:p>
              </w:tc>
              <w:tc>
                <w:tcPr>
                  <w:tcW w:w="990" w:type="dxa"/>
                  <w:tcBorders>
                    <w:left w:val="single" w:color="000000" w:sz="6" w:space="0"/>
                    <w:bottom w:val="single" w:color="000000"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18栋1F</w:t>
                  </w:r>
                </w:p>
              </w:tc>
              <w:tc>
                <w:tcPr>
                  <w:tcW w:w="5367" w:type="dxa"/>
                  <w:tcBorders>
                    <w:bottom w:val="single" w:color="000000" w:sz="6" w:space="0"/>
                  </w:tcBorders>
                  <w:tcMar>
                    <w:top w:w="0" w:type="dxa"/>
                    <w:left w:w="28" w:type="dxa"/>
                    <w:bottom w:w="0" w:type="dxa"/>
                    <w:right w:w="28" w:type="dxa"/>
                  </w:tcMar>
                  <w:vAlign w:val="center"/>
                </w:tcPr>
                <w:p>
                  <w:pPr>
                    <w:snapToGrid w:val="0"/>
                    <w:jc w:val="left"/>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总建筑面积350m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，设隔层，隔层上设化验室，隔层下为库房、纯水设备机组</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highlight w:val="none"/>
                      <w:lang w:eastAsia="zh-CN"/>
                    </w:rPr>
                    <w:t>化验室主要用于</w:t>
                  </w:r>
                  <w:r>
                    <w:rPr>
                      <w:rFonts w:hint="eastAsia" w:ascii="Times New Roman" w:hAnsi="Times New Roman" w:cs="Times New Roman"/>
                      <w:color w:val="auto"/>
                      <w:szCs w:val="21"/>
                      <w:highlight w:val="none"/>
                      <w:lang w:eastAsia="zh-CN"/>
                    </w:rPr>
                    <w:t>对原辅材料进行抽样检验</w:t>
                  </w:r>
                </w:p>
              </w:tc>
              <w:tc>
                <w:tcPr>
                  <w:tcW w:w="975"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砖混结构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420" w:hRule="atLeast"/>
                <w:jc w:val="center"/>
              </w:trPr>
              <w:tc>
                <w:tcPr>
                  <w:tcW w:w="68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284" w:type="dxa"/>
                  <w:vMerge w:val="continue"/>
                  <w:tcBorders>
                    <w:right w:val="single" w:color="000000" w:sz="6"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90" w:type="dxa"/>
                  <w:tcBorders>
                    <w:top w:val="single" w:color="000000" w:sz="6" w:space="0"/>
                    <w:left w:val="single" w:color="000000"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18栋2F</w:t>
                  </w:r>
                </w:p>
              </w:tc>
              <w:tc>
                <w:tcPr>
                  <w:tcW w:w="5367" w:type="dxa"/>
                  <w:tcBorders>
                    <w:top w:val="single" w:color="000000" w:sz="6" w:space="0"/>
                  </w:tcBorders>
                  <w:tcMar>
                    <w:top w:w="0" w:type="dxa"/>
                    <w:left w:w="28" w:type="dxa"/>
                    <w:bottom w:w="0" w:type="dxa"/>
                    <w:right w:w="28" w:type="dxa"/>
                  </w:tcMar>
                  <w:vAlign w:val="center"/>
                </w:tcPr>
                <w:p>
                  <w:pPr>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总建筑面积350m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，设置液体生产线车间，主要设备为液体搅拌桶2台与液体包装机3台，并设置液体成品库</w:t>
                  </w:r>
                </w:p>
              </w:tc>
              <w:tc>
                <w:tcPr>
                  <w:tcW w:w="975"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420" w:hRule="atLeast"/>
                <w:jc w:val="center"/>
              </w:trPr>
              <w:tc>
                <w:tcPr>
                  <w:tcW w:w="68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284" w:type="dxa"/>
                  <w:vMerge w:val="continue"/>
                  <w:tcBorders>
                    <w:right w:val="single" w:color="000000" w:sz="6"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90" w:type="dxa"/>
                  <w:tcBorders>
                    <w:top w:val="single" w:color="000000" w:sz="6" w:space="0"/>
                    <w:left w:val="single" w:color="000000"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18栋3F</w:t>
                  </w:r>
                </w:p>
              </w:tc>
              <w:tc>
                <w:tcPr>
                  <w:tcW w:w="5367" w:type="dxa"/>
                  <w:tcBorders>
                    <w:top w:val="single" w:color="000000" w:sz="6" w:space="0"/>
                  </w:tcBorders>
                  <w:tcMar>
                    <w:top w:w="0" w:type="dxa"/>
                    <w:left w:w="28" w:type="dxa"/>
                    <w:bottom w:w="0" w:type="dxa"/>
                    <w:right w:w="28" w:type="dxa"/>
                  </w:tcMar>
                  <w:vAlign w:val="center"/>
                </w:tcPr>
                <w:p>
                  <w:pPr>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总建筑面积350m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，设置片剂、颗粒剂生产车间，主要设备为槽混机、摇摆机、压片机、烘箱等生产设备及辅助设施</w:t>
                  </w:r>
                </w:p>
              </w:tc>
              <w:tc>
                <w:tcPr>
                  <w:tcW w:w="975"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420" w:hRule="atLeast"/>
                <w:jc w:val="center"/>
              </w:trPr>
              <w:tc>
                <w:tcPr>
                  <w:tcW w:w="68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284" w:type="dxa"/>
                  <w:vMerge w:val="continue"/>
                  <w:tcBorders>
                    <w:right w:val="single" w:color="000000" w:sz="6"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90" w:type="dxa"/>
                  <w:tcBorders>
                    <w:top w:val="single" w:color="000000" w:sz="6" w:space="0"/>
                    <w:left w:val="single" w:color="000000"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19栋2F</w:t>
                  </w:r>
                </w:p>
              </w:tc>
              <w:tc>
                <w:tcPr>
                  <w:tcW w:w="5367" w:type="dxa"/>
                  <w:tcBorders>
                    <w:top w:val="single" w:color="000000" w:sz="6" w:space="0"/>
                  </w:tcBorders>
                  <w:tcMar>
                    <w:top w:w="0" w:type="dxa"/>
                    <w:left w:w="28" w:type="dxa"/>
                    <w:bottom w:w="0" w:type="dxa"/>
                    <w:right w:w="28" w:type="dxa"/>
                  </w:tcMar>
                  <w:vAlign w:val="center"/>
                </w:tcPr>
                <w:p>
                  <w:pPr>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总建筑面积350m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，设置外包装车间，产品在生产线灌装后，进入本车间内进行纸箱包装</w:t>
                  </w:r>
                </w:p>
              </w:tc>
              <w:tc>
                <w:tcPr>
                  <w:tcW w:w="975"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420" w:hRule="atLeast"/>
                <w:jc w:val="center"/>
              </w:trPr>
              <w:tc>
                <w:tcPr>
                  <w:tcW w:w="684" w:type="dxa"/>
                  <w:vMerge w:val="continue"/>
                  <w:tcBorders>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64" w:type="dxa"/>
                  <w:vMerge w:val="continue"/>
                  <w:tcBorders>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284" w:type="dxa"/>
                  <w:vMerge w:val="continue"/>
                  <w:tcBorders>
                    <w:bottom w:val="single" w:color="auto" w:sz="4" w:space="0"/>
                    <w:right w:val="single" w:color="000000" w:sz="6"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yellow"/>
                    </w:rPr>
                  </w:pPr>
                </w:p>
              </w:tc>
              <w:tc>
                <w:tcPr>
                  <w:tcW w:w="990" w:type="dxa"/>
                  <w:tcBorders>
                    <w:top w:val="single" w:color="000000" w:sz="6" w:space="0"/>
                    <w:left w:val="single" w:color="000000" w:sz="6" w:space="0"/>
                    <w:bottom w:val="single" w:color="auto" w:sz="4"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19栋3F</w:t>
                  </w:r>
                </w:p>
              </w:tc>
              <w:tc>
                <w:tcPr>
                  <w:tcW w:w="5367" w:type="dxa"/>
                  <w:tcBorders>
                    <w:top w:val="single" w:color="000000" w:sz="6" w:space="0"/>
                  </w:tcBorders>
                  <w:tcMar>
                    <w:top w:w="0" w:type="dxa"/>
                    <w:left w:w="28" w:type="dxa"/>
                    <w:bottom w:w="0" w:type="dxa"/>
                    <w:right w:w="28" w:type="dxa"/>
                  </w:tcMar>
                  <w:vAlign w:val="center"/>
                </w:tcPr>
                <w:p>
                  <w:pPr>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总建筑面积320m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，设置粉剂、</w:t>
                  </w:r>
                  <w:r>
                    <w:rPr>
                      <w:rFonts w:hint="default" w:ascii="Times New Roman" w:hAnsi="Times New Roman" w:cs="Times New Roman"/>
                      <w:color w:val="auto"/>
                      <w:szCs w:val="21"/>
                      <w:lang w:eastAsia="zh-CN"/>
                    </w:rPr>
                    <w:t>卵磷脂、</w:t>
                  </w:r>
                  <w:r>
                    <w:rPr>
                      <w:rFonts w:hint="default" w:ascii="Times New Roman" w:hAnsi="Times New Roman" w:cs="Times New Roman"/>
                      <w:color w:val="auto"/>
                      <w:szCs w:val="21"/>
                    </w:rPr>
                    <w:t>膏剂生产车间，主要设备为槽混机等生产设备及辅助设施</w:t>
                  </w:r>
                </w:p>
              </w:tc>
              <w:tc>
                <w:tcPr>
                  <w:tcW w:w="975" w:type="dxa"/>
                  <w:vMerge w:val="continue"/>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tcBorders>
                    <w:top w:val="single" w:color="auto" w:sz="4" w:space="0"/>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964" w:type="dxa"/>
                  <w:tcBorders>
                    <w:top w:val="single" w:color="auto" w:sz="4" w:space="0"/>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辅助工程</w:t>
                  </w:r>
                </w:p>
              </w:tc>
              <w:tc>
                <w:tcPr>
                  <w:tcW w:w="1274" w:type="dxa"/>
                  <w:gridSpan w:val="2"/>
                  <w:tcBorders>
                    <w:top w:val="single" w:color="auto" w:sz="4" w:space="0"/>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办公</w:t>
                  </w:r>
                  <w:r>
                    <w:rPr>
                      <w:rFonts w:hint="default" w:ascii="Times New Roman" w:hAnsi="Times New Roman" w:cs="Times New Roman"/>
                      <w:color w:val="auto"/>
                      <w:szCs w:val="21"/>
                      <w:lang w:eastAsia="zh-CN"/>
                    </w:rPr>
                    <w:t>楼</w:t>
                  </w:r>
                </w:p>
              </w:tc>
              <w:tc>
                <w:tcPr>
                  <w:tcW w:w="5367" w:type="dxa"/>
                  <w:tcBorders>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3F，总</w:t>
                  </w:r>
                  <w:r>
                    <w:rPr>
                      <w:rFonts w:hint="default" w:ascii="Times New Roman" w:hAnsi="Times New Roman" w:cs="Times New Roman"/>
                      <w:color w:val="auto"/>
                      <w:szCs w:val="21"/>
                    </w:rPr>
                    <w:t>建筑面积为500m</w:t>
                  </w:r>
                  <w:r>
                    <w:rPr>
                      <w:rFonts w:hint="default" w:ascii="Times New Roman" w:hAnsi="Times New Roman" w:cs="Times New Roman"/>
                      <w:color w:val="auto"/>
                      <w:szCs w:val="21"/>
                      <w:vertAlign w:val="superscript"/>
                    </w:rPr>
                    <w:t>2</w:t>
                  </w:r>
                  <w:r>
                    <w:rPr>
                      <w:rStyle w:val="26"/>
                      <w:rFonts w:hint="default" w:ascii="Times New Roman" w:hAnsi="Times New Roman" w:cs="Times New Roman"/>
                      <w:color w:val="auto"/>
                      <w:lang w:eastAsia="zh-CN"/>
                    </w:rPr>
                    <w:t>，位于生产车间北侧</w:t>
                  </w:r>
                </w:p>
              </w:tc>
              <w:tc>
                <w:tcPr>
                  <w:tcW w:w="975" w:type="dxa"/>
                  <w:tcBorders>
                    <w:bottom w:val="single" w:color="auto" w:sz="4" w:space="0"/>
                  </w:tcBorders>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砖混结构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33" w:hRule="atLeast"/>
                <w:jc w:val="center"/>
              </w:trPr>
              <w:tc>
                <w:tcPr>
                  <w:tcW w:w="68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96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公用</w:t>
                  </w:r>
                </w:p>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工程</w:t>
                  </w: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给水</w:t>
                  </w:r>
                </w:p>
              </w:tc>
              <w:tc>
                <w:tcPr>
                  <w:tcW w:w="5367"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依托市政管网供水</w:t>
                  </w:r>
                </w:p>
              </w:tc>
              <w:tc>
                <w:tcPr>
                  <w:tcW w:w="975"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排水</w:t>
                  </w:r>
                </w:p>
              </w:tc>
              <w:tc>
                <w:tcPr>
                  <w:tcW w:w="5367" w:type="dxa"/>
                  <w:tcMar>
                    <w:top w:w="0" w:type="dxa"/>
                    <w:left w:w="28" w:type="dxa"/>
                    <w:bottom w:w="0" w:type="dxa"/>
                    <w:right w:w="28" w:type="dxa"/>
                  </w:tcMar>
                  <w:vAlign w:val="center"/>
                </w:tcPr>
                <w:p>
                  <w:pPr>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生活污水排入长信科技产业园化粪池中，经过化粪池处理后进入市政污水管网</w:t>
                  </w:r>
                  <w:r>
                    <w:rPr>
                      <w:rStyle w:val="26"/>
                      <w:rFonts w:hint="default" w:ascii="Times New Roman" w:hAnsi="Times New Roman" w:cs="Times New Roman"/>
                      <w:color w:val="auto"/>
                      <w:highlight w:val="none"/>
                      <w:lang w:eastAsia="zh-CN"/>
                    </w:rPr>
                    <w:t>，最终进</w:t>
                  </w:r>
                  <w:r>
                    <w:rPr>
                      <w:rStyle w:val="26"/>
                      <w:rFonts w:hint="eastAsia" w:ascii="Times New Roman" w:hAnsi="Times New Roman" w:cs="Times New Roman"/>
                      <w:color w:val="auto"/>
                      <w:highlight w:val="none"/>
                      <w:lang w:eastAsia="zh-CN"/>
                    </w:rPr>
                    <w:t>入</w:t>
                  </w:r>
                  <w:r>
                    <w:rPr>
                      <w:rStyle w:val="26"/>
                      <w:rFonts w:hint="default" w:ascii="Times New Roman" w:hAnsi="Times New Roman" w:cs="Times New Roman"/>
                      <w:color w:val="auto"/>
                      <w:highlight w:val="none"/>
                      <w:lang w:eastAsia="zh-CN"/>
                    </w:rPr>
                    <w:t>朝阳污水处理厂</w:t>
                  </w:r>
                  <w:r>
                    <w:rPr>
                      <w:rStyle w:val="26"/>
                      <w:rFonts w:hint="eastAsia" w:ascii="Times New Roman" w:hAnsi="Times New Roman" w:cs="Times New Roman"/>
                      <w:color w:val="auto"/>
                      <w:highlight w:val="none"/>
                      <w:lang w:eastAsia="zh-CN"/>
                    </w:rPr>
                    <w:t>；反渗透制纯水时产生的浓水属于清净下水直接排入市政污水管网；洗罐废水收集后定期拉运至西安市草滩污水厂处理</w:t>
                  </w:r>
                </w:p>
              </w:tc>
              <w:tc>
                <w:tcPr>
                  <w:tcW w:w="975"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化粪池</w:t>
                  </w:r>
                  <w:r>
                    <w:rPr>
                      <w:rFonts w:hint="eastAsia" w:ascii="Times New Roman" w:hAnsi="Times New Roman" w:cs="Times New Roman"/>
                      <w:color w:val="auto"/>
                      <w:szCs w:val="21"/>
                      <w:highlight w:val="none"/>
                      <w:lang w:eastAsia="zh-CN"/>
                    </w:rPr>
                    <w:t>为依托（已通过竣工验收）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90"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5367"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bCs/>
                      <w:color w:val="auto"/>
                      <w:szCs w:val="21"/>
                    </w:rPr>
                    <w:t>由市政电网引入</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bCs/>
                      <w:color w:val="auto"/>
                      <w:szCs w:val="21"/>
                    </w:rPr>
                  </w:pPr>
                  <w:r>
                    <w:rPr>
                      <w:rFonts w:hint="eastAsia" w:ascii="Times New Roman" w:hAnsi="Times New Roman" w:cs="Times New Roman"/>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90"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采暖及制冷</w:t>
                  </w:r>
                </w:p>
              </w:tc>
              <w:tc>
                <w:tcPr>
                  <w:tcW w:w="5367"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分体式空调</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96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w:t>
                  </w:r>
                </w:p>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w:t>
                  </w: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废气</w:t>
                  </w:r>
                </w:p>
              </w:tc>
              <w:tc>
                <w:tcPr>
                  <w:tcW w:w="5367" w:type="dxa"/>
                  <w:tcMar>
                    <w:top w:w="0" w:type="dxa"/>
                    <w:left w:w="28" w:type="dxa"/>
                    <w:bottom w:w="0" w:type="dxa"/>
                    <w:right w:w="28" w:type="dxa"/>
                  </w:tcMar>
                  <w:vAlign w:val="center"/>
                </w:tcPr>
                <w:p>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本项目生产过程中投料、搅拌会产生粉尘，粉尘经过车间通风换气设备处理后无组织排放</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废水</w:t>
                  </w:r>
                </w:p>
              </w:tc>
              <w:tc>
                <w:tcPr>
                  <w:tcW w:w="5367" w:type="dxa"/>
                  <w:tcMar>
                    <w:top w:w="0" w:type="dxa"/>
                    <w:left w:w="28" w:type="dxa"/>
                    <w:bottom w:w="0" w:type="dxa"/>
                    <w:right w:w="28" w:type="dxa"/>
                  </w:tcMar>
                  <w:vAlign w:val="center"/>
                </w:tcPr>
                <w:p>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生活污水排入长信科技产业园化粪池中，经过化粪池处理后进入市政污水管网</w:t>
                  </w:r>
                  <w:r>
                    <w:rPr>
                      <w:rStyle w:val="26"/>
                      <w:rFonts w:hint="default" w:ascii="Times New Roman" w:hAnsi="Times New Roman" w:cs="Times New Roman"/>
                      <w:color w:val="auto"/>
                      <w:highlight w:val="none"/>
                      <w:lang w:eastAsia="zh-CN"/>
                    </w:rPr>
                    <w:t>，最终进</w:t>
                  </w:r>
                  <w:r>
                    <w:rPr>
                      <w:rStyle w:val="26"/>
                      <w:rFonts w:hint="eastAsia" w:ascii="Times New Roman" w:hAnsi="Times New Roman" w:cs="Times New Roman"/>
                      <w:color w:val="auto"/>
                      <w:highlight w:val="none"/>
                      <w:lang w:eastAsia="zh-CN"/>
                    </w:rPr>
                    <w:t>入</w:t>
                  </w:r>
                  <w:r>
                    <w:rPr>
                      <w:rStyle w:val="26"/>
                      <w:rFonts w:hint="default" w:ascii="Times New Roman" w:hAnsi="Times New Roman" w:cs="Times New Roman"/>
                      <w:color w:val="auto"/>
                      <w:highlight w:val="none"/>
                      <w:lang w:eastAsia="zh-CN"/>
                    </w:rPr>
                    <w:t>朝阳污水处理厂</w:t>
                  </w:r>
                  <w:r>
                    <w:rPr>
                      <w:rStyle w:val="26"/>
                      <w:rFonts w:hint="eastAsia" w:ascii="Times New Roman" w:hAnsi="Times New Roman" w:cs="Times New Roman"/>
                      <w:color w:val="auto"/>
                      <w:highlight w:val="none"/>
                      <w:lang w:eastAsia="zh-CN"/>
                    </w:rPr>
                    <w:t>；反渗透制纯水时产生的浓水属于清净下水直接排入市政污水管网；洗罐废水收集后定期拉运至西安市草滩污水厂处理</w:t>
                  </w:r>
                </w:p>
              </w:tc>
              <w:tc>
                <w:tcPr>
                  <w:tcW w:w="975"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化粪池</w:t>
                  </w:r>
                  <w:r>
                    <w:rPr>
                      <w:rFonts w:hint="eastAsia" w:ascii="Times New Roman" w:hAnsi="Times New Roman" w:cs="Times New Roman"/>
                      <w:color w:val="auto"/>
                      <w:szCs w:val="21"/>
                      <w:highlight w:val="none"/>
                      <w:lang w:eastAsia="zh-CN"/>
                    </w:rPr>
                    <w:t>为依托（已通过竣工验收）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340"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1274" w:type="dxa"/>
                  <w:gridSpan w:val="2"/>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5367" w:type="dxa"/>
                  <w:tcMar>
                    <w:top w:w="0" w:type="dxa"/>
                    <w:left w:w="28" w:type="dxa"/>
                    <w:bottom w:w="0" w:type="dxa"/>
                    <w:right w:w="28" w:type="dxa"/>
                  </w:tcMar>
                  <w:vAlign w:val="center"/>
                </w:tcPr>
                <w:p>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生产设备产生的噪声采取减震、厂房</w:t>
                  </w:r>
                  <w:r>
                    <w:rPr>
                      <w:rFonts w:hint="default" w:ascii="Times New Roman" w:hAnsi="Times New Roman" w:cs="Times New Roman"/>
                      <w:color w:val="auto"/>
                      <w:szCs w:val="21"/>
                      <w:highlight w:val="none"/>
                      <w:lang w:eastAsia="zh-CN"/>
                    </w:rPr>
                    <w:t>隔声</w:t>
                  </w:r>
                  <w:r>
                    <w:rPr>
                      <w:rFonts w:hint="default" w:ascii="Times New Roman" w:hAnsi="Times New Roman" w:cs="Times New Roman"/>
                      <w:color w:val="auto"/>
                      <w:szCs w:val="21"/>
                      <w:highlight w:val="none"/>
                    </w:rPr>
                    <w:t>等措施</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108"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none"/>
                    </w:rPr>
                  </w:pPr>
                </w:p>
              </w:tc>
              <w:tc>
                <w:tcPr>
                  <w:tcW w:w="284" w:type="dxa"/>
                  <w:vMerge w:val="restart"/>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固废</w:t>
                  </w:r>
                </w:p>
              </w:tc>
              <w:tc>
                <w:tcPr>
                  <w:tcW w:w="990"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一般固废</w:t>
                  </w:r>
                </w:p>
              </w:tc>
              <w:tc>
                <w:tcPr>
                  <w:tcW w:w="5367" w:type="dxa"/>
                  <w:tcMar>
                    <w:top w:w="0" w:type="dxa"/>
                    <w:left w:w="28" w:type="dxa"/>
                    <w:bottom w:w="0" w:type="dxa"/>
                    <w:right w:w="28" w:type="dxa"/>
                  </w:tcMar>
                  <w:vAlign w:val="center"/>
                </w:tcPr>
                <w:p>
                  <w:pPr>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废包装经收集后，外售资源回收利用；办公、生活垃圾，定点收集后交由环卫部门统一处理</w:t>
                  </w:r>
                </w:p>
              </w:tc>
              <w:tc>
                <w:tcPr>
                  <w:tcW w:w="975"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57" w:type="dxa"/>
                  <w:left w:w="108" w:type="dxa"/>
                  <w:bottom w:w="57" w:type="dxa"/>
                  <w:right w:w="108" w:type="dxa"/>
                </w:tblCellMar>
              </w:tblPrEx>
              <w:trPr>
                <w:trHeight w:val="107" w:hRule="atLeast"/>
                <w:jc w:val="center"/>
              </w:trPr>
              <w:tc>
                <w:tcPr>
                  <w:tcW w:w="68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964" w:type="dxa"/>
                  <w:vMerge w:val="continue"/>
                  <w:tcMar>
                    <w:top w:w="0" w:type="dxa"/>
                    <w:left w:w="28" w:type="dxa"/>
                    <w:bottom w:w="0" w:type="dxa"/>
                    <w:right w:w="28" w:type="dxa"/>
                  </w:tcMar>
                  <w:vAlign w:val="center"/>
                </w:tcPr>
                <w:p>
                  <w:pPr>
                    <w:rPr>
                      <w:rFonts w:hint="default" w:ascii="Times New Roman" w:hAnsi="Times New Roman" w:cs="Times New Roman"/>
                      <w:color w:val="auto"/>
                      <w:szCs w:val="21"/>
                      <w:highlight w:val="yellow"/>
                    </w:rPr>
                  </w:pPr>
                </w:p>
              </w:tc>
              <w:tc>
                <w:tcPr>
                  <w:tcW w:w="284" w:type="dxa"/>
                  <w:vMerge w:val="continue"/>
                  <w:tcMar>
                    <w:top w:w="0" w:type="dxa"/>
                    <w:left w:w="28" w:type="dxa"/>
                    <w:bottom w:w="0" w:type="dxa"/>
                    <w:right w:w="28" w:type="dxa"/>
                  </w:tcMar>
                  <w:vAlign w:val="center"/>
                </w:tcPr>
                <w:p>
                  <w:pPr>
                    <w:rPr>
                      <w:rFonts w:hint="default" w:ascii="Times New Roman" w:hAnsi="Times New Roman" w:cs="Times New Roman"/>
                      <w:color w:val="auto"/>
                      <w:szCs w:val="21"/>
                    </w:rPr>
                  </w:pPr>
                </w:p>
              </w:tc>
              <w:tc>
                <w:tcPr>
                  <w:tcW w:w="990"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w:t>
                  </w:r>
                </w:p>
              </w:tc>
              <w:tc>
                <w:tcPr>
                  <w:tcW w:w="5367" w:type="dxa"/>
                  <w:tcMar>
                    <w:top w:w="0" w:type="dxa"/>
                    <w:left w:w="28" w:type="dxa"/>
                    <w:bottom w:w="0" w:type="dxa"/>
                    <w:right w:w="28" w:type="dxa"/>
                  </w:tcMar>
                  <w:vAlign w:val="center"/>
                </w:tcPr>
                <w:p>
                  <w:pPr>
                    <w:snapToGrid w:val="0"/>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化验室废液统一收集并设置危废暂存间暂存，交由有资质单位处置</w:t>
                  </w:r>
                  <w:r>
                    <w:rPr>
                      <w:rFonts w:hint="default" w:ascii="Times New Roman" w:hAnsi="Times New Roman" w:cs="Times New Roman"/>
                      <w:color w:val="auto"/>
                      <w:szCs w:val="21"/>
                      <w:lang w:eastAsia="zh-CN"/>
                    </w:rPr>
                    <w:t>，危废暂存间位于</w:t>
                  </w:r>
                  <w:r>
                    <w:rPr>
                      <w:rFonts w:hint="default" w:ascii="Times New Roman" w:hAnsi="Times New Roman" w:cs="Times New Roman"/>
                      <w:color w:val="auto"/>
                      <w:szCs w:val="21"/>
                      <w:lang w:val="en-US" w:eastAsia="zh-CN"/>
                    </w:rPr>
                    <w:t>18栋1F，建筑面积10m</w:t>
                  </w:r>
                  <w:r>
                    <w:rPr>
                      <w:rFonts w:hint="default" w:ascii="Times New Roman" w:hAnsi="Times New Roman" w:cs="Times New Roman"/>
                      <w:color w:val="auto"/>
                      <w:szCs w:val="21"/>
                      <w:vertAlign w:val="superscript"/>
                      <w:lang w:val="en-US" w:eastAsia="zh-CN"/>
                    </w:rPr>
                    <w:t>2</w:t>
                  </w:r>
                </w:p>
              </w:tc>
              <w:tc>
                <w:tcPr>
                  <w:tcW w:w="975" w:type="dxa"/>
                  <w:tcMar>
                    <w:top w:w="0" w:type="dxa"/>
                    <w:left w:w="28" w:type="dxa"/>
                    <w:bottom w:w="0" w:type="dxa"/>
                    <w:right w:w="28" w:type="dxa"/>
                  </w:tcMar>
                  <w:vAlign w:val="center"/>
                </w:tcPr>
                <w:p>
                  <w:pPr>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highlight w:val="none"/>
                      <w:lang w:eastAsia="zh-CN"/>
                    </w:rPr>
                    <w:t>新建</w:t>
                  </w:r>
                </w:p>
              </w:tc>
            </w:tr>
          </w:tbl>
          <w:p>
            <w:pPr>
              <w:spacing w:line="360" w:lineRule="auto"/>
              <w:rPr>
                <w:rFonts w:hint="default" w:ascii="Times New Roman" w:hAnsi="Times New Roman" w:eastAsia="黑体" w:cs="Times New Roman"/>
                <w:color w:val="auto"/>
                <w:spacing w:val="-8"/>
                <w:sz w:val="28"/>
                <w:szCs w:val="28"/>
              </w:rPr>
            </w:pPr>
            <w:r>
              <w:rPr>
                <w:rFonts w:hint="default" w:ascii="Times New Roman" w:hAnsi="Times New Roman" w:eastAsia="黑体" w:cs="Times New Roman"/>
                <w:color w:val="auto"/>
                <w:spacing w:val="-8"/>
                <w:sz w:val="28"/>
                <w:szCs w:val="28"/>
              </w:rPr>
              <w:t xml:space="preserve">   </w:t>
            </w:r>
            <w:r>
              <w:rPr>
                <w:rFonts w:hint="default" w:ascii="Times New Roman" w:hAnsi="Times New Roman" w:eastAsia="黑体" w:cs="Times New Roman"/>
                <w:color w:val="auto"/>
                <w:spacing w:val="-8"/>
                <w:sz w:val="28"/>
                <w:szCs w:val="28"/>
                <w:lang w:eastAsia="zh-CN"/>
              </w:rPr>
              <w:t>五</w:t>
            </w:r>
            <w:r>
              <w:rPr>
                <w:rFonts w:hint="default" w:ascii="Times New Roman" w:hAnsi="Times New Roman" w:eastAsia="黑体" w:cs="Times New Roman"/>
                <w:color w:val="auto"/>
                <w:spacing w:val="-8"/>
                <w:sz w:val="28"/>
                <w:szCs w:val="28"/>
              </w:rPr>
              <w:t>、主要生产设备</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主要工艺设备选型已能保证产品质量和符合用户需求为前提，选用国际成熟的生产线。根据国家有关限期淘汰落后的生产设备及节能减排要求，本项目设备不存在国家明令禁止使用或淘汰的设备。主要生产设备及规格、型号见表2。</w:t>
            </w:r>
          </w:p>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表2  主要生产设备</w:t>
            </w:r>
          </w:p>
          <w:tbl>
            <w:tblPr>
              <w:tblStyle w:val="27"/>
              <w:tblW w:w="92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660"/>
              <w:gridCol w:w="2172"/>
              <w:gridCol w:w="1469"/>
              <w:gridCol w:w="1605"/>
              <w:gridCol w:w="1604"/>
              <w:gridCol w:w="175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12" w:space="0"/>
                    <w:bottom w:val="single" w:color="auto" w:sz="6" w:space="0"/>
                    <w:right w:val="single" w:color="auto" w:sz="6" w:space="0"/>
                  </w:tcBorders>
                  <w:tcMar>
                    <w:left w:w="108" w:type="dxa"/>
                    <w:right w:w="108" w:type="dxa"/>
                  </w:tcMar>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序号</w:t>
                  </w:r>
                </w:p>
              </w:tc>
              <w:tc>
                <w:tcPr>
                  <w:tcW w:w="2172" w:type="dxa"/>
                  <w:tcBorders>
                    <w:top w:val="single" w:color="auto" w:sz="12" w:space="0"/>
                    <w:left w:val="single" w:color="auto" w:sz="6" w:space="0"/>
                    <w:bottom w:val="single" w:color="auto" w:sz="6" w:space="0"/>
                    <w:right w:val="single" w:color="auto" w:sz="6" w:space="0"/>
                  </w:tcBorders>
                  <w:tcMar>
                    <w:left w:w="108" w:type="dxa"/>
                    <w:right w:w="108" w:type="dxa"/>
                  </w:tcMar>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名称</w:t>
                  </w:r>
                </w:p>
              </w:tc>
              <w:tc>
                <w:tcPr>
                  <w:tcW w:w="1469" w:type="dxa"/>
                  <w:tcBorders>
                    <w:top w:val="single" w:color="auto" w:sz="12" w:space="0"/>
                    <w:left w:val="single" w:color="auto" w:sz="6" w:space="0"/>
                    <w:bottom w:val="single" w:color="auto" w:sz="6" w:space="0"/>
                    <w:right w:val="single" w:color="auto" w:sz="6" w:space="0"/>
                  </w:tcBorders>
                  <w:tcMar>
                    <w:left w:w="108" w:type="dxa"/>
                    <w:right w:w="108" w:type="dxa"/>
                  </w:tcMar>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设备型号</w:t>
                  </w:r>
                </w:p>
              </w:tc>
              <w:tc>
                <w:tcPr>
                  <w:tcW w:w="1605" w:type="dxa"/>
                  <w:tcBorders>
                    <w:top w:val="single" w:color="auto" w:sz="12" w:space="0"/>
                    <w:left w:val="single" w:color="auto" w:sz="6"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单位</w:t>
                  </w:r>
                </w:p>
              </w:tc>
              <w:tc>
                <w:tcPr>
                  <w:tcW w:w="1604" w:type="dxa"/>
                  <w:tcBorders>
                    <w:top w:val="single" w:color="auto" w:sz="12" w:space="0"/>
                    <w:left w:val="single" w:color="auto" w:sz="6"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数量</w:t>
                  </w:r>
                </w:p>
              </w:tc>
              <w:tc>
                <w:tcPr>
                  <w:tcW w:w="1754" w:type="dxa"/>
                  <w:tcBorders>
                    <w:top w:val="single" w:color="auto" w:sz="12" w:space="0"/>
                    <w:left w:val="single" w:color="auto" w:sz="4" w:space="0"/>
                    <w:bottom w:val="single" w:color="auto" w:sz="6" w:space="0"/>
                  </w:tcBorders>
                  <w:vAlign w:val="center"/>
                </w:tcPr>
                <w:p>
                  <w:pPr>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72"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szCs w:val="21"/>
                    </w:rPr>
                  </w:pPr>
                  <w:r>
                    <w:rPr>
                      <w:rFonts w:hint="default" w:ascii="Times New Roman" w:hAnsi="Times New Roman" w:eastAsia="楷体" w:cs="Times New Roman"/>
                      <w:color w:val="auto"/>
                      <w:szCs w:val="21"/>
                    </w:rPr>
                    <w:t>1</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固体分装机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CBF-H/S型</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固体分装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69"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szCs w:val="21"/>
                    </w:rPr>
                  </w:pPr>
                  <w:r>
                    <w:rPr>
                      <w:rFonts w:hint="default" w:ascii="Times New Roman" w:hAnsi="Times New Roman" w:eastAsia="楷体" w:cs="Times New Roman"/>
                      <w:color w:val="auto"/>
                      <w:szCs w:val="21"/>
                    </w:rPr>
                    <w:t>2</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电子感应封口机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GLF-1800</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754" w:type="dxa"/>
                  <w:tcBorders>
                    <w:top w:val="single" w:color="auto" w:sz="6" w:space="0"/>
                    <w:left w:val="single" w:color="auto" w:sz="4" w:space="0"/>
                    <w:bottom w:val="single" w:color="auto" w:sz="6"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产品封口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eastAsia="楷体" w:cs="Times New Roman"/>
                      <w:color w:val="auto"/>
                      <w:szCs w:val="21"/>
                    </w:rPr>
                    <w:t>3</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双级反渗透设备</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DQ-0.25T/H-2型</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生产纯水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eastAsia="楷体" w:cs="Times New Roman"/>
                      <w:color w:val="auto"/>
                      <w:szCs w:val="21"/>
                    </w:rPr>
                    <w:t>4</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存水罐</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500型</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储存纯水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eastAsia="楷体" w:cs="Times New Roman"/>
                      <w:color w:val="auto"/>
                      <w:szCs w:val="21"/>
                    </w:rPr>
                    <w:t>5</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搅拌混合桶</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500</w:t>
                  </w:r>
                  <w:r>
                    <w:rPr>
                      <w:rFonts w:hint="default" w:ascii="Times New Roman" w:hAnsi="Times New Roman" w:cs="Times New Roman"/>
                      <w:color w:val="auto"/>
                      <w:szCs w:val="21"/>
                    </w:rPr>
                    <w:t>L</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搅拌混合两用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eastAsia="楷体" w:cs="Times New Roman"/>
                      <w:color w:val="auto"/>
                      <w:szCs w:val="21"/>
                    </w:rPr>
                    <w:t>6</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液体灌装机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液体灌装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90"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eastAsia="楷体" w:cs="Times New Roman"/>
                      <w:color w:val="auto"/>
                      <w:szCs w:val="21"/>
                    </w:rPr>
                    <w:t>7</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小型液体灌装机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液体灌装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槽混机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CH-200</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混合工序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摇摆机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YK-160</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造粒工序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烘箱</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YZ</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烘干工序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27" w:hRule="atLeast"/>
                <w:jc w:val="center"/>
              </w:trPr>
              <w:tc>
                <w:tcPr>
                  <w:tcW w:w="660" w:type="dxa"/>
                  <w:tcBorders>
                    <w:top w:val="single" w:color="auto" w:sz="6" w:space="0"/>
                    <w:bottom w:val="single" w:color="auto" w:sz="6" w:space="0"/>
                    <w:right w:val="single" w:color="auto" w:sz="4" w:space="0"/>
                  </w:tcBorders>
                  <w:tcMar>
                    <w:left w:w="108" w:type="dxa"/>
                    <w:right w:w="108" w:type="dxa"/>
                  </w:tcMar>
                  <w:vAlign w:val="center"/>
                </w:tcPr>
                <w:p>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2172"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压片机</w:t>
                  </w:r>
                </w:p>
              </w:tc>
              <w:tc>
                <w:tcPr>
                  <w:tcW w:w="1469"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ZP-195</w:t>
                  </w:r>
                </w:p>
              </w:tc>
              <w:tc>
                <w:tcPr>
                  <w:tcW w:w="1605" w:type="dxa"/>
                  <w:tcBorders>
                    <w:top w:val="single" w:color="auto" w:sz="6" w:space="0"/>
                    <w:left w:val="single" w:color="auto" w:sz="4" w:space="0"/>
                    <w:bottom w:val="single" w:color="auto" w:sz="6" w:space="0"/>
                    <w:right w:val="single" w:color="auto" w:sz="4" w:space="0"/>
                  </w:tcBorders>
                  <w:tcMar>
                    <w:left w:w="108" w:type="dxa"/>
                    <w:right w:w="10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604" w:type="dxa"/>
                  <w:tcBorders>
                    <w:top w:val="single" w:color="auto" w:sz="6" w:space="0"/>
                    <w:left w:val="single" w:color="auto" w:sz="4" w:space="0"/>
                    <w:bottom w:val="single" w:color="auto" w:sz="6" w:space="0"/>
                    <w:right w:val="single" w:color="auto" w:sz="4" w:space="0"/>
                  </w:tcBorders>
                  <w:tcMar>
                    <w:left w:w="108" w:type="dxa"/>
                    <w:right w:w="108" w:type="dxa"/>
                  </w:tcMar>
                  <w:vAlign w:val="top"/>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754" w:type="dxa"/>
                  <w:tcBorders>
                    <w:top w:val="single" w:color="auto" w:sz="6" w:space="0"/>
                    <w:left w:val="single" w:color="auto" w:sz="4" w:space="0"/>
                    <w:bottom w:val="single" w:color="auto" w:sz="6"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压片工序</w:t>
                  </w:r>
                </w:p>
              </w:tc>
            </w:tr>
          </w:tbl>
          <w:p>
            <w:pPr>
              <w:spacing w:line="360" w:lineRule="auto"/>
              <w:ind w:firstLine="551" w:firstLineChars="197"/>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w:t>
            </w:r>
            <w:r>
              <w:rPr>
                <w:rFonts w:hint="default" w:ascii="Times New Roman" w:hAnsi="Times New Roman" w:eastAsia="黑体" w:cs="Times New Roman"/>
                <w:color w:val="auto"/>
                <w:sz w:val="28"/>
                <w:szCs w:val="28"/>
              </w:rPr>
              <w:t>、生产规模及产品方案</w:t>
            </w:r>
          </w:p>
          <w:p>
            <w:pPr>
              <w:spacing w:line="360" w:lineRule="auto"/>
              <w:ind w:firstLine="482" w:firstLineChars="20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  项目产品方案</w:t>
            </w:r>
          </w:p>
          <w:tbl>
            <w:tblPr>
              <w:tblStyle w:val="27"/>
              <w:tblW w:w="926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328"/>
              <w:gridCol w:w="1585"/>
              <w:gridCol w:w="1965"/>
              <w:gridCol w:w="25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734" w:type="dxa"/>
                  <w:gridSpan w:val="3"/>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产品</w:t>
                  </w:r>
                </w:p>
              </w:tc>
              <w:tc>
                <w:tcPr>
                  <w:tcW w:w="196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单位</w:t>
                  </w:r>
                </w:p>
              </w:tc>
              <w:tc>
                <w:tcPr>
                  <w:tcW w:w="256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年产量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宠物保健品</w:t>
                  </w:r>
                </w:p>
              </w:tc>
              <w:tc>
                <w:tcPr>
                  <w:tcW w:w="1328"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粉剂</w:t>
                  </w:r>
                </w:p>
              </w:tc>
              <w:tc>
                <w:tcPr>
                  <w:tcW w:w="1585"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壮骨粉</w:t>
                  </w:r>
                </w:p>
              </w:tc>
              <w:tc>
                <w:tcPr>
                  <w:tcW w:w="1965"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t/a</w:t>
                  </w: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328"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585"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整肠宝</w:t>
                  </w:r>
                </w:p>
              </w:tc>
              <w:tc>
                <w:tcPr>
                  <w:tcW w:w="196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2565"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328"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585"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美毛粉</w:t>
                  </w:r>
                </w:p>
              </w:tc>
              <w:tc>
                <w:tcPr>
                  <w:tcW w:w="196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2565"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膏剂</w:t>
                  </w: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快乐成长</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营养膏</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补血膏</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维多钙</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卵磷脂</w:t>
                  </w: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浓缩卵磷脂</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整肠卵磷脂</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钙磷卵磷脂</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健脑卵磷脂</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颗粒剂</w:t>
                  </w: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地克珠利颗粒</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rPr>
                      <w:rFonts w:hint="default" w:ascii="Times New Roman" w:hAnsi="Times New Roman" w:cs="Times New Roman"/>
                      <w:color w:val="auto"/>
                      <w:szCs w:val="21"/>
                    </w:rPr>
                  </w:pPr>
                </w:p>
              </w:tc>
              <w:tc>
                <w:tcPr>
                  <w:tcW w:w="1328" w:type="dxa"/>
                  <w:vMerge w:val="continue"/>
                  <w:vAlign w:val="center"/>
                </w:tcPr>
                <w:p>
                  <w:pPr>
                    <w:spacing w:line="320" w:lineRule="exact"/>
                    <w:jc w:val="center"/>
                    <w:rPr>
                      <w:rFonts w:hint="default" w:ascii="Times New Roman" w:hAnsi="Times New Roman" w:cs="Times New Roman"/>
                      <w:color w:val="auto"/>
                      <w:szCs w:val="21"/>
                    </w:rPr>
                  </w:pPr>
                </w:p>
              </w:tc>
              <w:tc>
                <w:tcPr>
                  <w:tcW w:w="158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氟尼辛葡甲胺颗粒</w:t>
                  </w:r>
                </w:p>
              </w:tc>
              <w:tc>
                <w:tcPr>
                  <w:tcW w:w="1965" w:type="dxa"/>
                  <w:vMerge w:val="continue"/>
                  <w:vAlign w:val="center"/>
                </w:tcPr>
                <w:p>
                  <w:pPr>
                    <w:spacing w:line="320" w:lineRule="exact"/>
                    <w:jc w:val="center"/>
                    <w:rPr>
                      <w:rFonts w:hint="default" w:ascii="Times New Roman" w:hAnsi="Times New Roman" w:cs="Times New Roman"/>
                      <w:color w:val="auto"/>
                      <w:szCs w:val="21"/>
                    </w:rPr>
                  </w:pP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宠物药品</w:t>
                  </w:r>
                </w:p>
              </w:tc>
              <w:tc>
                <w:tcPr>
                  <w:tcW w:w="1328" w:type="dxa"/>
                  <w:vMerge w:val="restart"/>
                  <w:vAlign w:val="center"/>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片剂</w:t>
                  </w: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奶钙片</w:t>
                  </w:r>
                </w:p>
              </w:tc>
              <w:tc>
                <w:tcPr>
                  <w:tcW w:w="1965" w:type="dxa"/>
                  <w:vMerge w:val="restart"/>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万片/a</w:t>
                  </w:r>
                </w:p>
              </w:tc>
              <w:tc>
                <w:tcPr>
                  <w:tcW w:w="2565"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强力关节康</w:t>
                  </w:r>
                </w:p>
              </w:tc>
              <w:tc>
                <w:tcPr>
                  <w:tcW w:w="1965" w:type="dxa"/>
                  <w:vMerge w:val="continue"/>
                  <w:vAlign w:val="top"/>
                </w:tcPr>
                <w:p>
                  <w:pPr>
                    <w:jc w:val="center"/>
                    <w:rPr>
                      <w:rFonts w:hint="default" w:ascii="Times New Roman" w:hAnsi="Times New Roman" w:cs="Times New Roman"/>
                      <w:color w:val="auto"/>
                      <w:szCs w:val="21"/>
                    </w:rPr>
                  </w:pPr>
                </w:p>
              </w:tc>
              <w:tc>
                <w:tcPr>
                  <w:tcW w:w="2565"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微量元素片</w:t>
                  </w:r>
                </w:p>
              </w:tc>
              <w:tc>
                <w:tcPr>
                  <w:tcW w:w="1965" w:type="dxa"/>
                  <w:vMerge w:val="continue"/>
                  <w:vAlign w:val="top"/>
                </w:tcPr>
                <w:p>
                  <w:pPr>
                    <w:jc w:val="center"/>
                    <w:rPr>
                      <w:rFonts w:hint="default" w:ascii="Times New Roman" w:hAnsi="Times New Roman" w:cs="Times New Roman"/>
                      <w:color w:val="auto"/>
                      <w:szCs w:val="21"/>
                    </w:rPr>
                  </w:pPr>
                </w:p>
              </w:tc>
              <w:tc>
                <w:tcPr>
                  <w:tcW w:w="2565"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多维片</w:t>
                  </w:r>
                </w:p>
              </w:tc>
              <w:tc>
                <w:tcPr>
                  <w:tcW w:w="1965" w:type="dxa"/>
                  <w:vMerge w:val="continue"/>
                  <w:vAlign w:val="top"/>
                </w:tcPr>
                <w:p>
                  <w:pPr>
                    <w:jc w:val="center"/>
                    <w:rPr>
                      <w:rFonts w:hint="default" w:ascii="Times New Roman" w:hAnsi="Times New Roman" w:cs="Times New Roman"/>
                      <w:color w:val="auto"/>
                      <w:szCs w:val="21"/>
                    </w:rPr>
                  </w:pPr>
                </w:p>
              </w:tc>
              <w:tc>
                <w:tcPr>
                  <w:tcW w:w="2565"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美毛片</w:t>
                  </w:r>
                </w:p>
              </w:tc>
              <w:tc>
                <w:tcPr>
                  <w:tcW w:w="1965" w:type="dxa"/>
                  <w:vMerge w:val="continue"/>
                  <w:vAlign w:val="top"/>
                </w:tcPr>
                <w:p>
                  <w:pPr>
                    <w:jc w:val="center"/>
                    <w:rPr>
                      <w:rFonts w:hint="default" w:ascii="Times New Roman" w:hAnsi="Times New Roman" w:cs="Times New Roman"/>
                      <w:color w:val="auto"/>
                      <w:spacing w:val="4"/>
                      <w:szCs w:val="21"/>
                    </w:rPr>
                  </w:pPr>
                </w:p>
              </w:tc>
              <w:tc>
                <w:tcPr>
                  <w:tcW w:w="2565"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821" w:type="dxa"/>
                  <w:vMerge w:val="continue"/>
                  <w:vAlign w:val="center"/>
                </w:tcPr>
                <w:p>
                  <w:pPr>
                    <w:jc w:val="center"/>
                    <w:rPr>
                      <w:rFonts w:hint="default" w:ascii="Times New Roman" w:hAnsi="Times New Roman" w:cs="Times New Roman"/>
                      <w:color w:val="auto"/>
                      <w:szCs w:val="21"/>
                    </w:rPr>
                  </w:pPr>
                </w:p>
              </w:tc>
              <w:tc>
                <w:tcPr>
                  <w:tcW w:w="1328" w:type="dxa"/>
                  <w:vMerge w:val="restart"/>
                  <w:vAlign w:val="center"/>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液体</w:t>
                  </w: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螨肤康</w:t>
                  </w:r>
                </w:p>
              </w:tc>
              <w:tc>
                <w:tcPr>
                  <w:tcW w:w="1965"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t/a</w:t>
                  </w:r>
                </w:p>
              </w:tc>
              <w:tc>
                <w:tcPr>
                  <w:tcW w:w="2565"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菌肤康</w:t>
                  </w:r>
                </w:p>
              </w:tc>
              <w:tc>
                <w:tcPr>
                  <w:tcW w:w="1965" w:type="dxa"/>
                  <w:vMerge w:val="continue"/>
                  <w:vAlign w:val="top"/>
                </w:tcPr>
                <w:p>
                  <w:pPr>
                    <w:jc w:val="center"/>
                    <w:rPr>
                      <w:rFonts w:hint="default" w:ascii="Times New Roman" w:hAnsi="Times New Roman" w:cs="Times New Roman"/>
                      <w:color w:val="auto"/>
                      <w:spacing w:val="4"/>
                      <w:szCs w:val="21"/>
                    </w:rPr>
                  </w:pPr>
                </w:p>
              </w:tc>
              <w:tc>
                <w:tcPr>
                  <w:tcW w:w="2565"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金岐康</w:t>
                  </w:r>
                </w:p>
              </w:tc>
              <w:tc>
                <w:tcPr>
                  <w:tcW w:w="1965" w:type="dxa"/>
                  <w:vMerge w:val="continue"/>
                  <w:vAlign w:val="top"/>
                </w:tcPr>
                <w:p>
                  <w:pPr>
                    <w:jc w:val="center"/>
                    <w:rPr>
                      <w:rFonts w:hint="default" w:ascii="Times New Roman" w:hAnsi="Times New Roman" w:cs="Times New Roman"/>
                      <w:color w:val="auto"/>
                      <w:spacing w:val="4"/>
                      <w:szCs w:val="21"/>
                    </w:rPr>
                  </w:pPr>
                </w:p>
              </w:tc>
              <w:tc>
                <w:tcPr>
                  <w:tcW w:w="2565"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rPr>
                    <w:t>百虫克</w:t>
                  </w:r>
                </w:p>
              </w:tc>
              <w:tc>
                <w:tcPr>
                  <w:tcW w:w="1965" w:type="dxa"/>
                  <w:vMerge w:val="continue"/>
                  <w:vAlign w:val="top"/>
                </w:tcPr>
                <w:p>
                  <w:pPr>
                    <w:jc w:val="center"/>
                    <w:rPr>
                      <w:rFonts w:hint="default" w:ascii="Times New Roman" w:hAnsi="Times New Roman" w:cs="Times New Roman"/>
                      <w:color w:val="auto"/>
                      <w:spacing w:val="4"/>
                      <w:szCs w:val="21"/>
                    </w:rPr>
                  </w:pPr>
                </w:p>
              </w:tc>
              <w:tc>
                <w:tcPr>
                  <w:tcW w:w="2565"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21" w:type="dxa"/>
                  <w:vMerge w:val="continue"/>
                  <w:vAlign w:val="center"/>
                </w:tcPr>
                <w:p>
                  <w:pPr>
                    <w:jc w:val="center"/>
                    <w:rPr>
                      <w:rFonts w:hint="default" w:ascii="Times New Roman" w:hAnsi="Times New Roman" w:cs="Times New Roman"/>
                      <w:color w:val="auto"/>
                      <w:szCs w:val="21"/>
                    </w:rPr>
                  </w:pPr>
                </w:p>
              </w:tc>
              <w:tc>
                <w:tcPr>
                  <w:tcW w:w="1328"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585"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伤痛消</w:t>
                  </w:r>
                </w:p>
              </w:tc>
              <w:tc>
                <w:tcPr>
                  <w:tcW w:w="1965" w:type="dxa"/>
                  <w:vMerge w:val="continue"/>
                  <w:vAlign w:val="top"/>
                </w:tcPr>
                <w:p>
                  <w:pPr>
                    <w:jc w:val="center"/>
                    <w:rPr>
                      <w:rFonts w:hint="default" w:ascii="Times New Roman" w:hAnsi="Times New Roman" w:cs="Times New Roman"/>
                      <w:color w:val="auto"/>
                      <w:spacing w:val="4"/>
                      <w:szCs w:val="21"/>
                    </w:rPr>
                  </w:pPr>
                </w:p>
              </w:tc>
              <w:tc>
                <w:tcPr>
                  <w:tcW w:w="2565"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17</w:t>
                  </w:r>
                </w:p>
              </w:tc>
            </w:tr>
          </w:tbl>
          <w:p>
            <w:pPr>
              <w:ind w:firstLine="560" w:firstLineChars="200"/>
              <w:rPr>
                <w:rFonts w:hint="default" w:ascii="Times New Roman" w:hAnsi="Times New Roman" w:cs="Times New Roman"/>
                <w:color w:val="auto"/>
                <w:sz w:val="24"/>
                <w:szCs w:val="24"/>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、项目原辅材料及消耗</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主要原辅材料见表4。</w:t>
            </w:r>
          </w:p>
          <w:p>
            <w:pPr>
              <w:rPr>
                <w:rFonts w:hint="default" w:ascii="Times New Roman" w:hAnsi="Times New Roman" w:cs="Times New Roman"/>
                <w:b/>
                <w:color w:val="auto"/>
                <w:sz w:val="24"/>
                <w:szCs w:val="24"/>
              </w:rPr>
            </w:pPr>
          </w:p>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表4  主要原辅材料消耗一览表</w:t>
            </w:r>
          </w:p>
          <w:tbl>
            <w:tblPr>
              <w:tblStyle w:val="27"/>
              <w:tblW w:w="926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73"/>
              <w:gridCol w:w="2445"/>
              <w:gridCol w:w="3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Align w:val="center"/>
                </w:tcPr>
                <w:p>
                  <w:pPr>
                    <w:adjustRightInd w:val="0"/>
                    <w:snapToGrid w:val="0"/>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产品</w:t>
                  </w:r>
                </w:p>
              </w:tc>
              <w:tc>
                <w:tcPr>
                  <w:tcW w:w="1973" w:type="dxa"/>
                  <w:vAlign w:val="center"/>
                </w:tcPr>
                <w:p>
                  <w:pPr>
                    <w:adjustRightInd w:val="0"/>
                    <w:snapToGrid w:val="0"/>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原料</w:t>
                  </w:r>
                </w:p>
              </w:tc>
              <w:tc>
                <w:tcPr>
                  <w:tcW w:w="244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单位</w:t>
                  </w:r>
                </w:p>
              </w:tc>
              <w:tc>
                <w:tcPr>
                  <w:tcW w:w="3193"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年用量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粉剂</w:t>
                  </w: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膨化大米</w:t>
                  </w:r>
                </w:p>
              </w:tc>
              <w:tc>
                <w:tcPr>
                  <w:tcW w:w="2445"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pacing w:val="4"/>
                      <w:szCs w:val="21"/>
                    </w:rPr>
                    <w:t>kg/a</w:t>
                  </w: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14400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葡萄糖酸钙粉</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磷酸氢钙</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蒙脱石</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双歧杆菌</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糯米粉</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pacing w:val="4"/>
                      <w:szCs w:val="21"/>
                    </w:rPr>
                  </w:pPr>
                </w:p>
              </w:tc>
              <w:tc>
                <w:tcPr>
                  <w:tcW w:w="197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海藻</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膏剂</w:t>
                  </w: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糖稀</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牛油</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纯水</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山梨糖醇</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丙二醇</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食用玉米淀粉</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5400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酥油</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卵磷脂</w:t>
                  </w: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糊精</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17000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玉米淀粉</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膨化大豆</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糖浆</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牛油</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卵磷脂</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6500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诱食膏</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天门冬酸钙</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金岐康</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center"/>
                </w:tcPr>
                <w:p>
                  <w:pPr>
                    <w:spacing w:line="320" w:lineRule="exact"/>
                    <w:jc w:val="center"/>
                    <w:rPr>
                      <w:rFonts w:hint="default" w:ascii="Times New Roman" w:hAnsi="Times New Roman" w:cs="Times New Roman"/>
                      <w:color w:val="auto"/>
                      <w:szCs w:val="21"/>
                    </w:rPr>
                  </w:pPr>
                </w:p>
              </w:tc>
              <w:tc>
                <w:tcPr>
                  <w:tcW w:w="197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牛磺酸</w:t>
                  </w:r>
                </w:p>
              </w:tc>
              <w:tc>
                <w:tcPr>
                  <w:tcW w:w="2445" w:type="dxa"/>
                  <w:vMerge w:val="continue"/>
                  <w:vAlign w:val="center"/>
                </w:tcPr>
                <w:p>
                  <w:pPr>
                    <w:spacing w:line="320" w:lineRule="exact"/>
                    <w:jc w:val="center"/>
                    <w:rPr>
                      <w:rFonts w:hint="default" w:ascii="Times New Roman" w:hAnsi="Times New Roman" w:cs="Times New Roman"/>
                      <w:color w:val="auto"/>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片剂</w:t>
                  </w: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糊精</w:t>
                  </w:r>
                </w:p>
              </w:tc>
              <w:tc>
                <w:tcPr>
                  <w:tcW w:w="2445" w:type="dxa"/>
                  <w:vMerge w:val="continue"/>
                  <w:vAlign w:val="center"/>
                </w:tcPr>
                <w:p>
                  <w:pPr>
                    <w:spacing w:line="320" w:lineRule="exact"/>
                    <w:jc w:val="center"/>
                    <w:rPr>
                      <w:rFonts w:hint="default" w:ascii="Times New Roman" w:hAnsi="Times New Roman" w:cs="Times New Roman"/>
                      <w:color w:val="auto"/>
                      <w:spacing w:val="4"/>
                      <w:szCs w:val="21"/>
                    </w:rPr>
                  </w:pPr>
                </w:p>
              </w:tc>
              <w:tc>
                <w:tcPr>
                  <w:tcW w:w="3193" w:type="dxa"/>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21000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玉米淀粉</w:t>
                  </w:r>
                </w:p>
              </w:tc>
              <w:tc>
                <w:tcPr>
                  <w:tcW w:w="2445" w:type="dxa"/>
                  <w:vMerge w:val="continue"/>
                  <w:vAlign w:val="top"/>
                </w:tcPr>
                <w:p>
                  <w:pPr>
                    <w:jc w:val="center"/>
                    <w:rPr>
                      <w:rFonts w:hint="default" w:ascii="Times New Roman" w:hAnsi="Times New Roman" w:cs="Times New Roman"/>
                      <w:color w:val="auto"/>
                      <w:szCs w:val="21"/>
                    </w:rPr>
                  </w:pPr>
                </w:p>
              </w:tc>
              <w:tc>
                <w:tcPr>
                  <w:tcW w:w="3193"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鸡肉粉</w:t>
                  </w:r>
                </w:p>
              </w:tc>
              <w:tc>
                <w:tcPr>
                  <w:tcW w:w="2445" w:type="dxa"/>
                  <w:vMerge w:val="continue"/>
                  <w:vAlign w:val="top"/>
                </w:tcPr>
                <w:p>
                  <w:pPr>
                    <w:jc w:val="center"/>
                    <w:rPr>
                      <w:rFonts w:hint="default" w:ascii="Times New Roman" w:hAnsi="Times New Roman" w:cs="Times New Roman"/>
                      <w:color w:val="auto"/>
                      <w:szCs w:val="21"/>
                    </w:rPr>
                  </w:pPr>
                </w:p>
              </w:tc>
              <w:tc>
                <w:tcPr>
                  <w:tcW w:w="3193"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葡萄糖</w:t>
                  </w:r>
                </w:p>
              </w:tc>
              <w:tc>
                <w:tcPr>
                  <w:tcW w:w="2445" w:type="dxa"/>
                  <w:vMerge w:val="continue"/>
                  <w:vAlign w:val="top"/>
                </w:tcPr>
                <w:p>
                  <w:pPr>
                    <w:jc w:val="center"/>
                    <w:rPr>
                      <w:rFonts w:hint="default" w:ascii="Times New Roman" w:hAnsi="Times New Roman" w:cs="Times New Roman"/>
                      <w:color w:val="auto"/>
                      <w:szCs w:val="21"/>
                    </w:rPr>
                  </w:pPr>
                </w:p>
              </w:tc>
              <w:tc>
                <w:tcPr>
                  <w:tcW w:w="3193"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纤维素</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色素</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纯水</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5000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硬脂酸镁</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海藻</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维生素粉</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奶粉</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2500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液体</w:t>
                  </w: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丙二醇</w:t>
                  </w:r>
                </w:p>
              </w:tc>
              <w:tc>
                <w:tcPr>
                  <w:tcW w:w="2445" w:type="dxa"/>
                  <w:vMerge w:val="continue"/>
                  <w:vAlign w:val="center"/>
                </w:tcPr>
                <w:p>
                  <w:pPr>
                    <w:jc w:val="center"/>
                    <w:rPr>
                      <w:rFonts w:hint="default" w:ascii="Times New Roman" w:hAnsi="Times New Roman" w:cs="Times New Roman"/>
                      <w:color w:val="auto"/>
                      <w:szCs w:val="21"/>
                    </w:rPr>
                  </w:pPr>
                </w:p>
              </w:tc>
              <w:tc>
                <w:tcPr>
                  <w:tcW w:w="3193"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恩诺沙星</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纯水</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64000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乙醇</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9500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伊维菌素</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红糖</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白糖</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干酵母</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二甲基甲酰胺</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adjustRightInd w:val="0"/>
                    <w:snapToGrid w:val="0"/>
                    <w:spacing w:line="360" w:lineRule="exact"/>
                    <w:jc w:val="center"/>
                    <w:rPr>
                      <w:rFonts w:hint="default" w:ascii="Times New Roman" w:hAnsi="Times New Roman" w:cs="Times New Roman"/>
                      <w:color w:val="auto"/>
                      <w:szCs w:val="21"/>
                    </w:rPr>
                  </w:pPr>
                </w:p>
              </w:tc>
              <w:tc>
                <w:tcPr>
                  <w:tcW w:w="1973" w:type="dxa"/>
                  <w:vAlign w:val="top"/>
                </w:tcPr>
                <w:p>
                  <w:pPr>
                    <w:adjustRightInd w:val="0"/>
                    <w:snapToGrid w:val="0"/>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莱索菲护乳膜</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restart"/>
                  <w:vAlign w:val="center"/>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颗粒剂</w:t>
                  </w:r>
                </w:p>
              </w:tc>
              <w:tc>
                <w:tcPr>
                  <w:tcW w:w="1973" w:type="dxa"/>
                  <w:vAlign w:val="top"/>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氟尼辛葡甲胺</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spacing w:line="320" w:lineRule="exact"/>
                    <w:jc w:val="center"/>
                    <w:rPr>
                      <w:rFonts w:hint="default" w:ascii="Times New Roman" w:hAnsi="Times New Roman" w:cs="Times New Roman"/>
                      <w:color w:val="auto"/>
                      <w:spacing w:val="4"/>
                      <w:szCs w:val="21"/>
                    </w:rPr>
                  </w:pPr>
                </w:p>
              </w:tc>
              <w:tc>
                <w:tcPr>
                  <w:tcW w:w="1973" w:type="dxa"/>
                  <w:vAlign w:val="top"/>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糊精</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5060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spacing w:line="320" w:lineRule="exact"/>
                    <w:jc w:val="center"/>
                    <w:rPr>
                      <w:rFonts w:hint="default" w:ascii="Times New Roman" w:hAnsi="Times New Roman" w:cs="Times New Roman"/>
                      <w:color w:val="auto"/>
                      <w:spacing w:val="4"/>
                      <w:szCs w:val="21"/>
                    </w:rPr>
                  </w:pPr>
                </w:p>
              </w:tc>
              <w:tc>
                <w:tcPr>
                  <w:tcW w:w="1973" w:type="dxa"/>
                  <w:vAlign w:val="top"/>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淀粉</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spacing w:line="320" w:lineRule="exact"/>
                    <w:jc w:val="center"/>
                    <w:rPr>
                      <w:rFonts w:hint="default" w:ascii="Times New Roman" w:hAnsi="Times New Roman" w:cs="Times New Roman"/>
                      <w:color w:val="auto"/>
                      <w:spacing w:val="4"/>
                      <w:szCs w:val="21"/>
                    </w:rPr>
                  </w:pPr>
                </w:p>
              </w:tc>
              <w:tc>
                <w:tcPr>
                  <w:tcW w:w="1973" w:type="dxa"/>
                  <w:vAlign w:val="top"/>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蔗糖</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653" w:type="dxa"/>
                  <w:vMerge w:val="continue"/>
                  <w:vAlign w:val="top"/>
                </w:tcPr>
                <w:p>
                  <w:pPr>
                    <w:spacing w:line="320" w:lineRule="exact"/>
                    <w:jc w:val="center"/>
                    <w:rPr>
                      <w:rFonts w:hint="default" w:ascii="Times New Roman" w:hAnsi="Times New Roman" w:cs="Times New Roman"/>
                      <w:color w:val="auto"/>
                      <w:spacing w:val="4"/>
                      <w:szCs w:val="21"/>
                    </w:rPr>
                  </w:pPr>
                </w:p>
              </w:tc>
              <w:tc>
                <w:tcPr>
                  <w:tcW w:w="1973" w:type="dxa"/>
                  <w:vAlign w:val="top"/>
                </w:tcPr>
                <w:p>
                  <w:pPr>
                    <w:spacing w:line="32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地克珠利</w:t>
                  </w:r>
                </w:p>
              </w:tc>
              <w:tc>
                <w:tcPr>
                  <w:tcW w:w="2445" w:type="dxa"/>
                  <w:vMerge w:val="continue"/>
                  <w:vAlign w:val="top"/>
                </w:tcPr>
                <w:p>
                  <w:pPr>
                    <w:jc w:val="center"/>
                    <w:rPr>
                      <w:rFonts w:hint="default" w:ascii="Times New Roman" w:hAnsi="Times New Roman" w:cs="Times New Roman"/>
                      <w:color w:val="auto"/>
                      <w:spacing w:val="4"/>
                      <w:szCs w:val="21"/>
                    </w:rPr>
                  </w:pPr>
                </w:p>
              </w:tc>
              <w:tc>
                <w:tcPr>
                  <w:tcW w:w="3193" w:type="dxa"/>
                  <w:vAlign w:val="top"/>
                </w:tcPr>
                <w:p>
                  <w:pPr>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30</w:t>
                  </w:r>
                </w:p>
              </w:tc>
            </w:tr>
          </w:tbl>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主要原辅料理化性质</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（1）固体宠物营养颗粒：主要包含宠物钙颗粒、宠物微量元素或颗粒、宠物海藻颗粒等，粒径约为5-10mm，粒径较大。</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（2）维生素：是人和动物营养、生长所必需的某些少量有机化合物，对机体的新陈代谢、生长、发育、健康有极重要作用，如果长期缺乏某种维生素，就会引起生理机能障碍而发生某种疾病。</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（3）牛磺酸：又称β-氨基乙磺酸，纯品为无色或白色斜状</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"https://baike.baidu.com/item/%E6%99%B6%E4%BD%93" \t "_blank" </w:instrText>
            </w:r>
            <w:r>
              <w:rPr>
                <w:rFonts w:hint="default" w:ascii="Times New Roman" w:hAnsi="Times New Roman" w:cs="Times New Roman"/>
                <w:color w:val="auto"/>
                <w:sz w:val="24"/>
                <w:szCs w:val="24"/>
              </w:rPr>
              <w:fldChar w:fldCharType="separate"/>
            </w:r>
            <w:r>
              <w:rPr>
                <w:rStyle w:val="25"/>
                <w:rFonts w:hint="default" w:ascii="Times New Roman" w:hAnsi="Times New Roman" w:cs="Times New Roman"/>
                <w:color w:val="auto"/>
                <w:sz w:val="24"/>
                <w:szCs w:val="24"/>
                <w:u w:val="none"/>
              </w:rPr>
              <w:t>晶体</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，无臭，牛磺酸化学性质稳定，不溶于</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"https://baike.baidu.com/item/%E4%B9%99%E9%86%9A" \t "_blank" </w:instrText>
            </w:r>
            <w:r>
              <w:rPr>
                <w:rFonts w:hint="default" w:ascii="Times New Roman" w:hAnsi="Times New Roman" w:cs="Times New Roman"/>
                <w:color w:val="auto"/>
                <w:sz w:val="24"/>
                <w:szCs w:val="24"/>
              </w:rPr>
              <w:fldChar w:fldCharType="separate"/>
            </w:r>
            <w:r>
              <w:rPr>
                <w:rStyle w:val="25"/>
                <w:rFonts w:hint="default" w:ascii="Times New Roman" w:hAnsi="Times New Roman" w:cs="Times New Roman"/>
                <w:color w:val="auto"/>
                <w:sz w:val="24"/>
                <w:szCs w:val="24"/>
                <w:u w:val="none"/>
              </w:rPr>
              <w:t>乙醚</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等有机溶剂，是一种含硫的非蛋白</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"https://baike.baidu.com/item/%E6%B0%A8%E5%9F%BA%E9%85%B8" \t "_blank" </w:instrText>
            </w:r>
            <w:r>
              <w:rPr>
                <w:rFonts w:hint="default" w:ascii="Times New Roman" w:hAnsi="Times New Roman" w:cs="Times New Roman"/>
                <w:color w:val="auto"/>
                <w:sz w:val="24"/>
                <w:szCs w:val="24"/>
              </w:rPr>
              <w:fldChar w:fldCharType="separate"/>
            </w:r>
            <w:r>
              <w:rPr>
                <w:rStyle w:val="25"/>
                <w:rFonts w:hint="default" w:ascii="Times New Roman" w:hAnsi="Times New Roman" w:cs="Times New Roman"/>
                <w:color w:val="auto"/>
                <w:sz w:val="24"/>
                <w:szCs w:val="24"/>
                <w:u w:val="none"/>
              </w:rPr>
              <w:t>氨基酸</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，在体内以游离状态存在，不参与体内蛋白的</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"https://baike.baidu.com/item/%E7%94%9F%E7%89%A9%E5%90%88%E6%88%90" \t "_blank" </w:instrText>
            </w:r>
            <w:r>
              <w:rPr>
                <w:rFonts w:hint="default" w:ascii="Times New Roman" w:hAnsi="Times New Roman" w:cs="Times New Roman"/>
                <w:color w:val="auto"/>
                <w:sz w:val="24"/>
                <w:szCs w:val="24"/>
              </w:rPr>
              <w:fldChar w:fldCharType="separate"/>
            </w:r>
            <w:r>
              <w:rPr>
                <w:rStyle w:val="25"/>
                <w:rFonts w:hint="default" w:ascii="Times New Roman" w:hAnsi="Times New Roman" w:cs="Times New Roman"/>
                <w:color w:val="auto"/>
                <w:sz w:val="24"/>
                <w:szCs w:val="24"/>
                <w:u w:val="none"/>
              </w:rPr>
              <w:t>生物合成</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（4）医用糊精：糊精是用来衡量原料蒸煮工艺的技术用语。淀粉在加热、酸或</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"https://baike.baidu.com/item/%E6%B7%80%E7%B2%89%E9%85%B6" \t "_blank" </w:instrText>
            </w:r>
            <w:r>
              <w:rPr>
                <w:rFonts w:hint="default" w:ascii="Times New Roman" w:hAnsi="Times New Roman" w:cs="Times New Roman"/>
                <w:color w:val="auto"/>
                <w:sz w:val="24"/>
                <w:szCs w:val="24"/>
              </w:rPr>
              <w:fldChar w:fldCharType="separate"/>
            </w:r>
            <w:r>
              <w:rPr>
                <w:rStyle w:val="25"/>
                <w:rFonts w:hint="default" w:ascii="Times New Roman" w:hAnsi="Times New Roman" w:cs="Times New Roman"/>
                <w:color w:val="auto"/>
                <w:sz w:val="24"/>
                <w:szCs w:val="24"/>
                <w:u w:val="none"/>
              </w:rPr>
              <w:t>淀粉酶</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作用下发生分解和水解时，将大分子的淀粉首先转化成为小分子的中间物质，这时的中间小分子物质，人们就把它叫做糊精。</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（5）医用淀粉：本品系自禾本植物玉蜀黍的颖果或大戟木薯 的块根中制得的多糖类颗粒。本品为白色粉末；无臭，无味。本品在冷水或乙醇中均不溶解。</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微晶纤维素：微晶纤维素是一种纯化的、部分解聚的纤维素，白色、无臭、无味，由多孔微粒组成的结晶粉末。微晶纤维素广泛应用于制药、化妆品、食品等行业，不同的微粒大小和含水量有不同的特征和应用范围。</w:t>
            </w:r>
          </w:p>
          <w:p>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微晶纤维素(cellulose microciystalline)，主要成分为以β-1,4-葡萄糖苷键结合的直链式多糖类物质。聚合度约为3000～10000个葡萄糖分子。在一般植物纤维中，微晶纤维素约占73%，另30%为无定形纤维素。</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苯扎溴铵，又称苯扎溴铵、新洁尔灭、十二烷基二甲基苄基溴化铵。外观呈无色或淡黄色固体，是最常用的表面活性剂之一，具有洁净、杀菌消毒和灭藻作用，广泛用于杀菌、消毒、防腐、乳化、去垢、增溶等方面，是迄今工业循环水处理常用的非氧化性杀菌灭藻剂、黏泥剥离剂和清洗剂之一。本品在常温下为黄色胶状体，低温时可能逐渐形成蜡状固体；臭芳香，味极苦；水溶液呈碱性反应，振摇时产生多量泡沫。本品在水或乙醇中易溶，在丙酮中微溶，在乙醚或苯中不溶。</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地克</w:t>
            </w:r>
            <w:r>
              <w:rPr>
                <w:rFonts w:hint="default" w:ascii="Times New Roman" w:hAnsi="Times New Roman" w:cs="Times New Roman"/>
                <w:color w:val="auto"/>
                <w:sz w:val="24"/>
                <w:szCs w:val="24"/>
              </w:rPr>
              <w:t>珠利是一种类白色或淡黄色粉末，分子式是C</w:t>
            </w:r>
            <w:r>
              <w:rPr>
                <w:rFonts w:hint="default" w:ascii="Times New Roman" w:hAnsi="Times New Roman" w:cs="Times New Roman"/>
                <w:color w:val="auto"/>
                <w:sz w:val="24"/>
                <w:szCs w:val="24"/>
                <w:vertAlign w:val="subscript"/>
              </w:rPr>
              <w:t>17</w:t>
            </w: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vertAlign w:val="subscript"/>
              </w:rPr>
              <w:t>9</w:t>
            </w:r>
            <w:r>
              <w:rPr>
                <w:rFonts w:hint="default" w:ascii="Times New Roman" w:hAnsi="Times New Roman" w:cs="Times New Roman"/>
                <w:color w:val="auto"/>
                <w:sz w:val="24"/>
                <w:szCs w:val="24"/>
              </w:rPr>
              <w:t>Cl</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vertAlign w:val="subscript"/>
              </w:rPr>
              <w:t>4</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。本品为类白色或淡</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"https://baike.baidu.com/item/%E9%BB%84%E8%89%B2/32230" \t "https://baike.baidu.com/item/%E5%9C%B0%E5%85%8B%E7%8F%A0%E5%88%A9/_blank"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黄色</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粉末；几乎无臭。本品在</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"https://baike.baidu.com/item/%E4%BA%8C%E7%94%B2%E5%9F%BA%E7%94%B2%E9%85%B0%E8%83%BA" \t "https://baike.baidu.com/item/%E5%9C%B0%E5%85%8B%E7%8F%A0%E5%88%A9/_blank"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二甲基甲酰胺</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中略溶，在</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"https://baike.baidu.com/item/%E5%9B%9B%E6%B0%A2%E5%91%8B%E5%96%83" \t "https://baike.baidu.com/item/%E5%9C%B0%E5%85%8B%E7%8F%A0%E5%88%A9/_blank"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四氢呋喃</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中微溶，在水、</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"https://baike.baidu.com/item/%E4%B9%99%E9%86%87" \t "https://baike.baidu.com/item/%E5%9C%B0%E5%85%8B%E7%8F%A0%E5%88%A9/_blank"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乙醇</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中几乎不溶。地克珠利属三嗪苯乙腈化合物，为新型、高效、低毒抗球虫药，广泛用于</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"https://baike.baidu.com/item/%E9%B8%A1%E7%90%83%E8%99%AB%E7%97%85" \t "https://baike.baidu.com/item/%E5%9C%B0%E5%85%8B%E7%8F%A0%E5%88%A9/_blank"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鸡球虫病</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山梨糖醇，别名山梨醇。</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"https://baike.baidu.com/item/%E5%88%86%E5%AD%90%E5%BC%8F"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分子式</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是C</w:t>
            </w:r>
            <w:r>
              <w:rPr>
                <w:rFonts w:hint="default" w:ascii="Times New Roman" w:hAnsi="Times New Roman" w:cs="Times New Roman"/>
                <w:color w:val="auto"/>
                <w:sz w:val="24"/>
                <w:szCs w:val="24"/>
                <w:vertAlign w:val="subscript"/>
                <w:lang w:val="en-US" w:eastAsia="zh-CN"/>
              </w:rPr>
              <w:t>6</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14</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6</w:t>
            </w:r>
            <w:r>
              <w:rPr>
                <w:rFonts w:hint="default" w:ascii="Times New Roman" w:hAnsi="Times New Roman" w:cs="Times New Roman"/>
                <w:color w:val="auto"/>
                <w:sz w:val="24"/>
                <w:szCs w:val="24"/>
                <w:lang w:val="en-US" w:eastAsia="zh-CN"/>
              </w:rPr>
              <w:t>，分子量为182.17。为白色吸湿性粉末或晶状粉末，无臭。依结晶条件不同，</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"https://baike.baidu.com/item/%E7%86%94%E7%82%B9"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熔点</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在88~102℃范围内变化，相对密度约1.49。易溶于水（1g 溶于约0.45mL水中），微溶于</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"https://baike.baidu.com/item/%E4%B9%99%E9%86%87"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乙醇</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和</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"https://baike.baidu.com/item/%E4%B9%99%E9%85%B8"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乙酸</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。有清凉的甜味，甜度约为</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"https://baike.baidu.com/item/%E8%94%97%E7%B3%96"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蔗糖</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的一半，热值与蔗糖相近。食品工业中多为69~71%含量的山梨糖醇液。毒性试验显示，内服过量会引起</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"https://baike.baidu.com/item/%E8%85%B9%E6%B3%BB"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腹泻</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和消化紊乱。</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硬脂酸镁为白色无砂性的细粉；微有特臭；与皮肤接触有滑腻感。本品在水、乙醇或乙醚中不溶，主要用作润滑剂、抗粘剂、助流剂。特别适宜油类、浸膏类药物的制粒，制成的颗粒具有很好的流动性和可压性。在直接压片中用作助流剂。还可作为助滤剂、澄清剂和滴泡剂，以及液体制剂的助悬剂、增稠剂。</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氟尼辛葡甲胺属兽用类抗炎镇痛药。氟尼辛葡甲胺具有解热、消炎和镇痛作用，单独或与抗生素</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"https://baike.baidu.com/item/%E8%81%94%E5%90%88%E7%94%A8%E8%8D%AF/5514342"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联合用药</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能够明显改善临床症状，并可以增强抗生素的活性。兽医临床上常用于缓解马的</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"https://baike.baidu.com/item/%E5%86%85%E8%84%8F%E7%BB%9E%E7%97%9B/7100817"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内脏绞痛</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、肌肉与骨骼紊乱引起的疼痛及抗炎；牛的各种疾病感染引起的急性炎症的控制，如</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"https://baike.baidu.com/item/%E8%B9%84%E5%8F%B6%E7%82%8E/5812171"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蹄叶炎</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、关节炎等，另外也可用于母猪</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"https://baike.baidu.com/item/%E4%B9%B3%E6%88%BF%E7%82%8E/1877068"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乳房炎</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"https://baike.baidu.com/item/%E5%AD%90%E5%AE%AB%E7%82%8E/1329892" \t "https://baike.baidu.com/item/_blank"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子宫炎</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及无乳综合征的辅助治疗。</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磷酸氢钙，白色单斜晶系结晶性粉末，无臭无味。通常以二水合物（其化学式为 CaHPO</w:t>
            </w:r>
            <w:r>
              <w:rPr>
                <w:rFonts w:hint="default" w:ascii="Times New Roman" w:hAnsi="Times New Roman" w:cs="Times New Roman"/>
                <w:color w:val="auto"/>
                <w:sz w:val="24"/>
                <w:szCs w:val="24"/>
                <w:vertAlign w:val="subscript"/>
                <w:lang w:val="en-US" w:eastAsia="zh-CN"/>
              </w:rPr>
              <w:t>4·</w:t>
            </w:r>
            <w:r>
              <w:rPr>
                <w:rFonts w:hint="default" w:ascii="Times New Roman" w:hAnsi="Times New Roman" w:cs="Times New Roman"/>
                <w:color w:val="auto"/>
                <w:sz w:val="24"/>
                <w:szCs w:val="24"/>
                <w:vertAlign w:val="baseline"/>
                <w:lang w:val="en-US" w:eastAsia="zh-CN"/>
              </w:rPr>
              <w:t>2</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O ）的形式存在，在空气中稳定，加热至75℃开始失去结晶水成为无水物，高温则变为焦磷酸盐。易溶于稀盐酸、稀硝酸、醋酸，微溶于水（100℃，0.025%），不溶于乙醇。作为食品饲料添加剂，以补充禽畜饲料中的磷、钙元素。</w:t>
            </w:r>
          </w:p>
          <w:p>
            <w:pPr>
              <w:numPr>
                <w:ilvl w:val="0"/>
                <w:numId w:val="2"/>
              </w:num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丙二醇为一种化学试剂，与水、乙醇及多种有机溶剂</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"https://baike.baidu.com/item/%E6%B7%B7%E6%BA%B6" \t "https://baike.baidu.com/item/1%2C2-%E4%B8%99%E4%BA%8C%E9%86%87/_blank"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混溶</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 其化学式为 C</w:t>
            </w:r>
            <w:r>
              <w:rPr>
                <w:rFonts w:hint="default" w:ascii="Times New Roman" w:hAnsi="Times New Roman" w:cs="Times New Roman"/>
                <w:color w:val="auto"/>
                <w:sz w:val="24"/>
                <w:szCs w:val="24"/>
                <w:vertAlign w:val="subscript"/>
                <w:lang w:val="en-US" w:eastAsia="zh-CN"/>
              </w:rPr>
              <w:t>3</w:t>
            </w:r>
            <w:r>
              <w:rPr>
                <w:rFonts w:hint="default" w:ascii="Times New Roman" w:hAnsi="Times New Roman" w:cs="Times New Roman"/>
                <w:color w:val="auto"/>
                <w:sz w:val="24"/>
                <w:szCs w:val="24"/>
                <w:lang w:val="en-US" w:eastAsia="zh-CN"/>
              </w:rPr>
              <w:t>H</w:t>
            </w:r>
            <w:r>
              <w:rPr>
                <w:rFonts w:hint="default" w:ascii="Times New Roman" w:hAnsi="Times New Roman" w:cs="Times New Roman"/>
                <w:color w:val="auto"/>
                <w:sz w:val="24"/>
                <w:szCs w:val="24"/>
                <w:vertAlign w:val="subscript"/>
                <w:lang w:val="en-US" w:eastAsia="zh-CN"/>
              </w:rPr>
              <w:t>8</w:t>
            </w:r>
            <w:r>
              <w:rPr>
                <w:rFonts w:hint="default" w:ascii="Times New Roman" w:hAnsi="Times New Roman" w:cs="Times New Roman"/>
                <w:color w:val="auto"/>
                <w:sz w:val="24"/>
                <w:szCs w:val="24"/>
                <w:lang w:val="en-US" w:eastAsia="zh-CN"/>
              </w:rPr>
              <w:t>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。常态下为无色粘稠液体，近乎无味，细闻微甜。丙二醇可用作</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"https://baike.baidu.com/item/%E4%B8%8D%E9%A5%B1%E5%92%8C%E8%81%9A%E9%85%AF" \t "https://baike.baidu.com/item/1%2C2-%E4%B8%99%E4%BA%8C%E9%86%87/_blank"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不饱和聚酯</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树脂的原料.在化妆品、</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"https://baike.baidu.com/item/%E7%89%99%E8%86%8F" \t "https://baike.baidu.com/item/1%2C2-%E4%B8%99%E4%BA%8C%E9%86%87/_blank"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牙膏</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和香皂中可与甘油或山梨醇配合用作润湿剂。在染发剂中用作调湿、匀发剂，也用作防冻剂，还用于玻璃纸、</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"https://baike.baidu.com/item/%E5%A2%9E%E5%A1%91%E5%89%82" \t "https://baike.baidu.com/item/1%2C2-%E4%B8%99%E4%BA%8C%E9%86%87/_blank"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增塑剂</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和制药工业。</w:t>
            </w:r>
          </w:p>
          <w:p>
            <w:pPr>
              <w:spacing w:line="360" w:lineRule="auto"/>
              <w:ind w:firstLine="560" w:firstLineChars="200"/>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eastAsia="zh-CN"/>
              </w:rPr>
              <w:t>总平面布置</w:t>
            </w:r>
          </w:p>
          <w:p>
            <w:pPr>
              <w:pStyle w:val="45"/>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本项目使用长信科技产业园已建成厂房、办公楼用作生产、办公，办公楼</w:t>
            </w:r>
            <w:r>
              <w:rPr>
                <w:rFonts w:hint="default" w:ascii="Times New Roman" w:hAnsi="Times New Roman" w:eastAsia="宋体" w:cs="Times New Roman"/>
                <w:color w:val="auto"/>
                <w:sz w:val="24"/>
                <w:szCs w:val="24"/>
                <w:lang w:val="en-US" w:eastAsia="zh-CN"/>
              </w:rPr>
              <w:t>位于18栋、19栋两栋生产楼北侧，两栋生产车间相连接，由西自东为18栋、19栋。项目使用18栋共3F，1F布置化验室、纯水设备及库房，2F设置液体制造车间，3F设置片剂、颗粒剂车间。19栋共3F，本项目使用2F、3F共两层，2F设置包装车间，3F设置卵磷脂、膏剂、粉剂车间。项目总体平面布置较合理，不同状态产品生产线布置于不同楼层、车间内，库房设置于18栋1F方便原料、成品的运输。</w:t>
            </w:r>
          </w:p>
          <w:p>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九</w:t>
            </w:r>
            <w:r>
              <w:rPr>
                <w:rFonts w:hint="default" w:ascii="Times New Roman" w:hAnsi="Times New Roman" w:eastAsia="黑体" w:cs="Times New Roman"/>
                <w:color w:val="auto"/>
                <w:sz w:val="28"/>
                <w:szCs w:val="28"/>
              </w:rPr>
              <w:t>、劳动定员及工作制度</w:t>
            </w:r>
          </w:p>
          <w:p>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本项目劳动定员为50人，年生产300天，每天工作8小时。</w:t>
            </w:r>
          </w:p>
          <w:p>
            <w:pPr>
              <w:spacing w:line="360" w:lineRule="auto"/>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十</w:t>
            </w:r>
            <w:r>
              <w:rPr>
                <w:rFonts w:hint="default" w:ascii="Times New Roman" w:hAnsi="Times New Roman" w:eastAsia="黑体" w:cs="Times New Roman"/>
                <w:color w:val="auto"/>
                <w:sz w:val="28"/>
                <w:szCs w:val="28"/>
              </w:rPr>
              <w:t>、公用工程</w:t>
            </w:r>
          </w:p>
          <w:p>
            <w:pPr>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1、供电</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本项目用电由</w:t>
            </w:r>
            <w:r>
              <w:rPr>
                <w:rFonts w:hint="default" w:ascii="Times New Roman" w:hAnsi="Times New Roman" w:cs="Times New Roman"/>
                <w:color w:val="auto"/>
                <w:sz w:val="24"/>
              </w:rPr>
              <w:t>市政电网</w:t>
            </w:r>
            <w:r>
              <w:rPr>
                <w:rFonts w:hint="default" w:ascii="Times New Roman" w:hAnsi="Times New Roman" w:cs="Times New Roman"/>
                <w:color w:val="auto"/>
                <w:sz w:val="24"/>
                <w:szCs w:val="24"/>
              </w:rPr>
              <w:t>提供。</w:t>
            </w:r>
          </w:p>
          <w:p>
            <w:pPr>
              <w:pStyle w:val="37"/>
              <w:spacing w:line="360" w:lineRule="auto"/>
              <w:ind w:left="482" w:firstLine="0" w:firstLineChars="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2、给水</w:t>
            </w:r>
          </w:p>
          <w:p>
            <w:pPr>
              <w:spacing w:line="360" w:lineRule="auto"/>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本项目用水由</w:t>
            </w:r>
            <w:r>
              <w:rPr>
                <w:rFonts w:hint="default" w:ascii="Times New Roman" w:hAnsi="Times New Roman" w:cs="Times New Roman"/>
                <w:color w:val="auto"/>
                <w:sz w:val="24"/>
                <w:szCs w:val="24"/>
              </w:rPr>
              <w:t>市政供水管网引入</w:t>
            </w:r>
            <w:r>
              <w:rPr>
                <w:rFonts w:hint="default" w:ascii="Times New Roman" w:hAnsi="Times New Roman" w:cs="Times New Roman"/>
                <w:color w:val="auto"/>
                <w:sz w:val="24"/>
              </w:rPr>
              <w:t>。</w:t>
            </w:r>
          </w:p>
          <w:p>
            <w:pPr>
              <w:pStyle w:val="37"/>
              <w:spacing w:line="360" w:lineRule="auto"/>
              <w:ind w:left="482" w:firstLine="0" w:firstLineChars="0"/>
              <w:rPr>
                <w:rFonts w:hint="default" w:ascii="Times New Roman" w:hAnsi="Times New Roman" w:cs="Times New Roman"/>
                <w:b/>
                <w:color w:val="auto"/>
                <w:sz w:val="24"/>
              </w:rPr>
            </w:pPr>
            <w:r>
              <w:rPr>
                <w:rFonts w:hint="default" w:ascii="Times New Roman" w:hAnsi="Times New Roman" w:cs="Times New Roman"/>
                <w:b/>
                <w:color w:val="auto"/>
                <w:sz w:val="24"/>
              </w:rPr>
              <w:t>3、排水</w:t>
            </w:r>
          </w:p>
          <w:p>
            <w:pPr>
              <w:autoSpaceDN w:val="0"/>
              <w:spacing w:line="360" w:lineRule="auto"/>
              <w:ind w:firstLine="480" w:firstLineChars="200"/>
              <w:rPr>
                <w:rFonts w:hint="eastAsia" w:ascii="Times New Roman" w:hAnsi="Times New Roman" w:eastAsia="宋体" w:cs="Times New Roman"/>
                <w:color w:val="auto"/>
                <w:sz w:val="24"/>
                <w:szCs w:val="24"/>
                <w:lang w:eastAsia="zh-CN"/>
              </w:rPr>
            </w:pPr>
            <w:r>
              <w:rPr>
                <w:rFonts w:hint="default" w:ascii="Times New Roman" w:hAnsi="Times New Roman" w:cs="Times New Roman"/>
                <w:bCs/>
                <w:color w:val="auto"/>
                <w:sz w:val="24"/>
                <w:szCs w:val="24"/>
                <w:highlight w:val="none"/>
              </w:rPr>
              <w:t>生活污水排入长信科技产业园化粪池中，经过化粪池处理后进入市政污水管网，最终进入朝阳污水处理厂；反渗透制纯水时产生的浓水属于清净下水直接排入市政污水管网；洗罐废水收集后定期拉运至西安市草滩污水厂处理</w:t>
            </w:r>
            <w:r>
              <w:rPr>
                <w:rFonts w:hint="eastAsia" w:ascii="Times New Roman" w:hAnsi="Times New Roman" w:cs="Times New Roman"/>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rPr>
          <w:trHeight w:val="608" w:hRule="atLeast"/>
          <w:jc w:val="center"/>
        </w:trPr>
        <w:tc>
          <w:tcPr>
            <w:tcW w:w="9480" w:type="dxa"/>
            <w:gridSpan w:val="10"/>
            <w:vAlign w:val="top"/>
          </w:tcPr>
          <w:p>
            <w:pPr>
              <w:adjustRightInd w:val="0"/>
              <w:snapToGrid w:val="0"/>
              <w:spacing w:line="36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与本项目有关的原有污染情况及主要环境问题：</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项目</w:t>
            </w:r>
            <w:r>
              <w:rPr>
                <w:rFonts w:hint="default" w:ascii="Times New Roman" w:hAnsi="Times New Roman" w:cs="Times New Roman"/>
                <w:color w:val="auto"/>
                <w:sz w:val="24"/>
                <w:szCs w:val="24"/>
                <w:lang w:eastAsia="zh-CN"/>
              </w:rPr>
              <w:t>使用长信科技产业园内已建成</w:t>
            </w:r>
            <w:r>
              <w:rPr>
                <w:rFonts w:hint="default" w:ascii="Times New Roman" w:hAnsi="Times New Roman" w:cs="Times New Roman"/>
                <w:color w:val="auto"/>
                <w:sz w:val="24"/>
                <w:szCs w:val="24"/>
              </w:rPr>
              <w:t>厂房，</w:t>
            </w:r>
            <w:r>
              <w:rPr>
                <w:rFonts w:hint="default" w:ascii="Times New Roman" w:hAnsi="Times New Roman" w:cs="Times New Roman"/>
                <w:color w:val="auto"/>
                <w:sz w:val="24"/>
                <w:szCs w:val="24"/>
                <w:lang w:eastAsia="zh-CN"/>
              </w:rPr>
              <w:t>该厂房在本项目建设前并未用作其他用途，</w:t>
            </w:r>
            <w:r>
              <w:rPr>
                <w:rFonts w:hint="default" w:ascii="Times New Roman" w:hAnsi="Times New Roman" w:cs="Times New Roman"/>
                <w:color w:val="auto"/>
                <w:sz w:val="24"/>
                <w:szCs w:val="24"/>
              </w:rPr>
              <w:t>不存在与本项目有关的原有污染情况</w:t>
            </w:r>
            <w:r>
              <w:rPr>
                <w:rFonts w:hint="default" w:ascii="Times New Roman" w:hAnsi="Times New Roman" w:cs="Times New Roman"/>
                <w:color w:val="auto"/>
                <w:sz w:val="24"/>
              </w:rPr>
              <w:t>。根据现场调查，项目拟建地块周边为工业企业、待建空地和民房，不存在原有重大工业污染源。</w:t>
            </w:r>
          </w:p>
          <w:p>
            <w:pPr>
              <w:adjustRightInd w:val="0"/>
              <w:snapToGrid w:val="0"/>
              <w:spacing w:line="360" w:lineRule="auto"/>
              <w:rPr>
                <w:rFonts w:hint="default" w:ascii="Times New Roman" w:hAnsi="Times New Roman" w:cs="Times New Roman"/>
                <w:color w:val="auto"/>
                <w:sz w:val="24"/>
              </w:rPr>
            </w:pPr>
          </w:p>
          <w:p>
            <w:pPr>
              <w:adjustRightInd w:val="0"/>
              <w:snapToGrid w:val="0"/>
              <w:spacing w:line="360" w:lineRule="auto"/>
              <w:rPr>
                <w:rFonts w:hint="default" w:ascii="Times New Roman" w:hAnsi="Times New Roman" w:cs="Times New Roman"/>
                <w:color w:val="auto"/>
                <w:sz w:val="24"/>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adjustRightInd w:val="0"/>
              <w:snapToGrid w:val="0"/>
              <w:spacing w:line="360" w:lineRule="auto"/>
              <w:rPr>
                <w:rFonts w:hint="default" w:ascii="Times New Roman" w:hAnsi="Times New Roman" w:cs="Times New Roman"/>
                <w:color w:val="auto"/>
                <w:sz w:val="24"/>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pStyle w:val="45"/>
              <w:rPr>
                <w:rFonts w:hint="default" w:ascii="Times New Roman" w:hAnsi="Times New Roman" w:cs="Times New Roman"/>
                <w:color w:val="auto"/>
              </w:rPr>
            </w:pPr>
          </w:p>
          <w:p>
            <w:pPr>
              <w:adjustRightInd w:val="0"/>
              <w:snapToGrid w:val="0"/>
              <w:spacing w:line="360" w:lineRule="auto"/>
              <w:rPr>
                <w:rFonts w:hint="default" w:ascii="Times New Roman" w:hAnsi="Times New Roman" w:cs="Times New Roman"/>
                <w:color w:val="auto"/>
                <w:sz w:val="24"/>
              </w:rPr>
            </w:pPr>
          </w:p>
        </w:tc>
      </w:tr>
    </w:tbl>
    <w:p>
      <w:pPr>
        <w:spacing w:line="360" w:lineRule="auto"/>
        <w:outlineLvl w:val="0"/>
        <w:rPr>
          <w:rFonts w:hint="default" w:ascii="Times New Roman" w:hAnsi="Times New Roman" w:eastAsia="黑体" w:cs="Times New Roman"/>
          <w:bCs/>
          <w:color w:val="auto"/>
          <w:sz w:val="30"/>
          <w:szCs w:val="30"/>
        </w:rPr>
      </w:pPr>
      <w:bookmarkStart w:id="5" w:name="_Toc283219106"/>
      <w:bookmarkStart w:id="6" w:name="_Toc294187002"/>
      <w:bookmarkStart w:id="7" w:name="_Toc307384979"/>
      <w:bookmarkStart w:id="8" w:name="_Toc310330809"/>
      <w:r>
        <w:rPr>
          <w:rFonts w:hint="default" w:ascii="Times New Roman" w:hAnsi="Times New Roman" w:eastAsia="黑体" w:cs="Times New Roman"/>
          <w:bCs/>
          <w:color w:val="auto"/>
          <w:sz w:val="30"/>
          <w:szCs w:val="30"/>
        </w:rPr>
        <w:br w:type="page"/>
      </w:r>
      <w:r>
        <w:rPr>
          <w:rFonts w:hint="default" w:ascii="Times New Roman" w:hAnsi="Times New Roman" w:eastAsia="黑体" w:cs="Times New Roman"/>
          <w:bCs/>
          <w:color w:val="auto"/>
          <w:sz w:val="30"/>
          <w:szCs w:val="30"/>
        </w:rPr>
        <w:t>建设项目所在地自然环境社会环境简况</w:t>
      </w:r>
      <w:bookmarkEnd w:id="5"/>
      <w:bookmarkEnd w:id="6"/>
      <w:bookmarkEnd w:id="7"/>
      <w:bookmarkEnd w:id="8"/>
    </w:p>
    <w:tbl>
      <w:tblPr>
        <w:tblStyle w:val="27"/>
        <w:tblW w:w="900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0" w:type="dxa"/>
            <w:tcBorders>
              <w:top w:val="single" w:color="auto" w:sz="12" w:space="0"/>
            </w:tcBorders>
            <w:vAlign w:val="top"/>
          </w:tcPr>
          <w:p>
            <w:pPr>
              <w:pStyle w:val="8"/>
              <w:tabs>
                <w:tab w:val="left" w:pos="8607"/>
              </w:tabs>
              <w:spacing w:before="156" w:beforeLines="50" w:after="156" w:afterLines="50" w:line="480" w:lineRule="exact"/>
              <w:rPr>
                <w:rFonts w:hint="default" w:ascii="Times New Roman" w:hAnsi="Times New Roman" w:eastAsia="黑体" w:cs="Times New Roman"/>
                <w:color w:val="auto"/>
                <w:szCs w:val="28"/>
              </w:rPr>
            </w:pPr>
            <w:r>
              <w:rPr>
                <w:rFonts w:hint="default" w:ascii="Times New Roman" w:hAnsi="Times New Roman" w:eastAsia="黑体" w:cs="Times New Roman"/>
                <w:color w:val="auto"/>
                <w:szCs w:val="28"/>
              </w:rPr>
              <w:t>自然环境简况(地形、地貌、地质、气候、气象、水文、植被、生物多样性等)</w:t>
            </w:r>
          </w:p>
          <w:p>
            <w:pPr>
              <w:pStyle w:val="4"/>
              <w:spacing w:before="0" w:after="0" w:line="360" w:lineRule="auto"/>
              <w:ind w:firstLine="548" w:firstLineChars="196"/>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一、地理位置</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bookmarkStart w:id="9" w:name="_Toc58810536"/>
            <w:bookmarkStart w:id="10" w:name="_Toc73527815"/>
            <w:bookmarkStart w:id="11" w:name="_Toc74908706"/>
            <w:bookmarkStart w:id="12" w:name="_Toc58638876"/>
            <w:bookmarkStart w:id="13" w:name="_Toc88211867"/>
            <w:bookmarkStart w:id="14" w:name="_Toc75688475"/>
            <w:bookmarkStart w:id="15" w:name="_Toc73527663"/>
            <w:bookmarkStart w:id="16" w:name="_Toc74908560"/>
            <w:bookmarkStart w:id="17" w:name="_Toc73348467"/>
            <w:bookmarkStart w:id="18" w:name="_Toc58121771"/>
            <w:bookmarkStart w:id="19" w:name="_Toc58643188"/>
            <w:bookmarkStart w:id="20" w:name="_Toc73503860"/>
            <w:bookmarkStart w:id="21" w:name="_Toc73348619"/>
            <w:bookmarkStart w:id="22" w:name="_Toc58314436"/>
            <w:bookmarkStart w:id="23" w:name="_Toc59682783"/>
            <w:bookmarkStart w:id="24" w:name="_Toc75852260"/>
            <w:bookmarkStart w:id="25" w:name="_Toc75688915"/>
            <w:bookmarkStart w:id="26" w:name="_Toc75423663"/>
            <w:bookmarkStart w:id="27" w:name="_Toc58124705"/>
            <w:bookmarkStart w:id="28" w:name="_Toc59965643"/>
            <w:bookmarkStart w:id="29" w:name="_Toc80254150"/>
            <w:bookmarkStart w:id="30" w:name="_Toc72826727"/>
            <w:bookmarkStart w:id="31" w:name="_Toc74300420"/>
            <w:bookmarkStart w:id="32" w:name="_Toc60035519"/>
            <w:bookmarkStart w:id="33" w:name="_Toc74908350"/>
            <w:bookmarkStart w:id="34" w:name="_Toc59266584"/>
            <w:bookmarkStart w:id="35" w:name="_Toc58229300"/>
            <w:bookmarkStart w:id="36" w:name="_Toc88211721"/>
            <w:bookmarkStart w:id="37" w:name="_Toc58041088"/>
            <w:bookmarkStart w:id="38" w:name="_Toc60024595"/>
            <w:bookmarkStart w:id="39" w:name="_Toc73349380"/>
            <w:bookmarkStart w:id="40" w:name="_Toc71616965"/>
            <w:bookmarkStart w:id="41" w:name="_Toc88209379"/>
            <w:bookmarkStart w:id="42" w:name="_Toc58646767"/>
            <w:bookmarkStart w:id="43" w:name="_Toc58810449"/>
            <w:bookmarkStart w:id="44" w:name="_Toc74300274"/>
            <w:bookmarkStart w:id="45" w:name="_Toc58816639"/>
            <w:bookmarkStart w:id="46" w:name="_Toc57868320"/>
            <w:bookmarkStart w:id="47" w:name="_Toc59851095"/>
            <w:bookmarkStart w:id="48" w:name="_Toc58491008"/>
            <w:bookmarkStart w:id="49" w:name="_Toc58731254"/>
            <w:bookmarkStart w:id="50" w:name="_Toc58641487"/>
            <w:bookmarkStart w:id="51" w:name="_Toc75688769"/>
            <w:bookmarkStart w:id="52" w:name="_Toc74307536"/>
            <w:bookmarkStart w:id="53" w:name="_Toc73522864"/>
            <w:bookmarkStart w:id="54" w:name="_Toc80254296"/>
            <w:bookmarkStart w:id="55" w:name="_Toc75688623"/>
            <w:bookmarkStart w:id="56" w:name="_Toc73352241"/>
            <w:r>
              <w:rPr>
                <w:rFonts w:hint="default" w:ascii="Times New Roman" w:hAnsi="Times New Roman" w:cs="Times New Roman"/>
                <w:color w:val="auto"/>
                <w:kern w:val="2"/>
                <w:sz w:val="24"/>
                <w:szCs w:val="24"/>
              </w:rPr>
              <w:t>秦汉新城位于西咸新区的几何中心，西接咸阳主城区，南跨渭河与西安相联，是西咸新区五大功能组团的核心载体。秦汉新城规划总面积302.2平方公里，面积为五个新城之首，其中建设用地50平方公里，遗址保护区面积104平方公里，包括渭城区正阳、窑店、渭城、周陵镇福银高速以南的区域，秦都区的双照镇，兴平市茂陵的周边区域和泾阳县高庄镇部分区域。</w:t>
            </w:r>
          </w:p>
          <w:p>
            <w:pPr>
              <w:spacing w:line="360" w:lineRule="auto"/>
              <w:ind w:firstLine="480" w:firstLineChars="200"/>
              <w:jc w:val="left"/>
              <w:rPr>
                <w:rFonts w:hint="default" w:ascii="Times New Roman" w:hAnsi="Times New Roman" w:eastAsia="宋体" w:cs="Times New Roman"/>
                <w:color w:val="auto"/>
                <w:kern w:val="2"/>
                <w:sz w:val="24"/>
                <w:szCs w:val="24"/>
                <w:lang w:eastAsia="zh-CN"/>
              </w:rPr>
            </w:pPr>
            <w:r>
              <w:rPr>
                <w:rFonts w:hint="default" w:ascii="Times New Roman" w:hAnsi="Times New Roman" w:cs="Times New Roman"/>
                <w:color w:val="auto"/>
                <w:kern w:val="2"/>
                <w:sz w:val="24"/>
                <w:szCs w:val="24"/>
                <w:lang w:eastAsia="zh-CN"/>
              </w:rPr>
              <w:t>本项目位于</w:t>
            </w:r>
            <w:r>
              <w:rPr>
                <w:rFonts w:hint="default" w:ascii="Times New Roman" w:hAnsi="Times New Roman" w:cs="Times New Roman"/>
                <w:color w:val="auto"/>
                <w:sz w:val="24"/>
              </w:rPr>
              <w:t>陕西省西咸新区秦汉新城天工一路6号</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长信科技产业园</w:t>
            </w:r>
            <w:r>
              <w:rPr>
                <w:rFonts w:hint="default" w:ascii="Times New Roman" w:hAnsi="Times New Roman" w:cs="Times New Roman"/>
                <w:color w:val="auto"/>
                <w:sz w:val="24"/>
                <w:lang w:eastAsia="zh-CN"/>
              </w:rPr>
              <w:t>内</w:t>
            </w:r>
            <w:r>
              <w:rPr>
                <w:rFonts w:hint="default" w:ascii="Times New Roman" w:hAnsi="Times New Roman" w:cs="Times New Roman"/>
                <w:color w:val="auto"/>
                <w:sz w:val="24"/>
                <w:szCs w:val="24"/>
              </w:rPr>
              <w:t>第18、19号厂房</w:t>
            </w:r>
            <w:r>
              <w:rPr>
                <w:rStyle w:val="26"/>
                <w:rFonts w:hint="default" w:ascii="Times New Roman" w:hAnsi="Times New Roman" w:cs="Times New Roman"/>
                <w:color w:val="auto"/>
                <w:sz w:val="24"/>
                <w:szCs w:val="24"/>
              </w:rPr>
              <w:t>，项目东侧为长信科技产业园物业办公楼，南侧、西侧为空置厂房，北侧西安宇奇高压密封电连接器有限公司。</w:t>
            </w:r>
          </w:p>
          <w:p>
            <w:pPr>
              <w:tabs>
                <w:tab w:val="left" w:pos="8607"/>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项目地理位置详见附图1，项目四邻关系见附图2。</w:t>
            </w:r>
          </w:p>
          <w:p>
            <w:pPr>
              <w:pStyle w:val="4"/>
              <w:spacing w:before="0" w:after="0" w:line="360" w:lineRule="auto"/>
              <w:ind w:firstLine="548" w:firstLineChars="196"/>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二、地形地貌</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bookmarkStart w:id="57" w:name="_Toc445795909"/>
            <w:bookmarkStart w:id="58" w:name="_Toc7502"/>
            <w:bookmarkStart w:id="59" w:name="_Toc6746"/>
            <w:r>
              <w:rPr>
                <w:rFonts w:hint="default" w:ascii="Times New Roman" w:hAnsi="Times New Roman" w:cs="Times New Roman"/>
                <w:color w:val="auto"/>
                <w:kern w:val="2"/>
                <w:sz w:val="24"/>
                <w:szCs w:val="24"/>
              </w:rPr>
              <w:t>项目所在地地势总体呈北高南低，北部为渭河淤积和黄土台塬，海拔高程374～385m，微向南倾斜，台塬南塬与渭河河谷阶地相接；南部为渭河冲积平原，海拔高程370～375m，地形表现由渭河河谷呈阶梯状降低，最低处为渭河河床，海拔高程约370m，与区内北侧黄土台塬最大高差近15m。</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根据地形特征、地层的成因类型，将可分为渭河阶地、渭河河漫滩及现代河床。渭河阶地及漫滩地貌主要分布于渭河河谷两侧，该地貌主要由河流冲积形成；渭河南岸漫滩地势平缓开阔，渭河北岸漫滩及阶地呈台阶状；渭河河床在拟建项目区较宽，在两岸建有河堤。桥址区地层岩性主要为冲积的中砂，局部夹有粘土层，且粘土层分布连续，现代河床区浅部分布卵石层。</w:t>
            </w:r>
          </w:p>
          <w:bookmarkEnd w:id="57"/>
          <w:bookmarkEnd w:id="58"/>
          <w:bookmarkEnd w:id="59"/>
          <w:p>
            <w:pPr>
              <w:spacing w:line="360" w:lineRule="auto"/>
              <w:ind w:firstLine="561"/>
              <w:rPr>
                <w:rFonts w:hint="default" w:ascii="Times New Roman" w:hAnsi="Times New Roman" w:cs="Times New Roman"/>
                <w:color w:val="auto"/>
                <w:sz w:val="24"/>
              </w:rPr>
            </w:pPr>
            <w:r>
              <w:rPr>
                <w:rFonts w:hint="default" w:ascii="Times New Roman" w:hAnsi="Times New Roman" w:cs="Times New Roman"/>
                <w:color w:val="auto"/>
                <w:sz w:val="24"/>
              </w:rPr>
              <w:t>根据现场勘查，本项目所在区域地势平坦。</w:t>
            </w:r>
          </w:p>
          <w:p>
            <w:pPr>
              <w:pStyle w:val="4"/>
              <w:numPr>
                <w:ilvl w:val="0"/>
                <w:numId w:val="3"/>
              </w:numPr>
              <w:spacing w:before="0" w:after="0" w:line="360" w:lineRule="auto"/>
              <w:ind w:firstLine="548" w:firstLineChars="196"/>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气候、气象</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bookmarkStart w:id="60" w:name="_Toc320086211"/>
            <w:bookmarkStart w:id="61" w:name="_Toc397499472"/>
            <w:bookmarkStart w:id="62" w:name="_Toc201829123"/>
            <w:bookmarkStart w:id="63" w:name="_Toc332617437"/>
            <w:bookmarkStart w:id="64" w:name="_Toc287256866"/>
            <w:bookmarkStart w:id="65" w:name="_Toc189368903"/>
            <w:r>
              <w:rPr>
                <w:rFonts w:hint="default" w:ascii="Times New Roman" w:hAnsi="Times New Roman" w:cs="Times New Roman"/>
                <w:color w:val="auto"/>
                <w:kern w:val="2"/>
                <w:sz w:val="24"/>
                <w:szCs w:val="24"/>
              </w:rPr>
              <w:t>秦汉新城地处关中盆地中部，桥位河段地处中纬度暖温带半干旱气候区，具有明显的大陆性季风气候。在大气环流和地形综合作用下，春暖多风，夏热多雨，秋凉湿润，冬寒少雪。多年平均气温13.0℃，年内七月份平均气温 26.5℃，极端最高气温 42.0℃（1966年6月21日），一月份平均气温-1.4℃，极端最低气温-19.7℃（1969年2月5日），全年无霜期219天。季节的变化引起风向的变化，一般冬季多偏北风，夏季多偏南风，春秋季二者交替出现，全年平均风速2.7m/s，以偏北风为主。</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多年平均降雨量561.8mm左右。由于受季风和地形的影响，降雨量时空分布不均，7、8、9 三个月占全年雨量的50％以上，冬季11～2月占全年降雨量的5～8％。</w:t>
            </w:r>
          </w:p>
          <w:bookmarkEnd w:id="60"/>
          <w:bookmarkEnd w:id="61"/>
          <w:bookmarkEnd w:id="62"/>
          <w:bookmarkEnd w:id="63"/>
          <w:bookmarkEnd w:id="64"/>
          <w:bookmarkEnd w:id="65"/>
          <w:p>
            <w:pPr>
              <w:pStyle w:val="4"/>
              <w:spacing w:before="0" w:after="0" w:line="360" w:lineRule="auto"/>
              <w:ind w:firstLine="548" w:firstLineChars="196"/>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四、水文</w:t>
            </w:r>
          </w:p>
          <w:p>
            <w:pPr>
              <w:pStyle w:val="31"/>
              <w:adjustRightInd w:val="0"/>
              <w:snapToGrid w:val="0"/>
              <w:spacing w:line="360" w:lineRule="auto"/>
              <w:ind w:firstLine="42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lang w:bidi="ar"/>
              </w:rPr>
              <w:t>①</w:t>
            </w:r>
            <w:r>
              <w:rPr>
                <w:rFonts w:hint="default" w:ascii="Times New Roman" w:hAnsi="Times New Roman" w:cs="Times New Roman"/>
                <w:color w:val="auto"/>
                <w:kern w:val="2"/>
                <w:sz w:val="24"/>
                <w:szCs w:val="24"/>
              </w:rPr>
              <w:t>地表水</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本区地表水为渭河，渭河为黄河的一级支流，发源于甘肃省渭源县，经甘肃的陇西、天水流入渭河我省，穿过宝鸡市、咸阳市流向西安，经渭南地区部分县、市后在潼关县注入黄河。渭河全长818km，流域面积3300km</w:t>
            </w:r>
            <w:r>
              <w:rPr>
                <w:rFonts w:hint="default" w:ascii="Times New Roman" w:hAnsi="Times New Roman" w:cs="Times New Roman"/>
                <w:color w:val="auto"/>
                <w:kern w:val="2"/>
                <w:sz w:val="24"/>
                <w:szCs w:val="24"/>
                <w:vertAlign w:val="superscript"/>
              </w:rPr>
              <w:t>2</w:t>
            </w:r>
            <w:r>
              <w:rPr>
                <w:rFonts w:hint="default" w:ascii="Times New Roman" w:hAnsi="Times New Roman" w:cs="Times New Roman"/>
                <w:color w:val="auto"/>
                <w:kern w:val="2"/>
                <w:sz w:val="24"/>
                <w:szCs w:val="24"/>
              </w:rPr>
              <w:t>。渭河在咸阳境内流长30km，渭河河水主要来自天然降水，丰水期水量充沛，枯水期水量很小。河床宽200m～1100m，平均径流量53.5×108m</w:t>
            </w:r>
            <w:r>
              <w:rPr>
                <w:rFonts w:hint="default" w:ascii="Times New Roman" w:hAnsi="Times New Roman" w:cs="Times New Roman"/>
                <w:color w:val="auto"/>
                <w:kern w:val="2"/>
                <w:sz w:val="24"/>
                <w:szCs w:val="24"/>
                <w:vertAlign w:val="superscript"/>
              </w:rPr>
              <w:t>3</w:t>
            </w:r>
            <w:r>
              <w:rPr>
                <w:rFonts w:hint="default" w:ascii="Times New Roman" w:hAnsi="Times New Roman" w:cs="Times New Roman"/>
                <w:color w:val="auto"/>
                <w:kern w:val="2"/>
                <w:sz w:val="24"/>
                <w:szCs w:val="24"/>
              </w:rPr>
              <w:t>，平均含沙量为34.5kg/m</w:t>
            </w:r>
            <w:r>
              <w:rPr>
                <w:rFonts w:hint="default" w:ascii="Times New Roman" w:hAnsi="Times New Roman" w:cs="Times New Roman"/>
                <w:color w:val="auto"/>
                <w:kern w:val="2"/>
                <w:sz w:val="24"/>
                <w:szCs w:val="24"/>
                <w:vertAlign w:val="superscript"/>
              </w:rPr>
              <w:t>3</w:t>
            </w:r>
            <w:r>
              <w:rPr>
                <w:rFonts w:hint="default" w:ascii="Times New Roman" w:hAnsi="Times New Roman" w:cs="Times New Roman"/>
                <w:color w:val="auto"/>
                <w:kern w:val="2"/>
                <w:sz w:val="24"/>
                <w:szCs w:val="24"/>
              </w:rPr>
              <w:t>。全年70％的时间河水流量低于平均流量，丰水期水量占全年总水量的70％。渭河咸阳段历史最高月平均流量为462.5m</w:t>
            </w:r>
            <w:r>
              <w:rPr>
                <w:rFonts w:hint="default" w:ascii="Times New Roman" w:hAnsi="Times New Roman" w:cs="Times New Roman"/>
                <w:color w:val="auto"/>
                <w:kern w:val="2"/>
                <w:sz w:val="24"/>
                <w:szCs w:val="24"/>
                <w:vertAlign w:val="superscript"/>
              </w:rPr>
              <w:t>3</w:t>
            </w:r>
            <w:r>
              <w:rPr>
                <w:rFonts w:hint="default" w:ascii="Times New Roman" w:hAnsi="Times New Roman" w:cs="Times New Roman"/>
                <w:color w:val="auto"/>
                <w:kern w:val="2"/>
                <w:sz w:val="24"/>
                <w:szCs w:val="24"/>
              </w:rPr>
              <w:t>/s，最低月平均流量为62.5m</w:t>
            </w:r>
            <w:r>
              <w:rPr>
                <w:rFonts w:hint="default" w:ascii="Times New Roman" w:hAnsi="Times New Roman" w:cs="Times New Roman"/>
                <w:color w:val="auto"/>
                <w:kern w:val="2"/>
                <w:sz w:val="24"/>
                <w:szCs w:val="24"/>
                <w:vertAlign w:val="superscript"/>
              </w:rPr>
              <w:t>3</w:t>
            </w:r>
            <w:r>
              <w:rPr>
                <w:rFonts w:hint="default" w:ascii="Times New Roman" w:hAnsi="Times New Roman" w:cs="Times New Roman"/>
                <w:color w:val="auto"/>
                <w:kern w:val="2"/>
                <w:sz w:val="24"/>
                <w:szCs w:val="24"/>
              </w:rPr>
              <w:t>/s。河水含沙量大，丰水期尤为突出。</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②地下水</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本地区属关中冲积、洪积平原，具有以松散岩类孔隙水为主的河谷盆地型水文地质特征，其动态主要受渭河的影响，补给主要依靠大气降水渗入和河流渗漏，含水层沿渭河呈条带状分布，面积广大，水量丰富。渭河平原区为强富水区，潜水总流向南东，埋深在4～11m与19～40m之间，开采深度17～50m，单井涌水量10～20 m</w:t>
            </w:r>
            <w:r>
              <w:rPr>
                <w:rFonts w:hint="default" w:ascii="Times New Roman" w:hAnsi="Times New Roman" w:cs="Times New Roman"/>
                <w:color w:val="auto"/>
                <w:kern w:val="2"/>
                <w:sz w:val="24"/>
                <w:szCs w:val="24"/>
                <w:vertAlign w:val="superscript"/>
              </w:rPr>
              <w:t>3</w:t>
            </w:r>
            <w:r>
              <w:rPr>
                <w:rFonts w:hint="default" w:ascii="Times New Roman" w:hAnsi="Times New Roman" w:cs="Times New Roman"/>
                <w:color w:val="auto"/>
                <w:kern w:val="2"/>
                <w:sz w:val="24"/>
                <w:szCs w:val="24"/>
              </w:rPr>
              <w:t>/h；承压水总流向南东，埋深200～250m。</w:t>
            </w:r>
          </w:p>
          <w:p>
            <w:pPr>
              <w:tabs>
                <w:tab w:val="left" w:pos="8607"/>
              </w:tabs>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本项目南侧6000m处为赤峪河。</w:t>
            </w:r>
          </w:p>
          <w:p>
            <w:pPr>
              <w:pStyle w:val="4"/>
              <w:spacing w:before="0" w:after="0" w:line="360" w:lineRule="auto"/>
              <w:ind w:firstLine="548" w:firstLineChars="196"/>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五、自然资源</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本项目所处地区属于暖温带落叶阔叶林带，由于地势平坦，土地肥沃，人类活动频繁，绝大部分野生动植物已经被人工栽培植物和饲养动物所代替。</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渭河北岸区域以农业生态为主，植被以人工种植的经济树林为主，包括枣、柿、桃、苹果、梨等；渭河北岸已被划为泾渭新区渭河生态景观带及渭河北岸综合商务区，植被以人工种植的绿化灌木为主，两岸畜类主要有草兔、黄鼠、松鼠、蛇等，鸟类主要包括喜鹊、乌鸦、斑鸠、麻雀、鸽子、沙燕等；</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渭河河水及两岸河滩已形成湿地环境，河边湿地生长有耐水性植物，南岸河滩地主要种植小麦、玉米等，北岸河滩地未种植农作物。</w:t>
            </w: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pStyle w:val="31"/>
              <w:adjustRightInd w:val="0"/>
              <w:snapToGrid w:val="0"/>
              <w:spacing w:line="360" w:lineRule="auto"/>
              <w:ind w:firstLine="480" w:firstLineChars="200"/>
              <w:rPr>
                <w:rFonts w:hint="default" w:ascii="Times New Roman" w:hAnsi="Times New Roman" w:cs="Times New Roman"/>
                <w:color w:val="auto"/>
                <w:kern w:val="2"/>
                <w:sz w:val="24"/>
                <w:szCs w:val="24"/>
              </w:rPr>
            </w:pPr>
          </w:p>
          <w:p>
            <w:pPr>
              <w:spacing w:line="336" w:lineRule="auto"/>
              <w:rPr>
                <w:rFonts w:hint="default" w:ascii="Times New Roman" w:hAnsi="Times New Roman" w:cs="Times New Roman"/>
                <w:color w:val="auto"/>
                <w:sz w:val="24"/>
              </w:rPr>
            </w:pPr>
          </w:p>
        </w:tc>
      </w:tr>
    </w:tbl>
    <w:p>
      <w:pPr>
        <w:spacing w:line="360" w:lineRule="auto"/>
        <w:outlineLvl w:val="0"/>
        <w:rPr>
          <w:rFonts w:hint="default" w:ascii="Times New Roman" w:hAnsi="Times New Roman" w:cs="Times New Roman"/>
          <w:color w:val="auto"/>
          <w:sz w:val="32"/>
          <w:szCs w:val="32"/>
        </w:rPr>
      </w:pPr>
      <w:bookmarkStart w:id="66" w:name="_Toc309312174"/>
      <w:bookmarkStart w:id="67" w:name="_Toc310330811"/>
      <w:r>
        <w:rPr>
          <w:rFonts w:hint="default" w:ascii="Times New Roman" w:hAnsi="Times New Roman" w:cs="Times New Roman"/>
          <w:color w:val="auto"/>
          <w:sz w:val="32"/>
          <w:szCs w:val="32"/>
        </w:rPr>
        <w:t>环境质量状况</w:t>
      </w:r>
      <w:bookmarkEnd w:id="66"/>
      <w:bookmarkEnd w:id="67"/>
    </w:p>
    <w:tbl>
      <w:tblPr>
        <w:tblStyle w:val="27"/>
        <w:tblW w:w="9097" w:type="dxa"/>
        <w:tblInd w:w="-2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9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375" w:hRule="atLeast"/>
        </w:trPr>
        <w:tc>
          <w:tcPr>
            <w:tcW w:w="9097" w:type="dxa"/>
            <w:vAlign w:val="top"/>
          </w:tcPr>
          <w:p>
            <w:pPr>
              <w:spacing w:line="360" w:lineRule="auto"/>
              <w:ind w:firstLine="56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8"/>
                <w:szCs w:val="28"/>
              </w:rPr>
              <w:t>一、环境</w:t>
            </w:r>
            <w:r>
              <w:rPr>
                <w:rFonts w:hint="eastAsia" w:ascii="Times New Roman" w:hAnsi="Times New Roman" w:cs="Times New Roman"/>
                <w:b/>
                <w:color w:val="auto"/>
                <w:sz w:val="28"/>
                <w:szCs w:val="28"/>
                <w:lang w:eastAsia="zh-CN"/>
              </w:rPr>
              <w:t>空气</w:t>
            </w:r>
            <w:r>
              <w:rPr>
                <w:rFonts w:hint="default" w:ascii="Times New Roman" w:hAnsi="Times New Roman" w:cs="Times New Roman"/>
                <w:b/>
                <w:color w:val="auto"/>
                <w:sz w:val="28"/>
                <w:szCs w:val="28"/>
              </w:rPr>
              <w:t>质量现状</w:t>
            </w:r>
          </w:p>
          <w:p>
            <w:pPr>
              <w:autoSpaceDN w:val="0"/>
              <w:spacing w:line="360" w:lineRule="auto"/>
              <w:ind w:firstLine="480" w:firstLineChars="200"/>
              <w:jc w:val="left"/>
              <w:rPr>
                <w:rFonts w:hint="default" w:ascii="Times New Roman" w:hAnsi="Times New Roman" w:cs="Times New Roman"/>
                <w:color w:val="auto"/>
              </w:rPr>
            </w:pPr>
            <w:r>
              <w:rPr>
                <w:rFonts w:hint="default" w:ascii="Times New Roman" w:hAnsi="Times New Roman" w:cs="Times New Roman"/>
                <w:color w:val="auto"/>
                <w:sz w:val="24"/>
                <w:szCs w:val="24"/>
              </w:rPr>
              <w:t>本次空气环境质量现状监测委托陕西正泽检测科技有限公司于</w:t>
            </w:r>
            <w:r>
              <w:rPr>
                <w:rFonts w:hint="default" w:ascii="Times New Roman" w:hAnsi="Times New Roman" w:cs="Times New Roman"/>
                <w:color w:val="auto"/>
                <w:sz w:val="24"/>
              </w:rPr>
              <w:t>2017年11月8日~11月15日</w:t>
            </w:r>
            <w:r>
              <w:rPr>
                <w:rFonts w:hint="default" w:ascii="Times New Roman" w:hAnsi="Times New Roman" w:cs="Times New Roman"/>
                <w:color w:val="auto"/>
                <w:sz w:val="24"/>
                <w:szCs w:val="24"/>
              </w:rPr>
              <w:t>对环境空气质量现状进行监测。监测点位位于</w:t>
            </w:r>
            <w:r>
              <w:rPr>
                <w:rFonts w:hint="default" w:ascii="Times New Roman" w:hAnsi="Times New Roman" w:cs="Times New Roman"/>
                <w:color w:val="auto"/>
                <w:sz w:val="24"/>
              </w:rPr>
              <w:t>项目</w:t>
            </w:r>
            <w:r>
              <w:rPr>
                <w:rFonts w:hint="default" w:ascii="Times New Roman" w:hAnsi="Times New Roman" w:cs="Times New Roman"/>
                <w:color w:val="auto"/>
                <w:sz w:val="24"/>
                <w:szCs w:val="24"/>
              </w:rPr>
              <w:t>所在地上风向</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108°44′07.37″东，34°24′09.11″北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和项目地西侧宝格丽小镇</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108°43′47.91″东，34°23′57.02″北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，监测因子为SO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及PM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，监测结果见表</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w:t>
            </w:r>
          </w:p>
          <w:p>
            <w:pPr>
              <w:autoSpaceDN w:val="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 xml:space="preserve">  环境空气质量现状监测结果统计表      </w:t>
            </w:r>
            <w:r>
              <w:rPr>
                <w:rFonts w:hint="default" w:ascii="Times New Roman" w:hAnsi="Times New Roman" w:cs="Times New Roman"/>
                <w:b/>
                <w:bCs/>
                <w:color w:val="auto"/>
                <w:sz w:val="24"/>
                <w:szCs w:val="24"/>
              </w:rPr>
              <w:t>单位：</w:t>
            </w:r>
            <w:r>
              <w:rPr>
                <w:rFonts w:hint="default" w:ascii="Times New Roman" w:hAnsi="Times New Roman" w:cs="Times New Roman"/>
                <w:b/>
                <w:color w:val="auto"/>
                <w:sz w:val="24"/>
                <w:szCs w:val="24"/>
                <w:lang w:val="zh-CN"/>
              </w:rPr>
              <w:t>µg</w:t>
            </w:r>
            <w:r>
              <w:rPr>
                <w:rFonts w:hint="default" w:ascii="Times New Roman" w:hAnsi="Times New Roman" w:cs="Times New Roman"/>
                <w:b/>
                <w:bCs/>
                <w:color w:val="auto"/>
                <w:sz w:val="24"/>
                <w:szCs w:val="24"/>
              </w:rPr>
              <w:t>/m</w:t>
            </w:r>
            <w:r>
              <w:rPr>
                <w:rFonts w:hint="default" w:ascii="Times New Roman" w:hAnsi="Times New Roman" w:cs="Times New Roman"/>
                <w:b/>
                <w:bCs/>
                <w:color w:val="auto"/>
                <w:sz w:val="24"/>
                <w:szCs w:val="24"/>
                <w:vertAlign w:val="superscript"/>
              </w:rPr>
              <w:t>3</w:t>
            </w:r>
          </w:p>
          <w:tbl>
            <w:tblPr>
              <w:tblStyle w:val="27"/>
              <w:tblW w:w="88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78"/>
              <w:gridCol w:w="1247"/>
              <w:gridCol w:w="1255"/>
              <w:gridCol w:w="1264"/>
              <w:gridCol w:w="1223"/>
              <w:gridCol w:w="13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rPr>
              <w:tc>
                <w:tcPr>
                  <w:tcW w:w="1197" w:type="dxa"/>
                  <w:vMerge w:val="restart"/>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测位点</w:t>
                  </w:r>
                </w:p>
              </w:tc>
              <w:tc>
                <w:tcPr>
                  <w:tcW w:w="1378" w:type="dxa"/>
                  <w:vMerge w:val="restart"/>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监测时间</w:t>
                  </w:r>
                </w:p>
              </w:tc>
              <w:tc>
                <w:tcPr>
                  <w:tcW w:w="2502" w:type="dxa"/>
                  <w:gridSpan w:val="2"/>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SO</w:t>
                  </w:r>
                  <w:r>
                    <w:rPr>
                      <w:rFonts w:hint="default" w:ascii="Times New Roman" w:hAnsi="Times New Roman" w:cs="Times New Roman"/>
                      <w:bCs/>
                      <w:color w:val="auto"/>
                      <w:kern w:val="0"/>
                      <w:szCs w:val="21"/>
                      <w:vertAlign w:val="subscript"/>
                    </w:rPr>
                    <w:t>2</w:t>
                  </w:r>
                </w:p>
              </w:tc>
              <w:tc>
                <w:tcPr>
                  <w:tcW w:w="2487" w:type="dxa"/>
                  <w:gridSpan w:val="2"/>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NO</w:t>
                  </w:r>
                  <w:r>
                    <w:rPr>
                      <w:rFonts w:hint="default" w:ascii="Times New Roman" w:hAnsi="Times New Roman" w:cs="Times New Roman"/>
                      <w:bCs/>
                      <w:color w:val="auto"/>
                      <w:kern w:val="0"/>
                      <w:szCs w:val="21"/>
                      <w:vertAlign w:val="subscript"/>
                    </w:rPr>
                    <w:t>2</w:t>
                  </w:r>
                </w:p>
              </w:tc>
              <w:tc>
                <w:tcPr>
                  <w:tcW w:w="1317" w:type="dxa"/>
                  <w:vMerge w:val="restart"/>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PM</w:t>
                  </w:r>
                  <w:r>
                    <w:rPr>
                      <w:rFonts w:hint="default" w:ascii="Times New Roman" w:hAnsi="Times New Roman" w:cs="Times New Roman"/>
                      <w:bCs/>
                      <w:color w:val="auto"/>
                      <w:kern w:val="0"/>
                      <w:szCs w:val="21"/>
                      <w:vertAlign w:val="subscript"/>
                    </w:rPr>
                    <w:t>10</w:t>
                  </w:r>
                  <w:r>
                    <w:rPr>
                      <w:rFonts w:hint="default" w:ascii="Times New Roman" w:hAnsi="Times New Roman" w:cs="Times New Roman"/>
                      <w:bCs/>
                      <w:color w:val="auto"/>
                      <w:kern w:val="0"/>
                      <w:szCs w:val="21"/>
                    </w:rPr>
                    <w:t>24小时平均浓度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exact"/>
              </w:trPr>
              <w:tc>
                <w:tcPr>
                  <w:tcW w:w="1197" w:type="dxa"/>
                  <w:vMerge w:val="continue"/>
                  <w:vAlign w:val="center"/>
                </w:tcPr>
                <w:p>
                  <w:pPr>
                    <w:widowControl/>
                    <w:jc w:val="left"/>
                    <w:rPr>
                      <w:rFonts w:hint="default" w:ascii="Times New Roman" w:hAnsi="Times New Roman" w:cs="Times New Roman"/>
                      <w:bCs/>
                      <w:color w:val="auto"/>
                      <w:szCs w:val="21"/>
                    </w:rPr>
                  </w:pPr>
                </w:p>
              </w:tc>
              <w:tc>
                <w:tcPr>
                  <w:tcW w:w="1378" w:type="dxa"/>
                  <w:vMerge w:val="continue"/>
                  <w:vAlign w:val="center"/>
                </w:tcPr>
                <w:p>
                  <w:pPr>
                    <w:widowControl/>
                    <w:jc w:val="left"/>
                    <w:rPr>
                      <w:rFonts w:hint="default" w:ascii="Times New Roman" w:hAnsi="Times New Roman" w:cs="Times New Roman"/>
                      <w:bCs/>
                      <w:color w:val="auto"/>
                      <w:szCs w:val="21"/>
                    </w:rPr>
                  </w:pPr>
                </w:p>
              </w:tc>
              <w:tc>
                <w:tcPr>
                  <w:tcW w:w="1247" w:type="dxa"/>
                  <w:vAlign w:val="center"/>
                </w:tcPr>
                <w:p>
                  <w:pPr>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1小时平均浓度</w:t>
                  </w:r>
                </w:p>
              </w:tc>
              <w:tc>
                <w:tcPr>
                  <w:tcW w:w="1255" w:type="dxa"/>
                  <w:vAlign w:val="center"/>
                </w:tcPr>
                <w:p>
                  <w:pPr>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24小时平均浓度</w:t>
                  </w:r>
                </w:p>
              </w:tc>
              <w:tc>
                <w:tcPr>
                  <w:tcW w:w="1264" w:type="dxa"/>
                  <w:vAlign w:val="center"/>
                </w:tcPr>
                <w:p>
                  <w:pPr>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1小时平均浓度</w:t>
                  </w:r>
                </w:p>
              </w:tc>
              <w:tc>
                <w:tcPr>
                  <w:tcW w:w="1223" w:type="dxa"/>
                  <w:vAlign w:val="center"/>
                </w:tcPr>
                <w:p>
                  <w:pPr>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24小时平均浓度</w:t>
                  </w:r>
                </w:p>
              </w:tc>
              <w:tc>
                <w:tcPr>
                  <w:tcW w:w="1317" w:type="dxa"/>
                  <w:vMerge w:val="continue"/>
                  <w:vAlign w:val="center"/>
                </w:tcPr>
                <w:p>
                  <w:pPr>
                    <w:widowControl/>
                    <w:jc w:val="left"/>
                    <w:rPr>
                      <w:rFonts w:hint="default" w:ascii="Times New Roman" w:hAnsi="Times New Roman" w:cs="Times New Roman"/>
                      <w:bCs/>
                      <w:color w:val="auto"/>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restart"/>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项目地上风向</w:t>
                  </w:r>
                </w:p>
              </w:tc>
              <w:tc>
                <w:tcPr>
                  <w:tcW w:w="1378"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4"/>
                    </w:rPr>
                    <w:t>2017.11.08</w:t>
                  </w:r>
                </w:p>
              </w:tc>
              <w:tc>
                <w:tcPr>
                  <w:tcW w:w="1247"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42~49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43</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26~36</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29</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4"/>
                    </w:rPr>
                    <w:t>2017.11.09</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37~44</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41</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28~35</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29</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2017.11.10</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41~48</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29~37</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30</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2017.11.11</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38~45</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44</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27~36</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28</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2017.11.13</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39~45</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40</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28~35</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29</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2017.11.14</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41~49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27~37</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29</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2017.11.15</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38~47</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27~37</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28</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restart"/>
                  <w:vAlign w:val="center"/>
                </w:tcPr>
                <w:p>
                  <w:pPr>
                    <w:jc w:val="center"/>
                    <w:rPr>
                      <w:rFonts w:hint="default" w:ascii="Times New Roman" w:hAnsi="Times New Roman" w:cs="Times New Roman"/>
                      <w:color w:val="auto"/>
                      <w:szCs w:val="21"/>
                    </w:rPr>
                  </w:pPr>
                  <w:bookmarkStart w:id="68" w:name="OLE_LINK6"/>
                  <w:r>
                    <w:rPr>
                      <w:rFonts w:hint="default" w:ascii="Times New Roman" w:hAnsi="Times New Roman" w:cs="Times New Roman"/>
                      <w:color w:val="auto"/>
                      <w:szCs w:val="21"/>
                    </w:rPr>
                    <w:t>宝格丽</w:t>
                  </w:r>
                </w:p>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小镇</w:t>
                  </w:r>
                  <w:bookmarkEnd w:id="68"/>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4"/>
                    </w:rPr>
                    <w:t>2017.11.08</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39~47</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44</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29~38</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30</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4"/>
                    </w:rPr>
                    <w:t>2017.11.09</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38~46</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44</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27~38</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28</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2017.11.10</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38~49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30~38</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31</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2017.11.11</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38~49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29~37</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30</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2017.11.13</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41~49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42</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28~38</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29</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2017.11.14</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39~49</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41</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28~35</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30</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exact"/>
              </w:trPr>
              <w:tc>
                <w:tcPr>
                  <w:tcW w:w="1197" w:type="dxa"/>
                  <w:vMerge w:val="continue"/>
                  <w:vAlign w:val="center"/>
                </w:tcPr>
                <w:p>
                  <w:pPr>
                    <w:autoSpaceDN w:val="0"/>
                    <w:snapToGrid w:val="0"/>
                    <w:jc w:val="center"/>
                    <w:rPr>
                      <w:rFonts w:hint="default" w:ascii="Times New Roman" w:hAnsi="Times New Roman" w:cs="Times New Roman"/>
                      <w:bCs/>
                      <w:color w:val="auto"/>
                      <w:szCs w:val="21"/>
                    </w:rPr>
                  </w:pPr>
                </w:p>
              </w:tc>
              <w:tc>
                <w:tcPr>
                  <w:tcW w:w="1378" w:type="dxa"/>
                  <w:vAlign w:val="center"/>
                </w:tcPr>
                <w:p>
                  <w:pPr>
                    <w:jc w:val="center"/>
                    <w:rPr>
                      <w:rFonts w:hint="default" w:ascii="Times New Roman" w:hAnsi="Times New Roman" w:cs="Times New Roman"/>
                      <w:bCs/>
                      <w:color w:val="auto"/>
                      <w:szCs w:val="21"/>
                    </w:rPr>
                  </w:pPr>
                  <w:r>
                    <w:rPr>
                      <w:rFonts w:hint="default" w:ascii="Times New Roman" w:hAnsi="Times New Roman" w:cs="Times New Roman"/>
                      <w:color w:val="auto"/>
                      <w:szCs w:val="21"/>
                    </w:rPr>
                    <w:t>2017.11.15</w:t>
                  </w:r>
                </w:p>
              </w:tc>
              <w:tc>
                <w:tcPr>
                  <w:tcW w:w="1247" w:type="dxa"/>
                  <w:vAlign w:val="center"/>
                </w:tcPr>
                <w:p>
                  <w:pPr>
                    <w:autoSpaceDN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43~50</w:t>
                  </w:r>
                </w:p>
              </w:tc>
              <w:tc>
                <w:tcPr>
                  <w:tcW w:w="1255"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43</w:t>
                  </w:r>
                </w:p>
              </w:tc>
              <w:tc>
                <w:tcPr>
                  <w:tcW w:w="1264" w:type="dxa"/>
                  <w:vAlign w:val="center"/>
                </w:tcPr>
                <w:p>
                  <w:pPr>
                    <w:widowControl/>
                    <w:autoSpaceDN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29~36</w:t>
                  </w:r>
                </w:p>
              </w:tc>
              <w:tc>
                <w:tcPr>
                  <w:tcW w:w="1223" w:type="dxa"/>
                  <w:vAlign w:val="center"/>
                </w:tcPr>
                <w:p>
                  <w:pPr>
                    <w:ind w:firstLine="105" w:firstLineChars="50"/>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28</w:t>
                  </w:r>
                </w:p>
              </w:tc>
              <w:tc>
                <w:tcPr>
                  <w:tcW w:w="1317" w:type="dxa"/>
                  <w:vAlign w:val="center"/>
                </w:tcPr>
                <w:p>
                  <w:pPr>
                    <w:jc w:val="center"/>
                    <w:rPr>
                      <w:rFonts w:hint="default" w:ascii="Times New Roman" w:hAnsi="Times New Roman" w:cs="Times New Roman"/>
                      <w:bCs/>
                      <w:color w:val="auto"/>
                      <w:kern w:val="0"/>
                      <w:szCs w:val="21"/>
                    </w:rPr>
                  </w:pPr>
                  <w:r>
                    <w:rPr>
                      <w:rFonts w:hint="default" w:ascii="Times New Roman" w:hAnsi="Times New Roman" w:cs="Times New Roman"/>
                      <w:color w:val="auto"/>
                      <w:szCs w:val="21"/>
                    </w:rPr>
                    <w:t>192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2575" w:type="dxa"/>
                  <w:gridSpan w:val="2"/>
                  <w:vAlign w:val="center"/>
                </w:tcPr>
                <w:p>
                  <w:pPr>
                    <w:jc w:val="left"/>
                    <w:rPr>
                      <w:rFonts w:hint="default" w:ascii="Times New Roman" w:hAnsi="Times New Roman" w:cs="Times New Roman"/>
                      <w:bCs/>
                      <w:color w:val="auto"/>
                      <w:szCs w:val="21"/>
                    </w:rPr>
                  </w:pPr>
                  <w:r>
                    <w:rPr>
                      <w:rFonts w:hint="default" w:ascii="Times New Roman" w:hAnsi="Times New Roman" w:cs="Times New Roman"/>
                      <w:color w:val="auto"/>
                      <w:kern w:val="0"/>
                      <w:szCs w:val="21"/>
                    </w:rPr>
                    <w:t>《环境空气质量标准》（GB3095-2012）二级标准</w:t>
                  </w:r>
                </w:p>
              </w:tc>
              <w:tc>
                <w:tcPr>
                  <w:tcW w:w="1247"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color w:val="auto"/>
                      <w:kern w:val="0"/>
                      <w:szCs w:val="21"/>
                    </w:rPr>
                    <w:t>500</w:t>
                  </w:r>
                </w:p>
              </w:tc>
              <w:tc>
                <w:tcPr>
                  <w:tcW w:w="1255"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color w:val="auto"/>
                      <w:kern w:val="0"/>
                      <w:szCs w:val="21"/>
                    </w:rPr>
                    <w:t>150</w:t>
                  </w:r>
                </w:p>
              </w:tc>
              <w:tc>
                <w:tcPr>
                  <w:tcW w:w="1264"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color w:val="auto"/>
                      <w:kern w:val="0"/>
                      <w:szCs w:val="21"/>
                    </w:rPr>
                    <w:t>200</w:t>
                  </w:r>
                </w:p>
              </w:tc>
              <w:tc>
                <w:tcPr>
                  <w:tcW w:w="1223"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color w:val="auto"/>
                      <w:kern w:val="0"/>
                      <w:szCs w:val="21"/>
                    </w:rPr>
                    <w:t>80</w:t>
                  </w:r>
                </w:p>
              </w:tc>
              <w:tc>
                <w:tcPr>
                  <w:tcW w:w="1317" w:type="dxa"/>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bCs/>
                      <w:color w:val="auto"/>
                      <w:szCs w:val="21"/>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2575" w:type="dxa"/>
                  <w:gridSpan w:val="2"/>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超标率（%）</w:t>
                  </w:r>
                </w:p>
              </w:tc>
              <w:tc>
                <w:tcPr>
                  <w:tcW w:w="1247"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55"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64"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23"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317"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71.4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trPr>
              <w:tc>
                <w:tcPr>
                  <w:tcW w:w="2575" w:type="dxa"/>
                  <w:gridSpan w:val="2"/>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最大超标倍数</w:t>
                  </w:r>
                </w:p>
              </w:tc>
              <w:tc>
                <w:tcPr>
                  <w:tcW w:w="1247"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55"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64"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223"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w:t>
                  </w:r>
                </w:p>
              </w:tc>
              <w:tc>
                <w:tcPr>
                  <w:tcW w:w="1317" w:type="dxa"/>
                  <w:vAlign w:val="center"/>
                </w:tcPr>
                <w:p>
                  <w:pPr>
                    <w:autoSpaceDN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0.47</w:t>
                  </w:r>
                </w:p>
              </w:tc>
            </w:tr>
          </w:tbl>
          <w:p>
            <w:pPr>
              <w:pStyle w:val="34"/>
              <w:ind w:firstLine="470" w:firstLineChars="196"/>
              <w:rPr>
                <w:rFonts w:hint="default" w:ascii="Times New Roman" w:hAnsi="Times New Roman" w:eastAsia="黑体" w:cs="Times New Roman"/>
                <w:color w:val="auto"/>
                <w:szCs w:val="28"/>
              </w:rPr>
            </w:pPr>
            <w:r>
              <w:rPr>
                <w:rFonts w:hint="default" w:ascii="Times New Roman" w:hAnsi="Times New Roman" w:cs="Times New Roman"/>
                <w:bCs/>
                <w:color w:val="auto"/>
                <w:sz w:val="24"/>
              </w:rPr>
              <w:t>监测结果表明，评价区</w:t>
            </w:r>
            <w:r>
              <w:rPr>
                <w:rFonts w:hint="default" w:ascii="Times New Roman" w:hAnsi="Times New Roman" w:cs="Times New Roman"/>
                <w:color w:val="auto"/>
                <w:sz w:val="24"/>
              </w:rPr>
              <w:t>环境空气中SO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与NO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1小时平均浓度值、24小时平均浓度值均满足《环境空气质量标准》（GB3095-2012）二级标准，PM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24小时平均浓度值部分监测值超标，</w:t>
            </w:r>
            <w:r>
              <w:rPr>
                <w:rStyle w:val="26"/>
                <w:rFonts w:hint="default" w:ascii="Times New Roman" w:hAnsi="Times New Roman" w:cs="Times New Roman"/>
                <w:color w:val="auto"/>
                <w:sz w:val="24"/>
                <w:szCs w:val="22"/>
                <w:lang w:eastAsia="zh-CN"/>
              </w:rPr>
              <w:t>最大超标率为</w:t>
            </w:r>
            <w:r>
              <w:rPr>
                <w:rStyle w:val="26"/>
                <w:rFonts w:hint="default" w:ascii="Times New Roman" w:hAnsi="Times New Roman" w:cs="Times New Roman"/>
                <w:color w:val="auto"/>
                <w:sz w:val="24"/>
                <w:szCs w:val="22"/>
                <w:lang w:val="en-US" w:eastAsia="zh-CN"/>
              </w:rPr>
              <w:t>71.4%，最大超标倍数为0.47</w:t>
            </w:r>
            <w:r>
              <w:rPr>
                <w:rStyle w:val="26"/>
                <w:rFonts w:hint="default" w:ascii="Times New Roman" w:hAnsi="Times New Roman" w:cs="Times New Roman"/>
                <w:color w:val="auto"/>
                <w:lang w:val="en-US" w:eastAsia="zh-CN"/>
              </w:rPr>
              <w:t>。</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24小时平均浓度值超标原因主要是冬季气候干燥，地面扬尘大。</w:t>
            </w:r>
          </w:p>
          <w:p>
            <w:pPr>
              <w:pStyle w:val="34"/>
              <w:ind w:firstLine="548" w:firstLineChars="196"/>
              <w:rPr>
                <w:rFonts w:hint="default" w:ascii="Times New Roman" w:hAnsi="Times New Roman" w:eastAsia="黑体" w:cs="Times New Roman"/>
                <w:color w:val="auto"/>
                <w:szCs w:val="28"/>
              </w:rPr>
            </w:pPr>
            <w:r>
              <w:rPr>
                <w:rFonts w:hint="default" w:ascii="Times New Roman" w:hAnsi="Times New Roman" w:eastAsia="黑体" w:cs="Times New Roman"/>
                <w:color w:val="auto"/>
                <w:szCs w:val="28"/>
              </w:rPr>
              <w:t>二、</w:t>
            </w:r>
            <w:r>
              <w:rPr>
                <w:rFonts w:hint="default" w:ascii="Times New Roman" w:hAnsi="Times New Roman" w:cs="Times New Roman"/>
                <w:b/>
                <w:bCs/>
                <w:color w:val="auto"/>
                <w:sz w:val="24"/>
                <w:szCs w:val="24"/>
              </w:rPr>
              <w:t>声环境质量现状</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本项目声环境质量现状于2017年11月8日，11月9日进行监测，监测点位于厂界四周和敏感点宝格丽小镇，监测点位图见附图</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，监测结果见表</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w:t>
            </w:r>
          </w:p>
          <w:p>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 xml:space="preserve">  环境噪声监测结果统计表   单位dB(A)</w:t>
            </w:r>
          </w:p>
          <w:tbl>
            <w:tblPr>
              <w:tblStyle w:val="27"/>
              <w:tblW w:w="853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1090"/>
              <w:gridCol w:w="1090"/>
              <w:gridCol w:w="1090"/>
              <w:gridCol w:w="1091"/>
              <w:gridCol w:w="1020"/>
              <w:gridCol w:w="10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监测地点</w:t>
                  </w:r>
                </w:p>
              </w:tc>
              <w:tc>
                <w:tcPr>
                  <w:tcW w:w="4361" w:type="dxa"/>
                  <w:gridSpan w:val="4"/>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监测时段</w:t>
                  </w:r>
                </w:p>
              </w:tc>
              <w:tc>
                <w:tcPr>
                  <w:tcW w:w="2040" w:type="dxa"/>
                  <w:gridSpan w:val="2"/>
                  <w:vMerge w:val="restart"/>
                  <w:tcBorders>
                    <w:left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 w:val="24"/>
                    </w:rPr>
                    <w:t>声环境质量标准》(GB3096—2008)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Merge w:val="continue"/>
                  <w:vAlign w:val="center"/>
                </w:tcPr>
                <w:p>
                  <w:pPr>
                    <w:jc w:val="center"/>
                    <w:rPr>
                      <w:rFonts w:hint="default" w:ascii="Times New Roman" w:hAnsi="Times New Roman" w:cs="Times New Roman"/>
                      <w:color w:val="auto"/>
                      <w:szCs w:val="21"/>
                    </w:rPr>
                  </w:pPr>
                </w:p>
              </w:tc>
              <w:tc>
                <w:tcPr>
                  <w:tcW w:w="2180"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11月8日</w:t>
                  </w:r>
                </w:p>
              </w:tc>
              <w:tc>
                <w:tcPr>
                  <w:tcW w:w="2181"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11月9日</w:t>
                  </w:r>
                </w:p>
              </w:tc>
              <w:tc>
                <w:tcPr>
                  <w:tcW w:w="2040" w:type="dxa"/>
                  <w:gridSpan w:val="2"/>
                  <w:vMerge w:val="continue"/>
                  <w:tcBorders>
                    <w:left w:val="single" w:color="auto" w:sz="4" w:space="0"/>
                  </w:tcBorders>
                  <w:vAlign w:val="center"/>
                </w:tcPr>
                <w:p>
                  <w:pPr>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Merge w:val="continue"/>
                  <w:vAlign w:val="center"/>
                </w:tcPr>
                <w:p>
                  <w:pPr>
                    <w:jc w:val="center"/>
                    <w:rPr>
                      <w:rFonts w:hint="default" w:ascii="Times New Roman" w:hAnsi="Times New Roman" w:cs="Times New Roman"/>
                      <w:color w:val="auto"/>
                      <w:szCs w:val="21"/>
                    </w:rPr>
                  </w:pP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c>
                <w:tcPr>
                  <w:tcW w:w="1090" w:type="dxa"/>
                  <w:tcBorders>
                    <w:right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091" w:type="dxa"/>
                  <w:tcBorders>
                    <w:left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c>
                <w:tcPr>
                  <w:tcW w:w="1020" w:type="dxa"/>
                  <w:tcBorders>
                    <w:left w:val="single" w:color="auto" w:sz="4" w:space="0"/>
                  </w:tcBorders>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昼间</w:t>
                  </w:r>
                </w:p>
              </w:tc>
              <w:tc>
                <w:tcPr>
                  <w:tcW w:w="1020" w:type="dxa"/>
                  <w:tcBorders>
                    <w:left w:val="single" w:color="auto" w:sz="4" w:space="0"/>
                  </w:tcBorders>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东厂界1#</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40.1</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37.5</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41.4</w:t>
                  </w:r>
                </w:p>
              </w:tc>
              <w:tc>
                <w:tcPr>
                  <w:tcW w:w="10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35.4</w:t>
                  </w:r>
                </w:p>
              </w:tc>
              <w:tc>
                <w:tcPr>
                  <w:tcW w:w="1020" w:type="dxa"/>
                  <w:vMerge w:val="restart"/>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60</w:t>
                  </w:r>
                </w:p>
              </w:tc>
              <w:tc>
                <w:tcPr>
                  <w:tcW w:w="1020" w:type="dxa"/>
                  <w:vMerge w:val="restart"/>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南厂界2#</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46.1</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40.2</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47.8</w:t>
                  </w:r>
                </w:p>
              </w:tc>
              <w:tc>
                <w:tcPr>
                  <w:tcW w:w="10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41.3</w:t>
                  </w:r>
                </w:p>
              </w:tc>
              <w:tc>
                <w:tcPr>
                  <w:tcW w:w="1020" w:type="dxa"/>
                  <w:vMerge w:val="continue"/>
                  <w:vAlign w:val="center"/>
                </w:tcPr>
                <w:p>
                  <w:pPr>
                    <w:jc w:val="center"/>
                    <w:rPr>
                      <w:rFonts w:hint="default" w:ascii="Times New Roman" w:hAnsi="Times New Roman" w:cs="Times New Roman"/>
                      <w:color w:val="auto"/>
                      <w:szCs w:val="21"/>
                    </w:rPr>
                  </w:pPr>
                </w:p>
              </w:tc>
              <w:tc>
                <w:tcPr>
                  <w:tcW w:w="1020" w:type="dxa"/>
                  <w:vMerge w:val="continue"/>
                  <w:vAlign w:val="center"/>
                </w:tcPr>
                <w:p>
                  <w:pPr>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西厂界3#</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46.3</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35.1</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44.1</w:t>
                  </w:r>
                </w:p>
              </w:tc>
              <w:tc>
                <w:tcPr>
                  <w:tcW w:w="10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36.4</w:t>
                  </w:r>
                </w:p>
              </w:tc>
              <w:tc>
                <w:tcPr>
                  <w:tcW w:w="1020" w:type="dxa"/>
                  <w:vMerge w:val="continue"/>
                  <w:vAlign w:val="center"/>
                </w:tcPr>
                <w:p>
                  <w:pPr>
                    <w:jc w:val="center"/>
                    <w:rPr>
                      <w:rFonts w:hint="default" w:ascii="Times New Roman" w:hAnsi="Times New Roman" w:cs="Times New Roman"/>
                      <w:color w:val="auto"/>
                      <w:szCs w:val="21"/>
                    </w:rPr>
                  </w:pPr>
                </w:p>
              </w:tc>
              <w:tc>
                <w:tcPr>
                  <w:tcW w:w="1020" w:type="dxa"/>
                  <w:vMerge w:val="continue"/>
                  <w:vAlign w:val="center"/>
                </w:tcPr>
                <w:p>
                  <w:pPr>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北厂界4#</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51.6</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41.8</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50.7</w:t>
                  </w:r>
                </w:p>
              </w:tc>
              <w:tc>
                <w:tcPr>
                  <w:tcW w:w="10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41.1</w:t>
                  </w:r>
                </w:p>
              </w:tc>
              <w:tc>
                <w:tcPr>
                  <w:tcW w:w="1020" w:type="dxa"/>
                  <w:vMerge w:val="continue"/>
                  <w:vAlign w:val="center"/>
                </w:tcPr>
                <w:p>
                  <w:pPr>
                    <w:jc w:val="center"/>
                    <w:rPr>
                      <w:rFonts w:hint="default" w:ascii="Times New Roman" w:hAnsi="Times New Roman" w:cs="Times New Roman"/>
                      <w:color w:val="auto"/>
                      <w:szCs w:val="21"/>
                    </w:rPr>
                  </w:pPr>
                </w:p>
              </w:tc>
              <w:tc>
                <w:tcPr>
                  <w:tcW w:w="1020" w:type="dxa"/>
                  <w:vMerge w:val="continue"/>
                  <w:vAlign w:val="center"/>
                </w:tcPr>
                <w:p>
                  <w:pPr>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13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宝格丽小镇5#</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55.2</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46.7</w:t>
                  </w:r>
                </w:p>
              </w:tc>
              <w:tc>
                <w:tcPr>
                  <w:tcW w:w="109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57.8</w:t>
                  </w:r>
                </w:p>
              </w:tc>
              <w:tc>
                <w:tcPr>
                  <w:tcW w:w="10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48.7</w:t>
                  </w:r>
                </w:p>
              </w:tc>
              <w:tc>
                <w:tcPr>
                  <w:tcW w:w="1020" w:type="dxa"/>
                  <w:vMerge w:val="continue"/>
                  <w:vAlign w:val="center"/>
                </w:tcPr>
                <w:p>
                  <w:pPr>
                    <w:jc w:val="center"/>
                    <w:rPr>
                      <w:rFonts w:hint="default" w:ascii="Times New Roman" w:hAnsi="Times New Roman" w:cs="Times New Roman"/>
                      <w:color w:val="auto"/>
                      <w:szCs w:val="21"/>
                    </w:rPr>
                  </w:pPr>
                </w:p>
              </w:tc>
              <w:tc>
                <w:tcPr>
                  <w:tcW w:w="1020" w:type="dxa"/>
                  <w:vMerge w:val="continue"/>
                  <w:vAlign w:val="center"/>
                </w:tcPr>
                <w:p>
                  <w:pPr>
                    <w:jc w:val="center"/>
                    <w:rPr>
                      <w:rFonts w:hint="default" w:ascii="Times New Roman" w:hAnsi="Times New Roman" w:cs="Times New Roman"/>
                      <w:color w:val="auto"/>
                      <w:szCs w:val="21"/>
                    </w:rPr>
                  </w:pPr>
                </w:p>
              </w:tc>
            </w:tr>
          </w:tbl>
          <w:p>
            <w:pPr>
              <w:spacing w:before="156" w:beforeLines="50"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声环境现状监测结果表明，项目厂界及敏感点昼夜噪声均能满足《声环境质量标准》(GB3096—2008)中2类标准要求，评价区声环境质量良好。</w:t>
            </w:r>
          </w:p>
          <w:p>
            <w:pPr>
              <w:pStyle w:val="34"/>
              <w:ind w:firstLine="548" w:firstLineChars="196"/>
              <w:rPr>
                <w:rFonts w:hint="default" w:ascii="Times New Roman" w:hAnsi="Times New Roman" w:eastAsia="黑体" w:cs="Times New Roman"/>
                <w:color w:val="auto"/>
                <w:szCs w:val="28"/>
              </w:rPr>
            </w:pPr>
            <w:r>
              <w:rPr>
                <w:rFonts w:hint="default" w:ascii="Times New Roman" w:hAnsi="Times New Roman" w:eastAsia="黑体" w:cs="Times New Roman"/>
                <w:color w:val="auto"/>
                <w:szCs w:val="28"/>
              </w:rPr>
              <w:t>三、生态环境质量现状</w:t>
            </w:r>
          </w:p>
          <w:p>
            <w:pPr>
              <w:tabs>
                <w:tab w:val="left" w:pos="8607"/>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根据现场踏勘，项目所在区域为城镇生态系统，拟建地周边植被主要为人工植被，生物多样性简单，生态环境现状较好。</w:t>
            </w:r>
          </w:p>
          <w:p>
            <w:pPr>
              <w:pStyle w:val="2"/>
              <w:rPr>
                <w:rFonts w:hint="default" w:ascii="Times New Roman" w:hAnsi="Times New Roman" w:cs="Times New Roman"/>
                <w:color w:val="auto"/>
                <w:sz w:val="24"/>
              </w:rPr>
            </w:pPr>
          </w:p>
          <w:p>
            <w:pPr>
              <w:rPr>
                <w:rFonts w:hint="default" w:ascii="Times New Roman" w:hAnsi="Times New Roman" w:cs="Times New Roman"/>
                <w:color w:val="auto"/>
                <w:sz w:val="24"/>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-67945</wp:posOffset>
                      </wp:positionH>
                      <wp:positionV relativeFrom="paragraph">
                        <wp:posOffset>22225</wp:posOffset>
                      </wp:positionV>
                      <wp:extent cx="5778500" cy="635"/>
                      <wp:effectExtent l="0" t="0" r="0" b="0"/>
                      <wp:wrapNone/>
                      <wp:docPr id="3" name="直线 106"/>
                      <wp:cNvGraphicFramePr/>
                      <a:graphic xmlns:a="http://schemas.openxmlformats.org/drawingml/2006/main">
                        <a:graphicData uri="http://schemas.microsoft.com/office/word/2010/wordprocessingShape">
                          <wps:wsp>
                            <wps:cNvSpPr/>
                            <wps:spPr>
                              <a:xfrm>
                                <a:off x="0" y="0"/>
                                <a:ext cx="57785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5.35pt;margin-top:1.75pt;height:0.05pt;width:455pt;z-index:251664384;mso-width-relative:page;mso-height-relative:page;" filled="f" stroked="t" coordsize="21600,21600" o:gfxdata="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&#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T10+1wAAAAcBAAAPAAAAAAAAAAEAIAAAACIAAABk&#10;cnMvZG93bnJldi54bWxQSwECFAAUAAAACACHTuJA6vgX784BAACSAwAADgAAAAAAAAABACAAAAAm&#10;AQAAZHJzL2Uyb0RvYy54bWxQSwUGAAAAAAYABgBZAQAAZgUAAAAA&#10;">
                      <v:fill on="f" focussize="0,0"/>
                      <v:stroke weight="1pt" color="#000000" joinstyle="round"/>
                      <v:imagedata o:title=""/>
                      <o:lock v:ext="edit" aspectratio="f"/>
                    </v:line>
                  </w:pict>
                </mc:Fallback>
              </mc:AlternateContent>
            </w:r>
          </w:p>
          <w:p>
            <w:pPr>
              <w:spacing w:line="360" w:lineRule="auto"/>
              <w:rPr>
                <w:rFonts w:hint="default" w:ascii="Times New Roman" w:hAnsi="Times New Roman" w:cs="Times New Roman"/>
                <w:color w:val="auto"/>
              </w:rPr>
            </w:pPr>
            <w:r>
              <w:rPr>
                <w:rFonts w:hint="default" w:ascii="Times New Roman" w:hAnsi="Times New Roman" w:cs="Times New Roman"/>
                <w:color w:val="auto"/>
                <w:sz w:val="24"/>
                <w:szCs w:val="22"/>
              </w:rPr>
              <w:t>主要环境保护目标（列出名单及保护级别）：</w:t>
            </w:r>
          </w:p>
          <w:p>
            <w:pPr>
              <w:spacing w:line="360" w:lineRule="auto"/>
              <w:jc w:val="center"/>
              <w:rPr>
                <w:rFonts w:hint="default" w:ascii="Times New Roman" w:hAnsi="Times New Roman" w:cs="Times New Roman"/>
                <w:b/>
                <w:color w:val="auto"/>
                <w:sz w:val="24"/>
                <w:szCs w:val="22"/>
              </w:rPr>
            </w:pPr>
            <w:r>
              <w:rPr>
                <w:rFonts w:hint="default" w:ascii="Times New Roman" w:hAnsi="Times New Roman" w:cs="Times New Roman"/>
                <w:b/>
                <w:color w:val="auto"/>
                <w:sz w:val="24"/>
                <w:szCs w:val="22"/>
              </w:rPr>
              <w:t>表</w:t>
            </w:r>
            <w:r>
              <w:rPr>
                <w:rFonts w:hint="default" w:ascii="Times New Roman" w:hAnsi="Times New Roman" w:cs="Times New Roman"/>
                <w:b/>
                <w:color w:val="auto"/>
                <w:sz w:val="24"/>
                <w:szCs w:val="22"/>
                <w:lang w:val="en-US" w:eastAsia="zh-CN"/>
              </w:rPr>
              <w:t xml:space="preserve">7 </w:t>
            </w:r>
            <w:r>
              <w:rPr>
                <w:rFonts w:hint="default" w:ascii="Times New Roman" w:hAnsi="Times New Roman" w:cs="Times New Roman"/>
                <w:b/>
                <w:color w:val="auto"/>
                <w:sz w:val="24"/>
                <w:szCs w:val="22"/>
              </w:rPr>
              <w:t xml:space="preserve"> 主要环境保护目标及保护级别</w:t>
            </w:r>
          </w:p>
          <w:tbl>
            <w:tblPr>
              <w:tblStyle w:val="27"/>
              <w:tblW w:w="888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330"/>
              <w:gridCol w:w="663"/>
              <w:gridCol w:w="1900"/>
              <w:gridCol w:w="2225"/>
              <w:gridCol w:w="712"/>
              <w:gridCol w:w="1000"/>
              <w:gridCol w:w="2051"/>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287" w:hRule="atLeast"/>
              </w:trPr>
              <w:tc>
                <w:tcPr>
                  <w:tcW w:w="330"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序</w:t>
                  </w:r>
                </w:p>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号</w:t>
                  </w:r>
                </w:p>
              </w:tc>
              <w:tc>
                <w:tcPr>
                  <w:tcW w:w="663" w:type="dxa"/>
                  <w:vAlign w:val="center"/>
                </w:tcPr>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保护</w:t>
                  </w:r>
                </w:p>
                <w:p>
                  <w:pPr>
                    <w:spacing w:line="260" w:lineRule="exact"/>
                    <w:jc w:val="center"/>
                    <w:rPr>
                      <w:rFonts w:hint="default" w:ascii="Times New Roman" w:hAnsi="Times New Roman" w:cs="Times New Roman"/>
                      <w:color w:val="auto"/>
                    </w:rPr>
                  </w:pPr>
                  <w:r>
                    <w:rPr>
                      <w:rFonts w:hint="default" w:ascii="Times New Roman" w:hAnsi="Times New Roman" w:cs="Times New Roman"/>
                      <w:color w:val="auto"/>
                    </w:rPr>
                    <w:t>对象</w:t>
                  </w:r>
                </w:p>
              </w:tc>
              <w:tc>
                <w:tcPr>
                  <w:tcW w:w="1900"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主要</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敏感点</w:t>
                  </w:r>
                </w:p>
              </w:tc>
              <w:tc>
                <w:tcPr>
                  <w:tcW w:w="2225" w:type="dxa"/>
                  <w:vAlign w:val="center"/>
                </w:tcPr>
                <w:p>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保护人群</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（户数/人数）</w:t>
                  </w:r>
                </w:p>
              </w:tc>
              <w:tc>
                <w:tcPr>
                  <w:tcW w:w="712"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方位</w:t>
                  </w:r>
                </w:p>
              </w:tc>
              <w:tc>
                <w:tcPr>
                  <w:tcW w:w="1000" w:type="dxa"/>
                  <w:vAlign w:val="center"/>
                </w:tcPr>
                <w:p>
                  <w:pPr>
                    <w:spacing w:line="300" w:lineRule="exact"/>
                    <w:rPr>
                      <w:rFonts w:hint="default" w:ascii="Times New Roman" w:hAnsi="Times New Roman" w:cs="Times New Roman"/>
                      <w:color w:val="auto"/>
                    </w:rPr>
                  </w:pPr>
                  <w:r>
                    <w:rPr>
                      <w:rFonts w:hint="default" w:ascii="Times New Roman" w:hAnsi="Times New Roman" w:cs="Times New Roman"/>
                      <w:color w:val="auto"/>
                    </w:rPr>
                    <w:t>相对距离（m）</w:t>
                  </w:r>
                </w:p>
              </w:tc>
              <w:tc>
                <w:tcPr>
                  <w:tcW w:w="2051"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restart"/>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1</w:t>
                  </w:r>
                </w:p>
              </w:tc>
              <w:tc>
                <w:tcPr>
                  <w:tcW w:w="663" w:type="dxa"/>
                  <w:vMerge w:val="restart"/>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大气</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环境</w:t>
                  </w: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宝格丽小镇</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约700户，2500人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150</w:t>
                  </w:r>
                </w:p>
              </w:tc>
              <w:tc>
                <w:tcPr>
                  <w:tcW w:w="2051" w:type="dxa"/>
                  <w:vMerge w:val="restart"/>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《环境空气质量标准》（GB3095-2012）</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周礼佳苑安居小区</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约2000户，7500人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300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周陵初级中学</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约1750人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580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崔家村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约120户，480人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1650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贺家村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约300户，1200人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东北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900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南贺村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约260户，980人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东</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1550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新庄村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约230户，900人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东南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520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司魏村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约180户，700人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2100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141" w:hRule="atLeast"/>
              </w:trPr>
              <w:tc>
                <w:tcPr>
                  <w:tcW w:w="330" w:type="dxa"/>
                  <w:vMerge w:val="continue"/>
                  <w:vAlign w:val="center"/>
                </w:tcPr>
                <w:p>
                  <w:pPr>
                    <w:spacing w:line="300" w:lineRule="exact"/>
                    <w:jc w:val="center"/>
                    <w:rPr>
                      <w:rFonts w:hint="default" w:ascii="Times New Roman" w:hAnsi="Times New Roman" w:cs="Times New Roman"/>
                      <w:color w:val="auto"/>
                    </w:rPr>
                  </w:pPr>
                </w:p>
              </w:tc>
              <w:tc>
                <w:tcPr>
                  <w:tcW w:w="663" w:type="dxa"/>
                  <w:vMerge w:val="continue"/>
                  <w:vAlign w:val="center"/>
                </w:tcPr>
                <w:p>
                  <w:pPr>
                    <w:spacing w:line="300" w:lineRule="exact"/>
                    <w:jc w:val="center"/>
                    <w:rPr>
                      <w:rFonts w:hint="default" w:ascii="Times New Roman" w:hAnsi="Times New Roman" w:cs="Times New Roman"/>
                      <w:color w:val="auto"/>
                    </w:rPr>
                  </w:pP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陵照村</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约130户，530人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西南</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870</w:t>
                  </w:r>
                </w:p>
              </w:tc>
              <w:tc>
                <w:tcPr>
                  <w:tcW w:w="2051" w:type="dxa"/>
                  <w:vMerge w:val="continue"/>
                  <w:vAlign w:val="center"/>
                </w:tcPr>
                <w:p>
                  <w:pPr>
                    <w:spacing w:line="300" w:lineRule="exact"/>
                    <w:jc w:val="center"/>
                    <w:rPr>
                      <w:rFonts w:hint="default" w:ascii="Times New Roman" w:hAnsi="Times New Roman" w:cs="Times New Roman"/>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Ex>
              <w:trPr>
                <w:trHeight w:val="414" w:hRule="atLeast"/>
              </w:trPr>
              <w:tc>
                <w:tcPr>
                  <w:tcW w:w="330"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2</w:t>
                  </w:r>
                </w:p>
              </w:tc>
              <w:tc>
                <w:tcPr>
                  <w:tcW w:w="663"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声环境</w:t>
                  </w:r>
                </w:p>
              </w:tc>
              <w:tc>
                <w:tcPr>
                  <w:tcW w:w="19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宝格丽小镇</w:t>
                  </w:r>
                </w:p>
              </w:tc>
              <w:tc>
                <w:tcPr>
                  <w:tcW w:w="2225"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约700户，2500人</w:t>
                  </w:r>
                </w:p>
              </w:tc>
              <w:tc>
                <w:tcPr>
                  <w:tcW w:w="712"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西</w:t>
                  </w:r>
                </w:p>
              </w:tc>
              <w:tc>
                <w:tcPr>
                  <w:tcW w:w="1000" w:type="dxa"/>
                  <w:vAlign w:val="center"/>
                </w:tcPr>
                <w:p>
                  <w:pPr>
                    <w:snapToGrid w:val="0"/>
                    <w:jc w:val="center"/>
                    <w:rPr>
                      <w:rFonts w:hint="default" w:ascii="Times New Roman" w:hAnsi="Times New Roman" w:cs="Times New Roman"/>
                      <w:color w:val="auto"/>
                    </w:rPr>
                  </w:pPr>
                  <w:r>
                    <w:rPr>
                      <w:rFonts w:hint="default" w:ascii="Times New Roman" w:hAnsi="Times New Roman" w:cs="Times New Roman"/>
                      <w:color w:val="auto"/>
                    </w:rPr>
                    <w:t>150</w:t>
                  </w:r>
                </w:p>
              </w:tc>
              <w:tc>
                <w:tcPr>
                  <w:tcW w:w="2051" w:type="dxa"/>
                  <w:vAlign w:val="center"/>
                </w:tcPr>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《声环境质量标准》(GB3096—2008)</w:t>
                  </w:r>
                </w:p>
                <w:p>
                  <w:pPr>
                    <w:spacing w:line="300" w:lineRule="exact"/>
                    <w:jc w:val="center"/>
                    <w:rPr>
                      <w:rFonts w:hint="default" w:ascii="Times New Roman" w:hAnsi="Times New Roman" w:cs="Times New Roman"/>
                      <w:color w:val="auto"/>
                    </w:rPr>
                  </w:pPr>
                  <w:r>
                    <w:rPr>
                      <w:rFonts w:hint="default" w:ascii="Times New Roman" w:hAnsi="Times New Roman" w:cs="Times New Roman"/>
                      <w:color w:val="auto"/>
                    </w:rPr>
                    <w:t>2类标准</w:t>
                  </w:r>
                </w:p>
              </w:tc>
            </w:tr>
          </w:tbl>
          <w:p>
            <w:pPr>
              <w:pStyle w:val="2"/>
              <w:rPr>
                <w:rFonts w:hint="default"/>
                <w:color w:val="auto"/>
              </w:rPr>
            </w:pPr>
          </w:p>
          <w:p>
            <w:pPr>
              <w:tabs>
                <w:tab w:val="left" w:pos="8607"/>
              </w:tabs>
              <w:spacing w:line="360" w:lineRule="auto"/>
              <w:ind w:firstLine="480" w:firstLineChars="200"/>
              <w:rPr>
                <w:rFonts w:hint="default" w:ascii="Times New Roman" w:hAnsi="Times New Roman" w:cs="Times New Roman"/>
                <w:color w:val="auto"/>
                <w:sz w:val="24"/>
              </w:rPr>
            </w:pPr>
          </w:p>
          <w:p>
            <w:pPr>
              <w:tabs>
                <w:tab w:val="left" w:pos="8607"/>
              </w:tabs>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rPr>
              <mc:AlternateContent>
                <mc:Choice Requires="wps">
                  <w:drawing>
                    <wp:anchor distT="0" distB="0" distL="113665" distR="113665" simplePos="0" relativeHeight="251662336" behindDoc="0" locked="0" layoutInCell="1" allowOverlap="1">
                      <wp:simplePos x="0" y="0"/>
                      <wp:positionH relativeFrom="column">
                        <wp:posOffset>4291330</wp:posOffset>
                      </wp:positionH>
                      <wp:positionV relativeFrom="paragraph">
                        <wp:posOffset>120015</wp:posOffset>
                      </wp:positionV>
                      <wp:extent cx="589280" cy="702310"/>
                      <wp:effectExtent l="0" t="0" r="0" b="0"/>
                      <wp:wrapNone/>
                      <wp:docPr id="1" name="文本框 6"/>
                      <wp:cNvGraphicFramePr/>
                      <a:graphic xmlns:a="http://schemas.openxmlformats.org/drawingml/2006/main">
                        <a:graphicData uri="http://schemas.microsoft.com/office/word/2010/wordprocessingShape">
                          <wps:wsp>
                            <wps:cNvSpPr txBox="1"/>
                            <wps:spPr>
                              <a:xfrm>
                                <a:off x="0" y="0"/>
                                <a:ext cx="589280" cy="702310"/>
                              </a:xfrm>
                              <a:prstGeom prst="rect">
                                <a:avLst/>
                              </a:prstGeom>
                              <a:noFill/>
                              <a:ln w="9525">
                                <a:noFill/>
                              </a:ln>
                            </wps:spPr>
                            <wps:txbx>
                              <w:txbxContent>
                                <w:p/>
                              </w:txbxContent>
                            </wps:txbx>
                            <wps:bodyPr wrap="square" upright="1"/>
                          </wps:wsp>
                        </a:graphicData>
                      </a:graphic>
                    </wp:anchor>
                  </w:drawing>
                </mc:Choice>
                <mc:Fallback>
                  <w:pict>
                    <v:shape id="文本框 6" o:spid="_x0000_s1026" o:spt="202" type="#_x0000_t202" style="position:absolute;left:0pt;margin-left:337.9pt;margin-top:9.45pt;height:55.3pt;width:46.4pt;z-index:251662336;mso-width-relative:page;mso-height-relative:page;" filled="f" stroked="f" coordsize="21600,21600" o:gfxdata="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y/EtPXAAAACgEAAA8AAAAAAAAA&#10;AQAgAAAAIgAAAGRycy9kb3ducmV2LnhtbFBLAQIUABQAAAAIAIdO4kBVesNyoAEAABYDAAAOAAAA&#10;AAAAAAEAIAAAACYBAABkcnMvZTJvRG9jLnhtbFBLBQYAAAAABgAGAFkBAAA4BQAAAAA=&#10;">
                      <v:fill on="f" focussize="0,0"/>
                      <v:stroke on="f"/>
                      <v:imagedata o:title=""/>
                      <o:lock v:ext="edit" aspectratio="f"/>
                      <v:textbox>
                        <w:txbxContent>
                          <w:p/>
                        </w:txbxContent>
                      </v:textbox>
                    </v:shape>
                  </w:pict>
                </mc:Fallback>
              </mc:AlternateContent>
            </w:r>
          </w:p>
        </w:tc>
      </w:tr>
    </w:tbl>
    <w:p>
      <w:pPr>
        <w:spacing w:line="360" w:lineRule="auto"/>
        <w:outlineLvl w:val="0"/>
        <w:rPr>
          <w:rFonts w:hint="default" w:ascii="Times New Roman" w:hAnsi="Times New Roman" w:cs="Times New Roman"/>
          <w:color w:val="auto"/>
          <w:sz w:val="30"/>
          <w:szCs w:val="30"/>
        </w:rPr>
      </w:pPr>
      <w:bookmarkStart w:id="69" w:name="_Toc310330813"/>
      <w:r>
        <w:rPr>
          <w:rFonts w:hint="default" w:ascii="Times New Roman" w:hAnsi="Times New Roman" w:cs="Times New Roman"/>
          <w:color w:val="auto"/>
          <w:sz w:val="30"/>
          <w:szCs w:val="30"/>
        </w:rPr>
        <w:t>评价适用标准</w:t>
      </w:r>
      <w:bookmarkEnd w:id="69"/>
    </w:p>
    <w:tbl>
      <w:tblPr>
        <w:tblStyle w:val="27"/>
        <w:tblW w:w="90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02" w:hRule="atLeast"/>
        </w:trPr>
        <w:tc>
          <w:tcPr>
            <w:tcW w:w="532" w:type="dxa"/>
            <w:tcBorders>
              <w:top w:val="single" w:color="auto" w:sz="12" w:space="0"/>
            </w:tcBorders>
            <w:vAlign w:val="top"/>
          </w:tcPr>
          <w:p>
            <w:pPr>
              <w:spacing w:line="360" w:lineRule="auto"/>
              <w:outlineLvl w:val="0"/>
              <w:rPr>
                <w:rFonts w:hint="default" w:ascii="Times New Roman" w:hAnsi="Times New Roman" w:cs="Times New Roman"/>
                <w:b/>
                <w:color w:val="auto"/>
                <w:sz w:val="24"/>
                <w:szCs w:val="24"/>
              </w:rPr>
            </w:pPr>
            <w:bookmarkStart w:id="70" w:name="_Toc310330814"/>
            <w:r>
              <w:rPr>
                <w:rFonts w:hint="default" w:ascii="Times New Roman" w:hAnsi="Times New Roman" w:cs="Times New Roman"/>
                <w:b/>
                <w:color w:val="auto"/>
                <w:sz w:val="24"/>
              </w:rPr>
              <w:t>环境质量标准</w:t>
            </w:r>
            <w:bookmarkEnd w:id="70"/>
          </w:p>
        </w:tc>
        <w:tc>
          <w:tcPr>
            <w:tcW w:w="8567" w:type="dxa"/>
            <w:tcBorders>
              <w:top w:val="single" w:color="auto" w:sz="12" w:space="0"/>
            </w:tcBorders>
            <w:vAlign w:val="top"/>
          </w:tcPr>
          <w:p>
            <w:pPr>
              <w:adjustRightInd w:val="0"/>
              <w:snapToGrid w:val="0"/>
              <w:spacing w:line="360" w:lineRule="auto"/>
              <w:rPr>
                <w:rFonts w:hint="default" w:ascii="Times New Roman" w:hAnsi="Times New Roman" w:cs="Times New Roman"/>
                <w:color w:val="auto"/>
                <w:sz w:val="24"/>
                <w:szCs w:val="24"/>
              </w:rPr>
            </w:pPr>
          </w:p>
          <w:p>
            <w:pPr>
              <w:adjustRightInd w:val="0"/>
              <w:snapToGrid w:val="0"/>
              <w:spacing w:line="360" w:lineRule="auto"/>
              <w:ind w:firstLine="480" w:firstLineChars="200"/>
              <w:rPr>
                <w:rFonts w:hint="default" w:ascii="Times New Roman" w:hAnsi="Times New Roman" w:eastAsia="宋体" w:cs="Times New Roman"/>
                <w:color w:val="auto"/>
                <w:sz w:val="24"/>
                <w:szCs w:val="24"/>
              </w:rPr>
            </w:pPr>
          </w:p>
          <w:p>
            <w:pPr>
              <w:adjustRightInd w:val="0"/>
              <w:snapToGrid w:val="0"/>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eastAsia="zh-CN"/>
              </w:rPr>
              <w:t>环境空气</w:t>
            </w:r>
            <w:r>
              <w:rPr>
                <w:rFonts w:hint="default" w:ascii="Times New Roman" w:hAnsi="Times New Roman" w:eastAsia="宋体" w:cs="Times New Roman"/>
                <w:color w:val="auto"/>
                <w:sz w:val="24"/>
                <w:szCs w:val="24"/>
              </w:rPr>
              <w:t>执行《环境空气质量标准》（GB3095-2012）二级标准；</w:t>
            </w:r>
          </w:p>
          <w:p>
            <w:pPr>
              <w:adjustRightInd w:val="0"/>
              <w:snapToGrid w:val="0"/>
              <w:spacing w:line="360" w:lineRule="auto"/>
              <w:ind w:firstLine="48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2、声环境执行《声环境质量标准》（GB3096-2008）2类标准；</w:t>
            </w:r>
          </w:p>
          <w:p>
            <w:pPr>
              <w:adjustRightInd w:val="0"/>
              <w:snapToGrid w:val="0"/>
              <w:spacing w:line="360" w:lineRule="auto"/>
              <w:ind w:firstLine="480"/>
              <w:rPr>
                <w:rFonts w:hint="default" w:ascii="Times New Roman" w:hAnsi="Times New Roman" w:cs="Times New Roman"/>
                <w:b/>
                <w:color w:val="auto"/>
                <w:sz w:val="24"/>
                <w:szCs w:val="24"/>
              </w:rPr>
            </w:pPr>
            <w:r>
              <w:rPr>
                <w:rFonts w:hint="default" w:ascii="Times New Roman" w:hAnsi="Times New Roman" w:eastAsia="宋体" w:cs="Times New Roman"/>
                <w:color w:val="auto"/>
                <w:sz w:val="24"/>
              </w:rPr>
              <w:t>3、</w:t>
            </w:r>
            <w:r>
              <w:rPr>
                <w:rFonts w:hint="default" w:ascii="Times New Roman" w:hAnsi="Times New Roman" w:eastAsia="宋体" w:cs="Times New Roman"/>
                <w:bCs/>
                <w:color w:val="auto"/>
                <w:sz w:val="24"/>
              </w:rPr>
              <w:t>地表水执行</w:t>
            </w:r>
            <w:r>
              <w:rPr>
                <w:rFonts w:hint="default" w:ascii="Times New Roman" w:hAnsi="Times New Roman" w:eastAsia="宋体" w:cs="Times New Roman"/>
                <w:color w:val="auto"/>
                <w:sz w:val="24"/>
              </w:rPr>
              <w:t>《地表水环境质量标准》（GB3838-2002）中Ⅳ类水域标准。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2" w:type="dxa"/>
            <w:vAlign w:val="center"/>
          </w:tcPr>
          <w:p>
            <w:pPr>
              <w:spacing w:line="360" w:lineRule="auto"/>
              <w:outlineLvl w:val="0"/>
              <w:rPr>
                <w:rFonts w:hint="default" w:ascii="Times New Roman" w:hAnsi="Times New Roman" w:cs="Times New Roman"/>
                <w:b/>
                <w:color w:val="auto"/>
                <w:sz w:val="24"/>
                <w:szCs w:val="24"/>
              </w:rPr>
            </w:pPr>
            <w:bookmarkStart w:id="71" w:name="_Toc310330816"/>
            <w:r>
              <w:rPr>
                <w:rFonts w:hint="default" w:ascii="Times New Roman" w:hAnsi="Times New Roman" w:cs="Times New Roman"/>
                <w:b/>
                <w:color w:val="auto"/>
                <w:sz w:val="28"/>
              </w:rPr>
              <w:t>污染物排放标准</w:t>
            </w:r>
            <w:bookmarkEnd w:id="71"/>
          </w:p>
        </w:tc>
        <w:tc>
          <w:tcPr>
            <w:tcW w:w="8567" w:type="dxa"/>
            <w:vAlign w:val="top"/>
          </w:tcPr>
          <w:p>
            <w:pPr>
              <w:pStyle w:val="13"/>
              <w:numPr>
                <w:ilvl w:val="0"/>
                <w:numId w:val="4"/>
              </w:numPr>
              <w:spacing w:line="360" w:lineRule="auto"/>
              <w:ind w:left="0" w:firstLine="480" w:firstLineChars="200"/>
              <w:jc w:val="both"/>
              <w:rPr>
                <w:rFonts w:hint="default" w:ascii="Times New Roman" w:hAnsi="Times New Roman" w:cs="Times New Roman"/>
                <w:b w:val="0"/>
                <w:color w:val="auto"/>
                <w:sz w:val="24"/>
                <w:szCs w:val="24"/>
              </w:rPr>
            </w:pPr>
            <w:r>
              <w:rPr>
                <w:rFonts w:hint="default" w:ascii="Times New Roman" w:hAnsi="Times New Roman" w:cs="Times New Roman"/>
                <w:b w:val="0"/>
                <w:bCs/>
                <w:color w:val="auto"/>
                <w:sz w:val="24"/>
                <w:szCs w:val="24"/>
              </w:rPr>
              <w:t>废气排放执行《大气污染物综合排放标准》（GB16297-1996）</w:t>
            </w:r>
            <w:r>
              <w:rPr>
                <w:rFonts w:hint="default" w:ascii="Times New Roman" w:hAnsi="Times New Roman" w:cs="Times New Roman"/>
                <w:b w:val="0"/>
                <w:bCs/>
                <w:color w:val="auto"/>
                <w:sz w:val="24"/>
                <w:szCs w:val="24"/>
                <w:lang w:eastAsia="zh-CN"/>
              </w:rPr>
              <w:t>表</w:t>
            </w:r>
            <w:r>
              <w:rPr>
                <w:rFonts w:hint="default" w:ascii="Times New Roman" w:hAnsi="Times New Roman" w:cs="Times New Roman"/>
                <w:b w:val="0"/>
                <w:bCs/>
                <w:color w:val="auto"/>
                <w:sz w:val="24"/>
                <w:szCs w:val="24"/>
                <w:lang w:val="en-US" w:eastAsia="zh-CN"/>
              </w:rPr>
              <w:t>2</w:t>
            </w:r>
            <w:r>
              <w:rPr>
                <w:rFonts w:hint="default" w:ascii="Times New Roman" w:hAnsi="Times New Roman" w:cs="Times New Roman"/>
                <w:b w:val="0"/>
                <w:bCs/>
                <w:color w:val="auto"/>
                <w:sz w:val="24"/>
                <w:szCs w:val="24"/>
              </w:rPr>
              <w:t>中二级标准；</w:t>
            </w:r>
          </w:p>
          <w:p>
            <w:pPr>
              <w:pStyle w:val="13"/>
              <w:numPr>
                <w:ilvl w:val="0"/>
                <w:numId w:val="4"/>
              </w:numPr>
              <w:spacing w:line="360" w:lineRule="auto"/>
              <w:ind w:left="0" w:firstLine="480" w:firstLineChars="200"/>
              <w:jc w:val="both"/>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t>施工噪声执行《建筑施工</w:t>
            </w:r>
            <w:r>
              <w:rPr>
                <w:rFonts w:hint="default" w:ascii="Times New Roman" w:hAnsi="Times New Roman" w:cs="Times New Roman"/>
                <w:b w:val="0"/>
                <w:color w:val="auto"/>
                <w:sz w:val="24"/>
                <w:szCs w:val="24"/>
                <w:lang w:eastAsia="zh-CN"/>
              </w:rPr>
              <w:t>场界</w:t>
            </w:r>
            <w:r>
              <w:rPr>
                <w:rFonts w:hint="default" w:ascii="Times New Roman" w:hAnsi="Times New Roman" w:cs="Times New Roman"/>
                <w:b w:val="0"/>
                <w:color w:val="auto"/>
                <w:sz w:val="24"/>
                <w:szCs w:val="24"/>
              </w:rPr>
              <w:t>环境噪声排放标准》（GB12523-2011）；厂界噪声执行《工业企业厂界环境噪声排放标准》（GB12348-2008）中的2类标准；</w:t>
            </w:r>
          </w:p>
          <w:p>
            <w:pPr>
              <w:pStyle w:val="13"/>
              <w:spacing w:line="360" w:lineRule="auto"/>
              <w:ind w:left="0" w:firstLine="480" w:firstLineChars="200"/>
              <w:jc w:val="both"/>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t>3、废水排放执行《黄河流域（陕西段）污水综合排放标准》（DB61/224-2011）中二级标准和《污水综合排放标准》（GB12348-1996）中三级标准要求；</w:t>
            </w:r>
            <w:bookmarkStart w:id="72" w:name="_Toc310330817"/>
          </w:p>
          <w:p>
            <w:pPr>
              <w:pStyle w:val="13"/>
              <w:spacing w:line="360" w:lineRule="auto"/>
              <w:ind w:left="0" w:firstLine="480" w:firstLineChars="200"/>
              <w:jc w:val="both"/>
              <w:rPr>
                <w:rFonts w:hint="default" w:ascii="Times New Roman" w:hAnsi="Times New Roman" w:cs="Times New Roman"/>
                <w:color w:val="auto"/>
                <w:sz w:val="24"/>
                <w:szCs w:val="24"/>
              </w:rPr>
            </w:pPr>
            <w:r>
              <w:rPr>
                <w:rFonts w:hint="default" w:ascii="Times New Roman" w:hAnsi="Times New Roman" w:cs="Times New Roman"/>
                <w:b w:val="0"/>
                <w:bCs/>
                <w:color w:val="auto"/>
                <w:sz w:val="24"/>
                <w:szCs w:val="24"/>
              </w:rPr>
              <w:t>4、固体废物执行《一般工业废弃物贮存、处置场污染控制标准》（GB18599-2001）及其修改单中的有关规定</w:t>
            </w:r>
            <w:bookmarkEnd w:id="72"/>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rPr>
              <w:t>危险</w:t>
            </w:r>
            <w:r>
              <w:rPr>
                <w:rFonts w:hint="default" w:ascii="Times New Roman" w:hAnsi="Times New Roman" w:cs="Times New Roman"/>
                <w:b w:val="0"/>
                <w:bCs/>
                <w:color w:val="auto"/>
                <w:sz w:val="24"/>
                <w:lang w:eastAsia="zh-CN"/>
              </w:rPr>
              <w:t>废物</w:t>
            </w:r>
            <w:r>
              <w:rPr>
                <w:rFonts w:hint="default" w:ascii="Times New Roman" w:hAnsi="Times New Roman" w:cs="Times New Roman"/>
                <w:b w:val="0"/>
                <w:bCs/>
                <w:color w:val="auto"/>
                <w:sz w:val="24"/>
              </w:rPr>
              <w:t>执行《危险废物贮存污染控制标准》(GB18597-2001)及其标准修改单（环境保护部公告2013年第36号）</w:t>
            </w:r>
            <w:r>
              <w:rPr>
                <w:rFonts w:hint="default" w:ascii="Times New Roman" w:hAnsi="Times New Roman" w:cs="Times New Roman"/>
                <w:b w:val="0"/>
                <w:bCs/>
                <w:color w:val="auto"/>
                <w:sz w:val="24"/>
                <w:szCs w:val="24"/>
              </w:rPr>
              <w:t>中的相关标准。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2" w:type="dxa"/>
            <w:tcBorders>
              <w:bottom w:val="single" w:color="auto" w:sz="12" w:space="0"/>
            </w:tcBorders>
            <w:vAlign w:val="center"/>
          </w:tcPr>
          <w:p>
            <w:pPr>
              <w:spacing w:line="360" w:lineRule="auto"/>
              <w:jc w:val="center"/>
              <w:outlineLvl w:val="0"/>
              <w:rPr>
                <w:rFonts w:hint="default" w:ascii="Times New Roman" w:hAnsi="Times New Roman" w:cs="Times New Roman"/>
                <w:b/>
                <w:color w:val="auto"/>
                <w:sz w:val="24"/>
                <w:szCs w:val="24"/>
              </w:rPr>
            </w:pPr>
            <w:bookmarkStart w:id="73" w:name="_Toc310330818"/>
            <w:r>
              <w:rPr>
                <w:rFonts w:hint="default" w:ascii="Times New Roman" w:hAnsi="Times New Roman" w:cs="Times New Roman"/>
                <w:b/>
                <w:color w:val="auto"/>
                <w:sz w:val="28"/>
              </w:rPr>
              <w:t>总量控制指标</w:t>
            </w:r>
            <w:bookmarkEnd w:id="73"/>
          </w:p>
        </w:tc>
        <w:tc>
          <w:tcPr>
            <w:tcW w:w="8567" w:type="dxa"/>
            <w:tcBorders>
              <w:bottom w:val="single" w:color="auto" w:sz="12" w:space="0"/>
            </w:tcBorders>
            <w:vAlign w:val="center"/>
          </w:tcPr>
          <w:p>
            <w:pPr>
              <w:spacing w:line="360" w:lineRule="auto"/>
              <w:outlineLvl w:val="0"/>
              <w:rPr>
                <w:rFonts w:hint="default" w:ascii="Times New Roman" w:hAnsi="Times New Roman" w:cs="Times New Roman"/>
                <w:color w:val="auto"/>
                <w:spacing w:val="-10"/>
                <w:kern w:val="0"/>
                <w:sz w:val="24"/>
                <w:szCs w:val="24"/>
              </w:rPr>
            </w:pPr>
          </w:p>
          <w:p>
            <w:pPr>
              <w:tabs>
                <w:tab w:val="left" w:pos="4404"/>
              </w:tabs>
              <w:spacing w:line="360" w:lineRule="auto"/>
              <w:ind w:firstLine="480" w:firstLineChars="200"/>
              <w:rPr>
                <w:rFonts w:hint="default" w:ascii="Times New Roman" w:hAnsi="Times New Roman" w:cs="Times New Roman"/>
                <w:color w:val="auto"/>
                <w:sz w:val="24"/>
                <w:szCs w:val="24"/>
              </w:rPr>
            </w:pPr>
          </w:p>
          <w:p>
            <w:pPr>
              <w:tabs>
                <w:tab w:val="left" w:pos="4404"/>
              </w:tabs>
              <w:spacing w:line="360" w:lineRule="auto"/>
              <w:ind w:firstLine="480" w:firstLineChars="200"/>
              <w:rPr>
                <w:rFonts w:hint="default" w:ascii="Times New Roman" w:hAnsi="Times New Roman" w:cs="Times New Roman"/>
                <w:color w:val="auto"/>
                <w:sz w:val="24"/>
                <w:szCs w:val="24"/>
              </w:rPr>
            </w:pPr>
          </w:p>
          <w:p>
            <w:pPr>
              <w:tabs>
                <w:tab w:val="left" w:pos="4404"/>
              </w:tabs>
              <w:spacing w:line="360" w:lineRule="auto"/>
              <w:ind w:firstLine="480" w:firstLineChars="200"/>
              <w:rPr>
                <w:rFonts w:hint="eastAsia" w:ascii="Times New Roman" w:hAnsi="Times New Roman" w:eastAsia="宋体" w:cs="Times New Roman"/>
                <w:color w:val="auto"/>
                <w:spacing w:val="-10"/>
                <w:kern w:val="0"/>
                <w:sz w:val="24"/>
                <w:szCs w:val="24"/>
                <w:lang w:eastAsia="zh-CN"/>
              </w:rPr>
            </w:pPr>
            <w:r>
              <w:rPr>
                <w:rFonts w:hint="default" w:ascii="Times New Roman" w:hAnsi="Times New Roman" w:cs="Times New Roman"/>
                <w:color w:val="auto"/>
                <w:sz w:val="24"/>
                <w:szCs w:val="24"/>
              </w:rPr>
              <w:t>根据“十三五”期间总量控制要求</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rPr>
              <w:t>本项目的总量控制建议</w:t>
            </w:r>
            <w:r>
              <w:rPr>
                <w:rFonts w:hint="default" w:ascii="Times New Roman" w:hAnsi="Times New Roman" w:cs="Times New Roman"/>
                <w:color w:val="auto"/>
                <w:sz w:val="24"/>
                <w:szCs w:val="24"/>
              </w:rPr>
              <w:t>COD：0.124t/a，NH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-N：0.012t/a，</w:t>
            </w:r>
            <w:r>
              <w:rPr>
                <w:rFonts w:hint="default" w:ascii="Times New Roman" w:hAnsi="Times New Roman" w:cs="Times New Roman"/>
                <w:color w:val="auto"/>
                <w:spacing w:val="-10"/>
                <w:kern w:val="0"/>
                <w:sz w:val="24"/>
                <w:szCs w:val="24"/>
              </w:rPr>
              <w:t>TN：0.023t/a，TP：0.003t/a</w:t>
            </w:r>
            <w:r>
              <w:rPr>
                <w:rFonts w:hint="eastAsia" w:ascii="Times New Roman" w:hAnsi="Times New Roman" w:cs="Times New Roman"/>
                <w:color w:val="auto"/>
                <w:spacing w:val="-10"/>
                <w:kern w:val="0"/>
                <w:sz w:val="24"/>
                <w:szCs w:val="24"/>
                <w:lang w:eastAsia="zh-CN"/>
              </w:rPr>
              <w:t>。</w:t>
            </w:r>
          </w:p>
          <w:p>
            <w:pPr>
              <w:tabs>
                <w:tab w:val="left" w:pos="4404"/>
              </w:tabs>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建议本项目总量控制指标纳入陕西西咸新区秦汉新城朝阳污水处理厂总量控制指标范围内。</w:t>
            </w:r>
          </w:p>
          <w:p>
            <w:pPr>
              <w:pStyle w:val="2"/>
              <w:rPr>
                <w:rFonts w:hint="default"/>
                <w:color w:val="auto"/>
              </w:rPr>
            </w:pPr>
          </w:p>
          <w:p>
            <w:pPr>
              <w:spacing w:line="360" w:lineRule="auto"/>
              <w:ind w:firstLine="480" w:firstLineChars="200"/>
              <w:rPr>
                <w:rFonts w:hint="default" w:ascii="Times New Roman" w:hAnsi="Times New Roman" w:cs="Times New Roman"/>
                <w:color w:val="auto"/>
                <w:sz w:val="24"/>
                <w:szCs w:val="24"/>
              </w:rPr>
            </w:pPr>
          </w:p>
          <w:p>
            <w:pPr>
              <w:spacing w:line="360" w:lineRule="auto"/>
              <w:ind w:firstLine="480" w:firstLineChars="200"/>
              <w:rPr>
                <w:rFonts w:hint="default" w:ascii="Times New Roman" w:hAnsi="Times New Roman" w:cs="Times New Roman"/>
                <w:color w:val="auto"/>
                <w:sz w:val="24"/>
                <w:szCs w:val="24"/>
              </w:rPr>
            </w:pPr>
          </w:p>
          <w:p>
            <w:pPr>
              <w:spacing w:line="360" w:lineRule="auto"/>
              <w:outlineLvl w:val="0"/>
              <w:rPr>
                <w:rFonts w:hint="default" w:ascii="Times New Roman" w:hAnsi="Times New Roman" w:cs="Times New Roman"/>
                <w:color w:val="auto"/>
                <w:spacing w:val="-10"/>
                <w:kern w:val="0"/>
                <w:sz w:val="24"/>
                <w:szCs w:val="24"/>
              </w:rPr>
            </w:pPr>
          </w:p>
        </w:tc>
      </w:tr>
    </w:tbl>
    <w:p>
      <w:pPr>
        <w:spacing w:line="360" w:lineRule="auto"/>
        <w:outlineLvl w:val="0"/>
        <w:rPr>
          <w:rFonts w:hint="default" w:ascii="Times New Roman" w:hAnsi="Times New Roman" w:cs="Times New Roman"/>
          <w:color w:val="auto"/>
          <w:sz w:val="30"/>
          <w:szCs w:val="30"/>
        </w:rPr>
      </w:pPr>
      <w:bookmarkStart w:id="74" w:name="_Toc309312177"/>
      <w:bookmarkStart w:id="75" w:name="_Toc310330820"/>
      <w:r>
        <w:rPr>
          <w:rFonts w:hint="default" w:ascii="Times New Roman" w:hAnsi="Times New Roman" w:cs="Times New Roman"/>
          <w:color w:val="auto"/>
          <w:sz w:val="30"/>
          <w:szCs w:val="30"/>
        </w:rPr>
        <w:br w:type="page"/>
      </w:r>
      <w:r>
        <w:rPr>
          <w:rFonts w:hint="default" w:ascii="Times New Roman" w:hAnsi="Times New Roman" w:cs="Times New Roman"/>
          <w:color w:val="auto"/>
          <w:sz w:val="30"/>
          <w:szCs w:val="30"/>
        </w:rPr>
        <w:t>建设项目工程分析</w:t>
      </w:r>
      <w:bookmarkEnd w:id="74"/>
      <w:bookmarkEnd w:id="75"/>
    </w:p>
    <w:tbl>
      <w:tblPr>
        <w:tblStyle w:val="27"/>
        <w:tblW w:w="9099" w:type="dxa"/>
        <w:tblInd w:w="-24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PrEx>
        <w:tc>
          <w:tcPr>
            <w:tcW w:w="9099" w:type="dxa"/>
            <w:vAlign w:val="top"/>
          </w:tcPr>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工艺流程简述（图示）</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本项目生产工艺流程如下图所示。</w:t>
            </w:r>
          </w:p>
          <w:p>
            <w:pPr>
              <w:pStyle w:val="2"/>
              <w:rPr>
                <w:rFonts w:hint="default" w:ascii="Times New Roman" w:hAnsi="Times New Roman" w:cs="Times New Roman"/>
                <w:color w:val="auto"/>
              </w:rPr>
            </w:pPr>
          </w:p>
          <w:p>
            <w:pPr>
              <w:tabs>
                <w:tab w:val="left" w:pos="4480"/>
              </w:tabs>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pict>
                <v:shape id="_x0000_s1114" o:spid="_x0000_s1114" o:spt="75" type="#_x0000_t75" style="position:absolute;left:0pt;margin-left:36.75pt;margin-top:1.95pt;height:128.6pt;width:376.85pt;z-index:-251658240;mso-width-relative:page;mso-height-relative:page;" o:ole="t" filled="f" o:preferrelative="t" stroked="f" coordsize="21600,21600">
                  <v:path/>
                  <v:fill on="f" focussize="0,0"/>
                  <v:stroke on="f"/>
                  <v:imagedata r:id="rId11" o:title=""/>
                  <o:lock v:ext="edit" aspectratio="f"/>
                </v:shape>
                <o:OLEObject Type="Embed" ProgID="" ShapeID="_x0000_s1114" DrawAspect="Content" ObjectID="_1468075725" r:id="rId10">
                  <o:LockedField>false</o:LockedField>
                </o:OLEObject>
              </w:pict>
            </w:r>
          </w:p>
          <w:p>
            <w:pPr>
              <w:tabs>
                <w:tab w:val="left" w:pos="4480"/>
              </w:tabs>
              <w:spacing w:line="360" w:lineRule="auto"/>
              <w:ind w:firstLine="420" w:firstLineChars="200"/>
              <w:rPr>
                <w:rFonts w:hint="default" w:ascii="Times New Roman" w:hAnsi="Times New Roman" w:cs="Times New Roman"/>
                <w:color w:val="auto"/>
              </w:rPr>
            </w:pPr>
          </w:p>
          <w:p>
            <w:pPr>
              <w:tabs>
                <w:tab w:val="left" w:pos="4480"/>
              </w:tabs>
              <w:spacing w:line="360" w:lineRule="auto"/>
              <w:ind w:firstLine="420" w:firstLineChars="200"/>
              <w:rPr>
                <w:rFonts w:hint="default" w:ascii="Times New Roman" w:hAnsi="Times New Roman" w:cs="Times New Roman"/>
                <w:color w:val="auto"/>
              </w:rPr>
            </w:pPr>
          </w:p>
          <w:p>
            <w:pPr>
              <w:tabs>
                <w:tab w:val="left" w:pos="4480"/>
              </w:tabs>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3360" behindDoc="0" locked="0" layoutInCell="1" allowOverlap="1">
                      <wp:simplePos x="0" y="0"/>
                      <wp:positionH relativeFrom="column">
                        <wp:posOffset>2766060</wp:posOffset>
                      </wp:positionH>
                      <wp:positionV relativeFrom="paragraph">
                        <wp:posOffset>37465</wp:posOffset>
                      </wp:positionV>
                      <wp:extent cx="819785" cy="294640"/>
                      <wp:effectExtent l="0" t="0" r="18415" b="10160"/>
                      <wp:wrapNone/>
                      <wp:docPr id="2" name="文本框 103"/>
                      <wp:cNvGraphicFramePr/>
                      <a:graphic xmlns:a="http://schemas.openxmlformats.org/drawingml/2006/main">
                        <a:graphicData uri="http://schemas.microsoft.com/office/word/2010/wordprocessingShape">
                          <wps:wsp>
                            <wps:cNvSpPr txBox="1"/>
                            <wps:spPr>
                              <a:xfrm>
                                <a:off x="0" y="0"/>
                                <a:ext cx="819785" cy="294640"/>
                              </a:xfrm>
                              <a:prstGeom prst="rect">
                                <a:avLst/>
                              </a:prstGeom>
                              <a:solidFill>
                                <a:srgbClr val="FFFFFF"/>
                              </a:solidFill>
                              <a:ln w="9525">
                                <a:noFill/>
                              </a:ln>
                            </wps:spPr>
                            <wps:txbx>
                              <w:txbxContent>
                                <w:p>
                                  <w:pPr>
                                    <w:rPr>
                                      <w:rFonts w:hint="eastAsia" w:eastAsia="宋体"/>
                                      <w:b w:val="0"/>
                                      <w:bCs w:val="0"/>
                                      <w:color w:val="95B3D7"/>
                                      <w:lang w:eastAsia="zh-CN"/>
                                    </w:rPr>
                                  </w:pPr>
                                  <w:r>
                                    <w:rPr>
                                      <w:rFonts w:hint="eastAsia"/>
                                      <w:b w:val="0"/>
                                      <w:bCs w:val="0"/>
                                      <w:color w:val="95B3D7"/>
                                      <w:lang w:eastAsia="zh-CN"/>
                                    </w:rPr>
                                    <w:t>清净下水</w:t>
                                  </w:r>
                                </w:p>
                              </w:txbxContent>
                            </wps:txbx>
                            <wps:bodyPr vert="horz" wrap="square" anchor="t" upright="1"/>
                          </wps:wsp>
                        </a:graphicData>
                      </a:graphic>
                    </wp:anchor>
                  </w:drawing>
                </mc:Choice>
                <mc:Fallback>
                  <w:pict>
                    <v:shape id="文本框 103" o:spid="_x0000_s1026" o:spt="202" type="#_x0000_t202" style="position:absolute;left:0pt;margin-left:217.8pt;margin-top:2.95pt;height:23.2pt;width:64.55pt;z-index:251663360;mso-width-relative:page;mso-height-relative:page;" fillcolor="#FFFFFF" filled="t" stroked="f" coordsize="21600,21600" o:gfxdata="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nfiiLXAAAACAEAAA8AAAAAAAAAAQAgAAAAIgAAAGRycy9k&#10;b3ducmV2LnhtbFBLAQIUABQAAAAIAIdO4kD1AtvyygEAAFgDAAAOAAAAAAAAAAEAIAAAACYBAABk&#10;cnMvZTJvRG9jLnhtbFBLBQYAAAAABgAGAFkBAABiBQAAAAA=&#10;">
                      <v:fill on="t" focussize="0,0"/>
                      <v:stroke on="f"/>
                      <v:imagedata o:title=""/>
                      <o:lock v:ext="edit" aspectratio="f"/>
                      <v:textbox>
                        <w:txbxContent>
                          <w:p>
                            <w:pPr>
                              <w:rPr>
                                <w:rFonts w:hint="eastAsia" w:eastAsia="宋体"/>
                                <w:b w:val="0"/>
                                <w:bCs w:val="0"/>
                                <w:color w:val="95B3D7"/>
                                <w:lang w:eastAsia="zh-CN"/>
                              </w:rPr>
                            </w:pPr>
                            <w:r>
                              <w:rPr>
                                <w:rFonts w:hint="eastAsia"/>
                                <w:b w:val="0"/>
                                <w:bCs w:val="0"/>
                                <w:color w:val="95B3D7"/>
                                <w:lang w:eastAsia="zh-CN"/>
                              </w:rPr>
                              <w:t>清净下水</w:t>
                            </w:r>
                          </w:p>
                        </w:txbxContent>
                      </v:textbox>
                    </v:shape>
                  </w:pict>
                </mc:Fallback>
              </mc:AlternateContent>
            </w:r>
          </w:p>
          <w:p>
            <w:pPr>
              <w:tabs>
                <w:tab w:val="left" w:pos="4480"/>
              </w:tabs>
              <w:spacing w:line="360" w:lineRule="auto"/>
              <w:rPr>
                <w:rFonts w:hint="default" w:ascii="Times New Roman" w:hAnsi="Times New Roman" w:cs="Times New Roman"/>
                <w:color w:val="auto"/>
              </w:rPr>
            </w:pPr>
          </w:p>
          <w:p>
            <w:pPr>
              <w:tabs>
                <w:tab w:val="left" w:pos="4480"/>
              </w:tabs>
              <w:spacing w:line="360" w:lineRule="auto"/>
              <w:ind w:firstLine="420" w:firstLineChars="200"/>
              <w:rPr>
                <w:rFonts w:hint="default" w:ascii="Times New Roman" w:hAnsi="Times New Roman" w:cs="Times New Roman"/>
                <w:color w:val="auto"/>
              </w:rPr>
            </w:pPr>
          </w:p>
          <w:p>
            <w:pPr>
              <w:spacing w:line="360" w:lineRule="auto"/>
              <w:jc w:val="center"/>
              <w:rPr>
                <w:rFonts w:hint="default" w:ascii="Times New Roman" w:hAnsi="Times New Roman" w:cs="Times New Roman"/>
                <w:b/>
                <w:color w:val="auto"/>
                <w:sz w:val="24"/>
                <w:szCs w:val="24"/>
              </w:rPr>
            </w:pPr>
          </w:p>
          <w:p>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图1  </w:t>
            </w:r>
            <w:bookmarkStart w:id="76" w:name="OLE_LINK9"/>
            <w:r>
              <w:rPr>
                <w:rFonts w:hint="default" w:ascii="Times New Roman" w:hAnsi="Times New Roman" w:cs="Times New Roman"/>
                <w:b/>
                <w:color w:val="auto"/>
                <w:sz w:val="24"/>
                <w:szCs w:val="24"/>
              </w:rPr>
              <w:t>液体药品与膏剂保健品生产工艺流程</w:t>
            </w:r>
            <w:bookmarkEnd w:id="76"/>
            <w:r>
              <w:rPr>
                <w:rFonts w:hint="default" w:ascii="Times New Roman" w:hAnsi="Times New Roman" w:cs="Times New Roman"/>
                <w:b/>
                <w:color w:val="auto"/>
                <w:sz w:val="24"/>
                <w:szCs w:val="24"/>
              </w:rPr>
              <w:t>图</w:t>
            </w:r>
          </w:p>
          <w:p>
            <w:pPr>
              <w:spacing w:line="360" w:lineRule="auto"/>
              <w:jc w:val="both"/>
              <w:rPr>
                <w:rFonts w:hint="default" w:ascii="Times New Roman" w:hAnsi="Times New Roman" w:cs="Times New Roman"/>
                <w:color w:val="auto"/>
              </w:rPr>
            </w:pPr>
            <w:r>
              <w:rPr>
                <w:rFonts w:hint="default" w:ascii="Times New Roman" w:hAnsi="Times New Roman" w:cs="Times New Roman"/>
                <w:color w:val="auto"/>
              </w:rPr>
              <w:pict>
                <v:shape id="_x0000_s1115" o:spid="_x0000_s1115" o:spt="75" type="#_x0000_t75" style="position:absolute;left:0pt;margin-left:21pt;margin-top:7.25pt;height:73.9pt;width:399.3pt;z-index:-251657216;mso-width-relative:page;mso-height-relative:page;" o:ole="t" filled="f" o:preferrelative="t" stroked="f" coordsize="21600,21600">
                  <v:path/>
                  <v:fill on="f" focussize="0,0"/>
                  <v:stroke on="f"/>
                  <v:imagedata r:id="rId13" o:title=""/>
                  <o:lock v:ext="edit" aspectratio="f"/>
                </v:shape>
                <o:OLEObject Type="Embed" ProgID="" ShapeID="_x0000_s1115" DrawAspect="Content" ObjectID="_1468075726" r:id="rId12">
                  <o:LockedField>false</o:LockedField>
                </o:OLEObject>
              </w:pict>
            </w:r>
          </w:p>
          <w:p>
            <w:pPr>
              <w:tabs>
                <w:tab w:val="left" w:pos="4480"/>
              </w:tabs>
              <w:spacing w:line="360" w:lineRule="auto"/>
              <w:ind w:firstLine="420" w:firstLineChars="200"/>
              <w:rPr>
                <w:rFonts w:hint="default" w:ascii="Times New Roman" w:hAnsi="Times New Roman" w:cs="Times New Roman"/>
                <w:color w:val="auto"/>
              </w:rPr>
            </w:pPr>
          </w:p>
          <w:p>
            <w:pPr>
              <w:tabs>
                <w:tab w:val="left" w:pos="4480"/>
              </w:tabs>
              <w:spacing w:line="360" w:lineRule="auto"/>
              <w:ind w:firstLine="420" w:firstLineChars="200"/>
              <w:rPr>
                <w:rFonts w:hint="default" w:ascii="Times New Roman" w:hAnsi="Times New Roman" w:cs="Times New Roman"/>
                <w:color w:val="auto"/>
              </w:rPr>
            </w:pPr>
          </w:p>
          <w:p>
            <w:pPr>
              <w:spacing w:line="360" w:lineRule="auto"/>
              <w:rPr>
                <w:rFonts w:hint="default" w:ascii="Times New Roman" w:hAnsi="Times New Roman" w:cs="Times New Roman"/>
                <w:b/>
                <w:color w:val="auto"/>
                <w:sz w:val="24"/>
                <w:szCs w:val="24"/>
              </w:rPr>
            </w:pPr>
          </w:p>
          <w:p>
            <w:pPr>
              <w:spacing w:line="360" w:lineRule="auto"/>
              <w:jc w:val="center"/>
              <w:rPr>
                <w:rFonts w:hint="default" w:ascii="Times New Roman" w:hAnsi="Times New Roman" w:cs="Times New Roman"/>
                <w:b/>
                <w:color w:val="auto"/>
                <w:sz w:val="24"/>
                <w:szCs w:val="24"/>
              </w:rPr>
            </w:pPr>
            <w:bookmarkStart w:id="77" w:name="OLE_LINK2"/>
          </w:p>
          <w:p>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图2  卵磷脂、粉剂保健品生产工艺流程图</w:t>
            </w:r>
          </w:p>
          <w:p>
            <w:pPr>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pict>
                <v:shape id="_x0000_s1116" o:spid="_x0000_s1116" o:spt="75" type="#_x0000_t75" style="position:absolute;left:0pt;margin-left:7pt;margin-top:17.6pt;height:143.3pt;width:423pt;z-index:-251656192;mso-width-relative:page;mso-height-relative:page;" o:ole="t" filled="f" o:preferrelative="t" stroked="f" coordsize="21600,21600">
                  <v:path/>
                  <v:fill on="f" focussize="0,0"/>
                  <v:stroke on="f"/>
                  <v:imagedata r:id="rId15" o:title=""/>
                  <o:lock v:ext="edit" aspectratio="f"/>
                </v:shape>
                <o:OLEObject Type="Embed" ProgID="" ShapeID="_x0000_s1116" DrawAspect="Content" ObjectID="_1468075727" r:id="rId14">
                  <o:LockedField>false</o:LockedField>
                </o:OLEObject>
              </w:pict>
            </w: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left="0" w:leftChars="0" w:firstLine="0" w:firstLineChars="0"/>
              <w:jc w:val="both"/>
              <w:rPr>
                <w:rFonts w:hint="default" w:ascii="Times New Roman" w:hAnsi="Times New Roman" w:cs="Times New Roman"/>
                <w:b/>
                <w:color w:val="auto"/>
                <w:sz w:val="24"/>
                <w:szCs w:val="24"/>
              </w:rPr>
            </w:pPr>
          </w:p>
          <w:p>
            <w:pPr>
              <w:pStyle w:val="2"/>
              <w:ind w:left="0" w:leftChars="0" w:firstLine="0" w:firstLineChars="0"/>
              <w:jc w:val="center"/>
              <w:rPr>
                <w:rFonts w:hint="default" w:ascii="Times New Roman" w:hAnsi="Times New Roman" w:cs="Times New Roman"/>
                <w:b/>
                <w:color w:val="auto"/>
                <w:sz w:val="24"/>
                <w:szCs w:val="24"/>
              </w:rPr>
            </w:pPr>
            <w:bookmarkStart w:id="78" w:name="OLE_LINK8"/>
          </w:p>
          <w:p>
            <w:pPr>
              <w:pStyle w:val="2"/>
              <w:ind w:left="0" w:leftChars="0" w:firstLine="0" w:firstLine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图3  颗粒剂保健品生产工艺流程图</w:t>
            </w:r>
            <w:bookmarkEnd w:id="78"/>
          </w:p>
          <w:p>
            <w:pPr>
              <w:rPr>
                <w:rFonts w:hint="default" w:ascii="Times New Roman" w:hAnsi="Times New Roman" w:cs="Times New Roman"/>
                <w:b/>
                <w:color w:val="auto"/>
                <w:sz w:val="24"/>
                <w:szCs w:val="24"/>
              </w:rPr>
            </w:pPr>
          </w:p>
          <w:p>
            <w:pPr>
              <w:pStyle w:val="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pict>
                <v:shape id="_x0000_s1117" o:spid="_x0000_s1117" o:spt="75" type="#_x0000_t75" style="position:absolute;left:0pt;margin-left:12.15pt;margin-top:11.45pt;height:203.55pt;width:444.1pt;z-index:-251655168;mso-width-relative:page;mso-height-relative:page;" o:ole="t" filled="f" o:preferrelative="t" stroked="f" coordsize="21600,21600">
                  <v:path/>
                  <v:fill on="f" focussize="0,0"/>
                  <v:stroke on="f"/>
                  <v:imagedata r:id="rId17" o:title=""/>
                  <o:lock v:ext="edit" aspectratio="f"/>
                </v:shape>
                <o:OLEObject Type="Embed" ProgID="" ShapeID="_x0000_s1117" DrawAspect="Content" ObjectID="_1468075728" r:id="rId16">
                  <o:LockedField>false</o:LockedField>
                </o:OLEObject>
              </w:pict>
            </w: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firstLine="482"/>
              <w:rPr>
                <w:rFonts w:hint="default" w:ascii="Times New Roman" w:hAnsi="Times New Roman" w:cs="Times New Roman"/>
                <w:b/>
                <w:color w:val="auto"/>
                <w:sz w:val="24"/>
                <w:szCs w:val="24"/>
              </w:rPr>
            </w:pPr>
          </w:p>
          <w:p>
            <w:pPr>
              <w:rPr>
                <w:rFonts w:hint="default" w:ascii="Times New Roman" w:hAnsi="Times New Roman" w:cs="Times New Roman"/>
                <w:b/>
                <w:color w:val="auto"/>
                <w:sz w:val="24"/>
                <w:szCs w:val="24"/>
              </w:rPr>
            </w:pPr>
          </w:p>
          <w:p>
            <w:pPr>
              <w:pStyle w:val="2"/>
              <w:ind w:left="0" w:leftChars="0" w:firstLine="0" w:firstLineChars="0"/>
              <w:rPr>
                <w:rFonts w:hint="default" w:ascii="Times New Roman" w:hAnsi="Times New Roman" w:cs="Times New Roman"/>
                <w:b/>
                <w:color w:val="auto"/>
                <w:sz w:val="24"/>
                <w:szCs w:val="24"/>
              </w:rPr>
            </w:pPr>
          </w:p>
          <w:p>
            <w:pPr>
              <w:pStyle w:val="2"/>
              <w:ind w:left="0" w:leftChars="0" w:firstLine="0" w:firstLineChars="0"/>
              <w:jc w:val="center"/>
              <w:rPr>
                <w:rFonts w:hint="default" w:ascii="Times New Roman" w:hAnsi="Times New Roman" w:cs="Times New Roman"/>
                <w:color w:val="auto"/>
              </w:rPr>
            </w:pPr>
            <w:r>
              <w:rPr>
                <w:rFonts w:hint="default" w:ascii="Times New Roman" w:hAnsi="Times New Roman" w:cs="Times New Roman"/>
                <w:b/>
                <w:color w:val="auto"/>
                <w:sz w:val="24"/>
                <w:szCs w:val="24"/>
              </w:rPr>
              <w:t>图4  片剂药品生产工艺流程图</w:t>
            </w:r>
          </w:p>
          <w:bookmarkEnd w:id="77"/>
          <w:p>
            <w:pPr>
              <w:tabs>
                <w:tab w:val="left" w:pos="4480"/>
              </w:tabs>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工艺流程简介：</w:t>
            </w:r>
          </w:p>
          <w:p>
            <w:pPr>
              <w:tabs>
                <w:tab w:val="left" w:pos="4480"/>
              </w:tabs>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液体药品与膏剂保健品生产工艺流程简介</w:t>
            </w:r>
          </w:p>
          <w:p>
            <w:pPr>
              <w:tabs>
                <w:tab w:val="left" w:pos="4480"/>
              </w:tabs>
              <w:spacing w:line="360" w:lineRule="auto"/>
              <w:ind w:firstLine="480" w:firstLineChars="200"/>
              <w:rPr>
                <w:rFonts w:hint="default" w:ascii="Times New Roman" w:hAnsi="Times New Roman" w:cs="Times New Roman"/>
                <w:b/>
                <w:color w:val="auto"/>
                <w:sz w:val="24"/>
                <w:szCs w:val="24"/>
              </w:rPr>
            </w:pPr>
            <w:r>
              <w:rPr>
                <w:rFonts w:hint="default" w:ascii="Times New Roman" w:hAnsi="Times New Roman" w:cs="Times New Roman"/>
                <w:bCs/>
                <w:color w:val="auto"/>
                <w:sz w:val="24"/>
                <w:szCs w:val="24"/>
              </w:rPr>
              <w:t>将称量后的原料投入密闭搅拌桶内，在搅拌桶内均匀拌和形成成品，将搅拌桶内成品通过密闭管道输送至分装机，分装成不同规格瓶装成品后进入库房储存等待外售。项目生产液体药品与膏剂保健品的原料绝大多数为液体及膏剂，仅有极少量粉剂，投料过程产尘量极少。</w:t>
            </w:r>
          </w:p>
          <w:p>
            <w:pPr>
              <w:tabs>
                <w:tab w:val="left" w:pos="4480"/>
              </w:tabs>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color w:val="auto"/>
                <w:sz w:val="24"/>
                <w:szCs w:val="24"/>
              </w:rPr>
              <w:t>卵磷脂保健品生产工艺流程简介</w:t>
            </w:r>
          </w:p>
          <w:p>
            <w:pPr>
              <w:tabs>
                <w:tab w:val="left" w:pos="4480"/>
              </w:tabs>
              <w:spacing w:line="360" w:lineRule="auto"/>
              <w:ind w:firstLine="480" w:firstLineChars="200"/>
              <w:rPr>
                <w:rFonts w:hint="default" w:ascii="Times New Roman" w:hAnsi="Times New Roman" w:cs="Times New Roman"/>
                <w:color w:val="auto"/>
                <w:sz w:val="24"/>
                <w:highlight w:val="yellow"/>
              </w:rPr>
            </w:pPr>
            <w:r>
              <w:rPr>
                <w:rFonts w:hint="default" w:ascii="Times New Roman" w:hAnsi="Times New Roman" w:cs="Times New Roman"/>
                <w:color w:val="auto"/>
                <w:sz w:val="24"/>
              </w:rPr>
              <w:t>原料经过计量后，进入加盖槽混机内混合搅拌，在原料进入槽混机的投料过程中会有少量粉尘产生。经过搅拌混合的原料为膏状，人工从槽混机中取出放入包装机内包装后即为成品。</w:t>
            </w:r>
          </w:p>
          <w:p>
            <w:pPr>
              <w:tabs>
                <w:tab w:val="left" w:pos="4480"/>
              </w:tabs>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color w:val="auto"/>
                <w:sz w:val="24"/>
                <w:szCs w:val="24"/>
              </w:rPr>
              <w:t>颗粒剂保健品生产工艺流程简介</w:t>
            </w:r>
          </w:p>
          <w:p>
            <w:pPr>
              <w:tabs>
                <w:tab w:val="left" w:pos="448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原料经过计量后，进入加盖槽混机内混合搅拌，在原料进入槽混机的投料过程中会有少量粉尘产生。经过搅拌混合的原料为糊状，人工从槽混机中取出放入摇摆造粒机中，物料由于机器内的滚筒正反向旋转，刮刀对湿物料产生挤压和剪切作用，将物料挤过筛网成粒。制成颗粒的物料进入电烘箱内烘干后经过包装即成成品。</w:t>
            </w:r>
          </w:p>
          <w:p>
            <w:pPr>
              <w:tabs>
                <w:tab w:val="left" w:pos="4480"/>
              </w:tabs>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color w:val="auto"/>
                <w:sz w:val="24"/>
                <w:szCs w:val="24"/>
              </w:rPr>
              <w:t>片剂药品生产工艺流程简介</w:t>
            </w:r>
          </w:p>
          <w:p>
            <w:pPr>
              <w:tabs>
                <w:tab w:val="left" w:pos="448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原料经过计量后，进入加盖槽混机内混合搅拌，在原料进入槽混机的投料过程中会有少量粉尘产生。经过搅拌混合的原料为糊状，人工从槽混机中取出放入摇摆造粒机中，物料由于机器内的滚筒正反向旋转，刮刀对湿物料产生挤压和剪切作用，将物料挤过筛网成粒。制成颗粒的物料进入电烘箱内烘干后，与硬脂酸镁（作为压片过程润滑剂）一同经由人工投料进入V型混合机内密闭混合搅拌。搅拌均匀后进入压片机通过模具挤压形成片剂，经过包装后即为成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trPr>
        <w:tc>
          <w:tcPr>
            <w:tcW w:w="9099" w:type="dxa"/>
            <w:vAlign w:val="top"/>
          </w:tcPr>
          <w:p>
            <w:pPr>
              <w:adjustRightInd w:val="0"/>
              <w:snapToGrid w:val="0"/>
              <w:spacing w:line="345" w:lineRule="auto"/>
              <w:rPr>
                <w:rFonts w:hint="default" w:ascii="Times New Roman" w:hAnsi="Times New Roman" w:cs="Times New Roman"/>
                <w:b/>
                <w:color w:val="auto"/>
                <w:sz w:val="24"/>
              </w:rPr>
            </w:pPr>
            <w:bookmarkStart w:id="79" w:name="_Toc158363886"/>
            <w:r>
              <w:rPr>
                <w:rFonts w:hint="default" w:ascii="Times New Roman" w:hAnsi="Times New Roman" w:cs="Times New Roman"/>
                <w:b/>
                <w:color w:val="auto"/>
                <w:sz w:val="30"/>
              </w:rPr>
              <w:t>主要污染工序</w:t>
            </w:r>
          </w:p>
          <w:p>
            <w:pPr>
              <w:numPr>
                <w:ilvl w:val="0"/>
                <w:numId w:val="5"/>
              </w:numPr>
              <w:adjustRightInd w:val="0"/>
              <w:snapToGrid w:val="0"/>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施工期</w:t>
            </w:r>
          </w:p>
          <w:bookmarkEnd w:id="79"/>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根据现场调查，本项目使用18号厂房为购买长信科技产业园建成厂房，19号厂房为租赁长信科技产业园建成厂房，</w:t>
            </w:r>
            <w:r>
              <w:rPr>
                <w:rFonts w:hint="default" w:ascii="Times New Roman" w:hAnsi="Times New Roman" w:cs="Times New Roman"/>
                <w:color w:val="auto"/>
                <w:sz w:val="24"/>
                <w:szCs w:val="24"/>
                <w:lang w:eastAsia="zh-CN"/>
              </w:rPr>
              <w:t>本项目已于</w:t>
            </w:r>
            <w:r>
              <w:rPr>
                <w:rFonts w:hint="default" w:ascii="Times New Roman" w:hAnsi="Times New Roman" w:cs="Times New Roman"/>
                <w:color w:val="auto"/>
                <w:sz w:val="24"/>
                <w:szCs w:val="24"/>
                <w:lang w:val="en-US" w:eastAsia="zh-CN"/>
              </w:rPr>
              <w:t>2016年9月建成投产，</w:t>
            </w:r>
            <w:r>
              <w:rPr>
                <w:rFonts w:hint="default" w:ascii="Times New Roman" w:hAnsi="Times New Roman" w:cs="Times New Roman"/>
                <w:color w:val="auto"/>
                <w:sz w:val="24"/>
                <w:szCs w:val="24"/>
                <w:lang w:eastAsia="zh-CN"/>
              </w:rPr>
              <w:t>施工期早已结束</w:t>
            </w:r>
            <w:r>
              <w:rPr>
                <w:rFonts w:hint="default" w:ascii="Times New Roman" w:hAnsi="Times New Roman" w:cs="Times New Roman"/>
                <w:color w:val="auto"/>
                <w:sz w:val="24"/>
                <w:szCs w:val="24"/>
              </w:rPr>
              <w:t>，故不对施工期进行分析。</w:t>
            </w:r>
          </w:p>
          <w:p>
            <w:pPr>
              <w:spacing w:line="360" w:lineRule="auto"/>
              <w:ind w:firstLine="482" w:firstLineChars="200"/>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2、运营期</w:t>
            </w:r>
          </w:p>
          <w:p>
            <w:pPr>
              <w:adjustRightIn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项目营运期产生的污染物主要有废气、废水、噪声和固体废物等。</w:t>
            </w:r>
          </w:p>
          <w:p>
            <w:pPr>
              <w:numPr>
                <w:ilvl w:val="0"/>
                <w:numId w:val="6"/>
              </w:num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废气</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本项目在生产过程中产生的废气主要为投料、搅拌过程产生粉尘</w:t>
            </w:r>
            <w:r>
              <w:rPr>
                <w:rFonts w:hint="default" w:ascii="Times New Roman" w:hAnsi="Times New Roman" w:cs="Times New Roman"/>
                <w:color w:val="auto"/>
                <w:sz w:val="24"/>
                <w:lang w:eastAsia="zh-CN"/>
              </w:rPr>
              <w:t>，少量丙二醇、乙醇挥发废气</w:t>
            </w:r>
            <w:r>
              <w:rPr>
                <w:rFonts w:hint="default" w:ascii="Times New Roman" w:hAnsi="Times New Roman" w:cs="Times New Roman"/>
                <w:color w:val="auto"/>
                <w:sz w:val="24"/>
                <w:szCs w:val="24"/>
              </w:rPr>
              <w:t>。本项目不设置食堂，员工在长信科技产业园设置的食堂就餐。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2"/>
                <w:lang w:eastAsia="zh-CN"/>
              </w:rPr>
            </w:pPr>
            <w:r>
              <w:rPr>
                <w:rFonts w:hint="default" w:ascii="Times New Roman" w:hAnsi="Times New Roman" w:cs="Times New Roman"/>
                <w:color w:val="auto"/>
                <w:sz w:val="24"/>
                <w:szCs w:val="22"/>
                <w:lang w:eastAsia="zh-CN"/>
              </w:rPr>
              <w:t>①粉尘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项目在生产卵磷脂、片剂、颗粒剂、粉剂过程中产生的粉尘，均为粉状原料投料、搅拌过程产生的粉尘，项目粉状原料总投料量为113.34t，起尘量按物料量的0.3%计，则项目在生产过程中产生粉尘340kg/a，产生的粉尘均在生产车间内通过通风换气设备排放口排出车间，通风换气设备中包含无纺布空气滤芯，所以该通风换气设备有一定除尘效果，除尘效率按60%计，则粉尘排放量为136kg/a。通风换气设备排放口位于厂房外墙立面2F至3F之间，排放高度不满足15m要求，则该粉尘排放为无组织排放。</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textAlignment w:val="auto"/>
              <w:outlineLvl w:val="9"/>
              <w:rPr>
                <w:rFonts w:hint="default" w:ascii="Times New Roman" w:hAnsi="Times New Roman" w:cs="Times New Roman"/>
                <w:color w:val="auto"/>
                <w:sz w:val="24"/>
                <w:szCs w:val="22"/>
                <w:highlight w:val="none"/>
                <w:lang w:eastAsia="zh-CN"/>
              </w:rPr>
            </w:pPr>
            <w:r>
              <w:rPr>
                <w:rFonts w:hint="default" w:ascii="Times New Roman" w:hAnsi="Times New Roman" w:cs="Times New Roman"/>
                <w:color w:val="auto"/>
                <w:sz w:val="24"/>
                <w:szCs w:val="22"/>
                <w:highlight w:val="none"/>
                <w:lang w:eastAsia="zh-CN"/>
              </w:rPr>
              <w:t>②丙二醇、乙醇挥发废气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lang w:eastAsia="zh-CN"/>
              </w:rPr>
            </w:pPr>
            <w:r>
              <w:rPr>
                <w:rFonts w:hint="default" w:ascii="Times New Roman" w:hAnsi="Times New Roman" w:cs="Times New Roman"/>
                <w:color w:val="auto"/>
                <w:sz w:val="24"/>
                <w:szCs w:val="22"/>
                <w:lang w:val="en-US" w:eastAsia="zh-CN"/>
              </w:rPr>
              <w:t>本项目部分产品使用丙二醇、乙醇为原材料，丙二醇、乙醇为直接购买的成品包装，在储存过程中会有少量挥发。</w:t>
            </w:r>
            <w:r>
              <w:rPr>
                <w:rFonts w:hint="eastAsia" w:ascii="Times New Roman" w:hAnsi="Times New Roman" w:cs="Times New Roman"/>
                <w:color w:val="auto"/>
                <w:sz w:val="24"/>
                <w:szCs w:val="22"/>
                <w:lang w:val="en-US" w:eastAsia="zh-CN"/>
              </w:rPr>
              <w:t>由于挥发量较小，且通过加强厂房通风可较大程度上消除不良影响，本评价不再进行定量分析。</w:t>
            </w:r>
          </w:p>
          <w:p>
            <w:pPr>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（2）废水</w:t>
            </w:r>
          </w:p>
          <w:p>
            <w:pPr>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项目用水主要为职工生活用水及生产用水。</w:t>
            </w:r>
          </w:p>
          <w:p>
            <w:pPr>
              <w:spacing w:line="480" w:lineRule="exact"/>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fldChar w:fldCharType="begin"/>
            </w:r>
            <w:r>
              <w:rPr>
                <w:rFonts w:hint="default" w:ascii="Times New Roman" w:hAnsi="Times New Roman" w:cs="Times New Roman"/>
                <w:color w:val="auto"/>
                <w:kern w:val="0"/>
                <w:sz w:val="24"/>
              </w:rPr>
              <w:instrText xml:space="preserve"> = 1 \* GB3 </w:instrText>
            </w:r>
            <w:r>
              <w:rPr>
                <w:rFonts w:hint="default" w:ascii="Times New Roman" w:hAnsi="Times New Roman" w:cs="Times New Roman"/>
                <w:color w:val="auto"/>
                <w:kern w:val="0"/>
                <w:sz w:val="24"/>
              </w:rPr>
              <w:fldChar w:fldCharType="separate"/>
            </w:r>
            <w:r>
              <w:rPr>
                <w:rFonts w:hint="default" w:ascii="Times New Roman" w:hAnsi="Times New Roman" w:cs="Times New Roman"/>
                <w:color w:val="auto"/>
                <w:kern w:val="0"/>
                <w:sz w:val="24"/>
                <w:lang/>
              </w:rPr>
              <w:t>①</w:t>
            </w:r>
            <w:r>
              <w:rPr>
                <w:rFonts w:hint="default" w:ascii="Times New Roman" w:hAnsi="Times New Roman" w:cs="Times New Roman"/>
                <w:color w:val="auto"/>
                <w:kern w:val="0"/>
                <w:sz w:val="24"/>
              </w:rPr>
              <w:fldChar w:fldCharType="end"/>
            </w:r>
            <w:r>
              <w:rPr>
                <w:rFonts w:hint="default" w:ascii="Times New Roman" w:hAnsi="Times New Roman" w:cs="Times New Roman"/>
                <w:color w:val="auto"/>
                <w:kern w:val="0"/>
                <w:sz w:val="24"/>
              </w:rPr>
              <w:t>生活用水</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rPr>
              <w:t>本项目员工50人</w:t>
            </w:r>
            <w:r>
              <w:rPr>
                <w:rFonts w:hint="default" w:ascii="Times New Roman" w:hAnsi="Times New Roman" w:cs="Times New Roman"/>
                <w:color w:val="auto"/>
                <w:sz w:val="24"/>
              </w:rPr>
              <w:t>，年工作300d，每天生产8小时，不提供食宿，</w:t>
            </w:r>
            <w:r>
              <w:rPr>
                <w:rFonts w:hint="default" w:ascii="Times New Roman" w:hAnsi="Times New Roman" w:cs="Times New Roman"/>
                <w:color w:val="auto"/>
                <w:kern w:val="0"/>
                <w:sz w:val="24"/>
              </w:rPr>
              <w:t>员工用水量取40L/人</w:t>
            </w:r>
            <w:r>
              <w:rPr>
                <w:rFonts w:hint="default" w:ascii="Times New Roman" w:hAnsi="Times New Roman" w:cs="Times New Roman"/>
                <w:color w:val="auto"/>
                <w:sz w:val="24"/>
              </w:rPr>
              <w:t>·</w:t>
            </w:r>
            <w:r>
              <w:rPr>
                <w:rFonts w:hint="default" w:ascii="Times New Roman" w:hAnsi="Times New Roman" w:cs="Times New Roman"/>
                <w:color w:val="auto"/>
                <w:kern w:val="0"/>
                <w:sz w:val="24"/>
              </w:rPr>
              <w:t>d。</w:t>
            </w:r>
            <w:r>
              <w:rPr>
                <w:rFonts w:hint="default" w:ascii="Times New Roman" w:hAnsi="Times New Roman" w:cs="Times New Roman"/>
                <w:color w:val="auto"/>
                <w:sz w:val="24"/>
              </w:rPr>
              <w:t>则日用水量为2m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/d，600m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/a，排水系数按0.8计，生活污水排放量约1.6</w:t>
            </w:r>
            <w:r>
              <w:rPr>
                <w:rFonts w:hint="default" w:ascii="Times New Roman" w:hAnsi="Times New Roman" w:cs="Times New Roman"/>
                <w:color w:val="auto"/>
                <w:kern w:val="0"/>
                <w:sz w:val="24"/>
              </w:rPr>
              <w:t>m</w:t>
            </w:r>
            <w:r>
              <w:rPr>
                <w:rFonts w:hint="default" w:ascii="Times New Roman" w:hAnsi="Times New Roman" w:cs="Times New Roman"/>
                <w:color w:val="auto"/>
                <w:kern w:val="0"/>
                <w:sz w:val="24"/>
                <w:vertAlign w:val="superscript"/>
              </w:rPr>
              <w:t>3</w:t>
            </w:r>
            <w:r>
              <w:rPr>
                <w:rFonts w:hint="default" w:ascii="Times New Roman" w:hAnsi="Times New Roman" w:cs="Times New Roman"/>
                <w:color w:val="auto"/>
                <w:kern w:val="0"/>
                <w:sz w:val="24"/>
              </w:rPr>
              <w:t>/d，合480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w:t>
            </w:r>
          </w:p>
          <w:p>
            <w:pPr>
              <w:autoSpaceDN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2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lang/>
              </w:rPr>
              <w:t>②</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生产用水</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洗罐：</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本项目定期需对搅拌混合罐等设备进行清洗，为保证产品品质，清洗用水均采用反渗透设备制备的纯水进行清洗。根据建设单位提供资料，设备约</w:t>
            </w:r>
            <w:r>
              <w:rPr>
                <w:rFonts w:hint="default" w:ascii="Times New Roman" w:hAnsi="Times New Roman" w:cs="Times New Roman"/>
                <w:color w:val="auto"/>
                <w:sz w:val="24"/>
                <w:szCs w:val="24"/>
                <w:lang w:val="en-US" w:eastAsia="zh-CN"/>
              </w:rPr>
              <w:t>1周清洗一次，本次评价按6天计，每次清洗用水量为0.16t，则清洗用水量为8t/a。废水产生量以90%计，则洗罐废水产生量为7.2t/a。</w:t>
            </w:r>
          </w:p>
          <w:p>
            <w:pPr>
              <w:autoSpaceDN w:val="0"/>
              <w:spacing w:line="360" w:lineRule="auto"/>
              <w:ind w:firstLine="480" w:firstLineChars="200"/>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制备纯水</w:t>
            </w:r>
            <w:r>
              <w:rPr>
                <w:rFonts w:hint="default" w:ascii="Times New Roman" w:hAnsi="Times New Roman" w:cs="Times New Roman"/>
                <w:color w:val="auto"/>
                <w:sz w:val="24"/>
                <w:szCs w:val="24"/>
                <w:lang w:eastAsia="zh-CN"/>
              </w:rPr>
              <w:t>：</w:t>
            </w:r>
          </w:p>
          <w:p>
            <w:pPr>
              <w:autoSpaceDN w:val="0"/>
              <w:spacing w:line="360" w:lineRule="auto"/>
              <w:ind w:firstLine="480" w:firstLineChars="200"/>
              <w:rPr>
                <w:rFonts w:hint="default" w:ascii="Times New Roman" w:hAnsi="Times New Roman" w:cs="Times New Roman"/>
                <w:color w:val="auto"/>
                <w:lang w:eastAsia="zh-CN"/>
              </w:rPr>
            </w:pPr>
            <w:r>
              <w:rPr>
                <w:rFonts w:hint="default" w:ascii="Times New Roman" w:hAnsi="Times New Roman" w:cs="Times New Roman"/>
                <w:color w:val="auto"/>
                <w:sz w:val="24"/>
                <w:szCs w:val="24"/>
              </w:rPr>
              <w:t>项目生产需要纯水作为搅拌、复配过程中补充用水</w:t>
            </w:r>
            <w:r>
              <w:rPr>
                <w:rFonts w:hint="default" w:ascii="Times New Roman" w:hAnsi="Times New Roman" w:cs="Times New Roman"/>
                <w:color w:val="auto"/>
                <w:sz w:val="24"/>
                <w:szCs w:val="24"/>
                <w:lang w:eastAsia="zh-CN"/>
              </w:rPr>
              <w:t>及洗罐用水</w:t>
            </w:r>
            <w:r>
              <w:rPr>
                <w:rFonts w:hint="default" w:ascii="Times New Roman" w:hAnsi="Times New Roman" w:cs="Times New Roman"/>
                <w:color w:val="auto"/>
                <w:sz w:val="24"/>
                <w:szCs w:val="24"/>
              </w:rPr>
              <w:t>，根据项目产品方案及各产品生产配方，项目需要使用纯水</w:t>
            </w:r>
            <w:r>
              <w:rPr>
                <w:rFonts w:hint="default" w:ascii="Times New Roman" w:hAnsi="Times New Roman" w:cs="Times New Roman"/>
                <w:color w:val="auto"/>
                <w:sz w:val="24"/>
                <w:szCs w:val="24"/>
                <w:lang w:val="en-US" w:eastAsia="zh-CN"/>
              </w:rPr>
              <w:t>80</w:t>
            </w:r>
            <w:r>
              <w:rPr>
                <w:rFonts w:hint="default" w:ascii="Times New Roman" w:hAnsi="Times New Roman" w:cs="Times New Roman"/>
                <w:color w:val="auto"/>
                <w:sz w:val="24"/>
                <w:szCs w:val="24"/>
              </w:rPr>
              <w:t>t/a。项目设置反渗透制纯水设备，根据建设单位提供资料，该设备产生纯水与浓水比例为4:1，则项目制纯水需使用新鲜水</w:t>
            </w:r>
            <w:r>
              <w:rPr>
                <w:rFonts w:hint="default" w:ascii="Times New Roman" w:hAnsi="Times New Roman" w:cs="Times New Roman"/>
                <w:color w:val="auto"/>
                <w:sz w:val="24"/>
                <w:szCs w:val="24"/>
                <w:lang w:val="en-US" w:eastAsia="zh-CN"/>
              </w:rPr>
              <w:t>100</w:t>
            </w:r>
            <w:r>
              <w:rPr>
                <w:rFonts w:hint="default" w:ascii="Times New Roman" w:hAnsi="Times New Roman" w:cs="Times New Roman"/>
                <w:color w:val="auto"/>
                <w:sz w:val="24"/>
                <w:szCs w:val="24"/>
              </w:rPr>
              <w:t>t/a。</w:t>
            </w:r>
          </w:p>
          <w:p>
            <w:pPr>
              <w:widowControl/>
              <w:spacing w:line="480" w:lineRule="atLeast"/>
              <w:ind w:firstLine="480"/>
              <w:rPr>
                <w:rFonts w:hint="default" w:ascii="Times New Roman" w:hAnsi="Times New Roman" w:cs="Times New Roman"/>
                <w:color w:val="auto"/>
                <w:kern w:val="0"/>
                <w:sz w:val="24"/>
              </w:rPr>
            </w:pPr>
            <w:r>
              <w:rPr>
                <w:rFonts w:hint="default" w:ascii="Times New Roman" w:hAnsi="Times New Roman" w:cs="Times New Roman"/>
                <w:color w:val="auto"/>
                <w:kern w:val="0"/>
                <w:sz w:val="24"/>
              </w:rPr>
              <w:t>综上所述，项目给排水情况见表</w:t>
            </w:r>
            <w:r>
              <w:rPr>
                <w:rFonts w:hint="default" w:ascii="Times New Roman" w:hAnsi="Times New Roman" w:cs="Times New Roman"/>
                <w:color w:val="auto"/>
                <w:kern w:val="0"/>
                <w:sz w:val="24"/>
                <w:lang w:val="en-US" w:eastAsia="zh-CN"/>
              </w:rPr>
              <w:t>8</w:t>
            </w:r>
            <w:r>
              <w:rPr>
                <w:rFonts w:hint="default" w:ascii="Times New Roman" w:hAnsi="Times New Roman" w:cs="Times New Roman"/>
                <w:color w:val="auto"/>
                <w:kern w:val="0"/>
                <w:sz w:val="24"/>
              </w:rPr>
              <w:t>、图</w:t>
            </w:r>
            <w:r>
              <w:rPr>
                <w:rFonts w:hint="default" w:ascii="Times New Roman" w:hAnsi="Times New Roman" w:cs="Times New Roman"/>
                <w:color w:val="auto"/>
                <w:kern w:val="0"/>
                <w:sz w:val="24"/>
                <w:lang w:val="en-US" w:eastAsia="zh-CN"/>
              </w:rPr>
              <w:t>5</w:t>
            </w:r>
            <w:r>
              <w:rPr>
                <w:rFonts w:hint="default" w:ascii="Times New Roman" w:hAnsi="Times New Roman" w:cs="Times New Roman"/>
                <w:color w:val="auto"/>
                <w:kern w:val="0"/>
                <w:sz w:val="24"/>
              </w:rPr>
              <w:t>水平衡图。</w:t>
            </w:r>
          </w:p>
          <w:p>
            <w:pPr>
              <w:autoSpaceDN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bCs/>
                <w:color w:val="auto"/>
                <w:sz w:val="24"/>
                <w:szCs w:val="24"/>
                <w:lang w:val="en-US" w:eastAsia="zh-CN"/>
              </w:rPr>
              <w:t>8</w:t>
            </w:r>
            <w:r>
              <w:rPr>
                <w:rFonts w:hint="default" w:ascii="Times New Roman" w:hAnsi="Times New Roman" w:cs="Times New Roman"/>
                <w:b/>
                <w:bCs/>
                <w:color w:val="auto"/>
                <w:sz w:val="24"/>
                <w:szCs w:val="24"/>
              </w:rPr>
              <w:t xml:space="preserve">  项目用水、排水一览表</w:t>
            </w:r>
          </w:p>
          <w:tbl>
            <w:tblPr>
              <w:tblStyle w:val="27"/>
              <w:tblW w:w="8861"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546"/>
              <w:gridCol w:w="1501"/>
              <w:gridCol w:w="1425"/>
              <w:gridCol w:w="1110"/>
              <w:gridCol w:w="1200"/>
              <w:gridCol w:w="1290"/>
              <w:gridCol w:w="1789"/>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c>
                <w:tcPr>
                  <w:tcW w:w="546"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1501"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用水名称</w:t>
                  </w:r>
                </w:p>
              </w:tc>
              <w:tc>
                <w:tcPr>
                  <w:tcW w:w="1425"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用水标准</w:t>
                  </w:r>
                </w:p>
              </w:tc>
              <w:tc>
                <w:tcPr>
                  <w:tcW w:w="1110"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c>
                <w:tcPr>
                  <w:tcW w:w="1200"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用水量</w:t>
                  </w:r>
                </w:p>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c>
                <w:tcPr>
                  <w:tcW w:w="1290"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损耗量</w:t>
                  </w:r>
                </w:p>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c>
                <w:tcPr>
                  <w:tcW w:w="1789"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排水量</w:t>
                  </w:r>
                </w:p>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89" w:hRule="atLeast"/>
              </w:trPr>
              <w:tc>
                <w:tcPr>
                  <w:tcW w:w="546" w:type="dxa"/>
                  <w:vMerge w:val="restart"/>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1</w:t>
                  </w:r>
                </w:p>
              </w:tc>
              <w:tc>
                <w:tcPr>
                  <w:tcW w:w="1501" w:type="dxa"/>
                  <w:vMerge w:val="restart"/>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制备纯水用水</w:t>
                  </w:r>
                </w:p>
              </w:tc>
              <w:tc>
                <w:tcPr>
                  <w:tcW w:w="1425" w:type="dxa"/>
                  <w:vMerge w:val="restart"/>
                  <w:vAlign w:val="center"/>
                </w:tcPr>
                <w:p>
                  <w:pPr>
                    <w:autoSpaceDE w:val="0"/>
                    <w:autoSpaceDN w:val="0"/>
                    <w:adjustRightIn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c>
                <w:tcPr>
                  <w:tcW w:w="1110" w:type="dxa"/>
                  <w:vMerge w:val="restart"/>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00" w:type="dxa"/>
                  <w:vMerge w:val="restart"/>
                  <w:vAlign w:val="center"/>
                </w:tcPr>
                <w:p>
                  <w:pPr>
                    <w:autoSpaceDE w:val="0"/>
                    <w:autoSpaceDN w:val="0"/>
                    <w:adjustRightIn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100</w:t>
                  </w:r>
                </w:p>
              </w:tc>
              <w:tc>
                <w:tcPr>
                  <w:tcW w:w="1290" w:type="dxa"/>
                  <w:vMerge w:val="restart"/>
                  <w:vAlign w:val="center"/>
                </w:tcPr>
                <w:p>
                  <w:pPr>
                    <w:autoSpaceDN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72.8</w:t>
                  </w:r>
                </w:p>
              </w:tc>
              <w:tc>
                <w:tcPr>
                  <w:tcW w:w="1789" w:type="dxa"/>
                  <w:vAlign w:val="center"/>
                </w:tcPr>
                <w:p>
                  <w:pPr>
                    <w:autoSpaceDN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20（浓水）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489" w:hRule="atLeast"/>
              </w:trPr>
              <w:tc>
                <w:tcPr>
                  <w:tcW w:w="546" w:type="dxa"/>
                  <w:vMerge w:val="continue"/>
                  <w:vAlign w:val="center"/>
                </w:tcPr>
                <w:p>
                  <w:pPr>
                    <w:autoSpaceDE w:val="0"/>
                    <w:autoSpaceDN w:val="0"/>
                    <w:adjustRightInd w:val="0"/>
                    <w:jc w:val="center"/>
                    <w:rPr>
                      <w:rFonts w:hint="default" w:ascii="Times New Roman" w:hAnsi="Times New Roman" w:cs="Times New Roman"/>
                      <w:color w:val="auto"/>
                      <w:szCs w:val="21"/>
                    </w:rPr>
                  </w:pPr>
                </w:p>
              </w:tc>
              <w:tc>
                <w:tcPr>
                  <w:tcW w:w="1501" w:type="dxa"/>
                  <w:vMerge w:val="continue"/>
                  <w:vAlign w:val="center"/>
                </w:tcPr>
                <w:p>
                  <w:pPr>
                    <w:autoSpaceDE w:val="0"/>
                    <w:autoSpaceDN w:val="0"/>
                    <w:adjustRightInd w:val="0"/>
                    <w:jc w:val="center"/>
                    <w:rPr>
                      <w:rFonts w:hint="default" w:ascii="Times New Roman" w:hAnsi="Times New Roman" w:cs="Times New Roman"/>
                      <w:color w:val="auto"/>
                      <w:szCs w:val="21"/>
                    </w:rPr>
                  </w:pPr>
                </w:p>
              </w:tc>
              <w:tc>
                <w:tcPr>
                  <w:tcW w:w="1425" w:type="dxa"/>
                  <w:vMerge w:val="continue"/>
                  <w:vAlign w:val="center"/>
                </w:tcPr>
                <w:p>
                  <w:pPr>
                    <w:autoSpaceDE w:val="0"/>
                    <w:autoSpaceDN w:val="0"/>
                    <w:adjustRightInd w:val="0"/>
                    <w:jc w:val="center"/>
                    <w:rPr>
                      <w:rFonts w:hint="default" w:ascii="Times New Roman" w:hAnsi="Times New Roman" w:cs="Times New Roman"/>
                      <w:color w:val="auto"/>
                      <w:kern w:val="0"/>
                      <w:szCs w:val="21"/>
                    </w:rPr>
                  </w:pPr>
                </w:p>
              </w:tc>
              <w:tc>
                <w:tcPr>
                  <w:tcW w:w="1110" w:type="dxa"/>
                  <w:vMerge w:val="continue"/>
                  <w:vAlign w:val="center"/>
                </w:tcPr>
                <w:p>
                  <w:pPr>
                    <w:autoSpaceDE w:val="0"/>
                    <w:autoSpaceDN w:val="0"/>
                    <w:adjustRightInd w:val="0"/>
                    <w:jc w:val="center"/>
                    <w:rPr>
                      <w:rFonts w:hint="default" w:ascii="Times New Roman" w:hAnsi="Times New Roman" w:cs="Times New Roman"/>
                      <w:color w:val="auto"/>
                      <w:szCs w:val="21"/>
                    </w:rPr>
                  </w:pPr>
                </w:p>
              </w:tc>
              <w:tc>
                <w:tcPr>
                  <w:tcW w:w="1200" w:type="dxa"/>
                  <w:vMerge w:val="continue"/>
                  <w:vAlign w:val="center"/>
                </w:tcPr>
                <w:p>
                  <w:pPr>
                    <w:autoSpaceDE w:val="0"/>
                    <w:autoSpaceDN w:val="0"/>
                    <w:adjustRightInd w:val="0"/>
                    <w:jc w:val="center"/>
                    <w:rPr>
                      <w:rFonts w:hint="default" w:ascii="Times New Roman" w:hAnsi="Times New Roman" w:cs="Times New Roman"/>
                      <w:color w:val="auto"/>
                      <w:szCs w:val="21"/>
                      <w:lang w:val="en-US" w:eastAsia="zh-CN"/>
                    </w:rPr>
                  </w:pPr>
                </w:p>
              </w:tc>
              <w:tc>
                <w:tcPr>
                  <w:tcW w:w="1290" w:type="dxa"/>
                  <w:vMerge w:val="continue"/>
                  <w:vAlign w:val="center"/>
                </w:tcPr>
                <w:p>
                  <w:pPr>
                    <w:autoSpaceDN w:val="0"/>
                    <w:jc w:val="center"/>
                    <w:rPr>
                      <w:rFonts w:hint="default" w:ascii="Times New Roman" w:hAnsi="Times New Roman" w:cs="Times New Roman"/>
                      <w:color w:val="auto"/>
                      <w:szCs w:val="21"/>
                    </w:rPr>
                  </w:pPr>
                </w:p>
              </w:tc>
              <w:tc>
                <w:tcPr>
                  <w:tcW w:w="1789" w:type="dxa"/>
                  <w:vAlign w:val="center"/>
                </w:tcPr>
                <w:p>
                  <w:pPr>
                    <w:autoSpaceDN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7.2（洗罐废水）</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507" w:hRule="atLeast"/>
              </w:trPr>
              <w:tc>
                <w:tcPr>
                  <w:tcW w:w="546" w:type="dxa"/>
                  <w:vAlign w:val="center"/>
                </w:tcPr>
                <w:p>
                  <w:pPr>
                    <w:autoSpaceDE w:val="0"/>
                    <w:autoSpaceDN w:val="0"/>
                    <w:adjustRightIn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2</w:t>
                  </w:r>
                </w:p>
              </w:tc>
              <w:tc>
                <w:tcPr>
                  <w:tcW w:w="1501"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生活用水</w:t>
                  </w:r>
                </w:p>
              </w:tc>
              <w:tc>
                <w:tcPr>
                  <w:tcW w:w="1425"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40L/（人·d）</w:t>
                  </w:r>
                </w:p>
              </w:tc>
              <w:tc>
                <w:tcPr>
                  <w:tcW w:w="1110"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50人</w:t>
                  </w:r>
                </w:p>
              </w:tc>
              <w:tc>
                <w:tcPr>
                  <w:tcW w:w="1200"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600</w:t>
                  </w:r>
                </w:p>
              </w:tc>
              <w:tc>
                <w:tcPr>
                  <w:tcW w:w="1290" w:type="dxa"/>
                  <w:vAlign w:val="center"/>
                </w:tcPr>
                <w:p>
                  <w:pPr>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120</w:t>
                  </w:r>
                </w:p>
              </w:tc>
              <w:tc>
                <w:tcPr>
                  <w:tcW w:w="1789" w:type="dxa"/>
                  <w:vAlign w:val="center"/>
                </w:tcPr>
                <w:p>
                  <w:pPr>
                    <w:autoSpaceDN w:val="0"/>
                    <w:jc w:val="center"/>
                    <w:rPr>
                      <w:rFonts w:hint="default" w:ascii="Times New Roman" w:hAnsi="Times New Roman" w:cs="Times New Roman"/>
                      <w:color w:val="auto"/>
                      <w:szCs w:val="21"/>
                    </w:rPr>
                  </w:pPr>
                  <w:r>
                    <w:rPr>
                      <w:rFonts w:hint="default" w:ascii="Times New Roman" w:hAnsi="Times New Roman" w:cs="Times New Roman"/>
                      <w:color w:val="auto"/>
                      <w:szCs w:val="21"/>
                    </w:rPr>
                    <w:t>480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c>
                <w:tcPr>
                  <w:tcW w:w="546" w:type="dxa"/>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4036" w:type="dxa"/>
                  <w:gridSpan w:val="3"/>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00" w:type="dxa"/>
                  <w:vAlign w:val="center"/>
                </w:tcPr>
                <w:p>
                  <w:pPr>
                    <w:autoSpaceDE w:val="0"/>
                    <w:autoSpaceDN w:val="0"/>
                    <w:adjustRightIn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700</w:t>
                  </w:r>
                </w:p>
              </w:tc>
              <w:tc>
                <w:tcPr>
                  <w:tcW w:w="1290" w:type="dxa"/>
                  <w:vAlign w:val="center"/>
                </w:tcPr>
                <w:p>
                  <w:pPr>
                    <w:autoSpaceDE w:val="0"/>
                    <w:autoSpaceDN w:val="0"/>
                    <w:adjustRightIn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192.8</w:t>
                  </w:r>
                </w:p>
              </w:tc>
              <w:tc>
                <w:tcPr>
                  <w:tcW w:w="1789" w:type="dxa"/>
                  <w:vAlign w:val="center"/>
                </w:tcPr>
                <w:p>
                  <w:pPr>
                    <w:autoSpaceDN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507.2</w:t>
                  </w:r>
                </w:p>
              </w:tc>
            </w:tr>
          </w:tbl>
          <w:p>
            <w:pPr>
              <w:spacing w:line="480" w:lineRule="exact"/>
              <w:ind w:firstLine="480" w:firstLineChars="200"/>
              <w:rPr>
                <w:rFonts w:hint="default" w:ascii="Times New Roman" w:hAnsi="Times New Roman" w:cs="Times New Roman"/>
                <w:color w:val="auto"/>
                <w:sz w:val="24"/>
                <w:highlight w:val="yellow"/>
              </w:rPr>
            </w:pPr>
            <w:r>
              <w:rPr>
                <w:rFonts w:hint="default" w:ascii="Times New Roman" w:hAnsi="Times New Roman" w:cs="Times New Roman"/>
                <w:color w:val="auto"/>
                <w:sz w:val="24"/>
              </w:rPr>
              <w:t>本项目生活污水产生量为480m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/a。主要污染物为COD、BOD</w:t>
            </w:r>
            <w:r>
              <w:rPr>
                <w:rFonts w:hint="default" w:ascii="Times New Roman" w:hAnsi="Times New Roman" w:cs="Times New Roman"/>
                <w:color w:val="auto"/>
                <w:sz w:val="24"/>
                <w:vertAlign w:val="subscript"/>
              </w:rPr>
              <w:t>5</w:t>
            </w:r>
            <w:r>
              <w:rPr>
                <w:rFonts w:hint="default" w:ascii="Times New Roman" w:hAnsi="Times New Roman" w:cs="Times New Roman"/>
                <w:color w:val="auto"/>
                <w:sz w:val="24"/>
              </w:rPr>
              <w:t>和SS等，废水污染物的产生量见表</w:t>
            </w:r>
            <w:r>
              <w:rPr>
                <w:rFonts w:hint="default" w:ascii="Times New Roman" w:hAnsi="Times New Roman" w:cs="Times New Roman"/>
                <w:color w:val="auto"/>
                <w:sz w:val="24"/>
                <w:lang w:val="en-US" w:eastAsia="zh-CN"/>
              </w:rPr>
              <w:t>9</w:t>
            </w:r>
            <w:r>
              <w:rPr>
                <w:rFonts w:hint="eastAsia" w:ascii="Times New Roman" w:hAnsi="Times New Roman" w:cs="Times New Roman"/>
                <w:color w:val="auto"/>
                <w:sz w:val="24"/>
                <w:lang w:val="en-US" w:eastAsia="zh-CN"/>
              </w:rPr>
              <w:t>。</w:t>
            </w:r>
          </w:p>
          <w:p>
            <w:pPr>
              <w:tabs>
                <w:tab w:val="left" w:pos="1350"/>
                <w:tab w:val="left" w:pos="1560"/>
              </w:tabs>
              <w:adjustRightInd w:val="0"/>
              <w:snapToGrid w:val="0"/>
              <w:spacing w:line="480" w:lineRule="exact"/>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表</w:t>
            </w:r>
            <w:r>
              <w:rPr>
                <w:rFonts w:hint="default" w:ascii="Times New Roman" w:hAnsi="Times New Roman" w:cs="Times New Roman"/>
                <w:b/>
                <w:bCs/>
                <w:color w:val="auto"/>
                <w:sz w:val="24"/>
                <w:lang w:val="en-US" w:eastAsia="zh-CN"/>
              </w:rPr>
              <w:t>9</w:t>
            </w:r>
            <w:r>
              <w:rPr>
                <w:rFonts w:hint="default" w:ascii="Times New Roman" w:hAnsi="Times New Roman" w:cs="Times New Roman"/>
                <w:b/>
                <w:bCs/>
                <w:color w:val="auto"/>
                <w:sz w:val="24"/>
              </w:rPr>
              <w:t xml:space="preserve">  废水污染物的产生量一览表</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035"/>
              <w:gridCol w:w="1035"/>
              <w:gridCol w:w="1035"/>
              <w:gridCol w:w="1036"/>
              <w:gridCol w:w="1034"/>
              <w:gridCol w:w="1035"/>
              <w:gridCol w:w="1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11" w:type="dxa"/>
                  <w:vMerge w:val="restart"/>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排放</w:t>
                  </w:r>
                </w:p>
              </w:tc>
              <w:tc>
                <w:tcPr>
                  <w:tcW w:w="6210" w:type="dxa"/>
                  <w:gridSpan w:val="6"/>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tc>
              <w:tc>
                <w:tcPr>
                  <w:tcW w:w="1262" w:type="dxa"/>
                  <w:vMerge w:val="restart"/>
                  <w:vAlign w:val="center"/>
                </w:tcPr>
                <w:p>
                  <w:pPr>
                    <w:snapToGrid w:val="0"/>
                    <w:spacing w:line="260" w:lineRule="exact"/>
                    <w:jc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废水量(m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11" w:type="dxa"/>
                  <w:vMerge w:val="continue"/>
                  <w:vAlign w:val="center"/>
                </w:tcPr>
                <w:p>
                  <w:pPr>
                    <w:snapToGrid w:val="0"/>
                    <w:spacing w:line="260" w:lineRule="exact"/>
                    <w:jc w:val="center"/>
                    <w:rPr>
                      <w:rFonts w:hint="default" w:ascii="Times New Roman" w:hAnsi="Times New Roman" w:cs="Times New Roman"/>
                      <w:color w:val="auto"/>
                      <w:szCs w:val="21"/>
                    </w:rPr>
                  </w:pPr>
                </w:p>
              </w:tc>
              <w:tc>
                <w:tcPr>
                  <w:tcW w:w="1035"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1035"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1035"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1036" w:type="dxa"/>
                  <w:vAlign w:val="center"/>
                </w:tcPr>
                <w:p>
                  <w:pPr>
                    <w:snapToGrid w:val="0"/>
                    <w:spacing w:line="260" w:lineRule="exact"/>
                    <w:jc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氨氮</w:t>
                  </w:r>
                </w:p>
              </w:tc>
              <w:tc>
                <w:tcPr>
                  <w:tcW w:w="1034"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总氮</w:t>
                  </w:r>
                </w:p>
              </w:tc>
              <w:tc>
                <w:tcPr>
                  <w:tcW w:w="1035"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总磷</w:t>
                  </w:r>
                </w:p>
              </w:tc>
              <w:tc>
                <w:tcPr>
                  <w:tcW w:w="1262" w:type="dxa"/>
                  <w:vAlign w:val="center"/>
                </w:tcPr>
                <w:p>
                  <w:pPr>
                    <w:snapToGrid w:val="0"/>
                    <w:spacing w:line="260" w:lineRule="exact"/>
                    <w:jc w:val="cente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11"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产生浓度(mg/L)</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320</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1036"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103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262" w:type="dxa"/>
                  <w:vMerge w:val="restart"/>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480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1411" w:type="dxa"/>
                  <w:vAlign w:val="center"/>
                </w:tcPr>
                <w:p>
                  <w:pPr>
                    <w:snapToGrid w:val="0"/>
                    <w:spacing w:line="2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产生量（t/a）</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0.146</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0.078</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0.097</w:t>
                  </w:r>
                </w:p>
              </w:tc>
              <w:tc>
                <w:tcPr>
                  <w:tcW w:w="1036"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103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1035"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0.004</w:t>
                  </w:r>
                </w:p>
              </w:tc>
              <w:tc>
                <w:tcPr>
                  <w:tcW w:w="1262" w:type="dxa"/>
                  <w:vMerge w:val="continue"/>
                  <w:vAlign w:val="center"/>
                </w:tcPr>
                <w:p>
                  <w:pPr>
                    <w:snapToGrid w:val="0"/>
                    <w:spacing w:line="260" w:lineRule="exact"/>
                    <w:jc w:val="center"/>
                    <w:rPr>
                      <w:rFonts w:hint="default" w:ascii="Times New Roman" w:hAnsi="Times New Roman" w:cs="Times New Roman"/>
                      <w:color w:val="auto"/>
                      <w:szCs w:val="21"/>
                    </w:rPr>
                  </w:pPr>
                </w:p>
              </w:tc>
            </w:tr>
          </w:tbl>
          <w:p>
            <w:pPr>
              <w:spacing w:line="360" w:lineRule="auto"/>
              <w:jc w:val="center"/>
              <w:rPr>
                <w:rFonts w:hint="default" w:ascii="Times New Roman" w:hAnsi="Times New Roman" w:cs="Times New Roman"/>
                <w:color w:val="auto"/>
                <w:sz w:val="24"/>
              </w:rPr>
            </w:pPr>
            <w:r>
              <w:rPr>
                <w:rFonts w:hint="default" w:ascii="Times New Roman" w:hAnsi="Times New Roman" w:eastAsia="宋体" w:cs="Times New Roman"/>
                <w:color w:val="auto"/>
                <w:sz w:val="24"/>
              </w:rPr>
              <w:object>
                <v:shape id="_x0000_i1025" o:spt="75" type="#_x0000_t75" style="height:154.7pt;width:397.9pt;" o:ole="t" filled="f" o:preferrelative="t" stroked="f" coordsize="21600,21600">
                  <v:path/>
                  <v:fill on="f" focussize="0,0"/>
                  <v:stroke on="f"/>
                  <v:imagedata r:id="rId19" o:title=""/>
                  <o:lock v:ext="edit" aspectratio="t"/>
                  <w10:wrap type="none"/>
                  <w10:anchorlock/>
                </v:shape>
                <o:OLEObject Type="Embed" ProgID="Visio.Drawing.11" ShapeID="_x0000_i1025" DrawAspect="Content" ObjectID="_1468075729" r:id="rId18">
                  <o:LockedField>false</o:LockedField>
                </o:OLEObject>
              </w:object>
            </w:r>
          </w:p>
          <w:p>
            <w:pPr>
              <w:pStyle w:val="2"/>
              <w:ind w:left="0" w:leftChars="0" w:firstLine="0" w:firstLineChars="0"/>
              <w:jc w:val="center"/>
              <w:rPr>
                <w:rFonts w:hint="default" w:ascii="Times New Roman" w:hAnsi="Times New Roman" w:cs="Times New Roman"/>
                <w:color w:val="auto"/>
                <w:sz w:val="24"/>
              </w:rPr>
            </w:pPr>
            <w:r>
              <w:rPr>
                <w:rFonts w:hint="default" w:ascii="Times New Roman" w:hAnsi="Times New Roman" w:cs="Times New Roman"/>
                <w:b/>
                <w:color w:val="auto"/>
                <w:sz w:val="24"/>
                <w:szCs w:val="24"/>
                <w:lang w:eastAsia="zh-CN"/>
              </w:rPr>
              <w:t>图</w:t>
            </w:r>
            <w:r>
              <w:rPr>
                <w:rFonts w:hint="default" w:ascii="Times New Roman" w:hAnsi="Times New Roman" w:cs="Times New Roman"/>
                <w:b/>
                <w:color w:val="auto"/>
                <w:sz w:val="24"/>
                <w:szCs w:val="24"/>
                <w:lang w:val="en-US" w:eastAsia="zh-CN"/>
              </w:rPr>
              <w:t>5 水平衡图  m</w:t>
            </w:r>
            <w:r>
              <w:rPr>
                <w:rFonts w:hint="default" w:ascii="Times New Roman" w:hAnsi="Times New Roman" w:cs="Times New Roman"/>
                <w:b/>
                <w:color w:val="auto"/>
                <w:sz w:val="24"/>
                <w:szCs w:val="24"/>
                <w:vertAlign w:val="superscript"/>
                <w:lang w:val="en-US" w:eastAsia="zh-CN"/>
              </w:rPr>
              <w:t>3</w:t>
            </w:r>
            <w:r>
              <w:rPr>
                <w:rFonts w:hint="default" w:ascii="Times New Roman" w:hAnsi="Times New Roman" w:cs="Times New Roman"/>
                <w:b/>
                <w:color w:val="auto"/>
                <w:sz w:val="24"/>
                <w:szCs w:val="24"/>
                <w:lang w:val="en-US" w:eastAsia="zh-CN"/>
              </w:rPr>
              <w:t>/d</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（3）噪声</w:t>
            </w:r>
          </w:p>
          <w:p>
            <w:pPr>
              <w:spacing w:line="360" w:lineRule="auto"/>
              <w:ind w:firstLine="480" w:firstLineChars="200"/>
              <w:rPr>
                <w:rFonts w:hint="default" w:ascii="Times New Roman" w:hAnsi="Times New Roman" w:cs="Times New Roman"/>
                <w:b/>
                <w:bCs/>
                <w:color w:val="auto"/>
                <w:kern w:val="0"/>
                <w:sz w:val="24"/>
              </w:rPr>
            </w:pPr>
            <w:r>
              <w:rPr>
                <w:rFonts w:hint="default" w:ascii="Times New Roman" w:hAnsi="Times New Roman" w:cs="Times New Roman"/>
                <w:color w:val="auto"/>
                <w:sz w:val="24"/>
                <w:szCs w:val="24"/>
              </w:rPr>
              <w:t>本项目运营期机械噪声主要来源于</w:t>
            </w:r>
            <w:r>
              <w:rPr>
                <w:rFonts w:hint="default" w:ascii="Times New Roman" w:hAnsi="Times New Roman" w:cs="Times New Roman"/>
                <w:bCs/>
                <w:snapToGrid w:val="0"/>
                <w:color w:val="auto"/>
                <w:sz w:val="24"/>
                <w:szCs w:val="24"/>
              </w:rPr>
              <w:t>生</w:t>
            </w:r>
            <w:r>
              <w:rPr>
                <w:rFonts w:hint="default" w:ascii="Times New Roman" w:hAnsi="Times New Roman" w:cs="Times New Roman"/>
                <w:color w:val="auto"/>
                <w:sz w:val="24"/>
                <w:szCs w:val="24"/>
              </w:rPr>
              <w:t>产过程中的设备噪声，噪声值在75~85dB（A）之间，噪声源强见表1</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w:t>
            </w:r>
          </w:p>
          <w:p>
            <w:pPr>
              <w:widowControl/>
              <w:spacing w:line="480" w:lineRule="exact"/>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表1</w:t>
            </w:r>
            <w:r>
              <w:rPr>
                <w:rFonts w:hint="default" w:ascii="Times New Roman" w:hAnsi="Times New Roman" w:cs="Times New Roman"/>
                <w:b/>
                <w:bCs/>
                <w:color w:val="auto"/>
                <w:kern w:val="0"/>
                <w:sz w:val="24"/>
                <w:lang w:val="en-US" w:eastAsia="zh-CN"/>
              </w:rPr>
              <w:t>0</w:t>
            </w:r>
            <w:r>
              <w:rPr>
                <w:rFonts w:hint="default" w:ascii="Times New Roman" w:hAnsi="Times New Roman" w:cs="Times New Roman"/>
                <w:b/>
                <w:bCs/>
                <w:color w:val="auto"/>
                <w:kern w:val="0"/>
                <w:sz w:val="24"/>
              </w:rPr>
              <w:t xml:space="preserve">  主要噪声源及源强   单位：dB（A）</w:t>
            </w:r>
          </w:p>
          <w:tbl>
            <w:tblPr>
              <w:tblStyle w:val="27"/>
              <w:tblW w:w="888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423"/>
              <w:gridCol w:w="1673"/>
              <w:gridCol w:w="1522"/>
              <w:gridCol w:w="2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5"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2423"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主要噪声源</w:t>
                  </w:r>
                </w:p>
              </w:tc>
              <w:tc>
                <w:tcPr>
                  <w:tcW w:w="16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性质</w:t>
                  </w:r>
                </w:p>
              </w:tc>
              <w:tc>
                <w:tcPr>
                  <w:tcW w:w="152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位置</w:t>
                  </w:r>
                </w:p>
              </w:tc>
              <w:tc>
                <w:tcPr>
                  <w:tcW w:w="2340"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单台声功率级dB(A)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5"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2423" w:type="dxa"/>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槽混机</w:t>
                  </w:r>
                </w:p>
              </w:tc>
              <w:tc>
                <w:tcPr>
                  <w:tcW w:w="16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间歇</w:t>
                  </w:r>
                </w:p>
              </w:tc>
              <w:tc>
                <w:tcPr>
                  <w:tcW w:w="152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室内</w:t>
                  </w:r>
                </w:p>
              </w:tc>
              <w:tc>
                <w:tcPr>
                  <w:tcW w:w="2340"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925"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2423" w:type="dxa"/>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摇摆造粒机</w:t>
                  </w:r>
                </w:p>
              </w:tc>
              <w:tc>
                <w:tcPr>
                  <w:tcW w:w="16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间歇</w:t>
                  </w:r>
                </w:p>
              </w:tc>
              <w:tc>
                <w:tcPr>
                  <w:tcW w:w="152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室内</w:t>
                  </w:r>
                </w:p>
              </w:tc>
              <w:tc>
                <w:tcPr>
                  <w:tcW w:w="2340"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925"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2423" w:type="dxa"/>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搅拌桶</w:t>
                  </w:r>
                </w:p>
              </w:tc>
              <w:tc>
                <w:tcPr>
                  <w:tcW w:w="16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间歇</w:t>
                  </w:r>
                </w:p>
              </w:tc>
              <w:tc>
                <w:tcPr>
                  <w:tcW w:w="152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室内</w:t>
                  </w:r>
                </w:p>
              </w:tc>
              <w:tc>
                <w:tcPr>
                  <w:tcW w:w="2340"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5"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2423" w:type="dxa"/>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空调风机</w:t>
                  </w:r>
                </w:p>
              </w:tc>
              <w:tc>
                <w:tcPr>
                  <w:tcW w:w="167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连续性</w:t>
                  </w:r>
                </w:p>
              </w:tc>
              <w:tc>
                <w:tcPr>
                  <w:tcW w:w="152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室内</w:t>
                  </w:r>
                </w:p>
              </w:tc>
              <w:tc>
                <w:tcPr>
                  <w:tcW w:w="2340" w:type="dxa"/>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80～85</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（4）固体废物 </w:t>
            </w:r>
          </w:p>
          <w:p>
            <w:pPr>
              <w:spacing w:line="336" w:lineRule="auto"/>
              <w:ind w:firstLine="480" w:firstLineChars="200"/>
              <w:rPr>
                <w:rFonts w:hint="default" w:ascii="Times New Roman" w:hAnsi="Times New Roman" w:cs="Times New Roman"/>
                <w:color w:val="auto"/>
                <w:sz w:val="24"/>
                <w:szCs w:val="24"/>
                <w:highlight w:val="yellow"/>
              </w:rPr>
            </w:pPr>
            <w:r>
              <w:rPr>
                <w:rFonts w:hint="default" w:ascii="Times New Roman" w:hAnsi="Times New Roman" w:cs="Times New Roman"/>
                <w:color w:val="auto"/>
                <w:sz w:val="24"/>
              </w:rPr>
              <w:t>本项目产生固体废物主要为办公、</w:t>
            </w:r>
            <w:r>
              <w:rPr>
                <w:rFonts w:hint="default" w:ascii="Times New Roman" w:hAnsi="Times New Roman" w:cs="Times New Roman"/>
                <w:color w:val="auto"/>
                <w:sz w:val="24"/>
                <w:szCs w:val="24"/>
              </w:rPr>
              <w:t>生活垃圾、废包装及实验室废液</w:t>
            </w:r>
            <w:r>
              <w:rPr>
                <w:rFonts w:hint="default" w:ascii="Times New Roman" w:hAnsi="Times New Roman" w:cs="Times New Roman"/>
                <w:color w:val="auto"/>
                <w:sz w:val="24"/>
              </w:rPr>
              <w:t>。</w:t>
            </w:r>
          </w:p>
          <w:p>
            <w:pPr>
              <w:autoSpaceDN w:val="0"/>
              <w:spacing w:line="336"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本项目运营期间工作定员为50人，每人每天产生的垃圾按0.5kg计算，共产生办公、生活垃圾25kg/d，年产生量约为7.5t/a。</w:t>
            </w:r>
          </w:p>
          <w:p>
            <w:pPr>
              <w:spacing w:line="52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szCs w:val="24"/>
              </w:rPr>
              <w:t>根据建设单位运行其他同类型同规模项目，在生产过程中产生的原料废包装约0.1t/a，主要为废编织袋。实验室废液产生量约为0.3t/a，</w:t>
            </w:r>
            <w:r>
              <w:rPr>
                <w:rFonts w:hint="default" w:ascii="Times New Roman" w:hAnsi="Times New Roman" w:cs="Times New Roman"/>
                <w:color w:val="auto"/>
                <w:sz w:val="24"/>
                <w:highlight w:val="none"/>
                <w:lang w:eastAsia="zh-CN"/>
              </w:rPr>
              <w:t>化验室废液属于</w:t>
            </w:r>
            <w:r>
              <w:rPr>
                <w:rFonts w:hint="default" w:ascii="Times New Roman" w:hAnsi="Times New Roman" w:cs="Times New Roman"/>
                <w:color w:val="auto"/>
                <w:sz w:val="24"/>
                <w:highlight w:val="none"/>
                <w:lang w:val="en-US" w:eastAsia="zh-CN"/>
              </w:rPr>
              <w:t>HW34废酸、HW35废碱，</w:t>
            </w:r>
            <w:r>
              <w:rPr>
                <w:rFonts w:hint="default" w:ascii="Times New Roman" w:hAnsi="Times New Roman" w:cs="Times New Roman"/>
                <w:color w:val="auto"/>
                <w:sz w:val="24"/>
                <w:highlight w:val="none"/>
              </w:rPr>
              <w:t>设专用收集装置统一收集后</w:t>
            </w:r>
            <w:r>
              <w:rPr>
                <w:rFonts w:hint="default" w:ascii="Times New Roman" w:hAnsi="Times New Roman" w:cs="Times New Roman"/>
                <w:color w:val="auto"/>
                <w:sz w:val="24"/>
                <w:highlight w:val="none"/>
                <w:lang w:eastAsia="zh-CN"/>
              </w:rPr>
              <w:t>暂存在新建的危废暂存间内，定期</w:t>
            </w:r>
            <w:r>
              <w:rPr>
                <w:rFonts w:hint="default" w:ascii="Times New Roman" w:hAnsi="Times New Roman" w:cs="Times New Roman"/>
                <w:color w:val="auto"/>
                <w:sz w:val="24"/>
                <w:highlight w:val="none"/>
              </w:rPr>
              <w:t>交有资质单位处置</w:t>
            </w:r>
            <w:r>
              <w:rPr>
                <w:rFonts w:hint="default" w:ascii="Times New Roman" w:hAnsi="Times New Roman" w:cs="Times New Roman"/>
                <w:color w:val="auto"/>
                <w:sz w:val="24"/>
                <w:szCs w:val="24"/>
              </w:rPr>
              <w:t>。</w:t>
            </w:r>
            <w:r>
              <w:rPr>
                <w:rFonts w:hint="default" w:ascii="Times New Roman" w:hAnsi="Times New Roman" w:cs="Times New Roman"/>
                <w:color w:val="auto"/>
                <w:sz w:val="24"/>
                <w:highlight w:val="none"/>
              </w:rPr>
              <w:t>危险废物暂存</w:t>
            </w:r>
            <w:r>
              <w:rPr>
                <w:rFonts w:hint="default" w:ascii="Times New Roman" w:hAnsi="Times New Roman" w:cs="Times New Roman"/>
                <w:color w:val="auto"/>
                <w:sz w:val="24"/>
                <w:highlight w:val="none"/>
                <w:lang w:eastAsia="zh-CN"/>
              </w:rPr>
              <w:t>间</w:t>
            </w:r>
            <w:r>
              <w:rPr>
                <w:rFonts w:hint="default" w:ascii="Times New Roman" w:hAnsi="Times New Roman" w:cs="Times New Roman"/>
                <w:color w:val="auto"/>
                <w:sz w:val="24"/>
                <w:highlight w:val="none"/>
              </w:rPr>
              <w:t>建筑面积10m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，要求地面进行防渗处理。危险废物收集、暂存、运输、处置按照《危险废物贮存污染控制标准》（GB18597－2001）和《危险废物污染防治技术政策》的要求进行。</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项目通风换气设备</w:t>
            </w:r>
            <w:r>
              <w:rPr>
                <w:rFonts w:hint="default" w:ascii="Times New Roman" w:hAnsi="Times New Roman" w:cs="Times New Roman"/>
                <w:color w:val="auto"/>
                <w:sz w:val="24"/>
                <w:szCs w:val="22"/>
              </w:rPr>
              <w:t>中包含无纺布空气滤芯，有一定除尘效果，除尘效率按60%计，</w:t>
            </w:r>
            <w:r>
              <w:rPr>
                <w:rFonts w:hint="default" w:ascii="Times New Roman" w:hAnsi="Times New Roman" w:cs="Times New Roman"/>
                <w:color w:val="auto"/>
                <w:sz w:val="24"/>
                <w:szCs w:val="22"/>
                <w:lang w:eastAsia="zh-CN"/>
              </w:rPr>
              <w:t>年收集粉尘</w:t>
            </w:r>
            <w:r>
              <w:rPr>
                <w:rFonts w:hint="default" w:ascii="Times New Roman" w:hAnsi="Times New Roman" w:cs="Times New Roman"/>
                <w:color w:val="auto"/>
                <w:sz w:val="24"/>
                <w:szCs w:val="22"/>
                <w:lang w:val="en-US" w:eastAsia="zh-CN"/>
              </w:rPr>
              <w:t>204kg，主要成分为糊精、玉米淀粉、膨化大米等</w:t>
            </w:r>
            <w:r>
              <w:rPr>
                <w:rFonts w:hint="default" w:ascii="Times New Roman" w:hAnsi="Times New Roman" w:cs="Times New Roman"/>
                <w:color w:val="auto"/>
                <w:sz w:val="24"/>
                <w:szCs w:val="22"/>
              </w:rPr>
              <w:t>。</w:t>
            </w:r>
            <w:r>
              <w:rPr>
                <w:rFonts w:hint="default" w:ascii="Times New Roman" w:hAnsi="Times New Roman" w:cs="Times New Roman"/>
                <w:color w:val="auto"/>
                <w:sz w:val="24"/>
                <w:szCs w:val="22"/>
                <w:lang w:eastAsia="zh-CN"/>
              </w:rPr>
              <w:t>收集的粉尘定点收集，委托环卫部门清运处置。</w:t>
            </w:r>
          </w:p>
        </w:tc>
      </w:tr>
    </w:tbl>
    <w:p>
      <w:pPr>
        <w:spacing w:line="360" w:lineRule="auto"/>
        <w:outlineLvl w:val="0"/>
        <w:rPr>
          <w:rFonts w:hint="default" w:ascii="Times New Roman" w:hAnsi="Times New Roman" w:cs="Times New Roman"/>
          <w:b/>
          <w:color w:val="auto"/>
          <w:sz w:val="28"/>
        </w:rPr>
      </w:pPr>
      <w:bookmarkStart w:id="80" w:name="_Toc308679529"/>
      <w:bookmarkStart w:id="81" w:name="_Toc309312184"/>
      <w:bookmarkStart w:id="82" w:name="_Toc310330828"/>
      <w:r>
        <w:rPr>
          <w:rFonts w:hint="default" w:ascii="Times New Roman" w:hAnsi="Times New Roman" w:cs="Times New Roman"/>
          <w:b/>
          <w:color w:val="auto"/>
          <w:sz w:val="28"/>
        </w:rPr>
        <w:br w:type="page"/>
      </w:r>
      <w:r>
        <w:rPr>
          <w:rFonts w:hint="default" w:ascii="Times New Roman" w:hAnsi="Times New Roman" w:cs="Times New Roman"/>
          <w:b/>
          <w:color w:val="auto"/>
          <w:sz w:val="28"/>
        </w:rPr>
        <w:t>项目主要污染物产生及预计排放情况</w:t>
      </w:r>
      <w:bookmarkEnd w:id="80"/>
      <w:bookmarkEnd w:id="81"/>
      <w:bookmarkEnd w:id="82"/>
    </w:p>
    <w:tbl>
      <w:tblPr>
        <w:tblStyle w:val="27"/>
        <w:tblW w:w="90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
      <w:tblGrid>
        <w:gridCol w:w="1239"/>
        <w:gridCol w:w="409"/>
        <w:gridCol w:w="941"/>
        <w:gridCol w:w="1776"/>
        <w:gridCol w:w="2391"/>
        <w:gridCol w:w="23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tcBorders>
              <w:top w:val="single" w:color="auto" w:sz="12" w:space="0"/>
              <w:bottom w:val="single" w:color="auto" w:sz="6" w:space="0"/>
              <w:tl2br w:val="single" w:color="auto" w:sz="6" w:space="0"/>
            </w:tcBorders>
            <w:vAlign w:val="center"/>
          </w:tcPr>
          <w:p>
            <w:pPr>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 xml:space="preserve">     内容</w:t>
            </w:r>
          </w:p>
          <w:p>
            <w:pPr>
              <w:adjustRightInd w:val="0"/>
              <w:snapToGrid w:val="0"/>
              <w:spacing w:line="240" w:lineRule="exact"/>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类型</w:t>
            </w:r>
          </w:p>
        </w:tc>
        <w:tc>
          <w:tcPr>
            <w:tcW w:w="1350" w:type="dxa"/>
            <w:gridSpan w:val="2"/>
            <w:tcBorders>
              <w:top w:val="single" w:color="auto" w:sz="12" w:space="0"/>
            </w:tcBorders>
            <w:vAlign w:val="center"/>
          </w:tcPr>
          <w:p>
            <w:pPr>
              <w:widowControl/>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排放源</w:t>
            </w:r>
          </w:p>
        </w:tc>
        <w:tc>
          <w:tcPr>
            <w:tcW w:w="1776" w:type="dxa"/>
            <w:tcBorders>
              <w:top w:val="single" w:color="auto" w:sz="12" w:space="0"/>
            </w:tcBorders>
            <w:vAlign w:val="center"/>
          </w:tcPr>
          <w:p>
            <w:pPr>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污染物名称</w:t>
            </w:r>
          </w:p>
        </w:tc>
        <w:tc>
          <w:tcPr>
            <w:tcW w:w="2391" w:type="dxa"/>
            <w:tcBorders>
              <w:top w:val="single" w:color="auto" w:sz="12" w:space="0"/>
            </w:tcBorders>
            <w:vAlign w:val="center"/>
          </w:tcPr>
          <w:p>
            <w:pPr>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处理前产生浓度及产生量（单位）</w:t>
            </w:r>
          </w:p>
        </w:tc>
        <w:tc>
          <w:tcPr>
            <w:tcW w:w="2343" w:type="dxa"/>
            <w:tcBorders>
              <w:top w:val="single" w:color="auto" w:sz="12" w:space="0"/>
            </w:tcBorders>
            <w:vAlign w:val="center"/>
          </w:tcPr>
          <w:p>
            <w:pPr>
              <w:widowControl/>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排放浓度及排放量</w:t>
            </w:r>
          </w:p>
          <w:p>
            <w:pPr>
              <w:adjustRightInd w:val="0"/>
              <w:snapToGrid w:val="0"/>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restart"/>
            <w:tcBorders>
              <w:top w:val="single" w:color="auto" w:sz="6" w:space="0"/>
            </w:tcBorders>
            <w:vAlign w:val="center"/>
          </w:tcPr>
          <w:p>
            <w:pPr>
              <w:autoSpaceDN w:val="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大气</w:t>
            </w:r>
          </w:p>
          <w:p>
            <w:pPr>
              <w:autoSpaceDN w:val="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污染</w:t>
            </w:r>
          </w:p>
          <w:p>
            <w:pPr>
              <w:autoSpaceDN w:val="0"/>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bCs/>
                <w:color w:val="auto"/>
                <w:sz w:val="24"/>
                <w:szCs w:val="24"/>
                <w:highlight w:val="none"/>
              </w:rPr>
              <w:t>物</w:t>
            </w:r>
          </w:p>
        </w:tc>
        <w:tc>
          <w:tcPr>
            <w:tcW w:w="1350"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投料、搅拌</w:t>
            </w: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无组织粉尘</w:t>
            </w:r>
          </w:p>
        </w:tc>
        <w:tc>
          <w:tcPr>
            <w:tcW w:w="23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340kg/a</w:t>
            </w:r>
          </w:p>
        </w:tc>
        <w:tc>
          <w:tcPr>
            <w:tcW w:w="23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136kg/a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588" w:hRule="atLeast"/>
          <w:jc w:val="center"/>
        </w:trPr>
        <w:tc>
          <w:tcPr>
            <w:tcW w:w="1239" w:type="dxa"/>
            <w:vMerge w:val="continue"/>
            <w:vAlign w:val="center"/>
          </w:tcPr>
          <w:p>
            <w:pPr>
              <w:autoSpaceDN w:val="0"/>
              <w:jc w:val="center"/>
              <w:rPr>
                <w:rFonts w:hint="default" w:ascii="Times New Roman" w:hAnsi="Times New Roman" w:eastAsia="黑体" w:cs="Times New Roman"/>
                <w:bCs/>
                <w:color w:val="auto"/>
                <w:sz w:val="24"/>
                <w:szCs w:val="24"/>
              </w:rPr>
            </w:pPr>
          </w:p>
        </w:tc>
        <w:tc>
          <w:tcPr>
            <w:tcW w:w="1350" w:type="dxa"/>
            <w:gridSpan w:val="2"/>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物料储存</w:t>
            </w:r>
          </w:p>
        </w:tc>
        <w:tc>
          <w:tcPr>
            <w:tcW w:w="1776"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丙二醇、乙醇挥发废气</w:t>
            </w:r>
          </w:p>
        </w:tc>
        <w:tc>
          <w:tcPr>
            <w:tcW w:w="2391" w:type="dxa"/>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少量</w:t>
            </w:r>
          </w:p>
        </w:tc>
        <w:tc>
          <w:tcPr>
            <w:tcW w:w="2343" w:type="dxa"/>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少量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447" w:hRule="atLeast"/>
          <w:jc w:val="center"/>
        </w:trPr>
        <w:tc>
          <w:tcPr>
            <w:tcW w:w="1239" w:type="dxa"/>
            <w:vMerge w:val="restart"/>
            <w:vAlign w:val="center"/>
          </w:tcPr>
          <w:p>
            <w:pPr>
              <w:autoSpaceDN w:val="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水</w:t>
            </w:r>
          </w:p>
          <w:p>
            <w:pPr>
              <w:autoSpaceDN w:val="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污</w:t>
            </w:r>
          </w:p>
          <w:p>
            <w:pPr>
              <w:autoSpaceDN w:val="0"/>
              <w:jc w:val="center"/>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rPr>
              <w:t>染</w:t>
            </w:r>
          </w:p>
          <w:p>
            <w:pPr>
              <w:autoSpaceDN w:val="0"/>
              <w:jc w:val="center"/>
              <w:rPr>
                <w:rFonts w:hint="default" w:ascii="Times New Roman" w:hAnsi="Times New Roman" w:eastAsia="黑体" w:cs="Times New Roman"/>
                <w:color w:val="auto"/>
                <w:sz w:val="24"/>
                <w:szCs w:val="24"/>
                <w:highlight w:val="green"/>
              </w:rPr>
            </w:pPr>
            <w:r>
              <w:rPr>
                <w:rFonts w:hint="default" w:ascii="Times New Roman" w:hAnsi="Times New Roman" w:eastAsia="黑体" w:cs="Times New Roman"/>
                <w:bCs/>
                <w:color w:val="auto"/>
                <w:sz w:val="24"/>
                <w:szCs w:val="24"/>
              </w:rPr>
              <w:t>物</w:t>
            </w:r>
          </w:p>
        </w:tc>
        <w:tc>
          <w:tcPr>
            <w:tcW w:w="1350" w:type="dxa"/>
            <w:gridSpan w:val="2"/>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480t/a</w:t>
            </w: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2391" w:type="dxa"/>
            <w:tcBorders>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320mg/L，0.146t/a</w:t>
            </w:r>
          </w:p>
        </w:tc>
        <w:tc>
          <w:tcPr>
            <w:tcW w:w="2343" w:type="dxa"/>
            <w:tcBorders>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272</w:t>
            </w:r>
            <w:r>
              <w:rPr>
                <w:rFonts w:hint="default" w:ascii="Times New Roman" w:hAnsi="Times New Roman" w:cs="Times New Roman"/>
                <w:bCs/>
                <w:color w:val="auto"/>
                <w:szCs w:val="21"/>
              </w:rPr>
              <w:t>mg/L，0.124</w:t>
            </w:r>
            <w:r>
              <w:rPr>
                <w:rFonts w:hint="default" w:ascii="Times New Roman" w:hAnsi="Times New Roman" w:cs="Times New Roman"/>
                <w:color w:val="auto"/>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51"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1350" w:type="dxa"/>
            <w:gridSpan w:val="2"/>
            <w:vMerge w:val="continue"/>
            <w:vAlign w:val="center"/>
          </w:tcPr>
          <w:p>
            <w:pPr>
              <w:jc w:val="center"/>
              <w:rPr>
                <w:rFonts w:hint="default" w:ascii="Times New Roman" w:hAnsi="Times New Roman" w:cs="Times New Roman"/>
                <w:color w:val="auto"/>
                <w:szCs w:val="21"/>
              </w:rPr>
            </w:pP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2391"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160mg/L，0.078t/a</w:t>
            </w:r>
          </w:p>
        </w:tc>
        <w:tc>
          <w:tcPr>
            <w:tcW w:w="2343" w:type="dxa"/>
            <w:tcBorders>
              <w:top w:val="single" w:color="auto" w:sz="4" w:space="0"/>
              <w:bottom w:val="single" w:color="auto" w:sz="4"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144</w:t>
            </w:r>
            <w:r>
              <w:rPr>
                <w:rFonts w:hint="default" w:ascii="Times New Roman" w:hAnsi="Times New Roman" w:cs="Times New Roman"/>
                <w:bCs/>
                <w:color w:val="auto"/>
                <w:szCs w:val="21"/>
              </w:rPr>
              <w:t>mg/L，0.070</w:t>
            </w:r>
            <w:r>
              <w:rPr>
                <w:rFonts w:hint="default" w:ascii="Times New Roman" w:hAnsi="Times New Roman" w:cs="Times New Roman"/>
                <w:color w:val="auto"/>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1350" w:type="dxa"/>
            <w:gridSpan w:val="2"/>
            <w:vMerge w:val="continue"/>
            <w:vAlign w:val="center"/>
          </w:tcPr>
          <w:p>
            <w:pPr>
              <w:jc w:val="center"/>
              <w:rPr>
                <w:rFonts w:hint="default" w:ascii="Times New Roman" w:hAnsi="Times New Roman" w:cs="Times New Roman"/>
                <w:color w:val="auto"/>
                <w:szCs w:val="21"/>
              </w:rPr>
            </w:pP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2391"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200mg/L，0.097t/a</w:t>
            </w:r>
          </w:p>
        </w:tc>
        <w:tc>
          <w:tcPr>
            <w:tcW w:w="2343"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r>
              <w:rPr>
                <w:rFonts w:hint="default" w:ascii="Times New Roman" w:hAnsi="Times New Roman" w:cs="Times New Roman"/>
                <w:bCs/>
                <w:color w:val="auto"/>
                <w:szCs w:val="21"/>
              </w:rPr>
              <w:t>mg/L，0.078</w:t>
            </w:r>
            <w:r>
              <w:rPr>
                <w:rFonts w:hint="default" w:ascii="Times New Roman" w:hAnsi="Times New Roman" w:cs="Times New Roman"/>
                <w:color w:val="auto"/>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12"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1350" w:type="dxa"/>
            <w:gridSpan w:val="2"/>
            <w:vMerge w:val="continue"/>
            <w:vAlign w:val="center"/>
          </w:tcPr>
          <w:p>
            <w:pPr>
              <w:jc w:val="center"/>
              <w:rPr>
                <w:rFonts w:hint="default" w:ascii="Times New Roman" w:hAnsi="Times New Roman" w:cs="Times New Roman"/>
                <w:color w:val="auto"/>
                <w:szCs w:val="21"/>
              </w:rPr>
            </w:pP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c>
          <w:tcPr>
            <w:tcW w:w="2391"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25mg/L，0.012t/a</w:t>
            </w:r>
          </w:p>
        </w:tc>
        <w:tc>
          <w:tcPr>
            <w:tcW w:w="2343"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25mg/L，0.012t/a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12"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1350" w:type="dxa"/>
            <w:gridSpan w:val="2"/>
            <w:vMerge w:val="continue"/>
            <w:vAlign w:val="center"/>
          </w:tcPr>
          <w:p>
            <w:pPr>
              <w:jc w:val="center"/>
              <w:rPr>
                <w:rFonts w:hint="default" w:ascii="Times New Roman" w:hAnsi="Times New Roman" w:cs="Times New Roman"/>
                <w:color w:val="auto"/>
                <w:szCs w:val="21"/>
              </w:rPr>
            </w:pP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TN</w:t>
            </w:r>
          </w:p>
        </w:tc>
        <w:tc>
          <w:tcPr>
            <w:tcW w:w="2391"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60mg/L，0.029t/a</w:t>
            </w:r>
          </w:p>
        </w:tc>
        <w:tc>
          <w:tcPr>
            <w:tcW w:w="2343" w:type="dxa"/>
            <w:tcBorders>
              <w:top w:val="single" w:color="auto" w:sz="4" w:space="0"/>
              <w:bottom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48mg/L，0.023t/a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12"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1350" w:type="dxa"/>
            <w:gridSpan w:val="2"/>
            <w:vMerge w:val="continue"/>
            <w:vAlign w:val="center"/>
          </w:tcPr>
          <w:p>
            <w:pPr>
              <w:jc w:val="center"/>
              <w:rPr>
                <w:rFonts w:hint="default" w:ascii="Times New Roman" w:hAnsi="Times New Roman" w:cs="Times New Roman"/>
                <w:color w:val="auto"/>
                <w:szCs w:val="21"/>
              </w:rPr>
            </w:pPr>
          </w:p>
        </w:tc>
        <w:tc>
          <w:tcPr>
            <w:tcW w:w="1776"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TP</w:t>
            </w:r>
          </w:p>
        </w:tc>
        <w:tc>
          <w:tcPr>
            <w:tcW w:w="2391" w:type="dxa"/>
            <w:tcBorders>
              <w:top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7mg/L，0.004t/a</w:t>
            </w:r>
          </w:p>
        </w:tc>
        <w:tc>
          <w:tcPr>
            <w:tcW w:w="2343" w:type="dxa"/>
            <w:tcBorders>
              <w:top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5.6mg/L，0.003t/a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12" w:hRule="atLeast"/>
          <w:jc w:val="center"/>
        </w:trPr>
        <w:tc>
          <w:tcPr>
            <w:tcW w:w="1239" w:type="dxa"/>
            <w:vMerge w:val="continue"/>
            <w:vAlign w:val="center"/>
          </w:tcPr>
          <w:p>
            <w:pPr>
              <w:rPr>
                <w:rFonts w:hint="default" w:ascii="Times New Roman" w:hAnsi="Times New Roman" w:eastAsia="黑体" w:cs="Times New Roman"/>
                <w:color w:val="auto"/>
                <w:sz w:val="24"/>
                <w:szCs w:val="24"/>
                <w:highlight w:val="green"/>
              </w:rPr>
            </w:pPr>
          </w:p>
        </w:tc>
        <w:tc>
          <w:tcPr>
            <w:tcW w:w="3126" w:type="dxa"/>
            <w:gridSpan w:val="3"/>
            <w:tcBorders>
              <w:bottom w:val="single" w:color="auto" w:sz="4"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制纯水产生浓水</w:t>
            </w:r>
          </w:p>
        </w:tc>
        <w:tc>
          <w:tcPr>
            <w:tcW w:w="2391"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t/a</w:t>
            </w:r>
          </w:p>
        </w:tc>
        <w:tc>
          <w:tcPr>
            <w:tcW w:w="2343"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312" w:hRule="atLeast"/>
          <w:jc w:val="center"/>
        </w:trPr>
        <w:tc>
          <w:tcPr>
            <w:tcW w:w="1239" w:type="dxa"/>
            <w:vMerge w:val="continue"/>
            <w:tcBorders>
              <w:bottom w:val="single" w:color="auto" w:sz="4" w:space="0"/>
            </w:tcBorders>
            <w:vAlign w:val="center"/>
          </w:tcPr>
          <w:p>
            <w:pPr>
              <w:rPr>
                <w:rFonts w:hint="default" w:ascii="Times New Roman" w:hAnsi="Times New Roman" w:eastAsia="黑体" w:cs="Times New Roman"/>
                <w:color w:val="auto"/>
                <w:sz w:val="24"/>
                <w:szCs w:val="24"/>
                <w:highlight w:val="green"/>
              </w:rPr>
            </w:pPr>
          </w:p>
        </w:tc>
        <w:tc>
          <w:tcPr>
            <w:tcW w:w="3126" w:type="dxa"/>
            <w:gridSpan w:val="3"/>
            <w:tcBorders>
              <w:bottom w:val="single" w:color="auto" w:sz="4" w:space="0"/>
            </w:tcBorders>
            <w:vAlign w:val="center"/>
          </w:tcPr>
          <w:p>
            <w:pPr>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洗罐废水</w:t>
            </w:r>
          </w:p>
        </w:tc>
        <w:tc>
          <w:tcPr>
            <w:tcW w:w="2391" w:type="dxa"/>
            <w:vAlign w:val="center"/>
          </w:tcPr>
          <w:p>
            <w:pPr>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7.2</w:t>
            </w:r>
            <w:r>
              <w:rPr>
                <w:rFonts w:hint="default" w:ascii="Times New Roman" w:hAnsi="Times New Roman" w:cs="Times New Roman"/>
                <w:color w:val="auto"/>
                <w:szCs w:val="21"/>
              </w:rPr>
              <w:t>t/a</w:t>
            </w:r>
          </w:p>
        </w:tc>
        <w:tc>
          <w:tcPr>
            <w:tcW w:w="2343" w:type="dxa"/>
            <w:vAlign w:val="center"/>
          </w:tcPr>
          <w:p>
            <w:pPr>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委托西安市草滩污水处理厂拉运处理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restart"/>
            <w:vAlign w:val="center"/>
          </w:tcPr>
          <w:p>
            <w:pPr>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固</w:t>
            </w:r>
          </w:p>
          <w:p>
            <w:pPr>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体</w:t>
            </w:r>
          </w:p>
          <w:p>
            <w:pPr>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废</w:t>
            </w:r>
          </w:p>
          <w:p>
            <w:pPr>
              <w:spacing w:line="24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物</w:t>
            </w:r>
          </w:p>
        </w:tc>
        <w:tc>
          <w:tcPr>
            <w:tcW w:w="409"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生</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产</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间</w:t>
            </w:r>
          </w:p>
        </w:tc>
        <w:tc>
          <w:tcPr>
            <w:tcW w:w="941" w:type="dxa"/>
            <w:vMerge w:val="restart"/>
            <w:vAlign w:val="top"/>
          </w:tcPr>
          <w:p>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一般</w:t>
            </w:r>
          </w:p>
          <w:p>
            <w:pPr>
              <w:ind w:firstLine="105" w:firstLineChars="50"/>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776" w:type="dxa"/>
            <w:tcBorders>
              <w:bottom w:val="single" w:color="auto" w:sz="4" w:space="0"/>
            </w:tcBorders>
            <w:vAlign w:val="center"/>
          </w:tcPr>
          <w:p>
            <w:pPr>
              <w:spacing w:line="30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废包装</w:t>
            </w:r>
          </w:p>
        </w:tc>
        <w:tc>
          <w:tcPr>
            <w:tcW w:w="2391" w:type="dxa"/>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0.1t/a</w:t>
            </w:r>
          </w:p>
        </w:tc>
        <w:tc>
          <w:tcPr>
            <w:tcW w:w="2343" w:type="dxa"/>
            <w:tcBorders>
              <w:top w:val="single" w:color="auto" w:sz="6" w:space="0"/>
              <w:bottom w:val="single" w:color="auto" w:sz="6"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外售回收，资源化利用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continue"/>
            <w:vAlign w:val="center"/>
          </w:tcPr>
          <w:p>
            <w:pPr>
              <w:spacing w:line="240" w:lineRule="exact"/>
              <w:jc w:val="center"/>
              <w:rPr>
                <w:rFonts w:hint="default" w:ascii="Times New Roman" w:hAnsi="Times New Roman" w:eastAsia="黑体" w:cs="Times New Roman"/>
                <w:color w:val="auto"/>
                <w:sz w:val="24"/>
                <w:szCs w:val="24"/>
              </w:rPr>
            </w:pPr>
          </w:p>
        </w:tc>
        <w:tc>
          <w:tcPr>
            <w:tcW w:w="409" w:type="dxa"/>
            <w:vMerge w:val="continue"/>
            <w:vAlign w:val="center"/>
          </w:tcPr>
          <w:p>
            <w:pPr>
              <w:jc w:val="center"/>
              <w:rPr>
                <w:rFonts w:hint="default" w:ascii="Times New Roman" w:hAnsi="Times New Roman" w:cs="Times New Roman"/>
                <w:color w:val="auto"/>
                <w:szCs w:val="21"/>
              </w:rPr>
            </w:pPr>
          </w:p>
        </w:tc>
        <w:tc>
          <w:tcPr>
            <w:tcW w:w="941" w:type="dxa"/>
            <w:vMerge w:val="continue"/>
            <w:tcBorders>
              <w:bottom w:val="single" w:color="auto" w:sz="4" w:space="0"/>
            </w:tcBorders>
            <w:vAlign w:val="top"/>
          </w:tcPr>
          <w:p>
            <w:pPr>
              <w:ind w:firstLine="105" w:firstLineChars="50"/>
              <w:rPr>
                <w:rFonts w:hint="default" w:ascii="Times New Roman" w:hAnsi="Times New Roman" w:cs="Times New Roman"/>
                <w:color w:val="auto"/>
                <w:szCs w:val="21"/>
              </w:rPr>
            </w:pPr>
          </w:p>
        </w:tc>
        <w:tc>
          <w:tcPr>
            <w:tcW w:w="1776" w:type="dxa"/>
            <w:tcBorders>
              <w:bottom w:val="single" w:color="auto" w:sz="4" w:space="0"/>
            </w:tcBorders>
            <w:vAlign w:val="center"/>
          </w:tcPr>
          <w:p>
            <w:pPr>
              <w:spacing w:line="30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除尘粉尘</w:t>
            </w:r>
          </w:p>
        </w:tc>
        <w:tc>
          <w:tcPr>
            <w:tcW w:w="2391" w:type="dxa"/>
            <w:vAlign w:val="center"/>
          </w:tcPr>
          <w:p>
            <w:pPr>
              <w:spacing w:line="24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0.204</w:t>
            </w:r>
            <w:r>
              <w:rPr>
                <w:rFonts w:hint="default" w:ascii="Times New Roman" w:hAnsi="Times New Roman" w:cs="Times New Roman"/>
                <w:color w:val="auto"/>
                <w:szCs w:val="21"/>
              </w:rPr>
              <w:t>t/a</w:t>
            </w:r>
          </w:p>
        </w:tc>
        <w:tc>
          <w:tcPr>
            <w:tcW w:w="2343" w:type="dxa"/>
            <w:tcBorders>
              <w:top w:val="single" w:color="auto" w:sz="6" w:space="0"/>
              <w:bottom w:val="single" w:color="auto" w:sz="6"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环卫部门定期清运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continue"/>
            <w:vAlign w:val="center"/>
          </w:tcPr>
          <w:p>
            <w:pPr>
              <w:rPr>
                <w:rFonts w:hint="default" w:ascii="Times New Roman" w:hAnsi="Times New Roman" w:eastAsia="黑体" w:cs="Times New Roman"/>
                <w:color w:val="auto"/>
                <w:sz w:val="24"/>
                <w:szCs w:val="24"/>
              </w:rPr>
            </w:pPr>
          </w:p>
        </w:tc>
        <w:tc>
          <w:tcPr>
            <w:tcW w:w="409" w:type="dxa"/>
            <w:vMerge w:val="continue"/>
            <w:vAlign w:val="top"/>
          </w:tcPr>
          <w:p>
            <w:pPr>
              <w:rPr>
                <w:rFonts w:hint="default" w:ascii="Times New Roman" w:hAnsi="Times New Roman" w:cs="Times New Roman"/>
                <w:color w:val="auto"/>
                <w:szCs w:val="21"/>
              </w:rPr>
            </w:pPr>
          </w:p>
        </w:tc>
        <w:tc>
          <w:tcPr>
            <w:tcW w:w="941" w:type="dxa"/>
            <w:tcBorders>
              <w:top w:val="single" w:color="auto" w:sz="4" w:space="0"/>
            </w:tcBorders>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危险</w:t>
            </w:r>
          </w:p>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highlight w:val="none"/>
                <w:lang w:eastAsia="zh-CN"/>
              </w:rPr>
              <w:t>废物</w:t>
            </w:r>
          </w:p>
        </w:tc>
        <w:tc>
          <w:tcPr>
            <w:tcW w:w="1776" w:type="dxa"/>
            <w:vAlign w:val="center"/>
          </w:tcPr>
          <w:p>
            <w:pPr>
              <w:spacing w:line="30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pacing w:val="4"/>
                <w:szCs w:val="21"/>
              </w:rPr>
              <w:t>化验室废液</w:t>
            </w:r>
          </w:p>
        </w:tc>
        <w:tc>
          <w:tcPr>
            <w:tcW w:w="2391" w:type="dxa"/>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0.3t/a</w:t>
            </w:r>
          </w:p>
        </w:tc>
        <w:tc>
          <w:tcPr>
            <w:tcW w:w="2343" w:type="dxa"/>
            <w:tcBorders>
              <w:top w:val="single" w:color="auto" w:sz="6"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交由有资质单位处理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Merge w:val="continue"/>
            <w:vAlign w:val="center"/>
          </w:tcPr>
          <w:p>
            <w:pPr>
              <w:rPr>
                <w:rFonts w:hint="default" w:ascii="Times New Roman" w:hAnsi="Times New Roman" w:eastAsia="黑体" w:cs="Times New Roman"/>
                <w:color w:val="auto"/>
                <w:sz w:val="24"/>
                <w:szCs w:val="24"/>
              </w:rPr>
            </w:pPr>
          </w:p>
        </w:tc>
        <w:tc>
          <w:tcPr>
            <w:tcW w:w="1350" w:type="dxa"/>
            <w:gridSpan w:val="2"/>
            <w:tcBorders>
              <w:top w:val="single" w:color="auto" w:sz="4" w:space="0"/>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办公</w:t>
            </w:r>
          </w:p>
        </w:tc>
        <w:tc>
          <w:tcPr>
            <w:tcW w:w="1776" w:type="dxa"/>
            <w:vAlign w:val="center"/>
          </w:tcPr>
          <w:p>
            <w:pPr>
              <w:spacing w:line="300" w:lineRule="exact"/>
              <w:jc w:val="center"/>
              <w:rPr>
                <w:rFonts w:hint="default" w:ascii="Times New Roman" w:hAnsi="Times New Roman" w:cs="Times New Roman"/>
                <w:color w:val="auto"/>
                <w:spacing w:val="4"/>
                <w:szCs w:val="21"/>
              </w:rPr>
            </w:pPr>
            <w:r>
              <w:rPr>
                <w:rFonts w:hint="default" w:ascii="Times New Roman" w:hAnsi="Times New Roman" w:cs="Times New Roman"/>
                <w:color w:val="auto"/>
                <w:szCs w:val="21"/>
              </w:rPr>
              <w:t>办公、生活垃圾</w:t>
            </w:r>
          </w:p>
        </w:tc>
        <w:tc>
          <w:tcPr>
            <w:tcW w:w="239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7.5t/a</w:t>
            </w:r>
          </w:p>
        </w:tc>
        <w:tc>
          <w:tcPr>
            <w:tcW w:w="2343"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环卫部门定期清运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1239" w:type="dxa"/>
            <w:vAlign w:val="center"/>
          </w:tcPr>
          <w:p>
            <w:pPr>
              <w:spacing w:line="240" w:lineRule="exact"/>
              <w:jc w:val="center"/>
              <w:textAlignment w:val="baseline"/>
              <w:rPr>
                <w:rFonts w:hint="default" w:ascii="Times New Roman" w:hAnsi="Times New Roman" w:eastAsia="黑体" w:cs="Times New Roman"/>
                <w:color w:val="auto"/>
                <w:sz w:val="24"/>
                <w:szCs w:val="24"/>
                <w:highlight w:val="green"/>
              </w:rPr>
            </w:pPr>
            <w:r>
              <w:rPr>
                <w:rFonts w:hint="default" w:ascii="Times New Roman" w:hAnsi="Times New Roman" w:eastAsia="黑体" w:cs="Times New Roman"/>
                <w:color w:val="auto"/>
                <w:sz w:val="24"/>
                <w:szCs w:val="24"/>
              </w:rPr>
              <w:t>噪声</w:t>
            </w:r>
          </w:p>
        </w:tc>
        <w:tc>
          <w:tcPr>
            <w:tcW w:w="7860" w:type="dxa"/>
            <w:gridSpan w:val="5"/>
            <w:vAlign w:val="center"/>
          </w:tcPr>
          <w:p>
            <w:pPr>
              <w:spacing w:line="360" w:lineRule="auto"/>
              <w:rPr>
                <w:rFonts w:hint="default" w:ascii="Times New Roman" w:hAnsi="Times New Roman" w:cs="Times New Roman"/>
                <w:color w:val="auto"/>
                <w:szCs w:val="21"/>
                <w:highlight w:val="green"/>
              </w:rPr>
            </w:pPr>
            <w:r>
              <w:rPr>
                <w:rFonts w:hint="default" w:ascii="Times New Roman" w:hAnsi="Times New Roman" w:cs="Times New Roman"/>
                <w:color w:val="auto"/>
                <w:szCs w:val="21"/>
              </w:rPr>
              <w:t>项目运营期机械噪声主要来源于生产过程中设备噪声，噪声值在70~85dB（A）之间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1" w:type="dxa"/>
            <w:bottom w:w="57" w:type="dxa"/>
            <w:right w:w="51" w:type="dxa"/>
          </w:tblCellMar>
        </w:tblPrEx>
        <w:trPr>
          <w:trHeight w:val="90" w:hRule="atLeast"/>
          <w:jc w:val="center"/>
        </w:trPr>
        <w:tc>
          <w:tcPr>
            <w:tcW w:w="9099" w:type="dxa"/>
            <w:gridSpan w:val="6"/>
            <w:tcBorders>
              <w:bottom w:val="single" w:color="auto" w:sz="12" w:space="0"/>
            </w:tcBorders>
            <w:vAlign w:val="top"/>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both"/>
              <w:textAlignment w:val="auto"/>
              <w:outlineLvl w:val="9"/>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主要生态影响(不够时可附另页)：</w:t>
            </w:r>
          </w:p>
          <w:p>
            <w:pPr>
              <w:widowControl/>
              <w:spacing w:line="36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本项目已</w:t>
            </w:r>
            <w:r>
              <w:rPr>
                <w:rFonts w:hint="default" w:ascii="Times New Roman" w:hAnsi="Times New Roman" w:cs="Times New Roman"/>
                <w:color w:val="auto"/>
                <w:sz w:val="24"/>
                <w:szCs w:val="22"/>
                <w:lang w:eastAsia="zh-CN"/>
              </w:rPr>
              <w:t>建成投产</w:t>
            </w:r>
            <w:r>
              <w:rPr>
                <w:rFonts w:hint="default" w:ascii="Times New Roman" w:hAnsi="Times New Roman" w:cs="Times New Roman"/>
                <w:color w:val="auto"/>
                <w:sz w:val="24"/>
                <w:szCs w:val="22"/>
              </w:rPr>
              <w:t>，运营期间对该地区的环境影响因素主要为废水和噪声等，经有效处理和合理处置，不会对本区生态环境造成影响。</w:t>
            </w:r>
          </w:p>
          <w:p>
            <w:pPr>
              <w:pStyle w:val="2"/>
              <w:ind w:firstLine="480"/>
              <w:rPr>
                <w:rFonts w:hint="default" w:ascii="Times New Roman" w:hAnsi="Times New Roman" w:cs="Times New Roman"/>
                <w:color w:val="auto"/>
                <w:sz w:val="24"/>
                <w:szCs w:val="22"/>
              </w:rPr>
            </w:pPr>
          </w:p>
          <w:p>
            <w:pPr>
              <w:rPr>
                <w:rFonts w:hint="default" w:ascii="Times New Roman" w:hAnsi="Times New Roman" w:cs="Times New Roman"/>
                <w:color w:val="auto"/>
                <w:sz w:val="24"/>
                <w:szCs w:val="22"/>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color w:val="auto"/>
              </w:rPr>
            </w:pPr>
          </w:p>
          <w:p>
            <w:pPr>
              <w:pStyle w:val="3"/>
              <w:rPr>
                <w:rFonts w:hint="default" w:ascii="Times New Roman" w:hAnsi="Times New Roman" w:cs="Times New Roman"/>
                <w:color w:val="auto"/>
              </w:rPr>
            </w:pPr>
          </w:p>
        </w:tc>
      </w:tr>
    </w:tbl>
    <w:p>
      <w:pPr>
        <w:spacing w:line="360" w:lineRule="auto"/>
        <w:outlineLvl w:val="0"/>
        <w:rPr>
          <w:rFonts w:hint="default" w:ascii="Times New Roman" w:hAnsi="Times New Roman" w:cs="Times New Roman"/>
          <w:b/>
          <w:color w:val="auto"/>
          <w:sz w:val="30"/>
        </w:rPr>
      </w:pPr>
      <w:bookmarkStart w:id="83" w:name="_Toc307384995"/>
      <w:bookmarkStart w:id="84" w:name="_Toc310330829"/>
      <w:r>
        <w:rPr>
          <w:rFonts w:hint="default" w:ascii="Times New Roman" w:hAnsi="Times New Roman" w:cs="Times New Roman"/>
          <w:b/>
          <w:color w:val="auto"/>
          <w:sz w:val="30"/>
        </w:rPr>
        <w:br w:type="page"/>
      </w:r>
      <w:r>
        <w:rPr>
          <w:rFonts w:hint="default" w:ascii="Times New Roman" w:hAnsi="Times New Roman" w:cs="Times New Roman"/>
          <w:b/>
          <w:color w:val="auto"/>
          <w:sz w:val="30"/>
        </w:rPr>
        <w:t>环境影响分析</w:t>
      </w:r>
      <w:bookmarkEnd w:id="83"/>
      <w:bookmarkEnd w:id="84"/>
    </w:p>
    <w:tbl>
      <w:tblPr>
        <w:tblStyle w:val="27"/>
        <w:tblW w:w="909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844" w:hRule="atLeast"/>
        </w:trPr>
        <w:tc>
          <w:tcPr>
            <w:tcW w:w="9099" w:type="dxa"/>
            <w:vAlign w:val="top"/>
          </w:tcPr>
          <w:p>
            <w:pPr>
              <w:spacing w:line="360" w:lineRule="auto"/>
              <w:ind w:firstLine="480" w:firstLineChars="200"/>
              <w:rPr>
                <w:rFonts w:hint="default" w:ascii="Times New Roman" w:hAnsi="Times New Roman" w:cs="Times New Roman"/>
                <w:color w:val="auto"/>
                <w:sz w:val="28"/>
                <w:szCs w:val="28"/>
              </w:rPr>
            </w:pPr>
            <w:r>
              <w:rPr>
                <w:rFonts w:hint="default" w:ascii="Times New Roman" w:hAnsi="Times New Roman" w:cs="Times New Roman"/>
                <w:color w:val="auto"/>
                <w:sz w:val="24"/>
              </w:rPr>
              <w:t>本项目已</w:t>
            </w:r>
            <w:r>
              <w:rPr>
                <w:rFonts w:hint="default" w:ascii="Times New Roman" w:hAnsi="Times New Roman" w:cs="Times New Roman"/>
                <w:color w:val="auto"/>
                <w:sz w:val="24"/>
                <w:lang w:eastAsia="zh-CN"/>
              </w:rPr>
              <w:t>与</w:t>
            </w:r>
            <w:r>
              <w:rPr>
                <w:rFonts w:hint="default" w:ascii="Times New Roman" w:hAnsi="Times New Roman" w:cs="Times New Roman"/>
                <w:color w:val="auto"/>
                <w:sz w:val="24"/>
                <w:lang w:val="en-US" w:eastAsia="zh-CN"/>
              </w:rPr>
              <w:t>2016年9月</w:t>
            </w:r>
            <w:r>
              <w:rPr>
                <w:rFonts w:hint="default" w:ascii="Times New Roman" w:hAnsi="Times New Roman" w:cs="Times New Roman"/>
                <w:color w:val="auto"/>
                <w:sz w:val="24"/>
              </w:rPr>
              <w:t>建成</w:t>
            </w:r>
            <w:r>
              <w:rPr>
                <w:rFonts w:hint="default" w:ascii="Times New Roman" w:hAnsi="Times New Roman" w:cs="Times New Roman"/>
                <w:color w:val="auto"/>
                <w:sz w:val="24"/>
                <w:lang w:eastAsia="zh-CN"/>
              </w:rPr>
              <w:t>投产</w:t>
            </w:r>
            <w:r>
              <w:rPr>
                <w:rFonts w:hint="default" w:ascii="Times New Roman" w:hAnsi="Times New Roman" w:cs="Times New Roman"/>
                <w:color w:val="auto"/>
                <w:sz w:val="24"/>
              </w:rPr>
              <w:t>，故只对运营期进行环境影响分析。</w:t>
            </w:r>
          </w:p>
          <w:p>
            <w:pPr>
              <w:numPr>
                <w:ilvl w:val="0"/>
                <w:numId w:val="7"/>
              </w:numPr>
              <w:adjustRightInd w:val="0"/>
              <w:snapToGrid w:val="0"/>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大气环境影响分析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imes New Roman" w:hAnsi="Times New Roman" w:eastAsia="宋体" w:cs="Times New Roman"/>
                <w:color w:val="auto"/>
                <w:sz w:val="24"/>
                <w:szCs w:val="22"/>
                <w:lang w:eastAsia="zh-CN"/>
              </w:rPr>
            </w:pPr>
            <w:r>
              <w:rPr>
                <w:rFonts w:hint="default" w:ascii="Times New Roman" w:hAnsi="Times New Roman" w:cs="Times New Roman"/>
                <w:color w:val="auto"/>
                <w:sz w:val="24"/>
                <w:szCs w:val="22"/>
                <w:lang w:val="en-US" w:eastAsia="zh-CN"/>
              </w:rPr>
              <w:t>本项目在储存丙二醇、乙醇过程中会有少量挥发</w:t>
            </w:r>
            <w:r>
              <w:rPr>
                <w:rFonts w:hint="eastAsia" w:ascii="Times New Roman" w:hAnsi="Times New Roman" w:cs="Times New Roman"/>
                <w:color w:val="auto"/>
                <w:sz w:val="24"/>
                <w:szCs w:val="22"/>
                <w:lang w:val="en-US" w:eastAsia="zh-CN"/>
              </w:rPr>
              <w:t>，挥发量较小，且通过加强厂房通风可较大程度上消除不良影响，不再进行定量分析。</w:t>
            </w:r>
            <w:r>
              <w:rPr>
                <w:rFonts w:hint="default" w:ascii="Times New Roman" w:hAnsi="Times New Roman" w:cs="Times New Roman"/>
                <w:color w:val="auto"/>
                <w:sz w:val="24"/>
                <w:szCs w:val="22"/>
              </w:rPr>
              <w:t>项目在生产卵磷脂、片剂、颗粒剂、粉剂过程中产生的粉尘，均为粉状原料投料、搅拌过程产生的粉尘，项目粉状原料总投料量为113.34t，起尘量按物料量的0.3%计，则项目在生产过程中产生粉尘340kg/a，产生的粉尘均在生产车间内通过通风换气设备排放口排出车间，通风换气设备中包含无纺布空气滤芯，所以该通风换气设备有一定除尘效果，除尘效率按60%计，则粉尘排放量为136kg/a</w:t>
            </w:r>
            <w:r>
              <w:rPr>
                <w:rFonts w:hint="eastAsia" w:ascii="Times New Roman" w:hAnsi="Times New Roman" w:cs="Times New Roman"/>
                <w:color w:val="auto"/>
                <w:sz w:val="24"/>
                <w:szCs w:val="22"/>
                <w:lang w:eastAsia="zh-CN"/>
              </w:rPr>
              <w:t>，</w:t>
            </w:r>
            <w:r>
              <w:rPr>
                <w:rFonts w:hint="default" w:ascii="Times New Roman" w:hAnsi="Times New Roman" w:cs="Times New Roman"/>
                <w:color w:val="auto"/>
                <w:sz w:val="24"/>
                <w:szCs w:val="22"/>
              </w:rPr>
              <w:t>通风换气设备排放口位于厂房外墙立面2F至3F之间，排放高度不满足15m要求，则该粉尘排放为无组织排放</w:t>
            </w:r>
            <w:r>
              <w:rPr>
                <w:rFonts w:hint="eastAsia" w:ascii="Times New Roman" w:hAnsi="Times New Roman" w:cs="Times New Roman"/>
                <w:color w:val="auto"/>
                <w:sz w:val="24"/>
                <w:szCs w:val="22"/>
                <w:lang w:eastAsia="zh-CN"/>
              </w:rPr>
              <w:t>。</w:t>
            </w:r>
          </w:p>
          <w:p>
            <w:pPr>
              <w:tabs>
                <w:tab w:val="left" w:pos="7719"/>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大气环境》（HJ2.2-2008），采用Screen3对本次项目无组织排放粉尘进行简单预测，计算使用的参数及结果统计如下：</w:t>
            </w:r>
          </w:p>
          <w:p>
            <w:pPr>
              <w:pStyle w:val="9"/>
              <w:numPr>
                <w:ilvl w:val="0"/>
                <w:numId w:val="8"/>
              </w:numPr>
              <w:spacing w:line="520" w:lineRule="exact"/>
              <w:rPr>
                <w:rFonts w:hint="default" w:ascii="Times New Roman" w:hAnsi="Times New Roman" w:cs="Times New Roman"/>
                <w:bCs/>
                <w:color w:val="auto"/>
                <w:sz w:val="24"/>
              </w:rPr>
            </w:pPr>
            <w:r>
              <w:rPr>
                <w:rFonts w:hint="default" w:ascii="Times New Roman" w:hAnsi="Times New Roman" w:cs="Times New Roman"/>
                <w:bCs/>
                <w:color w:val="auto"/>
                <w:sz w:val="24"/>
              </w:rPr>
              <w:t>污染源参数</w:t>
            </w:r>
          </w:p>
          <w:p>
            <w:pPr>
              <w:pStyle w:val="9"/>
              <w:spacing w:line="52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项目无组织粉尘排放参数见下表。</w:t>
            </w:r>
          </w:p>
          <w:p>
            <w:pPr>
              <w:spacing w:line="520" w:lineRule="exact"/>
              <w:jc w:val="center"/>
              <w:rPr>
                <w:rFonts w:hint="default" w:ascii="Times New Roman" w:hAnsi="Times New Roman" w:cs="Times New Roman"/>
                <w:bCs/>
                <w:color w:val="auto"/>
                <w:sz w:val="24"/>
              </w:rPr>
            </w:pPr>
            <w:r>
              <w:rPr>
                <w:rFonts w:hint="default" w:ascii="Times New Roman" w:hAnsi="Times New Roman" w:eastAsia="黑体" w:cs="Times New Roman"/>
                <w:bCs/>
                <w:color w:val="auto"/>
                <w:sz w:val="24"/>
                <w:szCs w:val="24"/>
              </w:rPr>
              <w:t>表1</w:t>
            </w:r>
            <w:r>
              <w:rPr>
                <w:rFonts w:hint="default" w:ascii="Times New Roman" w:hAnsi="Times New Roman" w:eastAsia="黑体" w:cs="Times New Roman"/>
                <w:bCs/>
                <w:color w:val="auto"/>
                <w:sz w:val="24"/>
                <w:szCs w:val="24"/>
                <w:lang w:val="en-US" w:eastAsia="zh-CN"/>
              </w:rPr>
              <w:t>1</w:t>
            </w:r>
            <w:r>
              <w:rPr>
                <w:rFonts w:hint="default" w:ascii="Times New Roman" w:hAnsi="Times New Roman" w:eastAsia="黑体" w:cs="Times New Roman"/>
                <w:bCs/>
                <w:color w:val="auto"/>
                <w:sz w:val="24"/>
                <w:szCs w:val="24"/>
              </w:rPr>
              <w:t xml:space="preserve">  有组织废气排放参数</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354"/>
              <w:gridCol w:w="2286"/>
              <w:gridCol w:w="1620"/>
              <w:gridCol w:w="2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blHeader/>
                <w:jc w:val="center"/>
              </w:trPr>
              <w:tc>
                <w:tcPr>
                  <w:tcW w:w="1592" w:type="dxa"/>
                  <w:vAlign w:val="center"/>
                </w:tcPr>
                <w:p>
                  <w:pPr>
                    <w:autoSpaceDN w:val="0"/>
                    <w:adjustRightInd w:val="0"/>
                    <w:snapToGrid w:val="0"/>
                    <w:spacing w:line="32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面源</w:t>
                  </w:r>
                </w:p>
              </w:tc>
              <w:tc>
                <w:tcPr>
                  <w:tcW w:w="1354" w:type="dxa"/>
                  <w:vAlign w:val="center"/>
                </w:tcPr>
                <w:p>
                  <w:pPr>
                    <w:autoSpaceDN w:val="0"/>
                    <w:adjustRightInd w:val="0"/>
                    <w:snapToGrid w:val="0"/>
                    <w:spacing w:line="32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2286" w:type="dxa"/>
                  <w:vAlign w:val="center"/>
                </w:tcPr>
                <w:p>
                  <w:pPr>
                    <w:autoSpaceDN w:val="0"/>
                    <w:adjustRightInd w:val="0"/>
                    <w:snapToGrid w:val="0"/>
                    <w:spacing w:line="32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源强</w:t>
                  </w:r>
                </w:p>
              </w:tc>
              <w:tc>
                <w:tcPr>
                  <w:tcW w:w="1620" w:type="dxa"/>
                  <w:vAlign w:val="center"/>
                </w:tcPr>
                <w:p>
                  <w:pPr>
                    <w:autoSpaceDN w:val="0"/>
                    <w:adjustRightInd w:val="0"/>
                    <w:snapToGrid w:val="0"/>
                    <w:spacing w:line="32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面源长度</w:t>
                  </w:r>
                </w:p>
              </w:tc>
              <w:tc>
                <w:tcPr>
                  <w:tcW w:w="2031" w:type="dxa"/>
                  <w:vAlign w:val="center"/>
                </w:tcPr>
                <w:p>
                  <w:pPr>
                    <w:autoSpaceDN w:val="0"/>
                    <w:adjustRightInd w:val="0"/>
                    <w:snapToGrid w:val="0"/>
                    <w:spacing w:line="32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面源宽度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1592" w:type="dxa"/>
                  <w:vAlign w:val="center"/>
                </w:tcPr>
                <w:p>
                  <w:pPr>
                    <w:autoSpaceDN w:val="0"/>
                    <w:adjustRightInd w:val="0"/>
                    <w:snapToGrid w:val="0"/>
                    <w:spacing w:line="32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pacing w:val="-10"/>
                      <w:szCs w:val="21"/>
                    </w:rPr>
                    <w:t>生产车间</w:t>
                  </w:r>
                </w:p>
              </w:tc>
              <w:tc>
                <w:tcPr>
                  <w:tcW w:w="1354" w:type="dxa"/>
                  <w:vAlign w:val="center"/>
                </w:tcPr>
                <w:p>
                  <w:pPr>
                    <w:pStyle w:val="30"/>
                    <w:spacing w:line="320" w:lineRule="exact"/>
                    <w:rPr>
                      <w:rFonts w:hint="default" w:ascii="Times New Roman" w:hAnsi="Times New Roman" w:cs="Times New Roman"/>
                      <w:color w:val="auto"/>
                    </w:rPr>
                  </w:pPr>
                  <w:r>
                    <w:rPr>
                      <w:rFonts w:hint="default" w:ascii="Times New Roman" w:hAnsi="Times New Roman" w:cs="Times New Roman"/>
                      <w:color w:val="auto"/>
                    </w:rPr>
                    <w:t>粉尘</w:t>
                  </w:r>
                </w:p>
              </w:tc>
              <w:tc>
                <w:tcPr>
                  <w:tcW w:w="2286" w:type="dxa"/>
                  <w:vAlign w:val="center"/>
                </w:tcPr>
                <w:p>
                  <w:pPr>
                    <w:pStyle w:val="30"/>
                    <w:spacing w:line="320" w:lineRule="exact"/>
                    <w:rPr>
                      <w:rFonts w:hint="default" w:ascii="Times New Roman" w:hAnsi="Times New Roman" w:cs="Times New Roman"/>
                      <w:color w:val="auto"/>
                    </w:rPr>
                  </w:pPr>
                  <w:r>
                    <w:rPr>
                      <w:rFonts w:hint="default" w:ascii="Times New Roman" w:hAnsi="Times New Roman" w:cs="Times New Roman"/>
                      <w:color w:val="auto"/>
                    </w:rPr>
                    <w:t>136kg/a</w:t>
                  </w:r>
                </w:p>
              </w:tc>
              <w:tc>
                <w:tcPr>
                  <w:tcW w:w="1620" w:type="dxa"/>
                  <w:vAlign w:val="center"/>
                </w:tcPr>
                <w:p>
                  <w:pPr>
                    <w:autoSpaceDN w:val="0"/>
                    <w:adjustRightInd w:val="0"/>
                    <w:snapToGrid w:val="0"/>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32m</w:t>
                  </w:r>
                </w:p>
              </w:tc>
              <w:tc>
                <w:tcPr>
                  <w:tcW w:w="2031" w:type="dxa"/>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20m</w:t>
                  </w:r>
                </w:p>
              </w:tc>
            </w:tr>
          </w:tbl>
          <w:p>
            <w:pPr>
              <w:spacing w:line="520" w:lineRule="exact"/>
              <w:jc w:val="center"/>
              <w:rPr>
                <w:rFonts w:hint="default" w:ascii="Times New Roman" w:hAnsi="Times New Roman" w:cs="Times New Roman"/>
                <w:bCs/>
                <w:color w:val="auto"/>
                <w:sz w:val="24"/>
              </w:rPr>
            </w:pPr>
            <w:r>
              <w:rPr>
                <w:rFonts w:hint="default" w:ascii="Times New Roman" w:hAnsi="Times New Roman" w:eastAsia="黑体" w:cs="Times New Roman"/>
                <w:bCs/>
                <w:color w:val="auto"/>
                <w:sz w:val="24"/>
              </w:rPr>
              <w:t>表1</w:t>
            </w:r>
            <w:r>
              <w:rPr>
                <w:rFonts w:hint="default" w:ascii="Times New Roman" w:hAnsi="Times New Roman" w:eastAsia="黑体" w:cs="Times New Roman"/>
                <w:bCs/>
                <w:color w:val="auto"/>
                <w:sz w:val="24"/>
                <w:lang w:val="en-US" w:eastAsia="zh-CN"/>
              </w:rPr>
              <w:t>2</w:t>
            </w:r>
            <w:r>
              <w:rPr>
                <w:rFonts w:hint="default" w:ascii="Times New Roman" w:hAnsi="Times New Roman" w:eastAsia="黑体" w:cs="Times New Roman"/>
                <w:bCs/>
                <w:color w:val="auto"/>
                <w:sz w:val="24"/>
              </w:rPr>
              <w:t xml:space="preserve">  </w:t>
            </w:r>
            <w:r>
              <w:rPr>
                <w:rFonts w:hint="default" w:ascii="Times New Roman" w:hAnsi="Times New Roman" w:eastAsia="黑体" w:cs="Times New Roman"/>
                <w:bCs/>
                <w:color w:val="auto"/>
                <w:sz w:val="24"/>
                <w:szCs w:val="24"/>
              </w:rPr>
              <w:t>无组织废气预测结果</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61"/>
              <w:gridCol w:w="1042"/>
              <w:gridCol w:w="1919"/>
              <w:gridCol w:w="29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22" w:hRule="atLeast"/>
                <w:jc w:val="center"/>
              </w:trPr>
              <w:tc>
                <w:tcPr>
                  <w:tcW w:w="4003" w:type="dxa"/>
                  <w:gridSpan w:val="2"/>
                  <w:vAlign w:val="center"/>
                </w:tcPr>
                <w:p>
                  <w:pPr>
                    <w:autoSpaceDN w:val="0"/>
                    <w:adjustRightInd w:val="0"/>
                    <w:snapToGrid w:val="0"/>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4880" w:type="dxa"/>
                  <w:gridSpan w:val="2"/>
                  <w:vAlign w:val="center"/>
                </w:tcPr>
                <w:p>
                  <w:pPr>
                    <w:autoSpaceDN w:val="0"/>
                    <w:adjustRightInd w:val="0"/>
                    <w:snapToGrid w:val="0"/>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4003" w:type="dxa"/>
                  <w:gridSpan w:val="2"/>
                  <w:vAlign w:val="center"/>
                </w:tcPr>
                <w:p>
                  <w:pPr>
                    <w:autoSpaceDN w:val="0"/>
                    <w:adjustRightInd w:val="0"/>
                    <w:snapToGrid w:val="0"/>
                    <w:spacing w:line="32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zCs w:val="21"/>
                    </w:rPr>
                    <w:t>排放方式</w:t>
                  </w:r>
                </w:p>
              </w:tc>
              <w:tc>
                <w:tcPr>
                  <w:tcW w:w="4880"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4003" w:type="dxa"/>
                  <w:gridSpan w:val="2"/>
                  <w:vAlign w:val="center"/>
                </w:tcPr>
                <w:p>
                  <w:pPr>
                    <w:autoSpaceDN w:val="0"/>
                    <w:adjustRightInd w:val="0"/>
                    <w:snapToGrid w:val="0"/>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最大落地浓度（mg/m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4880"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0.007865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4003" w:type="dxa"/>
                  <w:gridSpan w:val="2"/>
                  <w:vAlign w:val="center"/>
                </w:tcPr>
                <w:p>
                  <w:pPr>
                    <w:autoSpaceDN w:val="0"/>
                    <w:adjustRightInd w:val="0"/>
                    <w:snapToGrid w:val="0"/>
                    <w:spacing w:line="32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zCs w:val="21"/>
                    </w:rPr>
                    <w:t>最大落地浓度占标率(%)</w:t>
                  </w:r>
                </w:p>
              </w:tc>
              <w:tc>
                <w:tcPr>
                  <w:tcW w:w="4880"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4003" w:type="dxa"/>
                  <w:gridSpan w:val="2"/>
                  <w:vAlign w:val="center"/>
                </w:tcPr>
                <w:p>
                  <w:pPr>
                    <w:autoSpaceDN w:val="0"/>
                    <w:adjustRightInd w:val="0"/>
                    <w:snapToGrid w:val="0"/>
                    <w:spacing w:line="320" w:lineRule="exact"/>
                    <w:jc w:val="center"/>
                    <w:rPr>
                      <w:rFonts w:hint="default" w:ascii="Times New Roman" w:hAnsi="Times New Roman" w:cs="Times New Roman"/>
                      <w:color w:val="auto"/>
                      <w:spacing w:val="-10"/>
                      <w:szCs w:val="21"/>
                    </w:rPr>
                  </w:pPr>
                  <w:r>
                    <w:rPr>
                      <w:rFonts w:hint="default" w:ascii="Times New Roman" w:hAnsi="Times New Roman" w:cs="Times New Roman"/>
                      <w:color w:val="auto"/>
                      <w:szCs w:val="21"/>
                    </w:rPr>
                    <w:t>最大落地浓度距离（m）</w:t>
                  </w:r>
                </w:p>
              </w:tc>
              <w:tc>
                <w:tcPr>
                  <w:tcW w:w="4880"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距离</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浓度（mg/m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0.0006795</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83</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0.007865</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0.007445</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200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0.007372</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300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0.006957</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400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0.006474</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500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0.005491</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600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0.004573</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700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0.003824</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800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0.003245</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900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0.00279</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1000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0.002428</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1100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0.002138</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1200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0.001901</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1300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0.001704</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1400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0.001539</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1500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0.001398</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1600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0.001276</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1700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0.00117</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1800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0.001078</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1900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0.0009975</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2000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0.0009263</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2100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0.0008661</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2200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0.0008123</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szCs w:val="21"/>
                      <w:highlight w:val="yellow"/>
                    </w:rPr>
                  </w:pPr>
                  <w:r>
                    <w:rPr>
                      <w:rFonts w:hint="default" w:ascii="Times New Roman" w:hAnsi="Times New Roman" w:cs="Times New Roman"/>
                      <w:color w:val="auto"/>
                    </w:rPr>
                    <w:t>2300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0.0007639</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rPr>
                  </w:pPr>
                  <w:r>
                    <w:rPr>
                      <w:rFonts w:hint="default" w:ascii="Times New Roman" w:hAnsi="Times New Roman" w:cs="Times New Roman"/>
                      <w:color w:val="auto"/>
                    </w:rPr>
                    <w:t>2400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0.0007202</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2961" w:type="dxa"/>
                  <w:vAlign w:val="center"/>
                </w:tcPr>
                <w:p>
                  <w:pPr>
                    <w:autoSpaceDN w:val="0"/>
                    <w:adjustRightInd w:val="0"/>
                    <w:snapToGrid w:val="0"/>
                    <w:spacing w:line="320" w:lineRule="exact"/>
                    <w:jc w:val="center"/>
                    <w:rPr>
                      <w:rFonts w:hint="default" w:ascii="Times New Roman" w:hAnsi="Times New Roman" w:cs="Times New Roman"/>
                      <w:color w:val="auto"/>
                    </w:rPr>
                  </w:pPr>
                  <w:r>
                    <w:rPr>
                      <w:rFonts w:hint="default" w:ascii="Times New Roman" w:hAnsi="Times New Roman" w:cs="Times New Roman"/>
                      <w:color w:val="auto"/>
                    </w:rPr>
                    <w:t>2500</w:t>
                  </w:r>
                </w:p>
              </w:tc>
              <w:tc>
                <w:tcPr>
                  <w:tcW w:w="2961" w:type="dxa"/>
                  <w:gridSpan w:val="2"/>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0.0006806</w:t>
                  </w:r>
                </w:p>
              </w:tc>
              <w:tc>
                <w:tcPr>
                  <w:tcW w:w="2961" w:type="dxa"/>
                  <w:vAlign w:val="center"/>
                </w:tcPr>
                <w:p>
                  <w:pPr>
                    <w:autoSpaceDN w:val="0"/>
                    <w:adjustRightInd w:val="0"/>
                    <w:snapToGrid w:val="0"/>
                    <w:spacing w:line="320" w:lineRule="exact"/>
                    <w:jc w:val="center"/>
                    <w:rPr>
                      <w:rFonts w:hint="default" w:ascii="Times New Roman" w:hAnsi="Times New Roman" w:cs="Times New Roman"/>
                      <w:bCs/>
                      <w:color w:val="auto"/>
                      <w:szCs w:val="21"/>
                      <w:highlight w:val="yellow"/>
                    </w:rPr>
                  </w:pPr>
                  <w:r>
                    <w:rPr>
                      <w:rFonts w:hint="default" w:ascii="Times New Roman" w:hAnsi="Times New Roman" w:cs="Times New Roman"/>
                      <w:color w:val="auto"/>
                    </w:rPr>
                    <w:t>0.08</w:t>
                  </w:r>
                </w:p>
              </w:tc>
            </w:tr>
          </w:tbl>
          <w:p>
            <w:pPr>
              <w:spacing w:before="156" w:beforeLines="50" w:line="520" w:lineRule="exact"/>
              <w:ind w:firstLine="480" w:firstLineChars="200"/>
              <w:rPr>
                <w:rFonts w:hint="eastAsia" w:ascii="Times New Roman" w:hAnsi="Times New Roman" w:eastAsia="宋体" w:cs="Times New Roman"/>
                <w:bCs/>
                <w:color w:val="auto"/>
                <w:sz w:val="24"/>
                <w:lang w:eastAsia="zh-CN"/>
              </w:rPr>
            </w:pPr>
            <w:r>
              <w:rPr>
                <w:rFonts w:hint="default" w:ascii="Times New Roman" w:hAnsi="Times New Roman" w:cs="Times New Roman"/>
                <w:color w:val="auto"/>
                <w:sz w:val="24"/>
              </w:rPr>
              <w:t>由预测结果知：项目无组织粉尘</w:t>
            </w:r>
            <w:r>
              <w:rPr>
                <w:rFonts w:hint="default" w:ascii="Times New Roman" w:hAnsi="Times New Roman" w:cs="Times New Roman"/>
                <w:bCs/>
                <w:color w:val="auto"/>
                <w:sz w:val="24"/>
                <w:szCs w:val="24"/>
              </w:rPr>
              <w:t>最大落地浓度为0.007865</w:t>
            </w:r>
            <w:r>
              <w:rPr>
                <w:rFonts w:hint="default" w:ascii="Times New Roman" w:hAnsi="Times New Roman" w:cs="Times New Roman"/>
                <w:color w:val="auto"/>
                <w:sz w:val="24"/>
              </w:rPr>
              <w:t>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，占标率为0.87%，污染物最大落地浓度点出现在下风向的83m处</w:t>
            </w:r>
            <w:r>
              <w:rPr>
                <w:rFonts w:hint="default" w:ascii="Times New Roman" w:hAnsi="Times New Roman" w:cs="Times New Roman"/>
                <w:color w:val="auto"/>
                <w:sz w:val="24"/>
                <w:szCs w:val="24"/>
              </w:rPr>
              <w:t>。因此，项目生产后，无组织粉尘排放可满足《大气污染物综合排放标准》（GB16297-1996）表2中标准要求，对周围环境影响较小</w:t>
            </w:r>
            <w:r>
              <w:rPr>
                <w:rFonts w:hint="eastAsia" w:ascii="Times New Roman" w:hAnsi="Times New Roman" w:cs="Times New Roman"/>
                <w:color w:val="auto"/>
                <w:sz w:val="24"/>
                <w:szCs w:val="24"/>
                <w:lang w:eastAsia="zh-CN"/>
              </w:rPr>
              <w:t>，废气处理措施可行。</w:t>
            </w:r>
          </w:p>
          <w:p>
            <w:pPr>
              <w:pStyle w:val="33"/>
              <w:numPr>
                <w:ilvl w:val="0"/>
                <w:numId w:val="7"/>
              </w:numPr>
              <w:tabs>
                <w:tab w:val="left" w:pos="4480"/>
              </w:tabs>
              <w:spacing w:line="360" w:lineRule="auto"/>
              <w:ind w:firstLine="482"/>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水环境影响分析</w:t>
            </w:r>
          </w:p>
          <w:p>
            <w:pPr>
              <w:adjustRightInd w:val="0"/>
              <w:snapToGrid w:val="0"/>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rPr>
              <w:t>项目运营期产生的废水主要有员工生活污水、</w:t>
            </w:r>
            <w:r>
              <w:rPr>
                <w:rFonts w:hint="eastAsia" w:ascii="Times New Roman" w:hAnsi="Times New Roman" w:cs="Times New Roman"/>
                <w:color w:val="auto"/>
                <w:kern w:val="0"/>
                <w:sz w:val="24"/>
                <w:lang w:eastAsia="zh-CN"/>
              </w:rPr>
              <w:t>洗罐</w:t>
            </w:r>
            <w:r>
              <w:rPr>
                <w:rFonts w:hint="default" w:ascii="Times New Roman" w:hAnsi="Times New Roman" w:cs="Times New Roman"/>
                <w:color w:val="auto"/>
                <w:kern w:val="0"/>
                <w:sz w:val="24"/>
              </w:rPr>
              <w:t>废水、制纯水产生的浓水。</w:t>
            </w:r>
          </w:p>
          <w:p>
            <w:pPr>
              <w:adjustRightInd w:val="0"/>
              <w:snapToGrid w:val="0"/>
              <w:spacing w:line="480" w:lineRule="exact"/>
              <w:ind w:firstLine="480" w:firstLineChars="2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（1）生活污水</w:t>
            </w:r>
          </w:p>
          <w:p>
            <w:pPr>
              <w:adjustRightInd w:val="0"/>
              <w:snapToGrid w:val="0"/>
              <w:spacing w:line="480" w:lineRule="exact"/>
              <w:ind w:firstLine="480" w:firstLineChars="2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项目员工50人，生活污水产生量为480m</w:t>
            </w:r>
            <w:r>
              <w:rPr>
                <w:rFonts w:hint="default" w:ascii="Times New Roman" w:hAnsi="Times New Roman" w:cs="Times New Roman"/>
                <w:color w:val="auto"/>
                <w:kern w:val="0"/>
                <w:sz w:val="24"/>
                <w:szCs w:val="22"/>
                <w:vertAlign w:val="superscript"/>
              </w:rPr>
              <w:t>3</w:t>
            </w:r>
            <w:r>
              <w:rPr>
                <w:rFonts w:hint="default" w:ascii="Times New Roman" w:hAnsi="Times New Roman" w:cs="Times New Roman"/>
                <w:color w:val="auto"/>
                <w:kern w:val="0"/>
                <w:sz w:val="24"/>
                <w:szCs w:val="22"/>
              </w:rPr>
              <w:t>/a；生活污水中主要污染物是COD、BOD</w:t>
            </w:r>
            <w:r>
              <w:rPr>
                <w:rFonts w:hint="default" w:ascii="Times New Roman" w:hAnsi="Times New Roman" w:cs="Times New Roman"/>
                <w:color w:val="auto"/>
                <w:kern w:val="0"/>
                <w:sz w:val="24"/>
                <w:szCs w:val="22"/>
                <w:vertAlign w:val="subscript"/>
              </w:rPr>
              <w:t>5</w:t>
            </w:r>
            <w:r>
              <w:rPr>
                <w:rFonts w:hint="default" w:ascii="Times New Roman" w:hAnsi="Times New Roman" w:cs="Times New Roman"/>
                <w:color w:val="auto"/>
                <w:kern w:val="0"/>
                <w:sz w:val="24"/>
                <w:szCs w:val="22"/>
              </w:rPr>
              <w:t>、SS、NH</w:t>
            </w:r>
            <w:r>
              <w:rPr>
                <w:rFonts w:hint="default" w:ascii="Times New Roman" w:hAnsi="Times New Roman" w:cs="Times New Roman"/>
                <w:color w:val="auto"/>
                <w:kern w:val="0"/>
                <w:sz w:val="24"/>
                <w:szCs w:val="22"/>
                <w:vertAlign w:val="subscript"/>
              </w:rPr>
              <w:t>3</w:t>
            </w:r>
            <w:r>
              <w:rPr>
                <w:rFonts w:hint="default" w:ascii="Times New Roman" w:hAnsi="Times New Roman" w:cs="Times New Roman"/>
                <w:color w:val="auto"/>
                <w:kern w:val="0"/>
                <w:sz w:val="24"/>
                <w:szCs w:val="22"/>
              </w:rPr>
              <w:t>-N等。项目生活污水排入化粪池处理后排入市政管网，最终进入西咸新区秦汉新城朝阳污水处理厂。</w:t>
            </w:r>
          </w:p>
          <w:p>
            <w:pPr>
              <w:adjustRightInd w:val="0"/>
              <w:snapToGrid w:val="0"/>
              <w:spacing w:line="480" w:lineRule="exact"/>
              <w:ind w:firstLine="480" w:firstLineChars="20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本项目购买、租赁长信科技产业园厂房，化粪池等基础建设已完成</w:t>
            </w:r>
            <w:r>
              <w:rPr>
                <w:rFonts w:hint="eastAsia" w:ascii="Times New Roman" w:hAnsi="Times New Roman" w:cs="Times New Roman"/>
                <w:color w:val="auto"/>
                <w:kern w:val="0"/>
                <w:sz w:val="24"/>
                <w:szCs w:val="22"/>
                <w:lang w:eastAsia="zh-CN"/>
              </w:rPr>
              <w:t>（竣工环境保护验收批复见附件）</w:t>
            </w:r>
            <w:r>
              <w:rPr>
                <w:rFonts w:hint="default" w:ascii="Times New Roman" w:hAnsi="Times New Roman" w:cs="Times New Roman"/>
                <w:color w:val="auto"/>
                <w:kern w:val="0"/>
                <w:sz w:val="24"/>
                <w:szCs w:val="22"/>
              </w:rPr>
              <w:t>，生活污水通过化粪池处理后排入污水管网，最终进入西咸新区秦汉新城朝阳污水处理厂。本项目生活污水通过化粪池处理后，出水水质能达到《黄河流域（陕西段）污水综合排放标准》（DB61/224-2011）中二级标准和《污水综合排放标准》（GB12348-1996）中三级标准要求，具体数据见表1</w:t>
            </w:r>
            <w:r>
              <w:rPr>
                <w:rFonts w:hint="default" w:ascii="Times New Roman" w:hAnsi="Times New Roman" w:cs="Times New Roman"/>
                <w:color w:val="auto"/>
                <w:kern w:val="0"/>
                <w:sz w:val="24"/>
                <w:szCs w:val="22"/>
                <w:lang w:val="en-US" w:eastAsia="zh-CN"/>
              </w:rPr>
              <w:t>3</w:t>
            </w:r>
            <w:r>
              <w:rPr>
                <w:rFonts w:hint="default" w:ascii="Times New Roman" w:hAnsi="Times New Roman" w:cs="Times New Roman"/>
                <w:color w:val="auto"/>
                <w:kern w:val="0"/>
                <w:sz w:val="24"/>
                <w:szCs w:val="22"/>
              </w:rPr>
              <w:t>。</w:t>
            </w:r>
          </w:p>
          <w:p>
            <w:pPr>
              <w:ind w:firstLine="316" w:firstLineChars="150"/>
              <w:jc w:val="center"/>
              <w:rPr>
                <w:rFonts w:hint="default" w:ascii="Times New Roman" w:hAnsi="Times New Roman" w:cs="Times New Roman"/>
                <w:b/>
                <w:color w:val="auto"/>
                <w:sz w:val="24"/>
                <w:szCs w:val="24"/>
              </w:rPr>
            </w:pPr>
            <w:r>
              <w:rPr>
                <w:rFonts w:hint="default" w:ascii="Times New Roman" w:hAnsi="Times New Roman" w:cs="Times New Roman"/>
                <w:b/>
                <w:color w:val="auto"/>
                <w:szCs w:val="21"/>
              </w:rPr>
              <w:t>表</w:t>
            </w:r>
            <w:r>
              <w:rPr>
                <w:rFonts w:hint="default" w:ascii="Times New Roman" w:hAnsi="Times New Roman" w:cs="Times New Roman"/>
                <w:b/>
                <w:color w:val="auto"/>
                <w:sz w:val="24"/>
                <w:szCs w:val="24"/>
              </w:rPr>
              <w:t>1</w:t>
            </w:r>
            <w:r>
              <w:rPr>
                <w:rFonts w:hint="default" w:ascii="Times New Roman" w:hAnsi="Times New Roman" w:cs="Times New Roman"/>
                <w:b/>
                <w:color w:val="auto"/>
                <w:sz w:val="24"/>
                <w:szCs w:val="24"/>
                <w:lang w:val="en-US" w:eastAsia="zh-CN"/>
              </w:rPr>
              <w:t>3</w:t>
            </w:r>
            <w:r>
              <w:rPr>
                <w:rFonts w:hint="default" w:ascii="Times New Roman" w:hAnsi="Times New Roman" w:cs="Times New Roman"/>
                <w:b/>
                <w:color w:val="auto"/>
                <w:sz w:val="24"/>
                <w:szCs w:val="24"/>
              </w:rPr>
              <w:t xml:space="preserve">  生活污水主要污染物的产生及排放情况一览表  单位：mg/L</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5"/>
              <w:gridCol w:w="2017"/>
              <w:gridCol w:w="924"/>
              <w:gridCol w:w="924"/>
              <w:gridCol w:w="924"/>
              <w:gridCol w:w="924"/>
              <w:gridCol w:w="924"/>
              <w:gridCol w:w="928"/>
              <w:gridCol w:w="8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02" w:type="dxa"/>
                  <w:gridSpan w:val="2"/>
                  <w:vMerge w:val="restart"/>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w:t>
                  </w:r>
                </w:p>
              </w:tc>
              <w:tc>
                <w:tcPr>
                  <w:tcW w:w="5548" w:type="dxa"/>
                  <w:gridSpan w:val="6"/>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生活污水</w:t>
                  </w:r>
                </w:p>
              </w:tc>
              <w:tc>
                <w:tcPr>
                  <w:tcW w:w="833" w:type="dxa"/>
                  <w:vMerge w:val="restart"/>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废水</w:t>
                  </w:r>
                </w:p>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排放量</w:t>
                  </w:r>
                </w:p>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02" w:type="dxa"/>
                  <w:gridSpan w:val="2"/>
                  <w:vMerge w:val="continue"/>
                  <w:vAlign w:val="center"/>
                </w:tcPr>
                <w:p>
                  <w:pPr>
                    <w:rPr>
                      <w:rFonts w:hint="default" w:ascii="Times New Roman" w:hAnsi="Times New Roman" w:cs="Times New Roman"/>
                      <w:color w:val="auto"/>
                      <w:szCs w:val="21"/>
                    </w:rPr>
                  </w:pP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COD</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BOD</w:t>
                  </w:r>
                  <w:r>
                    <w:rPr>
                      <w:rFonts w:hint="default" w:ascii="Times New Roman" w:hAnsi="Times New Roman" w:cs="Times New Roman"/>
                      <w:color w:val="auto"/>
                      <w:szCs w:val="21"/>
                      <w:vertAlign w:val="subscript"/>
                    </w:rPr>
                    <w:t>5</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SS</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氨氮</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TN</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TP</w:t>
                  </w:r>
                </w:p>
              </w:tc>
              <w:tc>
                <w:tcPr>
                  <w:tcW w:w="833" w:type="dxa"/>
                  <w:vMerge w:val="continue"/>
                  <w:vAlign w:val="center"/>
                </w:tcPr>
                <w:p>
                  <w:pP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485" w:type="dxa"/>
                  <w:vMerge w:val="restart"/>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产生情况</w:t>
                  </w:r>
                </w:p>
              </w:tc>
              <w:tc>
                <w:tcPr>
                  <w:tcW w:w="2017" w:type="dxa"/>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产生浓度(mg/L)</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320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833" w:type="dxa"/>
                  <w:vMerge w:val="restart"/>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485" w:type="dxa"/>
                  <w:vMerge w:val="continue"/>
                  <w:vAlign w:val="center"/>
                </w:tcPr>
                <w:p>
                  <w:pPr>
                    <w:rPr>
                      <w:rFonts w:hint="default" w:ascii="Times New Roman" w:hAnsi="Times New Roman" w:cs="Times New Roman"/>
                      <w:color w:val="auto"/>
                      <w:szCs w:val="21"/>
                    </w:rPr>
                  </w:pPr>
                </w:p>
              </w:tc>
              <w:tc>
                <w:tcPr>
                  <w:tcW w:w="2017" w:type="dxa"/>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产生量（t/a）</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0.146</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0.078</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0.097</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0.029</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0.004</w:t>
                  </w:r>
                </w:p>
              </w:tc>
              <w:tc>
                <w:tcPr>
                  <w:tcW w:w="833" w:type="dxa"/>
                  <w:vMerge w:val="continue"/>
                  <w:vAlign w:val="center"/>
                </w:tcPr>
                <w:p>
                  <w:pP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02" w:type="dxa"/>
                  <w:gridSpan w:val="2"/>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化粪池去除率（%）</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833" w:type="dxa"/>
                  <w:vMerge w:val="continue"/>
                  <w:vAlign w:val="center"/>
                </w:tcPr>
                <w:p>
                  <w:pP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485" w:type="dxa"/>
                  <w:vMerge w:val="restart"/>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纳管情况</w:t>
                  </w:r>
                </w:p>
              </w:tc>
              <w:tc>
                <w:tcPr>
                  <w:tcW w:w="2017" w:type="dxa"/>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排放浓度(mg/L)</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272</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144</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160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48</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5.6</w:t>
                  </w:r>
                </w:p>
              </w:tc>
              <w:tc>
                <w:tcPr>
                  <w:tcW w:w="833" w:type="dxa"/>
                  <w:vMerge w:val="continue"/>
                  <w:vAlign w:val="center"/>
                </w:tcPr>
                <w:p>
                  <w:pP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485" w:type="dxa"/>
                  <w:vMerge w:val="continue"/>
                  <w:vAlign w:val="center"/>
                </w:tcPr>
                <w:p>
                  <w:pPr>
                    <w:rPr>
                      <w:rFonts w:hint="default" w:ascii="Times New Roman" w:hAnsi="Times New Roman" w:cs="Times New Roman"/>
                      <w:color w:val="auto"/>
                      <w:szCs w:val="21"/>
                    </w:rPr>
                  </w:pPr>
                </w:p>
              </w:tc>
              <w:tc>
                <w:tcPr>
                  <w:tcW w:w="2017" w:type="dxa"/>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排放量（t/a）</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0.124</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0.070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0.078</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0.012</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0.023</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0.003</w:t>
                  </w:r>
                </w:p>
              </w:tc>
              <w:tc>
                <w:tcPr>
                  <w:tcW w:w="833" w:type="dxa"/>
                  <w:vMerge w:val="continue"/>
                  <w:vAlign w:val="center"/>
                </w:tcPr>
                <w:p>
                  <w:pPr>
                    <w:rPr>
                      <w:rFonts w:hint="default" w:ascii="Times New Roman" w:hAnsi="Times New Roman" w:cs="Times New Roman"/>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02" w:type="dxa"/>
                  <w:gridSpan w:val="2"/>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GB61/224－2011二级标准及GB8978—1996三级标准</w:t>
                  </w:r>
                </w:p>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（mg/L）</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300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150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25</w:t>
                  </w:r>
                </w:p>
              </w:tc>
              <w:tc>
                <w:tcPr>
                  <w:tcW w:w="92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928"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33" w:type="dxa"/>
                  <w:vMerge w:val="continue"/>
                  <w:vAlign w:val="center"/>
                </w:tcPr>
                <w:p>
                  <w:pPr>
                    <w:snapToGrid w:val="0"/>
                    <w:jc w:val="center"/>
                    <w:rPr>
                      <w:rFonts w:hint="default" w:ascii="Times New Roman" w:hAnsi="Times New Roman" w:cs="Times New Roman"/>
                      <w:color w:val="auto"/>
                      <w:szCs w:val="21"/>
                    </w:rPr>
                  </w:pPr>
                </w:p>
              </w:tc>
            </w:tr>
          </w:tbl>
          <w:p>
            <w:pPr>
              <w:pStyle w:val="14"/>
              <w:snapToGrid w:val="0"/>
              <w:spacing w:before="156" w:beforeLines="50" w:line="360" w:lineRule="auto"/>
              <w:ind w:firstLine="480" w:firstLineChars="200"/>
              <w:jc w:val="left"/>
              <w:textAlignment w:val="auto"/>
              <w:rPr>
                <w:rFonts w:hint="default" w:ascii="Times New Roman" w:hAnsi="Times New Roman" w:cs="Times New Roman"/>
                <w:color w:val="auto"/>
                <w:sz w:val="24"/>
                <w:highlight w:val="yellow"/>
              </w:rPr>
            </w:pPr>
            <w:r>
              <w:rPr>
                <w:rFonts w:hint="default" w:ascii="Times New Roman" w:hAnsi="Times New Roman" w:cs="Times New Roman"/>
                <w:color w:val="auto"/>
                <w:sz w:val="24"/>
              </w:rPr>
              <w:t>陕西西咸新区</w:t>
            </w:r>
            <w:bookmarkStart w:id="85" w:name="OLE_LINK11"/>
            <w:r>
              <w:rPr>
                <w:rFonts w:hint="default" w:ascii="Times New Roman" w:hAnsi="Times New Roman" w:cs="Times New Roman"/>
                <w:color w:val="auto"/>
                <w:sz w:val="24"/>
              </w:rPr>
              <w:t>秦汉新城朝阳污水处理厂</w:t>
            </w:r>
            <w:bookmarkEnd w:id="85"/>
            <w:r>
              <w:rPr>
                <w:rFonts w:hint="default" w:ascii="Times New Roman" w:hAnsi="Times New Roman" w:cs="Times New Roman"/>
                <w:color w:val="auto"/>
                <w:sz w:val="24"/>
              </w:rPr>
              <w:t>建设地点：西咸新区秦汉新城南部，福银高速公路西侧、河堤路北侧</w:t>
            </w:r>
            <w:r>
              <w:rPr>
                <w:rFonts w:hint="default" w:ascii="Times New Roman" w:hAnsi="Times New Roman" w:cs="Times New Roman"/>
                <w:color w:val="auto"/>
                <w:sz w:val="24"/>
                <w:lang w:eastAsia="zh-CN"/>
              </w:rPr>
              <w:t>，建设地点位于本项目东南侧约</w:t>
            </w:r>
            <w:r>
              <w:rPr>
                <w:rFonts w:hint="default" w:ascii="Times New Roman" w:hAnsi="Times New Roman" w:cs="Times New Roman"/>
                <w:color w:val="auto"/>
                <w:sz w:val="24"/>
                <w:lang w:val="en-US" w:eastAsia="zh-CN"/>
              </w:rPr>
              <w:t>6.5km处。</w:t>
            </w:r>
            <w:r>
              <w:rPr>
                <w:rFonts w:hint="default" w:ascii="Times New Roman" w:hAnsi="Times New Roman" w:cs="Times New Roman"/>
                <w:color w:val="auto"/>
                <w:sz w:val="24"/>
              </w:rPr>
              <w:t>西咸新区秦汉新城朝阳污水处理厂采用较为先进的污水处理工艺A</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O，其设计规模为10万立方米/日，先期日处理规模达到5万立方米/日，项目组成及主要建设内容：采用半地下建设，主要包括污水预处理、生物处理、深度处理、化学除磷、消毒等主体工程，其次包括以污泥处理系统、配电、给水、鼓风、除臭等辅助公用工程。污水厂土建工程按远期总规模布置，设备按近期5万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/d规模建设，配套再生水系统按规划要求，按2万m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/d规模近期一次建成。污水处理工艺：采用预处理+改良型A</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/O池+滤布滤池的处理工艺，半地下式、顶部覆土绿化的结构形式，主要由预处理、生物处理、深度处理、消毒处理等4个主要系统。</w:t>
            </w:r>
            <w:r>
              <w:rPr>
                <w:rFonts w:hint="default" w:ascii="Times New Roman" w:hAnsi="Times New Roman" w:cs="Times New Roman"/>
                <w:color w:val="auto"/>
                <w:sz w:val="24"/>
                <w:lang w:eastAsia="zh-CN"/>
              </w:rPr>
              <w:t>本项目排水水质满足《黄河流域（陕西段）污水综合排放标准》（DB61/224-2011）中二级标准和《污水综合排放标准》（GB12348-1996）中三级标准，符合污水处理厂进水水质要求，年排放污水</w:t>
            </w:r>
            <w:r>
              <w:rPr>
                <w:rFonts w:hint="default" w:ascii="Times New Roman" w:hAnsi="Times New Roman" w:cs="Times New Roman"/>
                <w:color w:val="auto"/>
                <w:sz w:val="24"/>
                <w:lang w:val="en-US" w:eastAsia="zh-CN"/>
              </w:rPr>
              <w:t>480t，对污水处理厂冲击符合极小。</w:t>
            </w:r>
            <w:r>
              <w:rPr>
                <w:rFonts w:hint="default" w:ascii="Times New Roman" w:hAnsi="Times New Roman" w:cs="Times New Roman"/>
                <w:color w:val="auto"/>
                <w:sz w:val="24"/>
              </w:rPr>
              <w:t>服务范围：包括渭河北岸综合服务区秦汉大道以西区（上林北路以东，秦汉大道以西，河堤路以北，兰池四路以南围合区域）及周陵新兴产业园区全部区域，远期包括空港新城南部区域排水，服务区总面积约36km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r>
              <w:rPr>
                <w:rFonts w:hint="default" w:ascii="Times New Roman" w:hAnsi="Times New Roman" w:cs="Times New Roman"/>
                <w:color w:val="auto"/>
                <w:spacing w:val="4"/>
                <w:sz w:val="24"/>
                <w:szCs w:val="20"/>
              </w:rPr>
              <w:t>本项目位于长信科技产业园，长信科技产业园隶属周陵新兴产业园，因此本项目选址位于朝阳污水处理厂的收水范围，污水接管可行</w:t>
            </w:r>
            <w:r>
              <w:rPr>
                <w:rFonts w:hint="default" w:ascii="Times New Roman" w:hAnsi="Times New Roman" w:cs="Times New Roman"/>
                <w:color w:val="auto"/>
                <w:spacing w:val="4"/>
                <w:sz w:val="24"/>
                <w:szCs w:val="20"/>
                <w:lang w:eastAsia="zh-CN"/>
              </w:rPr>
              <w:t>，市政污水管网已敷设至长信科技产业园</w:t>
            </w:r>
            <w:r>
              <w:rPr>
                <w:rFonts w:hint="default" w:ascii="Times New Roman" w:hAnsi="Times New Roman" w:cs="Times New Roman"/>
                <w:color w:val="auto"/>
                <w:spacing w:val="4"/>
                <w:sz w:val="24"/>
                <w:szCs w:val="20"/>
              </w:rPr>
              <w:t>。</w:t>
            </w:r>
          </w:p>
          <w:p>
            <w:pPr>
              <w:adjustRightInd w:val="0"/>
              <w:snapToGrid w:val="0"/>
              <w:spacing w:line="36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（2）浓水</w:t>
            </w:r>
          </w:p>
          <w:p>
            <w:pPr>
              <w:adjustRightInd w:val="0"/>
              <w:snapToGrid w:val="0"/>
              <w:spacing w:line="36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项目反渗透制纯水时会排出浓水，该废水属于清净下水可直接排入污水管网。</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洗罐废水</w:t>
            </w:r>
          </w:p>
          <w:p>
            <w:pPr>
              <w:pStyle w:val="2"/>
              <w:keepNext w:val="0"/>
              <w:keepLines w:val="0"/>
              <w:pageBreakBefore w:val="0"/>
              <w:widowControl w:val="0"/>
              <w:numPr>
                <w:ilvl w:val="0"/>
                <w:numId w:val="0"/>
              </w:numPr>
              <w:tabs>
                <w:tab w:val="left" w:pos="0"/>
                <w:tab w:val="clear" w:pos="8607"/>
              </w:tabs>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color w:val="auto"/>
                <w:lang w:eastAsia="zh-CN"/>
              </w:rPr>
            </w:pPr>
            <w:r>
              <w:rPr>
                <w:rFonts w:hint="default" w:ascii="Times New Roman" w:hAnsi="Times New Roman" w:cs="Times New Roman"/>
                <w:color w:val="auto"/>
                <w:sz w:val="24"/>
                <w:szCs w:val="24"/>
                <w:lang w:eastAsia="zh-CN"/>
              </w:rPr>
              <w:t>经工程分析，</w:t>
            </w:r>
            <w:r>
              <w:rPr>
                <w:rFonts w:hint="eastAsia" w:ascii="Times New Roman" w:hAnsi="Times New Roman" w:cs="Times New Roman"/>
                <w:color w:val="auto"/>
                <w:sz w:val="24"/>
                <w:szCs w:val="24"/>
                <w:lang w:eastAsia="zh-CN"/>
              </w:rPr>
              <w:t>本项目</w:t>
            </w:r>
            <w:r>
              <w:rPr>
                <w:rFonts w:hint="default" w:ascii="Times New Roman" w:hAnsi="Times New Roman" w:cs="Times New Roman"/>
                <w:color w:val="auto"/>
                <w:sz w:val="24"/>
                <w:szCs w:val="24"/>
                <w:lang w:eastAsia="zh-CN"/>
              </w:rPr>
              <w:t>定期对搅拌混合罐等设备进行清洗</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洗罐废水产生量较少，</w:t>
            </w:r>
            <w:r>
              <w:rPr>
                <w:rFonts w:hint="eastAsia" w:ascii="Times New Roman" w:hAnsi="Times New Roman" w:cs="Times New Roman"/>
                <w:color w:val="auto"/>
                <w:sz w:val="24"/>
                <w:szCs w:val="24"/>
                <w:lang w:eastAsia="zh-CN"/>
              </w:rPr>
              <w:t>约</w:t>
            </w:r>
            <w:r>
              <w:rPr>
                <w:rFonts w:hint="default" w:ascii="Times New Roman" w:hAnsi="Times New Roman" w:cs="Times New Roman"/>
                <w:color w:val="auto"/>
                <w:sz w:val="24"/>
                <w:szCs w:val="24"/>
                <w:lang w:val="en-US" w:eastAsia="zh-CN"/>
              </w:rPr>
              <w:t>7.2t/a，该废水COD等污染物含量较高，收集后定期</w:t>
            </w:r>
            <w:r>
              <w:rPr>
                <w:rFonts w:hint="eastAsia" w:ascii="Times New Roman" w:hAnsi="Times New Roman" w:cs="Times New Roman"/>
                <w:color w:val="auto"/>
                <w:sz w:val="24"/>
                <w:szCs w:val="24"/>
                <w:lang w:val="en-US" w:eastAsia="zh-CN"/>
              </w:rPr>
              <w:t>委托</w:t>
            </w:r>
            <w:r>
              <w:rPr>
                <w:rFonts w:hint="default" w:ascii="Times New Roman" w:hAnsi="Times New Roman" w:cs="Times New Roman"/>
                <w:color w:val="auto"/>
                <w:sz w:val="24"/>
                <w:szCs w:val="24"/>
                <w:lang w:val="en-US" w:eastAsia="zh-CN"/>
              </w:rPr>
              <w:t>西安市草滩污水处理厂</w:t>
            </w:r>
            <w:r>
              <w:rPr>
                <w:rFonts w:hint="eastAsia" w:ascii="Times New Roman" w:hAnsi="Times New Roman" w:cs="Times New Roman"/>
                <w:color w:val="auto"/>
                <w:sz w:val="24"/>
                <w:szCs w:val="24"/>
                <w:lang w:val="en-US" w:eastAsia="zh-CN"/>
              </w:rPr>
              <w:t>拉运</w:t>
            </w:r>
            <w:r>
              <w:rPr>
                <w:rFonts w:hint="default" w:ascii="Times New Roman" w:hAnsi="Times New Roman" w:cs="Times New Roman"/>
                <w:color w:val="auto"/>
                <w:sz w:val="24"/>
                <w:szCs w:val="24"/>
                <w:lang w:val="en-US" w:eastAsia="zh-CN"/>
              </w:rPr>
              <w:t>处理</w:t>
            </w:r>
            <w:r>
              <w:rPr>
                <w:rFonts w:hint="eastAsia" w:ascii="Times New Roman" w:hAnsi="Times New Roman" w:cs="Times New Roman"/>
                <w:color w:val="auto"/>
                <w:sz w:val="24"/>
                <w:szCs w:val="24"/>
                <w:lang w:val="en-US" w:eastAsia="zh-CN"/>
              </w:rPr>
              <w:t>（污水委托处理合同见附件），处理措施可行。</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Chars="0" w:firstLine="482" w:firstLineChars="200"/>
              <w:textAlignment w:val="auto"/>
              <w:outlineLvl w:val="9"/>
              <w:rPr>
                <w:rFonts w:hint="default" w:ascii="Times New Roman" w:hAnsi="Times New Roman" w:cs="Times New Roman"/>
                <w:b/>
                <w:snapToGrid w:val="0"/>
                <w:color w:val="auto"/>
                <w:sz w:val="24"/>
                <w:szCs w:val="24"/>
              </w:rPr>
            </w:pPr>
            <w:r>
              <w:rPr>
                <w:rFonts w:hint="default" w:ascii="Times New Roman" w:hAnsi="Times New Roman" w:cs="Times New Roman"/>
                <w:b/>
                <w:snapToGrid w:val="0"/>
                <w:color w:val="auto"/>
                <w:sz w:val="24"/>
                <w:szCs w:val="24"/>
              </w:rPr>
              <w:t>声环境影响分析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Times New Roman" w:hAnsi="Times New Roman" w:cs="Times New Roman"/>
                <w:snapToGrid w:val="0"/>
                <w:color w:val="auto"/>
                <w:sz w:val="24"/>
                <w:szCs w:val="24"/>
              </w:rPr>
            </w:pPr>
            <w:r>
              <w:rPr>
                <w:rFonts w:hint="default" w:ascii="Times New Roman" w:hAnsi="Times New Roman" w:cs="Times New Roman"/>
                <w:color w:val="auto"/>
                <w:sz w:val="24"/>
              </w:rPr>
              <w:t>（1）噪声污染源</w:t>
            </w:r>
          </w:p>
          <w:p>
            <w:pPr>
              <w:spacing w:line="360" w:lineRule="auto"/>
              <w:ind w:firstLine="480" w:firstLineChars="200"/>
              <w:rPr>
                <w:rFonts w:hint="default" w:ascii="Times New Roman" w:hAnsi="Times New Roman" w:cs="Times New Roman"/>
                <w:b/>
                <w:bCs/>
                <w:color w:val="auto"/>
                <w:sz w:val="24"/>
                <w:szCs w:val="24"/>
              </w:rPr>
            </w:pPr>
            <w:r>
              <w:rPr>
                <w:rFonts w:hint="default" w:ascii="Times New Roman" w:hAnsi="Times New Roman" w:cs="Times New Roman"/>
                <w:color w:val="auto"/>
                <w:sz w:val="24"/>
              </w:rPr>
              <w:t>本项目车间内部因生产需要被分割为小隔间，车间内部墙体隔声能力较强，且噪声设备均处于密闭的生产车间内，类比同类型生产企业，主要设备噪声值见表</w:t>
            </w:r>
            <w:r>
              <w:rPr>
                <w:rFonts w:hint="default" w:ascii="Times New Roman" w:hAnsi="Times New Roman" w:cs="Times New Roman"/>
                <w:color w:val="auto"/>
                <w:sz w:val="24"/>
                <w:lang w:val="en-US" w:eastAsia="zh-CN"/>
              </w:rPr>
              <w:t>14</w:t>
            </w:r>
            <w:r>
              <w:rPr>
                <w:rFonts w:hint="default" w:ascii="Times New Roman" w:hAnsi="Times New Roman" w:cs="Times New Roman"/>
                <w:color w:val="auto"/>
                <w:sz w:val="24"/>
              </w:rPr>
              <w:t>。</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 xml:space="preserve">  主要噪声源值表  单位：dB（A）</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355"/>
              <w:gridCol w:w="1938"/>
              <w:gridCol w:w="3256"/>
              <w:gridCol w:w="13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7" w:hRule="atLeast"/>
                <w:jc w:val="center"/>
              </w:trPr>
              <w:tc>
                <w:tcPr>
                  <w:tcW w:w="2355"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1938"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单台声压级</w:t>
                  </w:r>
                </w:p>
              </w:tc>
              <w:tc>
                <w:tcPr>
                  <w:tcW w:w="3256"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防治措施</w:t>
                  </w:r>
                </w:p>
              </w:tc>
              <w:tc>
                <w:tcPr>
                  <w:tcW w:w="1334" w:type="dxa"/>
                  <w:tcBorders>
                    <w:tl2br w:val="nil"/>
                    <w:tr2bl w:val="nil"/>
                  </w:tcBorders>
                  <w:vAlign w:val="center"/>
                </w:tcPr>
                <w:p>
                  <w:pPr>
                    <w:pStyle w:val="39"/>
                    <w:adjustRightInd/>
                    <w:spacing w:before="0" w:after="0"/>
                    <w:jc w:val="center"/>
                    <w:rPr>
                      <w:rFonts w:hint="default" w:ascii="Times New Roman" w:hAnsi="Times New Roman" w:cs="Times New Roman"/>
                      <w:color w:val="auto"/>
                    </w:rPr>
                  </w:pPr>
                  <w:r>
                    <w:rPr>
                      <w:rFonts w:hint="default" w:ascii="Times New Roman" w:hAnsi="Times New Roman" w:cs="Times New Roman"/>
                      <w:color w:val="auto"/>
                      <w:sz w:val="21"/>
                      <w:szCs w:val="21"/>
                    </w:rPr>
                    <w:t>数量（台）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355" w:type="dxa"/>
                  <w:tcBorders>
                    <w:tl2br w:val="nil"/>
                    <w:tr2bl w:val="nil"/>
                  </w:tcBorders>
                  <w:vAlign w:val="center"/>
                </w:tcPr>
                <w:p>
                  <w:pPr>
                    <w:widowControl/>
                    <w:jc w:val="center"/>
                    <w:rPr>
                      <w:rFonts w:hint="default" w:ascii="Times New Roman" w:hAnsi="Times New Roman" w:cs="Times New Roman"/>
                      <w:color w:val="auto"/>
                      <w:szCs w:val="21"/>
                    </w:rPr>
                  </w:pPr>
                  <w:bookmarkStart w:id="86" w:name="OLE_LINK1" w:colFirst="0" w:colLast="0"/>
                  <w:r>
                    <w:rPr>
                      <w:rFonts w:hint="default" w:ascii="Times New Roman" w:hAnsi="Times New Roman" w:cs="Times New Roman"/>
                      <w:color w:val="auto"/>
                      <w:szCs w:val="21"/>
                    </w:rPr>
                    <w:t>槽混机</w:t>
                  </w:r>
                </w:p>
              </w:tc>
              <w:tc>
                <w:tcPr>
                  <w:tcW w:w="1938" w:type="dxa"/>
                  <w:tcBorders>
                    <w:tl2br w:val="nil"/>
                    <w:tr2bl w:val="nil"/>
                  </w:tcBorders>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3256"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车间屏蔽</w:t>
                  </w:r>
                </w:p>
              </w:tc>
              <w:tc>
                <w:tcPr>
                  <w:tcW w:w="1334" w:type="dxa"/>
                  <w:tcBorders>
                    <w:tl2br w:val="nil"/>
                    <w:tr2bl w:val="nil"/>
                  </w:tcBorders>
                  <w:vAlign w:val="center"/>
                </w:tcPr>
                <w:p>
                  <w:pPr>
                    <w:pStyle w:val="39"/>
                    <w:adjustRightInd/>
                    <w:spacing w:before="0" w:after="0"/>
                    <w:jc w:val="center"/>
                    <w:rPr>
                      <w:rFonts w:hint="default" w:ascii="Times New Roman" w:hAnsi="Times New Roman" w:cs="Times New Roman"/>
                      <w:color w:val="auto"/>
                      <w:sz w:val="21"/>
                      <w:szCs w:val="16"/>
                    </w:rPr>
                  </w:pPr>
                  <w:r>
                    <w:rPr>
                      <w:rFonts w:hint="default" w:ascii="Times New Roman" w:hAnsi="Times New Roman" w:cs="Times New Roman"/>
                      <w:color w:val="auto"/>
                      <w:sz w:val="21"/>
                      <w:szCs w:val="16"/>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355" w:type="dxa"/>
                  <w:tcBorders>
                    <w:tl2br w:val="nil"/>
                    <w:tr2bl w:val="nil"/>
                  </w:tcBorders>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摇摆造粒机</w:t>
                  </w:r>
                </w:p>
              </w:tc>
              <w:tc>
                <w:tcPr>
                  <w:tcW w:w="1938" w:type="dxa"/>
                  <w:tcBorders>
                    <w:tl2br w:val="nil"/>
                    <w:tr2bl w:val="nil"/>
                  </w:tcBorders>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3256"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车间屏蔽</w:t>
                  </w:r>
                </w:p>
              </w:tc>
              <w:tc>
                <w:tcPr>
                  <w:tcW w:w="1334" w:type="dxa"/>
                  <w:tcBorders>
                    <w:tl2br w:val="nil"/>
                    <w:tr2bl w:val="nil"/>
                  </w:tcBorders>
                  <w:vAlign w:val="center"/>
                </w:tcPr>
                <w:p>
                  <w:pPr>
                    <w:pStyle w:val="39"/>
                    <w:adjustRightInd/>
                    <w:spacing w:before="0" w:after="0"/>
                    <w:jc w:val="center"/>
                    <w:rPr>
                      <w:rFonts w:hint="default" w:ascii="Times New Roman" w:hAnsi="Times New Roman" w:cs="Times New Roman"/>
                      <w:color w:val="auto"/>
                      <w:sz w:val="21"/>
                      <w:szCs w:val="16"/>
                    </w:rPr>
                  </w:pPr>
                  <w:r>
                    <w:rPr>
                      <w:rFonts w:hint="default" w:ascii="Times New Roman" w:hAnsi="Times New Roman" w:cs="Times New Roman"/>
                      <w:color w:val="auto"/>
                      <w:sz w:val="21"/>
                      <w:szCs w:val="16"/>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355" w:type="dxa"/>
                  <w:tcBorders>
                    <w:tl2br w:val="nil"/>
                    <w:tr2bl w:val="nil"/>
                  </w:tcBorders>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搅拌桶</w:t>
                  </w:r>
                </w:p>
              </w:tc>
              <w:tc>
                <w:tcPr>
                  <w:tcW w:w="1938" w:type="dxa"/>
                  <w:tcBorders>
                    <w:tl2br w:val="nil"/>
                    <w:tr2bl w:val="nil"/>
                  </w:tcBorders>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3256"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车间屏蔽</w:t>
                  </w:r>
                </w:p>
              </w:tc>
              <w:tc>
                <w:tcPr>
                  <w:tcW w:w="1334" w:type="dxa"/>
                  <w:tcBorders>
                    <w:tl2br w:val="nil"/>
                    <w:tr2bl w:val="nil"/>
                  </w:tcBorders>
                  <w:vAlign w:val="center"/>
                </w:tcPr>
                <w:p>
                  <w:pPr>
                    <w:pStyle w:val="39"/>
                    <w:adjustRightInd/>
                    <w:spacing w:before="0" w:after="0"/>
                    <w:jc w:val="center"/>
                    <w:rPr>
                      <w:rFonts w:hint="default" w:ascii="Times New Roman" w:hAnsi="Times New Roman" w:cs="Times New Roman"/>
                      <w:color w:val="auto"/>
                      <w:sz w:val="21"/>
                      <w:szCs w:val="16"/>
                    </w:rPr>
                  </w:pPr>
                  <w:r>
                    <w:rPr>
                      <w:rFonts w:hint="default" w:ascii="Times New Roman" w:hAnsi="Times New Roman" w:cs="Times New Roman"/>
                      <w:color w:val="auto"/>
                      <w:sz w:val="21"/>
                      <w:szCs w:val="16"/>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355" w:type="dxa"/>
                  <w:tcBorders>
                    <w:tl2br w:val="nil"/>
                    <w:tr2bl w:val="nil"/>
                  </w:tcBorders>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空调风机</w:t>
                  </w:r>
                </w:p>
              </w:tc>
              <w:tc>
                <w:tcPr>
                  <w:tcW w:w="1938" w:type="dxa"/>
                  <w:tcBorders>
                    <w:tl2br w:val="nil"/>
                    <w:tr2bl w:val="nil"/>
                  </w:tcBorders>
                  <w:vAlign w:val="center"/>
                </w:tcPr>
                <w:p>
                  <w:pPr>
                    <w:pStyle w:val="39"/>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80～85</w:t>
                  </w:r>
                </w:p>
              </w:tc>
              <w:tc>
                <w:tcPr>
                  <w:tcW w:w="3256"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基础减震，车间屏蔽</w:t>
                  </w:r>
                </w:p>
              </w:tc>
              <w:tc>
                <w:tcPr>
                  <w:tcW w:w="1334" w:type="dxa"/>
                  <w:tcBorders>
                    <w:tl2br w:val="nil"/>
                    <w:tr2bl w:val="nil"/>
                  </w:tcBorders>
                  <w:vAlign w:val="center"/>
                </w:tcPr>
                <w:p>
                  <w:pPr>
                    <w:pStyle w:val="39"/>
                    <w:adjustRightInd/>
                    <w:spacing w:before="0" w:after="0"/>
                    <w:jc w:val="center"/>
                    <w:rPr>
                      <w:rFonts w:hint="default" w:ascii="Times New Roman" w:hAnsi="Times New Roman" w:cs="Times New Roman"/>
                      <w:color w:val="auto"/>
                      <w:sz w:val="21"/>
                      <w:szCs w:val="16"/>
                    </w:rPr>
                  </w:pPr>
                  <w:r>
                    <w:rPr>
                      <w:rFonts w:hint="default" w:ascii="Times New Roman" w:hAnsi="Times New Roman" w:cs="Times New Roman"/>
                      <w:color w:val="auto"/>
                      <w:sz w:val="21"/>
                      <w:szCs w:val="16"/>
                    </w:rPr>
                    <w:t>1</w:t>
                  </w:r>
                </w:p>
              </w:tc>
            </w:tr>
            <w:bookmarkEnd w:id="86"/>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本项目主要噪声源与预测点的距离见表</w:t>
            </w:r>
            <w:r>
              <w:rPr>
                <w:rFonts w:hint="default" w:ascii="Times New Roman" w:hAnsi="Times New Roman" w:cs="Times New Roman"/>
                <w:color w:val="auto"/>
                <w:sz w:val="24"/>
                <w:lang w:val="en-US" w:eastAsia="zh-CN"/>
              </w:rPr>
              <w:t>15</w:t>
            </w:r>
            <w:r>
              <w:rPr>
                <w:rFonts w:hint="default" w:ascii="Times New Roman" w:hAnsi="Times New Roman" w:cs="Times New Roman"/>
                <w:color w:val="auto"/>
                <w:sz w:val="24"/>
              </w:rPr>
              <w:t>。</w:t>
            </w:r>
          </w:p>
          <w:p>
            <w:pPr>
              <w:spacing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表1</w:t>
            </w:r>
            <w:r>
              <w:rPr>
                <w:rFonts w:hint="default"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rPr>
              <w:t xml:space="preserve">  主要噪声源与预测点的距离  单位：m</w:t>
            </w:r>
          </w:p>
          <w:tbl>
            <w:tblPr>
              <w:tblStyle w:val="27"/>
              <w:tblW w:w="8883"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2061"/>
              <w:gridCol w:w="1488"/>
              <w:gridCol w:w="1488"/>
              <w:gridCol w:w="1364"/>
              <w:gridCol w:w="1241"/>
              <w:gridCol w:w="124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        预测点</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声源</w:t>
                  </w:r>
                </w:p>
              </w:tc>
              <w:tc>
                <w:tcPr>
                  <w:tcW w:w="1488"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东厂界</w:t>
                  </w:r>
                </w:p>
              </w:tc>
              <w:tc>
                <w:tcPr>
                  <w:tcW w:w="1488"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w:t>
                  </w:r>
                </w:p>
              </w:tc>
              <w:tc>
                <w:tcPr>
                  <w:tcW w:w="1364" w:type="dxa"/>
                  <w:tcBorders>
                    <w:tl2br w:val="nil"/>
                    <w:tr2bl w:val="nil"/>
                  </w:tcBorders>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w:t>
                  </w:r>
                </w:p>
              </w:tc>
              <w:tc>
                <w:tcPr>
                  <w:tcW w:w="1241" w:type="dxa"/>
                  <w:tcBorders>
                    <w:tl2br w:val="nil"/>
                    <w:tr2bl w:val="nil"/>
                  </w:tcBorders>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北厂界</w:t>
                  </w:r>
                </w:p>
              </w:tc>
              <w:tc>
                <w:tcPr>
                  <w:tcW w:w="1241" w:type="dxa"/>
                  <w:tcBorders>
                    <w:tl2br w:val="nil"/>
                    <w:tr2bl w:val="nil"/>
                  </w:tcBorders>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宝格丽小镇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槽混机</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33</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szCs w:val="21"/>
                    </w:rPr>
                    <w:t>槽混机</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22</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33</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160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摇摆造粒机</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20</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33</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162</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搅拌桶</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29</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36</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搅拌桶</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29</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rPr>
                    <w:t>38</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153</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34" w:hRule="atLeast"/>
                <w:jc w:val="center"/>
              </w:trPr>
              <w:tc>
                <w:tcPr>
                  <w:tcW w:w="2061" w:type="dxa"/>
                  <w:tcBorders>
                    <w:tl2br w:val="nil"/>
                    <w:tr2bl w:val="nil"/>
                  </w:tcBorders>
                  <w:vAlign w:val="center"/>
                </w:tcPr>
                <w:p>
                  <w:pPr>
                    <w:widowControl/>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空调风机</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30</w:t>
                  </w:r>
                </w:p>
              </w:tc>
              <w:tc>
                <w:tcPr>
                  <w:tcW w:w="1488"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364" w:type="dxa"/>
                  <w:tcBorders>
                    <w:tl2br w:val="nil"/>
                    <w:tr2bl w:val="nil"/>
                  </w:tcBorders>
                  <w:vAlign w:val="center"/>
                </w:tcPr>
                <w:p>
                  <w:pPr>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241" w:type="dxa"/>
                  <w:tcBorders>
                    <w:tl2br w:val="nil"/>
                    <w:tr2bl w:val="nil"/>
                  </w:tcBorders>
                  <w:vAlign w:val="center"/>
                </w:tcPr>
                <w:p>
                  <w:pPr>
                    <w:spacing w:line="360" w:lineRule="exact"/>
                    <w:jc w:val="center"/>
                    <w:rPr>
                      <w:rFonts w:hint="default" w:ascii="Times New Roman" w:hAnsi="Times New Roman" w:cs="Times New Roman"/>
                      <w:color w:val="auto"/>
                    </w:rPr>
                  </w:pPr>
                  <w:r>
                    <w:rPr>
                      <w:rFonts w:hint="default" w:ascii="Times New Roman" w:hAnsi="Times New Roman" w:cs="Times New Roman"/>
                      <w:color w:val="auto"/>
                      <w:szCs w:val="21"/>
                    </w:rPr>
                    <w:t>43</w:t>
                  </w:r>
                </w:p>
              </w:tc>
              <w:tc>
                <w:tcPr>
                  <w:tcW w:w="1241" w:type="dxa"/>
                  <w:tcBorders>
                    <w:tl2br w:val="nil"/>
                    <w:tr2bl w:val="nil"/>
                  </w:tcBorders>
                  <w:vAlign w:val="center"/>
                </w:tcPr>
                <w:p>
                  <w:pPr>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152</w:t>
                  </w:r>
                </w:p>
              </w:tc>
            </w:tr>
          </w:tbl>
          <w:p>
            <w:pPr>
              <w:spacing w:line="360" w:lineRule="auto"/>
              <w:ind w:firstLine="470" w:firstLineChars="196"/>
              <w:rPr>
                <w:rFonts w:hint="default" w:ascii="Times New Roman" w:hAnsi="Times New Roman" w:cs="Times New Roman"/>
                <w:color w:val="auto"/>
                <w:sz w:val="24"/>
              </w:rPr>
            </w:pPr>
            <w:r>
              <w:rPr>
                <w:rFonts w:hint="default" w:ascii="Times New Roman" w:hAnsi="Times New Roman" w:cs="Times New Roman"/>
                <w:color w:val="auto"/>
                <w:sz w:val="24"/>
              </w:rPr>
              <w:t>（2）预测模式</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由于厂界距离声源比声源本身尺寸大得多，故噪声预测选用点源模式。</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室内声源  根据HJ2.4-2009推荐的室内点源声传播模式，将室内声源等效为室外点声源，如果已知声源的倍频带声功率级L</w:t>
            </w:r>
            <w:r>
              <w:rPr>
                <w:rFonts w:hint="default" w:ascii="Times New Roman" w:hAnsi="Times New Roman" w:cs="Times New Roman"/>
                <w:color w:val="auto"/>
                <w:sz w:val="24"/>
                <w:vertAlign w:val="subscript"/>
              </w:rPr>
              <w:t>W</w:t>
            </w:r>
            <w:r>
              <w:rPr>
                <w:rFonts w:hint="default" w:ascii="Times New Roman" w:hAnsi="Times New Roman" w:cs="Times New Roman"/>
                <w:color w:val="auto"/>
                <w:sz w:val="24"/>
              </w:rPr>
              <w:t>，且声源可看作是位于地面上的，则</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12"/>
                <w:sz w:val="24"/>
                <w:lang/>
              </w:rPr>
              <w:object>
                <v:shape id="_x0000_i1026" o:spt="75" type="#_x0000_t75" style="height:20.95pt;width:152.15pt;" o:ole="t" filled="f" stroked="f" coordsize="21600,21600">
                  <v:path/>
                  <v:fill on="f" focussize="0,0"/>
                  <v:stroke on="f"/>
                  <v:imagedata r:id="rId21" o:title="9796324111446003124593"/>
                  <o:lock v:ext="edit" aspectratio="t"/>
                  <w10:wrap type="none"/>
                  <w10:anchorlock/>
                </v:shape>
                <o:OLEObject Type="Embed" ProgID="Excel.Sheet.8" ShapeID="_x0000_i1026" DrawAspect="Icon" ObjectID="_1468075730" r:id="rId20">
                  <o:LockedField>false</o:LockedField>
                </o:OLEObject>
              </w:objec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在室内近似为扩散声场时，按下式计算出靠近室外围护结构处的声压级：</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10"/>
                <w:sz w:val="24"/>
                <w:lang/>
              </w:rPr>
              <w:object>
                <v:shape id="_x0000_i1027" o:spt="75" type="#_x0000_t75" style="height:20.25pt;width:99.75pt;" o:ole="t" filled="f" stroked="f" coordsize="21600,21600">
                  <v:path/>
                  <v:fill on="f" focussize="0,0"/>
                  <v:stroke on="f"/>
                  <v:imagedata r:id="rId23" o:title="918507781446003124625"/>
                  <o:lock v:ext="edit" aspectratio="t"/>
                  <w10:wrap type="none"/>
                  <w10:anchorlock/>
                </v:shape>
                <o:OLEObject Type="Embed" ProgID="Excel.Sheet.8" ShapeID="_x0000_i1027" DrawAspect="Icon" ObjectID="_1468075731" r:id="rId22">
                  <o:LockedField>false</o:LockedField>
                </o:OLEObject>
              </w:objec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将室外声源的声压级和透过面积换算成等效的室外声源，计算出中心位置位于透声面积（S）处的等效声源的倍频带声功率级按下式计算：</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12"/>
                <w:sz w:val="24"/>
                <w:lang/>
              </w:rPr>
              <w:object>
                <v:shape id="_x0000_i1028" o:spt="75" type="#_x0000_t75" style="height:22.5pt;width:129.75pt;" o:ole="t" filled="f" stroked="f" coordsize="21600,21600">
                  <v:path/>
                  <v:fill on="f" focussize="0,0"/>
                  <v:stroke on="f"/>
                  <v:imagedata r:id="rId25" o:title="6893025901446003124625"/>
                  <o:lock v:ext="edit" aspectratio="t"/>
                  <w10:wrap type="none"/>
                  <w10:anchorlock/>
                </v:shape>
                <o:OLEObject Type="Embed" ProgID="Excel.Sheet.8" ShapeID="_x0000_i1028" DrawAspect="Icon" ObjectID="_1468075732" r:id="rId24">
                  <o:LockedField>false</o:LockedField>
                </o:OLEObject>
              </w:objec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综上，则室内点声源传播衰减等效公式为：</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10"/>
                <w:sz w:val="24"/>
                <w:lang/>
              </w:rPr>
              <w:object>
                <v:shape id="_x0000_i1029" o:spt="75" type="#_x0000_t75" style="height:20.2pt;width:151.55pt;" o:ole="t" filled="f" stroked="f" coordsize="21600,21600">
                  <v:path/>
                  <v:fill on="f" focussize="0,0"/>
                  <v:stroke on="f"/>
                  <v:imagedata r:id="rId27" o:title="5074718401446003124640"/>
                  <o:lock v:ext="edit" aspectratio="t"/>
                  <w10:wrap type="none"/>
                  <w10:anchorlock/>
                </v:shape>
                <o:OLEObject Type="Embed" ProgID="Excel.Sheet.8" ShapeID="_x0000_i1029" DrawAspect="Icon" ObjectID="_1468075733" r:id="rId26">
                  <o:LockedField>false</o:LockedField>
                </o:OLEObject>
              </w:objec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式中：L（r）——距离噪声源r</w:t>
            </w:r>
            <w:r>
              <w:rPr>
                <w:rFonts w:hint="default" w:ascii="Times New Roman" w:hAnsi="Times New Roman" w:cs="Times New Roman"/>
                <w:color w:val="auto"/>
                <w:sz w:val="24"/>
                <w:vertAlign w:val="subscript"/>
              </w:rPr>
              <w:t>m</w:t>
            </w:r>
            <w:r>
              <w:rPr>
                <w:rFonts w:hint="default" w:ascii="Times New Roman" w:hAnsi="Times New Roman" w:cs="Times New Roman"/>
                <w:color w:val="auto"/>
                <w:sz w:val="24"/>
              </w:rPr>
              <w:t>处的声压级，dB（A）；</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P1</w:t>
            </w:r>
            <w:r>
              <w:rPr>
                <w:rFonts w:hint="default" w:ascii="Times New Roman" w:hAnsi="Times New Roman" w:cs="Times New Roman"/>
                <w:color w:val="auto"/>
                <w:sz w:val="24"/>
              </w:rPr>
              <w:t>——围护结构内1m处的声压级dB（A）,</w:t>
            </w:r>
            <w:r>
              <w:rPr>
                <w:rFonts w:hint="default" w:ascii="Times New Roman" w:hAnsi="Times New Roman" w:cs="Times New Roman"/>
                <w:color w:val="auto"/>
                <w:position w:val="-30"/>
                <w:sz w:val="24"/>
                <w:lang/>
              </w:rPr>
              <w:object>
                <v:shape id="_x0000_i1030" o:spt="75" type="#_x0000_t75" style="height:36.75pt;width:136.4pt;" o:ole="t" filled="f" stroked="f" coordsize="21600,21600">
                  <v:path/>
                  <v:fill on="f" focussize="0,0"/>
                  <v:stroke on="f"/>
                  <v:imagedata r:id="rId29" o:title="7695543421446003124656"/>
                  <o:lock v:ext="edit" aspectratio="t"/>
                  <w10:wrap type="none"/>
                  <w10:anchorlock/>
                </v:shape>
                <o:OLEObject Type="Embed" ProgID="Excel.Sheet.8" ShapeID="_x0000_i1030" DrawAspect="Icon" ObjectID="_1468075734" r:id="rId28">
                  <o:LockedField>false</o:LockedField>
                </o:OLEObject>
              </w:object>
            </w:r>
            <w:r>
              <w:rPr>
                <w:rFonts w:hint="default" w:ascii="Times New Roman" w:hAnsi="Times New Roman" w:cs="Times New Roman"/>
                <w:color w:val="auto"/>
                <w:sz w:val="24"/>
              </w:rPr>
              <w:t>；</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W</w:t>
            </w:r>
            <w:r>
              <w:rPr>
                <w:rFonts w:hint="default" w:ascii="Times New Roman" w:hAnsi="Times New Roman" w:cs="Times New Roman"/>
                <w:color w:val="auto"/>
                <w:sz w:val="24"/>
              </w:rPr>
              <w:t>——声源的声功率级，dB（A）；</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Q——方向性因子；</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r</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——声源中心至围护结构内墙1m处的距离，m；</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R——房间常数；</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S——面向预测的墙面积，参考面积为1m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r——墙外1m处至预测点的距离，参考距离为1m；</w:t>
            </w:r>
          </w:p>
          <w:p>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 xml:space="preserve">          TL——围护结构的隔声量。</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②</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 xml:space="preserve"> 室外点源   采用衰减公式，公式为：</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12"/>
                <w:sz w:val="24"/>
                <w:lang/>
              </w:rPr>
              <w:object>
                <v:shape id="_x0000_i1031" o:spt="75" type="#_x0000_t75" style="height:20.25pt;width:123.65pt;" o:ole="t" filled="f" stroked="f" coordsize="21600,21600">
                  <v:path/>
                  <v:fill on="f" focussize="0,0"/>
                  <v:stroke on="f"/>
                  <v:imagedata r:id="rId31" o:title="6243315001446003124656"/>
                  <o:lock v:ext="edit" aspectratio="t"/>
                  <w10:wrap type="none"/>
                  <w10:anchorlock/>
                </v:shape>
                <o:OLEObject Type="Embed" ProgID="Excel.Sheet.8" ShapeID="_x0000_i1031" DrawAspect="Icon" ObjectID="_1468075735" r:id="rId30">
                  <o:LockedField>false</o:LockedField>
                </o:OLEObject>
              </w:object>
            </w:r>
          </w:p>
          <w:p>
            <w:pPr>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式中：L（r）——距离噪声源r m处的声压级，dB（A）；</w:t>
            </w:r>
          </w:p>
          <w:p>
            <w:pPr>
              <w:spacing w:line="360" w:lineRule="auto"/>
              <w:ind w:firstLine="480" w:firstLineChars="200"/>
              <w:rPr>
                <w:rFonts w:hint="default" w:ascii="Times New Roman" w:hAnsi="Times New Roman" w:cs="Times New Roman"/>
                <w:color w:val="auto"/>
                <w:sz w:val="24"/>
                <w:vertAlign w:val="subscript"/>
              </w:rPr>
            </w:pPr>
            <w:r>
              <w:rPr>
                <w:rFonts w:hint="default" w:ascii="Times New Roman" w:hAnsi="Times New Roman" w:cs="Times New Roman"/>
                <w:color w:val="auto"/>
                <w:sz w:val="24"/>
              </w:rPr>
              <w:t xml:space="preserve">       L（r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）——声源的声压级，dB（A）；</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       r——预测点距离噪声源的距离，m；</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       r</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——参考位置距离噪声源的距离，m。</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3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③</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 xml:space="preserve"> 合成声压级  采用合成公式如下：</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position w:val="-28"/>
                <w:sz w:val="24"/>
                <w:lang/>
              </w:rPr>
              <w:object>
                <v:shape id="_x0000_i1032" o:spt="75" type="#_x0000_t75" style="height:36.75pt;width:123.75pt;" o:ole="t" filled="f" stroked="f" coordsize="21600,21600">
                  <v:path/>
                  <v:fill on="f" focussize="0,0"/>
                  <v:stroke on="f"/>
                  <v:imagedata r:id="rId33" o:title="5033173821446003124671"/>
                  <o:lock v:ext="edit" aspectratio="t"/>
                  <w10:wrap type="none"/>
                  <w10:anchorlock/>
                </v:shape>
                <o:OLEObject Type="Embed" ProgID="Excel.Sheet.8" ShapeID="_x0000_i1032" DrawAspect="Icon" ObjectID="_1468075736" r:id="rId32">
                  <o:LockedField>false</o:LockedField>
                </o:OLEObject>
              </w:object>
            </w:r>
          </w:p>
          <w:p>
            <w:pPr>
              <w:spacing w:line="360" w:lineRule="auto"/>
              <w:ind w:firstLine="600" w:firstLineChars="250"/>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pn</w:t>
            </w:r>
            <w:r>
              <w:rPr>
                <w:rFonts w:hint="default" w:ascii="Times New Roman" w:hAnsi="Times New Roman" w:cs="Times New Roman"/>
                <w:color w:val="auto"/>
                <w:sz w:val="24"/>
              </w:rPr>
              <w:t>——n个噪声源在预测点产生的声压级，dB（A）；</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       L</w:t>
            </w:r>
            <w:r>
              <w:rPr>
                <w:rFonts w:hint="default" w:ascii="Times New Roman" w:hAnsi="Times New Roman" w:cs="Times New Roman"/>
                <w:color w:val="auto"/>
                <w:sz w:val="24"/>
                <w:vertAlign w:val="subscript"/>
              </w:rPr>
              <w:t>pni</w:t>
            </w:r>
            <w:r>
              <w:rPr>
                <w:rFonts w:hint="default" w:ascii="Times New Roman" w:hAnsi="Times New Roman" w:cs="Times New Roman"/>
                <w:color w:val="auto"/>
                <w:sz w:val="24"/>
              </w:rPr>
              <w:t>——第n个噪声源在预测点产生的声压级，dB（A）。</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（3）预测结果及分析</w:t>
            </w:r>
          </w:p>
          <w:p>
            <w:pPr>
              <w:spacing w:line="360" w:lineRule="auto"/>
              <w:ind w:firstLine="480" w:firstLineChars="200"/>
              <w:rPr>
                <w:rFonts w:hint="default" w:ascii="Times New Roman" w:hAnsi="Times New Roman" w:cs="Times New Roman"/>
                <w:b/>
                <w:bCs/>
                <w:color w:val="auto"/>
                <w:sz w:val="24"/>
                <w:szCs w:val="24"/>
              </w:rPr>
            </w:pPr>
            <w:r>
              <w:rPr>
                <w:rFonts w:hint="default" w:ascii="Times New Roman" w:hAnsi="Times New Roman" w:cs="Times New Roman"/>
                <w:color w:val="auto"/>
                <w:sz w:val="24"/>
              </w:rPr>
              <w:t>噪声影响预测结果见表</w:t>
            </w:r>
            <w:r>
              <w:rPr>
                <w:rFonts w:hint="default" w:ascii="Times New Roman" w:hAnsi="Times New Roman" w:cs="Times New Roman"/>
                <w:color w:val="auto"/>
                <w:sz w:val="24"/>
                <w:lang w:val="en-US" w:eastAsia="zh-CN"/>
              </w:rPr>
              <w:t>16</w:t>
            </w:r>
            <w:r>
              <w:rPr>
                <w:rFonts w:hint="default" w:ascii="Times New Roman" w:hAnsi="Times New Roman" w:cs="Times New Roman"/>
                <w:color w:val="auto"/>
                <w:sz w:val="24"/>
              </w:rPr>
              <w:t>。</w:t>
            </w:r>
          </w:p>
          <w:p>
            <w:pPr>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w:t>
            </w:r>
            <w:r>
              <w:rPr>
                <w:rFonts w:hint="default" w:ascii="Times New Roman" w:hAnsi="Times New Roman" w:cs="Times New Roman"/>
                <w:b/>
                <w:bCs/>
                <w:color w:val="auto"/>
                <w:sz w:val="24"/>
                <w:szCs w:val="24"/>
                <w:lang w:val="en-US" w:eastAsia="zh-CN"/>
              </w:rPr>
              <w:t>1</w:t>
            </w:r>
            <w:r>
              <w:rPr>
                <w:rFonts w:hint="default" w:ascii="Times New Roman" w:hAnsi="Times New Roman" w:cs="Times New Roman"/>
                <w:b/>
                <w:bCs/>
                <w:color w:val="auto"/>
                <w:sz w:val="24"/>
                <w:szCs w:val="24"/>
                <w:lang w:val="en-US" w:eastAsia="zh-CN"/>
              </w:rPr>
              <w:t>6</w:t>
            </w:r>
            <w:r>
              <w:rPr>
                <w:rFonts w:hint="default" w:ascii="Times New Roman" w:hAnsi="Times New Roman" w:cs="Times New Roman"/>
                <w:b/>
                <w:bCs/>
                <w:color w:val="auto"/>
                <w:sz w:val="24"/>
                <w:szCs w:val="24"/>
              </w:rPr>
              <w:t xml:space="preserve">  建设项目厂界噪声预测结果  单位：dB（A）</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615"/>
              <w:gridCol w:w="1230"/>
              <w:gridCol w:w="1230"/>
              <w:gridCol w:w="1217"/>
              <w:gridCol w:w="1218"/>
              <w:gridCol w:w="1218"/>
              <w:gridCol w:w="11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641" w:type="dxa"/>
                  <w:gridSpan w:val="2"/>
                  <w:vMerge w:val="restart"/>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评价点</w:t>
                  </w:r>
                </w:p>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位置</w:t>
                  </w:r>
                </w:p>
              </w:tc>
              <w:tc>
                <w:tcPr>
                  <w:tcW w:w="2460" w:type="dxa"/>
                  <w:gridSpan w:val="2"/>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噪声贡献值</w:t>
                  </w:r>
                </w:p>
              </w:tc>
              <w:tc>
                <w:tcPr>
                  <w:tcW w:w="2435" w:type="dxa"/>
                  <w:gridSpan w:val="2"/>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噪声预测值</w:t>
                  </w:r>
                </w:p>
              </w:tc>
              <w:tc>
                <w:tcPr>
                  <w:tcW w:w="2347" w:type="dxa"/>
                  <w:gridSpan w:val="2"/>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641" w:type="dxa"/>
                  <w:gridSpan w:val="2"/>
                  <w:vMerge w:val="continue"/>
                  <w:vAlign w:val="center"/>
                </w:tcPr>
                <w:p>
                  <w:pPr>
                    <w:spacing w:line="264" w:lineRule="auto"/>
                    <w:jc w:val="center"/>
                    <w:rPr>
                      <w:rFonts w:hint="default" w:ascii="Times New Roman" w:hAnsi="Times New Roman" w:cs="Times New Roman"/>
                      <w:color w:val="auto"/>
                      <w:szCs w:val="21"/>
                    </w:rPr>
                  </w:pP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c>
                <w:tcPr>
                  <w:tcW w:w="1217"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218"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c>
                <w:tcPr>
                  <w:tcW w:w="1218"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1129"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26"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东厂界</w:t>
                  </w:r>
                </w:p>
              </w:tc>
              <w:tc>
                <w:tcPr>
                  <w:tcW w:w="615"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34.2</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1217"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129" w:type="dxa"/>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Cs w:val="16"/>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26"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w:t>
                  </w:r>
                </w:p>
              </w:tc>
              <w:tc>
                <w:tcPr>
                  <w:tcW w:w="615"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54.0</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1217"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60</w:t>
                  </w:r>
                </w:p>
              </w:tc>
              <w:tc>
                <w:tcPr>
                  <w:tcW w:w="1129"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26"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w:t>
                  </w:r>
                </w:p>
              </w:tc>
              <w:tc>
                <w:tcPr>
                  <w:tcW w:w="615"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23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54.1</w:t>
                  </w:r>
                </w:p>
              </w:tc>
              <w:tc>
                <w:tcPr>
                  <w:tcW w:w="123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1217" w:type="dxa"/>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60</w:t>
                  </w:r>
                </w:p>
              </w:tc>
              <w:tc>
                <w:tcPr>
                  <w:tcW w:w="112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26"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北厂界</w:t>
                  </w:r>
                </w:p>
              </w:tc>
              <w:tc>
                <w:tcPr>
                  <w:tcW w:w="615"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29.4</w:t>
                  </w:r>
                </w:p>
              </w:tc>
              <w:tc>
                <w:tcPr>
                  <w:tcW w:w="1230" w:type="dxa"/>
                  <w:vAlign w:val="center"/>
                </w:tcPr>
                <w:p>
                  <w:pPr>
                    <w:spacing w:line="264"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0</w:t>
                  </w:r>
                </w:p>
              </w:tc>
              <w:tc>
                <w:tcPr>
                  <w:tcW w:w="1217"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12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60</w:t>
                  </w:r>
                </w:p>
              </w:tc>
              <w:tc>
                <w:tcPr>
                  <w:tcW w:w="1129"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26" w:type="dxa"/>
                  <w:vAlign w:val="center"/>
                </w:tcPr>
                <w:p>
                  <w:pPr>
                    <w:spacing w:line="264" w:lineRule="auto"/>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宝格丽小镇</w:t>
                  </w:r>
                </w:p>
              </w:tc>
              <w:tc>
                <w:tcPr>
                  <w:tcW w:w="615"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5#</w:t>
                  </w:r>
                </w:p>
              </w:tc>
              <w:tc>
                <w:tcPr>
                  <w:tcW w:w="1230"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42.6</w:t>
                  </w:r>
                </w:p>
              </w:tc>
              <w:tc>
                <w:tcPr>
                  <w:tcW w:w="1230" w:type="dxa"/>
                  <w:vAlign w:val="center"/>
                </w:tcPr>
                <w:p>
                  <w:pPr>
                    <w:spacing w:line="264" w:lineRule="auto"/>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0</w:t>
                  </w:r>
                </w:p>
              </w:tc>
              <w:tc>
                <w:tcPr>
                  <w:tcW w:w="1217" w:type="dxa"/>
                  <w:vAlign w:val="center"/>
                </w:tcPr>
                <w:p>
                  <w:pPr>
                    <w:spacing w:line="264" w:lineRule="auto"/>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56.7</w:t>
                  </w:r>
                </w:p>
              </w:tc>
              <w:tc>
                <w:tcPr>
                  <w:tcW w:w="1218" w:type="dxa"/>
                  <w:vAlign w:val="center"/>
                </w:tcPr>
                <w:p>
                  <w:pPr>
                    <w:spacing w:line="264" w:lineRule="auto"/>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47.7</w:t>
                  </w:r>
                </w:p>
              </w:tc>
              <w:tc>
                <w:tcPr>
                  <w:tcW w:w="1218"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60</w:t>
                  </w:r>
                </w:p>
              </w:tc>
              <w:tc>
                <w:tcPr>
                  <w:tcW w:w="1129"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50</w:t>
                  </w:r>
                </w:p>
              </w:tc>
            </w:tr>
          </w:tbl>
          <w:p>
            <w:pPr>
              <w:autoSpaceDN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rPr>
              <w:t>由预测结果可知：采取隔声降噪措施后，项目营运期设备噪声经距离衰减后，噪声贡献值均可以达到《工业企业厂界环境噪声排放标准》（GB12348-2008）中的2类标准要求，</w:t>
            </w:r>
            <w:r>
              <w:rPr>
                <w:rFonts w:hint="default" w:ascii="Times New Roman" w:hAnsi="Times New Roman" w:cs="Times New Roman"/>
                <w:color w:val="auto"/>
                <w:sz w:val="24"/>
                <w:szCs w:val="24"/>
                <w:lang w:eastAsia="zh-CN"/>
              </w:rPr>
              <w:t>敏感点宝格丽小镇噪声预测值满足</w:t>
            </w:r>
            <w:r>
              <w:rPr>
                <w:rFonts w:hint="default" w:ascii="Times New Roman" w:hAnsi="Times New Roman" w:cs="Times New Roman"/>
                <w:color w:val="auto"/>
                <w:sz w:val="24"/>
                <w:szCs w:val="24"/>
              </w:rPr>
              <w:t>声环境执行《声环境质量标准》（GB3096-2008）2类标准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对声环境影响较小。</w:t>
            </w:r>
          </w:p>
          <w:p>
            <w:pPr>
              <w:numPr>
                <w:ilvl w:val="0"/>
                <w:numId w:val="9"/>
              </w:num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固体废物影响分析</w:t>
            </w:r>
          </w:p>
          <w:p>
            <w:pPr>
              <w:spacing w:line="336" w:lineRule="auto"/>
              <w:ind w:firstLine="480" w:firstLineChars="200"/>
              <w:rPr>
                <w:rFonts w:hint="default" w:ascii="Times New Roman" w:hAnsi="Times New Roman" w:cs="Times New Roman"/>
                <w:color w:val="auto"/>
                <w:sz w:val="24"/>
                <w:szCs w:val="24"/>
                <w:highlight w:val="yellow"/>
              </w:rPr>
            </w:pPr>
            <w:r>
              <w:rPr>
                <w:rFonts w:hint="default" w:ascii="Times New Roman" w:hAnsi="Times New Roman" w:cs="Times New Roman"/>
                <w:color w:val="auto"/>
                <w:sz w:val="24"/>
              </w:rPr>
              <w:t>本项目产生固体废物主要为办公、</w:t>
            </w:r>
            <w:r>
              <w:rPr>
                <w:rFonts w:hint="default" w:ascii="Times New Roman" w:hAnsi="Times New Roman" w:cs="Times New Roman"/>
                <w:color w:val="auto"/>
                <w:sz w:val="24"/>
                <w:szCs w:val="24"/>
              </w:rPr>
              <w:t>生活垃圾、废包装及实验室废液</w:t>
            </w:r>
            <w:r>
              <w:rPr>
                <w:rFonts w:hint="default" w:ascii="Times New Roman" w:hAnsi="Times New Roman" w:cs="Times New Roman"/>
                <w:color w:val="auto"/>
                <w:sz w:val="24"/>
              </w:rPr>
              <w:t>。</w:t>
            </w:r>
          </w:p>
          <w:p>
            <w:pPr>
              <w:autoSpaceDN w:val="0"/>
              <w:spacing w:line="336"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szCs w:val="24"/>
              </w:rPr>
              <w:t>本项目运营期间生活垃圾产生量约为7.5t/a</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设置垃圾桶定点收集，交由环卫部门</w:t>
            </w:r>
            <w:r>
              <w:rPr>
                <w:rFonts w:hint="eastAsia" w:ascii="Times New Roman" w:hAnsi="Times New Roman" w:cs="Times New Roman"/>
                <w:color w:val="auto"/>
                <w:sz w:val="24"/>
                <w:szCs w:val="24"/>
                <w:lang w:eastAsia="zh-CN"/>
              </w:rPr>
              <w:t>统一</w:t>
            </w:r>
            <w:r>
              <w:rPr>
                <w:rFonts w:hint="default" w:ascii="Times New Roman" w:hAnsi="Times New Roman" w:cs="Times New Roman"/>
                <w:color w:val="auto"/>
                <w:sz w:val="24"/>
                <w:szCs w:val="24"/>
              </w:rPr>
              <w:t>清运</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废编织袋</w:t>
            </w:r>
            <w:r>
              <w:rPr>
                <w:rFonts w:hint="eastAsia" w:ascii="Times New Roman" w:hAnsi="Times New Roman" w:cs="Times New Roman"/>
                <w:color w:val="auto"/>
                <w:sz w:val="24"/>
                <w:szCs w:val="24"/>
                <w:lang w:eastAsia="zh-CN"/>
              </w:rPr>
              <w:t>产生量</w:t>
            </w:r>
            <w:r>
              <w:rPr>
                <w:rFonts w:hint="default" w:ascii="Times New Roman" w:hAnsi="Times New Roman" w:cs="Times New Roman"/>
                <w:color w:val="auto"/>
                <w:sz w:val="24"/>
                <w:szCs w:val="24"/>
              </w:rPr>
              <w:t>约0.1t/a，定点收集</w:t>
            </w:r>
            <w:r>
              <w:rPr>
                <w:rFonts w:hint="eastAsia" w:ascii="Times New Roman" w:hAnsi="Times New Roman" w:cs="Times New Roman"/>
                <w:color w:val="auto"/>
                <w:sz w:val="24"/>
                <w:szCs w:val="24"/>
                <w:lang w:eastAsia="zh-CN"/>
              </w:rPr>
              <w:t>后</w:t>
            </w:r>
            <w:r>
              <w:rPr>
                <w:rFonts w:hint="default" w:ascii="Times New Roman" w:hAnsi="Times New Roman" w:cs="Times New Roman"/>
                <w:color w:val="auto"/>
                <w:sz w:val="24"/>
                <w:szCs w:val="24"/>
              </w:rPr>
              <w:t>定期外售资源回收单位</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项目通风换气设备</w:t>
            </w:r>
            <w:r>
              <w:rPr>
                <w:rFonts w:hint="default" w:ascii="Times New Roman" w:hAnsi="Times New Roman" w:cs="Times New Roman"/>
                <w:color w:val="auto"/>
                <w:sz w:val="24"/>
                <w:szCs w:val="22"/>
              </w:rPr>
              <w:t>中包含无纺布空气滤芯，有一定除尘效果，</w:t>
            </w:r>
            <w:r>
              <w:rPr>
                <w:rFonts w:hint="default" w:ascii="Times New Roman" w:hAnsi="Times New Roman" w:cs="Times New Roman"/>
                <w:color w:val="auto"/>
                <w:sz w:val="24"/>
                <w:szCs w:val="22"/>
                <w:lang w:eastAsia="zh-CN"/>
              </w:rPr>
              <w:t>收集粉尘</w:t>
            </w:r>
            <w:r>
              <w:rPr>
                <w:rFonts w:hint="eastAsia" w:ascii="Times New Roman" w:hAnsi="Times New Roman" w:cs="Times New Roman"/>
                <w:color w:val="auto"/>
                <w:sz w:val="24"/>
                <w:szCs w:val="22"/>
                <w:lang w:eastAsia="zh-CN"/>
              </w:rPr>
              <w:t>量为</w:t>
            </w:r>
            <w:r>
              <w:rPr>
                <w:rFonts w:hint="default" w:ascii="Times New Roman" w:hAnsi="Times New Roman" w:cs="Times New Roman"/>
                <w:color w:val="auto"/>
                <w:sz w:val="24"/>
                <w:szCs w:val="22"/>
                <w:lang w:val="en-US" w:eastAsia="zh-CN"/>
              </w:rPr>
              <w:t>204kg</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2"/>
                <w:lang w:val="en-US" w:eastAsia="zh-CN"/>
              </w:rPr>
              <w:t>，</w:t>
            </w:r>
            <w:r>
              <w:rPr>
                <w:rFonts w:hint="default" w:ascii="Times New Roman" w:hAnsi="Times New Roman" w:cs="Times New Roman"/>
                <w:color w:val="auto"/>
                <w:sz w:val="24"/>
                <w:szCs w:val="22"/>
                <w:lang w:eastAsia="zh-CN"/>
              </w:rPr>
              <w:t>定点收集，委托环卫部门清运处置</w:t>
            </w:r>
            <w:r>
              <w:rPr>
                <w:rFonts w:hint="eastAsia" w:ascii="Times New Roman" w:hAnsi="Times New Roman" w:cs="Times New Roman"/>
                <w:color w:val="auto"/>
                <w:sz w:val="24"/>
                <w:szCs w:val="22"/>
                <w:lang w:eastAsia="zh-CN"/>
              </w:rPr>
              <w:t>；</w:t>
            </w:r>
            <w:r>
              <w:rPr>
                <w:rFonts w:hint="default" w:ascii="Times New Roman" w:hAnsi="Times New Roman" w:cs="Times New Roman"/>
                <w:color w:val="auto"/>
                <w:sz w:val="24"/>
                <w:szCs w:val="24"/>
              </w:rPr>
              <w:t>实验室废液产生量约为0.3t/a，收集于废液收集桶中，并放置在危废暂存间内，定期交由有资质的单位处理。</w:t>
            </w:r>
          </w:p>
          <w:p>
            <w:pPr>
              <w:autoSpaceDN w:val="0"/>
              <w:spacing w:line="336"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评价要求建设单位必须做好</w:t>
            </w:r>
            <w:r>
              <w:rPr>
                <w:rFonts w:hint="eastAsia" w:ascii="Times New Roman" w:hAnsi="Times New Roman" w:cs="Times New Roman"/>
                <w:color w:val="auto"/>
                <w:sz w:val="24"/>
                <w:szCs w:val="24"/>
                <w:lang w:eastAsia="zh-CN"/>
              </w:rPr>
              <w:t>一般工业固废及</w:t>
            </w:r>
            <w:r>
              <w:rPr>
                <w:rFonts w:hint="default" w:ascii="Times New Roman" w:hAnsi="Times New Roman" w:cs="Times New Roman"/>
                <w:color w:val="auto"/>
                <w:sz w:val="24"/>
                <w:szCs w:val="24"/>
              </w:rPr>
              <w:t>危险废物的收集工作，</w:t>
            </w:r>
            <w:r>
              <w:rPr>
                <w:rFonts w:hint="eastAsia" w:ascii="Times New Roman" w:hAnsi="Times New Roman" w:cs="Times New Roman"/>
                <w:color w:val="auto"/>
                <w:sz w:val="24"/>
                <w:szCs w:val="24"/>
                <w:lang w:eastAsia="zh-CN"/>
              </w:rPr>
              <w:t>一般工业固废分类收集；</w:t>
            </w:r>
            <w:r>
              <w:rPr>
                <w:rFonts w:hint="default" w:ascii="Times New Roman" w:hAnsi="Times New Roman" w:cs="Times New Roman"/>
                <w:color w:val="auto"/>
                <w:sz w:val="24"/>
                <w:szCs w:val="24"/>
              </w:rPr>
              <w:t>危险废物妥善收集于专用容器中，容器及材质要满足相应的强度要求且必须完好无损，盛装危险废物的容器材质和衬里要与危险废物相容（不互相反应），在各专用容器贴上各自的危废标志；同时在项目</w:t>
            </w:r>
            <w:r>
              <w:rPr>
                <w:rFonts w:hint="eastAsia" w:ascii="Times New Roman" w:hAnsi="Times New Roman" w:cs="Times New Roman"/>
                <w:color w:val="auto"/>
                <w:sz w:val="24"/>
                <w:szCs w:val="24"/>
                <w:lang w:eastAsia="zh-CN"/>
              </w:rPr>
              <w:t>地</w:t>
            </w:r>
            <w:r>
              <w:rPr>
                <w:rFonts w:hint="eastAsia" w:ascii="Times New Roman" w:hAnsi="Times New Roman" w:cs="Times New Roman"/>
                <w:color w:val="auto"/>
                <w:sz w:val="24"/>
                <w:szCs w:val="24"/>
                <w:lang w:val="en-US" w:eastAsia="zh-CN"/>
              </w:rPr>
              <w:t>18栋1F中部北侧区域</w:t>
            </w:r>
            <w:r>
              <w:rPr>
                <w:rFonts w:hint="default" w:ascii="Times New Roman" w:hAnsi="Times New Roman" w:cs="Times New Roman"/>
                <w:color w:val="auto"/>
                <w:sz w:val="24"/>
                <w:szCs w:val="24"/>
              </w:rPr>
              <w:t>作为危险固废临时存放地点，</w:t>
            </w:r>
            <w:r>
              <w:rPr>
                <w:rFonts w:hint="eastAsia" w:ascii="Times New Roman" w:hAnsi="Times New Roman" w:cs="Times New Roman"/>
                <w:color w:val="auto"/>
                <w:sz w:val="24"/>
                <w:szCs w:val="24"/>
                <w:lang w:eastAsia="zh-CN"/>
              </w:rPr>
              <w:t>设置围堰，</w:t>
            </w:r>
            <w:r>
              <w:rPr>
                <w:rFonts w:hint="default" w:ascii="Times New Roman" w:hAnsi="Times New Roman" w:cs="Times New Roman"/>
                <w:color w:val="auto"/>
                <w:sz w:val="24"/>
                <w:szCs w:val="24"/>
              </w:rPr>
              <w:t>并对其设置警示标志，做好基础防渗处理，2mm厚的高密度聚乙烯，或至少2mm厚的其他人工材料（渗透系数≤10</w:t>
            </w:r>
            <w:r>
              <w:rPr>
                <w:rFonts w:hint="default" w:ascii="Times New Roman" w:hAnsi="Times New Roman" w:cs="Times New Roman"/>
                <w:color w:val="auto"/>
                <w:sz w:val="24"/>
                <w:szCs w:val="24"/>
                <w:vertAlign w:val="superscript"/>
              </w:rPr>
              <w:t>-10</w:t>
            </w:r>
            <w:r>
              <w:rPr>
                <w:rFonts w:hint="default" w:ascii="Times New Roman" w:hAnsi="Times New Roman" w:cs="Times New Roman"/>
                <w:color w:val="auto"/>
                <w:sz w:val="24"/>
                <w:szCs w:val="24"/>
              </w:rPr>
              <w:t>cm/s）；堆放危险废物的高度应根据地面承载能力确定，外运时需要严格按照国家环境保护总局令第5号文件《危险废物转移联单管理办法》的相关规定报批危险废物转移计划，应做到不沿途抛洒；依据</w:t>
            </w:r>
            <w:bookmarkStart w:id="87" w:name="OLE_LINK3"/>
            <w:r>
              <w:rPr>
                <w:rFonts w:hint="default" w:ascii="Times New Roman" w:hAnsi="Times New Roman" w:cs="Times New Roman"/>
                <w:color w:val="auto"/>
                <w:sz w:val="24"/>
                <w:szCs w:val="24"/>
              </w:rPr>
              <w:t>《危险废物贮存污染控制标准》（GB18597-2001）</w:t>
            </w:r>
            <w:bookmarkEnd w:id="87"/>
            <w:r>
              <w:rPr>
                <w:rFonts w:hint="default" w:ascii="Times New Roman" w:hAnsi="Times New Roman" w:cs="Times New Roman"/>
                <w:color w:val="auto"/>
                <w:sz w:val="24"/>
                <w:szCs w:val="24"/>
              </w:rPr>
              <w:t>、《危险废物填埋污染控制标准》（GB18598-2001）对危险废物贮存场所采取防护措施，且一定要建立危险废物转运台账，做到有去向可查。</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综上所述，本项目产生的固体废物经过合理处置、综合利用后，对周围环境影响较小。</w:t>
            </w:r>
          </w:p>
          <w:p>
            <w:pPr>
              <w:numPr>
                <w:ilvl w:val="0"/>
                <w:numId w:val="9"/>
              </w:numPr>
              <w:spacing w:line="360" w:lineRule="auto"/>
              <w:ind w:firstLine="482" w:firstLineChars="200"/>
              <w:rPr>
                <w:rFonts w:hint="default" w:ascii="Times New Roman" w:hAnsi="Times New Roman" w:cs="Times New Roman"/>
                <w:color w:val="auto"/>
                <w:sz w:val="24"/>
                <w:szCs w:val="22"/>
              </w:rPr>
            </w:pPr>
            <w:r>
              <w:rPr>
                <w:rFonts w:hint="default" w:ascii="Times New Roman" w:hAnsi="Times New Roman" w:cs="Times New Roman"/>
                <w:b/>
                <w:color w:val="auto"/>
                <w:sz w:val="24"/>
              </w:rPr>
              <w:t>土壤影响分析</w:t>
            </w:r>
          </w:p>
          <w:p>
            <w:pPr>
              <w:spacing w:line="360" w:lineRule="auto"/>
              <w:ind w:firstLine="480" w:firstLineChars="200"/>
              <w:rPr>
                <w:rFonts w:hint="default" w:ascii="Times New Roman" w:hAnsi="Times New Roman" w:cs="Times New Roman"/>
                <w:color w:val="auto"/>
                <w:sz w:val="28"/>
                <w:szCs w:val="28"/>
              </w:rPr>
            </w:pPr>
            <w:r>
              <w:rPr>
                <w:rFonts w:hint="default" w:ascii="Times New Roman" w:hAnsi="Times New Roman" w:cs="Times New Roman"/>
                <w:color w:val="auto"/>
                <w:sz w:val="24"/>
                <w:szCs w:val="22"/>
              </w:rPr>
              <w:t>项目运营过程中，</w:t>
            </w:r>
            <w:r>
              <w:rPr>
                <w:rFonts w:hint="default" w:ascii="Times New Roman" w:hAnsi="Times New Roman" w:cs="Times New Roman"/>
                <w:color w:val="auto"/>
                <w:sz w:val="24"/>
                <w:szCs w:val="24"/>
                <w:shd w:val="clear" w:color="auto" w:fill="FFFFFF"/>
              </w:rPr>
              <w:t>根据《土壤污染防治行动计划》中要求，</w:t>
            </w:r>
            <w:r>
              <w:rPr>
                <w:rFonts w:hint="default" w:ascii="Times New Roman" w:hAnsi="Times New Roman" w:cs="Times New Roman"/>
                <w:color w:val="auto"/>
                <w:sz w:val="24"/>
                <w:szCs w:val="22"/>
              </w:rPr>
              <w:t>生产厂房内均设置为硬质地面且铺设环氧树脂地坪，无裸露地面。项目生产车间和原辅材料库均采用防渗地面。项目所有危险废物均按照</w:t>
            </w:r>
            <w:r>
              <w:rPr>
                <w:rFonts w:hint="default" w:ascii="Times New Roman" w:hAnsi="Times New Roman" w:cs="Times New Roman"/>
                <w:color w:val="auto"/>
                <w:sz w:val="24"/>
                <w:szCs w:val="24"/>
              </w:rPr>
              <w:t>《危险废物贮存污染控制标准》（GB18597-2001）严格管理，做到管理清晰、去向可查。综上所述，项目运营期对土壤影响很小。</w:t>
            </w:r>
          </w:p>
          <w:p>
            <w:pPr>
              <w:spacing w:line="480" w:lineRule="exact"/>
              <w:ind w:firstLine="560" w:firstLineChars="200"/>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二、环境管理与监测计划</w:t>
            </w:r>
          </w:p>
          <w:p>
            <w:pPr>
              <w:spacing w:line="480" w:lineRule="exact"/>
              <w:ind w:firstLine="480" w:firstLineChars="2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1、环境管理机构及主要职责</w:t>
            </w:r>
          </w:p>
          <w:p>
            <w:pPr>
              <w:spacing w:line="48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公司应成立专门的环保管理机构，公司法人作为环保第一责任人，项目负责人具体负责日常环保工作，成立的环保管理机构应有专门的环境保护管理人员。环保管理机构的主要职责如下：</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（1）贯彻执行国家和地方有关环境保护政策、法规、标准等，正确处理生产发展与环境保护的统一关系。</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（2）组织制定、实施公司环境保护管理规章制度，参与公司重大决策，并对决策中涉及环境保护方面的利与弊有明确意见。</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（3）领导和组织对生产区环境质量的例行监测工作和各种污染物排放监测工作，掌握和控制污染防治措施的贯彻落实。</w:t>
            </w:r>
          </w:p>
          <w:p>
            <w:pPr>
              <w:spacing w:line="48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（4）检查各部门环保设施的正常运行情况和环保设备的维修。</w:t>
            </w:r>
          </w:p>
          <w:p>
            <w:pPr>
              <w:spacing w:line="480" w:lineRule="exact"/>
              <w:ind w:firstLine="480" w:firstLineChars="2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2、环境监测计划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Ansi="宋体"/>
                <w:color w:val="auto"/>
                <w:sz w:val="24"/>
              </w:rPr>
            </w:pPr>
            <w:r>
              <w:rPr>
                <w:rFonts w:hAnsi="宋体"/>
                <w:color w:val="auto"/>
                <w:sz w:val="24"/>
              </w:rPr>
              <w:t>建设工程的监测计划应包括两部分：一为验收监测，二为</w:t>
            </w:r>
            <w:r>
              <w:rPr>
                <w:rFonts w:hint="eastAsia" w:hAnsi="宋体"/>
                <w:color w:val="auto"/>
                <w:sz w:val="24"/>
                <w:lang w:eastAsia="zh-CN"/>
              </w:rPr>
              <w:t>运营</w:t>
            </w:r>
            <w:r>
              <w:rPr>
                <w:rFonts w:hAnsi="宋体"/>
                <w:color w:val="auto"/>
                <w:sz w:val="24"/>
              </w:rPr>
              <w:t>期的常规监测计划。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color w:val="auto"/>
                <w:sz w:val="24"/>
              </w:rPr>
            </w:pPr>
            <w:r>
              <w:rPr>
                <w:rFonts w:hAnsi="宋体"/>
                <w:color w:val="auto"/>
                <w:sz w:val="24"/>
              </w:rPr>
              <w:t>验收监测：</w:t>
            </w:r>
            <w:r>
              <w:rPr>
                <w:rFonts w:hint="eastAsia" w:ascii="宋体" w:hAnsi="宋体" w:eastAsia="宋体" w:cs="宋体"/>
                <w:color w:val="auto"/>
                <w:sz w:val="24"/>
                <w:szCs w:val="24"/>
              </w:rPr>
              <w:t>根据《建设项目环境保护管理条例》（以下简称《条例》）、《建设项目竣工环境保护验收暂行办法的公告》（国环规环评[2017]4号）要求，依法由各级环境保护部门对建设单位污染防治设施进行验收。</w:t>
            </w:r>
          </w:p>
          <w:p>
            <w:pPr>
              <w:spacing w:line="48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营运期的常规监测：主要是对建设项目建成运营后的污染源的监测。各环保设施运行情况应进行定期监测。</w:t>
            </w:r>
          </w:p>
          <w:p>
            <w:pPr>
              <w:spacing w:line="48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rPr>
              <w:t>营运期的常规监测具体见下表：</w:t>
            </w:r>
          </w:p>
          <w:p>
            <w:pPr>
              <w:spacing w:line="480" w:lineRule="exact"/>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lang w:val="en-US" w:eastAsia="zh-CN"/>
              </w:rPr>
              <w:t>7</w:t>
            </w:r>
            <w:r>
              <w:rPr>
                <w:rFonts w:hint="default" w:ascii="Times New Roman" w:hAnsi="Times New Roman" w:cs="Times New Roman"/>
                <w:b/>
                <w:color w:val="auto"/>
                <w:sz w:val="24"/>
              </w:rPr>
              <w:t xml:space="preserve">  污染源环保监测一览表</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66"/>
              <w:gridCol w:w="1764"/>
              <w:gridCol w:w="2087"/>
              <w:gridCol w:w="2266"/>
              <w:gridCol w:w="17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2830" w:type="dxa"/>
                  <w:gridSpan w:val="2"/>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w:t>
                  </w:r>
                </w:p>
              </w:tc>
              <w:tc>
                <w:tcPr>
                  <w:tcW w:w="2087"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监测位置</w:t>
                  </w:r>
                </w:p>
              </w:tc>
              <w:tc>
                <w:tcPr>
                  <w:tcW w:w="2266"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监测项目</w:t>
                  </w:r>
                </w:p>
              </w:tc>
              <w:tc>
                <w:tcPr>
                  <w:tcW w:w="1700"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监测频率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39" w:hRule="atLeast"/>
                <w:jc w:val="center"/>
              </w:trPr>
              <w:tc>
                <w:tcPr>
                  <w:tcW w:w="1066" w:type="dxa"/>
                  <w:tcBorders>
                    <w:bottom w:val="single" w:color="auto" w:sz="4" w:space="0"/>
                  </w:tcBorders>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764" w:type="dxa"/>
                  <w:tcBorders>
                    <w:bottom w:val="single" w:color="auto" w:sz="4" w:space="0"/>
                  </w:tcBorders>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投料、搅拌过程</w:t>
                  </w:r>
                </w:p>
              </w:tc>
              <w:tc>
                <w:tcPr>
                  <w:tcW w:w="2087" w:type="dxa"/>
                  <w:tcBorders>
                    <w:bottom w:val="single" w:color="auto" w:sz="4" w:space="0"/>
                  </w:tcBorders>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rPr>
                    <w:t>厂界外最高浓度点</w:t>
                  </w:r>
                </w:p>
              </w:tc>
              <w:tc>
                <w:tcPr>
                  <w:tcW w:w="2266"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rPr>
                    <w:t>粉尘</w:t>
                  </w:r>
                </w:p>
              </w:tc>
              <w:tc>
                <w:tcPr>
                  <w:tcW w:w="1700"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每半年一次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7" w:hRule="atLeast"/>
                <w:jc w:val="center"/>
              </w:trPr>
              <w:tc>
                <w:tcPr>
                  <w:tcW w:w="1066"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764"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生产设备</w:t>
                  </w:r>
                </w:p>
              </w:tc>
              <w:tc>
                <w:tcPr>
                  <w:tcW w:w="2087"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东、南、西、北四个</w:t>
                  </w:r>
                  <w:r>
                    <w:rPr>
                      <w:rFonts w:hint="default" w:ascii="Times New Roman" w:hAnsi="Times New Roman" w:cs="Times New Roman"/>
                      <w:color w:val="auto"/>
                      <w:szCs w:val="21"/>
                    </w:rPr>
                    <w:t>厂界外1m</w:t>
                  </w:r>
                </w:p>
              </w:tc>
              <w:tc>
                <w:tcPr>
                  <w:tcW w:w="2266" w:type="dxa"/>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等效A声级</w:t>
                  </w:r>
                </w:p>
              </w:tc>
              <w:tc>
                <w:tcPr>
                  <w:tcW w:w="1700"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每半年一次</w:t>
                  </w:r>
                </w:p>
              </w:tc>
            </w:tr>
          </w:tbl>
          <w:p>
            <w:pPr>
              <w:spacing w:line="360" w:lineRule="auto"/>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四、项目投资概况</w:t>
            </w:r>
          </w:p>
          <w:p>
            <w:pPr>
              <w:spacing w:line="360" w:lineRule="auto"/>
              <w:ind w:firstLine="480" w:firstLineChars="200"/>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本项目环保投资为</w:t>
            </w:r>
            <w:r>
              <w:rPr>
                <w:rFonts w:hint="default" w:ascii="Times New Roman" w:hAnsi="Times New Roman" w:cs="Times New Roman"/>
                <w:color w:val="auto"/>
                <w:kern w:val="0"/>
                <w:sz w:val="24"/>
                <w:szCs w:val="24"/>
                <w:lang w:val="en-US" w:eastAsia="zh-CN"/>
              </w:rPr>
              <w:t>17.5</w:t>
            </w:r>
            <w:r>
              <w:rPr>
                <w:rFonts w:hint="default" w:ascii="Times New Roman" w:hAnsi="Times New Roman" w:cs="Times New Roman"/>
                <w:color w:val="auto"/>
                <w:kern w:val="0"/>
                <w:sz w:val="24"/>
                <w:szCs w:val="24"/>
              </w:rPr>
              <w:t>万元。主要用于废水治理设施、废气治理设施、噪声防治、固体废物处理、绿化等。项目环保投资一览表见表24。</w:t>
            </w:r>
          </w:p>
          <w:p>
            <w:pPr>
              <w:adjustRightInd w:val="0"/>
              <w:snapToGrid w:val="0"/>
              <w:spacing w:line="276"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default" w:ascii="Times New Roman" w:hAnsi="Times New Roman" w:cs="Times New Roman"/>
                <w:b/>
                <w:color w:val="auto"/>
                <w:sz w:val="24"/>
                <w:szCs w:val="24"/>
                <w:lang w:val="en-US" w:eastAsia="zh-CN"/>
              </w:rPr>
              <w:t>1</w:t>
            </w:r>
            <w:r>
              <w:rPr>
                <w:rFonts w:hint="default" w:ascii="Times New Roman" w:hAnsi="Times New Roman" w:cs="Times New Roman"/>
                <w:b/>
                <w:color w:val="auto"/>
                <w:sz w:val="24"/>
                <w:szCs w:val="24"/>
                <w:lang w:val="en-US" w:eastAsia="zh-CN"/>
              </w:rPr>
              <w:t>8</w:t>
            </w:r>
            <w:r>
              <w:rPr>
                <w:rFonts w:hint="default" w:ascii="Times New Roman" w:hAnsi="Times New Roman" w:cs="Times New Roman"/>
                <w:b/>
                <w:color w:val="auto"/>
                <w:sz w:val="24"/>
                <w:szCs w:val="24"/>
              </w:rPr>
              <w:t xml:space="preserve">  环保投资一览表</w:t>
            </w:r>
          </w:p>
          <w:tbl>
            <w:tblPr>
              <w:tblStyle w:val="27"/>
              <w:tblW w:w="875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82"/>
              <w:gridCol w:w="709"/>
              <w:gridCol w:w="567"/>
              <w:gridCol w:w="1701"/>
              <w:gridCol w:w="2977"/>
              <w:gridCol w:w="1134"/>
              <w:gridCol w:w="128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2" w:hRule="atLeast"/>
                <w:jc w:val="center"/>
              </w:trPr>
              <w:tc>
                <w:tcPr>
                  <w:tcW w:w="382" w:type="dxa"/>
                  <w:tcMar>
                    <w:left w:w="28" w:type="dxa"/>
                    <w:right w:w="28" w:type="dxa"/>
                  </w:tcMar>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序号</w:t>
                  </w:r>
                </w:p>
              </w:tc>
              <w:tc>
                <w:tcPr>
                  <w:tcW w:w="709" w:type="dxa"/>
                  <w:tcMar>
                    <w:left w:w="28" w:type="dxa"/>
                    <w:right w:w="28" w:type="dxa"/>
                  </w:tcMar>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投资项目</w:t>
                  </w:r>
                </w:p>
              </w:tc>
              <w:tc>
                <w:tcPr>
                  <w:tcW w:w="2268" w:type="dxa"/>
                  <w:gridSpan w:val="2"/>
                  <w:tcMar>
                    <w:left w:w="28" w:type="dxa"/>
                    <w:right w:w="28" w:type="dxa"/>
                  </w:tcMar>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污染源</w:t>
                  </w:r>
                </w:p>
              </w:tc>
              <w:tc>
                <w:tcPr>
                  <w:tcW w:w="2977" w:type="dxa"/>
                  <w:tcMar>
                    <w:left w:w="28" w:type="dxa"/>
                    <w:right w:w="28" w:type="dxa"/>
                  </w:tcMar>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名称</w:t>
                  </w:r>
                </w:p>
              </w:tc>
              <w:tc>
                <w:tcPr>
                  <w:tcW w:w="1134" w:type="dxa"/>
                  <w:tcMar>
                    <w:left w:w="28" w:type="dxa"/>
                    <w:right w:w="28" w:type="dxa"/>
                  </w:tcMar>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数量</w:t>
                  </w:r>
                </w:p>
              </w:tc>
              <w:tc>
                <w:tcPr>
                  <w:tcW w:w="1289" w:type="dxa"/>
                  <w:vAlign w:val="center"/>
                </w:tcPr>
                <w:p>
                  <w:pPr>
                    <w:snapToGrid w:val="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投资估算(万元)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7" w:hRule="atLeast"/>
                <w:jc w:val="center"/>
              </w:trPr>
              <w:tc>
                <w:tcPr>
                  <w:tcW w:w="382"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09"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废气</w:t>
                  </w:r>
                </w:p>
              </w:tc>
              <w:tc>
                <w:tcPr>
                  <w:tcW w:w="2268" w:type="dxa"/>
                  <w:gridSpan w:val="2"/>
                  <w:tcBorders>
                    <w:bottom w:val="single" w:color="auto" w:sz="4" w:space="0"/>
                  </w:tcBorders>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搅拌、投料粉尘</w:t>
                  </w:r>
                </w:p>
              </w:tc>
              <w:tc>
                <w:tcPr>
                  <w:tcW w:w="2977"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车间通风换气设备</w:t>
                  </w:r>
                </w:p>
              </w:tc>
              <w:tc>
                <w:tcPr>
                  <w:tcW w:w="1134"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1套</w:t>
                  </w:r>
                </w:p>
              </w:tc>
              <w:tc>
                <w:tcPr>
                  <w:tcW w:w="1289" w:type="dxa"/>
                  <w:tcBorders>
                    <w:bottom w:val="single" w:color="auto" w:sz="4" w:space="0"/>
                  </w:tcBorders>
                  <w:vAlign w:val="center"/>
                </w:tcPr>
                <w:p>
                  <w:pPr>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7" w:hRule="atLeast"/>
                <w:jc w:val="center"/>
              </w:trPr>
              <w:tc>
                <w:tcPr>
                  <w:tcW w:w="382" w:type="dxa"/>
                  <w:tcBorders>
                    <w:bottom w:val="single" w:color="auto" w:sz="4" w:space="0"/>
                  </w:tcBorders>
                  <w:tcMar>
                    <w:left w:w="28" w:type="dxa"/>
                    <w:right w:w="28" w:type="dxa"/>
                  </w:tcMar>
                  <w:vAlign w:val="center"/>
                </w:tcPr>
                <w:p>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c>
                <w:tcPr>
                  <w:tcW w:w="709" w:type="dxa"/>
                  <w:tcBorders>
                    <w:bottom w:val="single" w:color="auto" w:sz="4" w:space="0"/>
                  </w:tcBorders>
                  <w:tcMar>
                    <w:left w:w="28" w:type="dxa"/>
                    <w:right w:w="28" w:type="dxa"/>
                  </w:tcMar>
                  <w:vAlign w:val="center"/>
                </w:tcPr>
                <w:p>
                  <w:pPr>
                    <w:snapToGrid w:val="0"/>
                    <w:jc w:val="center"/>
                    <w:rPr>
                      <w:rFonts w:hint="eastAsia" w:ascii="Times New Roman" w:hAnsi="Times New Roman" w:eastAsia="宋体" w:cs="Times New Roman"/>
                      <w:color w:val="auto"/>
                      <w:spacing w:val="-6"/>
                      <w:szCs w:val="21"/>
                      <w:lang w:eastAsia="zh-CN"/>
                    </w:rPr>
                  </w:pPr>
                  <w:r>
                    <w:rPr>
                      <w:rFonts w:hint="eastAsia" w:ascii="Times New Roman" w:hAnsi="Times New Roman" w:cs="Times New Roman"/>
                      <w:color w:val="auto"/>
                      <w:spacing w:val="-6"/>
                      <w:szCs w:val="21"/>
                      <w:lang w:eastAsia="zh-CN"/>
                    </w:rPr>
                    <w:t>废水</w:t>
                  </w:r>
                </w:p>
              </w:tc>
              <w:tc>
                <w:tcPr>
                  <w:tcW w:w="2268" w:type="dxa"/>
                  <w:gridSpan w:val="2"/>
                  <w:tcBorders>
                    <w:bottom w:val="single" w:color="auto" w:sz="4" w:space="0"/>
                  </w:tcBorders>
                  <w:tcMar>
                    <w:left w:w="28" w:type="dxa"/>
                    <w:right w:w="28" w:type="dxa"/>
                  </w:tcMar>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设备清洗</w:t>
                  </w:r>
                </w:p>
              </w:tc>
              <w:tc>
                <w:tcPr>
                  <w:tcW w:w="2977" w:type="dxa"/>
                  <w:tcBorders>
                    <w:bottom w:val="single" w:color="auto" w:sz="4" w:space="0"/>
                  </w:tcBorders>
                  <w:tcMar>
                    <w:left w:w="28" w:type="dxa"/>
                    <w:right w:w="28" w:type="dxa"/>
                  </w:tcMar>
                  <w:vAlign w:val="center"/>
                </w:tcPr>
                <w:p>
                  <w:pPr>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洗罐废水收集桶</w:t>
                  </w:r>
                </w:p>
              </w:tc>
              <w:tc>
                <w:tcPr>
                  <w:tcW w:w="1134" w:type="dxa"/>
                  <w:tcBorders>
                    <w:bottom w:val="single" w:color="auto" w:sz="4" w:space="0"/>
                  </w:tcBorders>
                  <w:tcMar>
                    <w:left w:w="28" w:type="dxa"/>
                    <w:right w:w="28" w:type="dxa"/>
                  </w:tcMar>
                  <w:vAlign w:val="center"/>
                </w:tcPr>
                <w:p>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2套</w:t>
                  </w:r>
                </w:p>
              </w:tc>
              <w:tc>
                <w:tcPr>
                  <w:tcW w:w="1289" w:type="dxa"/>
                  <w:tcBorders>
                    <w:bottom w:val="single" w:color="auto" w:sz="4" w:space="0"/>
                  </w:tcBorders>
                  <w:vAlign w:val="center"/>
                </w:tcPr>
                <w:p>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2" w:hRule="atLeast"/>
                <w:jc w:val="center"/>
              </w:trPr>
              <w:tc>
                <w:tcPr>
                  <w:tcW w:w="382" w:type="dxa"/>
                  <w:tcMar>
                    <w:left w:w="28" w:type="dxa"/>
                    <w:right w:w="28" w:type="dxa"/>
                  </w:tcMar>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3</w:t>
                  </w:r>
                </w:p>
              </w:tc>
              <w:tc>
                <w:tcPr>
                  <w:tcW w:w="709" w:type="dxa"/>
                  <w:tcMar>
                    <w:left w:w="28" w:type="dxa"/>
                    <w:right w:w="28" w:type="dxa"/>
                  </w:tcMar>
                  <w:vAlign w:val="center"/>
                </w:tcPr>
                <w:p>
                  <w:pPr>
                    <w:snapToGrid w:val="0"/>
                    <w:jc w:val="center"/>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噪声</w:t>
                  </w:r>
                </w:p>
              </w:tc>
              <w:tc>
                <w:tcPr>
                  <w:tcW w:w="2268" w:type="dxa"/>
                  <w:gridSpan w:val="2"/>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生产车间设备噪声</w:t>
                  </w:r>
                </w:p>
              </w:tc>
              <w:tc>
                <w:tcPr>
                  <w:tcW w:w="2977"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隔声、减震处理</w:t>
                  </w:r>
                </w:p>
              </w:tc>
              <w:tc>
                <w:tcPr>
                  <w:tcW w:w="1134"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若干</w:t>
                  </w:r>
                </w:p>
              </w:tc>
              <w:tc>
                <w:tcPr>
                  <w:tcW w:w="1289" w:type="dxa"/>
                  <w:vAlign w:val="center"/>
                </w:tcPr>
                <w:p>
                  <w:pPr>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067" w:hRule="atLeast"/>
                <w:jc w:val="center"/>
              </w:trPr>
              <w:tc>
                <w:tcPr>
                  <w:tcW w:w="382" w:type="dxa"/>
                  <w:vMerge w:val="restart"/>
                  <w:tcMar>
                    <w:left w:w="28" w:type="dxa"/>
                    <w:right w:w="28" w:type="dxa"/>
                  </w:tcMar>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4</w:t>
                  </w:r>
                </w:p>
              </w:tc>
              <w:tc>
                <w:tcPr>
                  <w:tcW w:w="709" w:type="dxa"/>
                  <w:vMerge w:val="restart"/>
                  <w:tcMar>
                    <w:left w:w="28" w:type="dxa"/>
                    <w:right w:w="28" w:type="dxa"/>
                  </w:tcMar>
                  <w:vAlign w:val="center"/>
                </w:tcPr>
                <w:p>
                  <w:pPr>
                    <w:snapToGrid w:val="0"/>
                    <w:jc w:val="center"/>
                    <w:rPr>
                      <w:rFonts w:hint="default" w:ascii="Times New Roman" w:hAnsi="Times New Roman" w:cs="Times New Roman"/>
                      <w:color w:val="auto"/>
                      <w:spacing w:val="-6"/>
                      <w:szCs w:val="21"/>
                    </w:rPr>
                  </w:pPr>
                  <w:r>
                    <w:rPr>
                      <w:rFonts w:hint="default" w:ascii="Times New Roman" w:hAnsi="Times New Roman" w:cs="Times New Roman"/>
                      <w:color w:val="auto"/>
                      <w:spacing w:val="-6"/>
                      <w:szCs w:val="21"/>
                    </w:rPr>
                    <w:t>固废</w:t>
                  </w:r>
                </w:p>
              </w:tc>
              <w:tc>
                <w:tcPr>
                  <w:tcW w:w="567"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一般固废</w:t>
                  </w:r>
                </w:p>
              </w:tc>
              <w:tc>
                <w:tcPr>
                  <w:tcW w:w="1701"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办公、生活垃圾</w:t>
                  </w:r>
                </w:p>
              </w:tc>
              <w:tc>
                <w:tcPr>
                  <w:tcW w:w="2977" w:type="dxa"/>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垃圾桶</w:t>
                  </w:r>
                </w:p>
              </w:tc>
              <w:tc>
                <w:tcPr>
                  <w:tcW w:w="1134" w:type="dxa"/>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若干</w:t>
                  </w:r>
                </w:p>
              </w:tc>
              <w:tc>
                <w:tcPr>
                  <w:tcW w:w="1289" w:type="dxa"/>
                  <w:vAlign w:val="center"/>
                </w:tcPr>
                <w:p>
                  <w:pPr>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382" w:type="dxa"/>
                  <w:vMerge w:val="continue"/>
                  <w:tcBorders>
                    <w:bottom w:val="single" w:color="auto" w:sz="4" w:space="0"/>
                  </w:tcBorders>
                  <w:tcMar>
                    <w:left w:w="28" w:type="dxa"/>
                    <w:right w:w="28" w:type="dxa"/>
                  </w:tcMar>
                  <w:vAlign w:val="center"/>
                </w:tcPr>
                <w:p>
                  <w:pPr>
                    <w:jc w:val="center"/>
                    <w:rPr>
                      <w:rFonts w:hint="default" w:ascii="Times New Roman" w:hAnsi="Times New Roman" w:cs="Times New Roman"/>
                      <w:color w:val="auto"/>
                      <w:szCs w:val="21"/>
                    </w:rPr>
                  </w:pPr>
                </w:p>
              </w:tc>
              <w:tc>
                <w:tcPr>
                  <w:tcW w:w="709" w:type="dxa"/>
                  <w:vMerge w:val="continue"/>
                  <w:tcBorders>
                    <w:bottom w:val="single" w:color="auto" w:sz="4" w:space="0"/>
                  </w:tcBorders>
                  <w:tcMar>
                    <w:left w:w="28" w:type="dxa"/>
                    <w:right w:w="28" w:type="dxa"/>
                  </w:tcMar>
                  <w:vAlign w:val="center"/>
                </w:tcPr>
                <w:p>
                  <w:pPr>
                    <w:rPr>
                      <w:rFonts w:hint="default" w:ascii="Times New Roman" w:hAnsi="Times New Roman" w:cs="Times New Roman"/>
                      <w:color w:val="auto"/>
                    </w:rPr>
                  </w:pPr>
                </w:p>
              </w:tc>
              <w:tc>
                <w:tcPr>
                  <w:tcW w:w="567" w:type="dxa"/>
                  <w:tcBorders>
                    <w:top w:val="single" w:color="auto" w:sz="4" w:space="0"/>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w:t>
                  </w:r>
                </w:p>
              </w:tc>
              <w:tc>
                <w:tcPr>
                  <w:tcW w:w="1701"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化验室废液</w:t>
                  </w:r>
                </w:p>
              </w:tc>
              <w:tc>
                <w:tcPr>
                  <w:tcW w:w="2977" w:type="dxa"/>
                  <w:tcBorders>
                    <w:bottom w:val="single" w:color="auto" w:sz="4" w:space="0"/>
                  </w:tcBorders>
                  <w:tcMar>
                    <w:left w:w="28" w:type="dxa"/>
                    <w:right w:w="28" w:type="dxa"/>
                  </w:tcMar>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危险废物暂存间</w:t>
                  </w:r>
                </w:p>
              </w:tc>
              <w:tc>
                <w:tcPr>
                  <w:tcW w:w="1134" w:type="dxa"/>
                  <w:tcBorders>
                    <w:bottom w:val="single" w:color="auto" w:sz="4" w:space="0"/>
                  </w:tcBorders>
                  <w:vAlign w:val="center"/>
                </w:tcPr>
                <w:p>
                  <w:pPr>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289" w:type="dxa"/>
                  <w:tcBorders>
                    <w:bottom w:val="single" w:color="auto" w:sz="4" w:space="0"/>
                  </w:tcBorders>
                  <w:vAlign w:val="center"/>
                </w:tcPr>
                <w:p>
                  <w:pPr>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4</w:t>
                  </w:r>
                  <w:r>
                    <w:rPr>
                      <w:rFonts w:hint="eastAsia" w:ascii="Times New Roman" w:hAnsi="Times New Roman" w:cs="Times New Roman"/>
                      <w:color w:val="auto"/>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82" w:type="dxa"/>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7088" w:type="dxa"/>
                  <w:gridSpan w:val="5"/>
                  <w:tcMar>
                    <w:left w:w="28" w:type="dxa"/>
                    <w:right w:w="28" w:type="dxa"/>
                  </w:tcMar>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共计</w:t>
                  </w:r>
                </w:p>
              </w:tc>
              <w:tc>
                <w:tcPr>
                  <w:tcW w:w="1289" w:type="dxa"/>
                  <w:vAlign w:val="center"/>
                </w:tcPr>
                <w:p>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17.5</w:t>
                  </w:r>
                </w:p>
              </w:tc>
            </w:tr>
          </w:tbl>
          <w:p>
            <w:pPr>
              <w:adjustRightInd w:val="0"/>
              <w:snapToGrid w:val="0"/>
              <w:spacing w:line="276"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default" w:ascii="Times New Roman" w:hAnsi="Times New Roman" w:cs="Times New Roman"/>
                <w:b/>
                <w:color w:val="auto"/>
                <w:sz w:val="24"/>
                <w:szCs w:val="24"/>
                <w:lang w:val="en-US" w:eastAsia="zh-CN"/>
              </w:rPr>
              <w:t>19</w:t>
            </w:r>
            <w:r>
              <w:rPr>
                <w:rFonts w:hint="default" w:ascii="Times New Roman" w:hAnsi="Times New Roman" w:cs="Times New Roman"/>
                <w:b/>
                <w:color w:val="auto"/>
                <w:sz w:val="24"/>
                <w:szCs w:val="24"/>
              </w:rPr>
              <w:t xml:space="preserve">    项目建设、运行及维护费用保障计划表</w:t>
            </w:r>
          </w:p>
          <w:tbl>
            <w:tblPr>
              <w:tblStyle w:val="27"/>
              <w:tblW w:w="88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1953"/>
              <w:gridCol w:w="1677"/>
              <w:gridCol w:w="16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污染设施</w:t>
                  </w:r>
                </w:p>
              </w:tc>
              <w:tc>
                <w:tcPr>
                  <w:tcW w:w="1953" w:type="dxa"/>
                  <w:tcBorders>
                    <w:tl2br w:val="nil"/>
                    <w:tr2bl w:val="nil"/>
                  </w:tcBorders>
                  <w:vAlign w:val="center"/>
                </w:tcPr>
                <w:p>
                  <w:pPr>
                    <w:keepNext/>
                    <w:snapToGrid w:val="0"/>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建设环保投资</w:t>
                  </w:r>
                </w:p>
              </w:tc>
              <w:tc>
                <w:tcPr>
                  <w:tcW w:w="1677" w:type="dxa"/>
                  <w:tcBorders>
                    <w:tl2br w:val="nil"/>
                    <w:tr2bl w:val="nil"/>
                  </w:tcBorders>
                  <w:vAlign w:val="center"/>
                </w:tcPr>
                <w:p>
                  <w:pPr>
                    <w:keepNext/>
                    <w:snapToGrid w:val="0"/>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年运行费用</w:t>
                  </w:r>
                </w:p>
              </w:tc>
              <w:tc>
                <w:tcPr>
                  <w:tcW w:w="1663" w:type="dxa"/>
                  <w:tcBorders>
                    <w:tl2br w:val="nil"/>
                    <w:tr2bl w:val="nil"/>
                  </w:tcBorders>
                  <w:vAlign w:val="center"/>
                </w:tcPr>
                <w:p>
                  <w:pPr>
                    <w:keepNext/>
                    <w:snapToGrid w:val="0"/>
                    <w:jc w:val="center"/>
                    <w:outlineLvl w:val="1"/>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年维护费用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953" w:type="dxa"/>
                  <w:tcBorders>
                    <w:tl2br w:val="nil"/>
                    <w:tr2bl w:val="nil"/>
                  </w:tcBorders>
                  <w:vAlign w:val="center"/>
                </w:tcPr>
                <w:p>
                  <w:pPr>
                    <w:keepNext/>
                    <w:snapToGrid w:val="0"/>
                    <w:jc w:val="center"/>
                    <w:outlineLvl w:val="1"/>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w:t>
                  </w:r>
                </w:p>
              </w:tc>
              <w:tc>
                <w:tcPr>
                  <w:tcW w:w="1677" w:type="dxa"/>
                  <w:tcBorders>
                    <w:tl2br w:val="nil"/>
                    <w:tr2bl w:val="nil"/>
                  </w:tcBorders>
                  <w:vAlign w:val="center"/>
                </w:tcPr>
                <w:p>
                  <w:pPr>
                    <w:keepNext/>
                    <w:snapToGrid w:val="0"/>
                    <w:jc w:val="center"/>
                    <w:outlineLvl w:val="1"/>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0.5</w:t>
                  </w:r>
                </w:p>
              </w:tc>
              <w:tc>
                <w:tcPr>
                  <w:tcW w:w="1663" w:type="dxa"/>
                  <w:tcBorders>
                    <w:tl2br w:val="nil"/>
                    <w:tr2bl w:val="nil"/>
                  </w:tcBorders>
                  <w:vAlign w:val="center"/>
                </w:tcPr>
                <w:p>
                  <w:pPr>
                    <w:keepNext/>
                    <w:snapToGrid w:val="0"/>
                    <w:jc w:val="center"/>
                    <w:outlineLvl w:val="1"/>
                    <w:rPr>
                      <w:rFonts w:hint="eastAsia"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0</w:t>
                  </w:r>
                  <w:r>
                    <w:rPr>
                      <w:rFonts w:hint="eastAsia" w:ascii="Times New Roman" w:hAnsi="Times New Roman" w:cs="Times New Roman"/>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95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1677"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1</w:t>
                  </w:r>
                </w:p>
              </w:tc>
              <w:tc>
                <w:tcPr>
                  <w:tcW w:w="166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195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3</w:t>
                  </w:r>
                </w:p>
              </w:tc>
              <w:tc>
                <w:tcPr>
                  <w:tcW w:w="1677"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0.2</w:t>
                  </w:r>
                </w:p>
              </w:tc>
              <w:tc>
                <w:tcPr>
                  <w:tcW w:w="1663"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195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6.5</w:t>
                  </w:r>
                </w:p>
              </w:tc>
              <w:tc>
                <w:tcPr>
                  <w:tcW w:w="1677"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63"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其他（环境监测和验收费用等）</w:t>
                  </w:r>
                </w:p>
              </w:tc>
              <w:tc>
                <w:tcPr>
                  <w:tcW w:w="195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c>
                <w:tcPr>
                  <w:tcW w:w="1677"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663"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合计</w:t>
                  </w:r>
                </w:p>
              </w:tc>
              <w:tc>
                <w:tcPr>
                  <w:tcW w:w="195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21.5</w:t>
                  </w:r>
                </w:p>
              </w:tc>
              <w:tc>
                <w:tcPr>
                  <w:tcW w:w="1677" w:type="dxa"/>
                  <w:tcBorders>
                    <w:tl2br w:val="nil"/>
                    <w:tr2bl w:val="nil"/>
                  </w:tcBorders>
                  <w:vAlign w:val="center"/>
                </w:tcPr>
                <w:p>
                  <w:pPr>
                    <w:keepNext/>
                    <w:snapToGrid w:val="0"/>
                    <w:jc w:val="center"/>
                    <w:outlineLvl w:val="1"/>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7</w:t>
                  </w:r>
                </w:p>
              </w:tc>
              <w:tc>
                <w:tcPr>
                  <w:tcW w:w="1663" w:type="dxa"/>
                  <w:tcBorders>
                    <w:tl2br w:val="nil"/>
                    <w:tr2bl w:val="nil"/>
                  </w:tcBorders>
                  <w:vAlign w:val="center"/>
                </w:tcPr>
                <w:p>
                  <w:pPr>
                    <w:keepNext/>
                    <w:snapToGrid w:val="0"/>
                    <w:jc w:val="center"/>
                    <w:outlineLvl w:val="1"/>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2.</w:t>
                  </w:r>
                  <w:r>
                    <w:rPr>
                      <w:rFonts w:hint="eastAsia" w:ascii="Times New Roman" w:hAnsi="Times New Roman" w:cs="Times New Roman"/>
                      <w:color w:val="auto"/>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费用保障计划</w:t>
                  </w:r>
                </w:p>
              </w:tc>
              <w:tc>
                <w:tcPr>
                  <w:tcW w:w="5293" w:type="dxa"/>
                  <w:gridSpan w:val="3"/>
                  <w:tcBorders>
                    <w:tl2br w:val="nil"/>
                    <w:tr2bl w:val="nil"/>
                  </w:tcBorders>
                  <w:vAlign w:val="center"/>
                </w:tcPr>
                <w:p>
                  <w:pPr>
                    <w:keepNext/>
                    <w:snapToGrid w:val="0"/>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项目建设期环保投资费用来源于工程投资；环保设施年运行费用、维护费用从外售产品提取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90" w:type="dxa"/>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台账要求</w:t>
                  </w:r>
                </w:p>
              </w:tc>
              <w:tc>
                <w:tcPr>
                  <w:tcW w:w="5293" w:type="dxa"/>
                  <w:gridSpan w:val="3"/>
                  <w:tcBorders>
                    <w:tl2br w:val="nil"/>
                    <w:tr2bl w:val="nil"/>
                  </w:tcBorders>
                  <w:vAlign w:val="center"/>
                </w:tcPr>
                <w:p>
                  <w:pPr>
                    <w:keepNext/>
                    <w:snapToGrid w:val="0"/>
                    <w:jc w:val="center"/>
                    <w:outlineLvl w:val="1"/>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建立日常环境管理制度、组织机构和环境管理台账</w:t>
                  </w:r>
                </w:p>
              </w:tc>
            </w:tr>
          </w:tbl>
          <w:p>
            <w:pPr>
              <w:tabs>
                <w:tab w:val="left" w:pos="3495"/>
              </w:tabs>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五、环保设施清单</w:t>
            </w:r>
          </w:p>
          <w:p>
            <w:pPr>
              <w:adjustRightInd w:val="0"/>
              <w:snapToGrid w:val="0"/>
              <w:spacing w:line="360" w:lineRule="auto"/>
              <w:ind w:firstLine="480" w:firstLineChars="200"/>
              <w:rPr>
                <w:rFonts w:hint="default" w:ascii="Times New Roman" w:hAnsi="Times New Roman" w:cs="Times New Roman"/>
                <w:b/>
                <w:color w:val="auto"/>
                <w:sz w:val="24"/>
                <w:szCs w:val="24"/>
              </w:rPr>
            </w:pPr>
            <w:r>
              <w:rPr>
                <w:rFonts w:hint="default" w:ascii="Times New Roman" w:hAnsi="Times New Roman" w:cs="Times New Roman"/>
                <w:color w:val="auto"/>
                <w:sz w:val="24"/>
              </w:rPr>
              <w:t>建设项目环境保护设施清单见表</w:t>
            </w: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w:t>
            </w: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p>
          <w:p>
            <w:pPr>
              <w:adjustRightInd w:val="0"/>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default"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lang w:val="en-US" w:eastAsia="zh-CN"/>
              </w:rPr>
              <w:t>0</w:t>
            </w:r>
            <w:r>
              <w:rPr>
                <w:rFonts w:hint="default" w:ascii="Times New Roman" w:hAnsi="Times New Roman" w:cs="Times New Roman"/>
                <w:b/>
                <w:color w:val="auto"/>
                <w:sz w:val="24"/>
                <w:szCs w:val="24"/>
              </w:rPr>
              <w:t xml:space="preserve">  建设项目环保设施清单</w:t>
            </w:r>
          </w:p>
          <w:tbl>
            <w:tblPr>
              <w:tblStyle w:val="27"/>
              <w:tblW w:w="878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39"/>
              <w:gridCol w:w="760"/>
              <w:gridCol w:w="747"/>
              <w:gridCol w:w="898"/>
              <w:gridCol w:w="3386"/>
              <w:gridCol w:w="255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30" w:hRule="atLeast"/>
                <w:jc w:val="center"/>
              </w:trPr>
              <w:tc>
                <w:tcPr>
                  <w:tcW w:w="439"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760"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治理项目</w:t>
                  </w:r>
                </w:p>
              </w:tc>
              <w:tc>
                <w:tcPr>
                  <w:tcW w:w="1645" w:type="dxa"/>
                  <w:gridSpan w:val="2"/>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污染源及污染物质</w:t>
                  </w:r>
                </w:p>
              </w:tc>
              <w:tc>
                <w:tcPr>
                  <w:tcW w:w="3386"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污染防治设施名称及处理措施</w:t>
                  </w:r>
                </w:p>
              </w:tc>
              <w:tc>
                <w:tcPr>
                  <w:tcW w:w="2558"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验收标准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jc w:val="center"/>
              </w:trPr>
              <w:tc>
                <w:tcPr>
                  <w:tcW w:w="439" w:type="dxa"/>
                  <w:tcBorders>
                    <w:bottom w:val="single" w:color="auto" w:sz="4" w:space="0"/>
                  </w:tcBorders>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60" w:type="dxa"/>
                  <w:tcBorders>
                    <w:bottom w:val="single" w:color="auto" w:sz="4" w:space="0"/>
                  </w:tcBorders>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645" w:type="dxa"/>
                  <w:gridSpan w:val="2"/>
                  <w:tcBorders>
                    <w:bottom w:val="single" w:color="auto" w:sz="4" w:space="0"/>
                  </w:tcBorders>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搅拌、投料粉尘</w:t>
                  </w:r>
                </w:p>
              </w:tc>
              <w:tc>
                <w:tcPr>
                  <w:tcW w:w="3386"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车间通风换气设备（内含无纺布空气滤芯）</w:t>
                  </w:r>
                </w:p>
              </w:tc>
              <w:tc>
                <w:tcPr>
                  <w:tcW w:w="2558" w:type="dxa"/>
                  <w:vAlign w:val="center"/>
                </w:tcPr>
                <w:p>
                  <w:pPr>
                    <w:pStyle w:val="13"/>
                    <w:spacing w:line="240" w:lineRule="exact"/>
                    <w:ind w:leftChars="54"/>
                    <w:jc w:val="left"/>
                    <w:rPr>
                      <w:rFonts w:hint="default" w:ascii="Times New Roman" w:hAnsi="Times New Roman" w:cs="Times New Roman"/>
                      <w:b w:val="0"/>
                      <w:color w:val="auto"/>
                      <w:sz w:val="21"/>
                      <w:szCs w:val="21"/>
                    </w:rPr>
                  </w:pPr>
                  <w:r>
                    <w:rPr>
                      <w:rFonts w:hint="default" w:ascii="Times New Roman" w:hAnsi="Times New Roman" w:cs="Times New Roman"/>
                      <w:b w:val="0"/>
                      <w:color w:val="auto"/>
                      <w:sz w:val="21"/>
                      <w:szCs w:val="21"/>
                    </w:rPr>
                    <w:t>无组织粉尘排放可满足《大气污染物综合排放标准》（GB16297-1996）表2中标准要求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75" w:hRule="atLeast"/>
                <w:jc w:val="center"/>
              </w:trPr>
              <w:tc>
                <w:tcPr>
                  <w:tcW w:w="439" w:type="dxa"/>
                  <w:tcBorders>
                    <w:bottom w:val="single" w:color="auto" w:sz="4" w:space="0"/>
                  </w:tcBorders>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c>
                <w:tcPr>
                  <w:tcW w:w="760" w:type="dxa"/>
                  <w:tcBorders>
                    <w:bottom w:val="single" w:color="auto" w:sz="4" w:space="0"/>
                  </w:tcBorders>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废水</w:t>
                  </w:r>
                </w:p>
              </w:tc>
              <w:tc>
                <w:tcPr>
                  <w:tcW w:w="1645" w:type="dxa"/>
                  <w:gridSpan w:val="2"/>
                  <w:tcBorders>
                    <w:bottom w:val="single" w:color="auto" w:sz="4" w:space="0"/>
                  </w:tcBorders>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清洗废水</w:t>
                  </w:r>
                </w:p>
              </w:tc>
              <w:tc>
                <w:tcPr>
                  <w:tcW w:w="3386" w:type="dxa"/>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废水收集桶</w:t>
                  </w:r>
                </w:p>
              </w:tc>
              <w:tc>
                <w:tcPr>
                  <w:tcW w:w="2558" w:type="dxa"/>
                  <w:vAlign w:val="center"/>
                </w:tcPr>
                <w:p>
                  <w:pPr>
                    <w:pStyle w:val="13"/>
                    <w:spacing w:line="240" w:lineRule="exact"/>
                    <w:ind w:leftChars="54"/>
                    <w:jc w:val="left"/>
                    <w:rPr>
                      <w:rFonts w:hint="eastAsia" w:ascii="Times New Roman" w:hAnsi="Times New Roman" w:eastAsia="宋体" w:cs="Times New Roman"/>
                      <w:b w:val="0"/>
                      <w:color w:val="auto"/>
                      <w:sz w:val="21"/>
                      <w:szCs w:val="21"/>
                      <w:lang w:eastAsia="zh-CN"/>
                    </w:rPr>
                  </w:pPr>
                  <w:r>
                    <w:rPr>
                      <w:rFonts w:hint="eastAsia" w:ascii="Times New Roman" w:hAnsi="Times New Roman" w:cs="Times New Roman"/>
                      <w:b w:val="0"/>
                      <w:color w:val="auto"/>
                      <w:sz w:val="21"/>
                      <w:szCs w:val="21"/>
                      <w:lang w:eastAsia="zh-CN"/>
                    </w:rPr>
                    <w:t>拉运至污水处理厂处理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046" w:hRule="atLeast"/>
                <w:jc w:val="center"/>
              </w:trPr>
              <w:tc>
                <w:tcPr>
                  <w:tcW w:w="439" w:type="dxa"/>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3</w:t>
                  </w:r>
                </w:p>
              </w:tc>
              <w:tc>
                <w:tcPr>
                  <w:tcW w:w="760"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645" w:type="dxa"/>
                  <w:gridSpan w:val="2"/>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生产车间设备噪声</w:t>
                  </w:r>
                </w:p>
              </w:tc>
              <w:tc>
                <w:tcPr>
                  <w:tcW w:w="3386"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合理布局、隔声、减震处理</w:t>
                  </w:r>
                </w:p>
              </w:tc>
              <w:tc>
                <w:tcPr>
                  <w:tcW w:w="2558" w:type="dxa"/>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满足GB12348-2008《工业企业厂界环境噪声排放标准》中2类标准要求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439" w:type="dxa"/>
                  <w:tcBorders>
                    <w:bottom w:val="single" w:color="auto" w:sz="4" w:space="0"/>
                  </w:tcBorders>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4</w:t>
                  </w:r>
                </w:p>
              </w:tc>
              <w:tc>
                <w:tcPr>
                  <w:tcW w:w="760" w:type="dxa"/>
                  <w:vMerge w:val="restart"/>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747" w:type="dxa"/>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一般固废</w:t>
                  </w:r>
                </w:p>
              </w:tc>
              <w:tc>
                <w:tcPr>
                  <w:tcW w:w="898" w:type="dxa"/>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生活</w:t>
                  </w:r>
                </w:p>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垃圾</w:t>
                  </w:r>
                </w:p>
              </w:tc>
              <w:tc>
                <w:tcPr>
                  <w:tcW w:w="3386" w:type="dxa"/>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垃圾桶</w:t>
                  </w:r>
                </w:p>
              </w:tc>
              <w:tc>
                <w:tcPr>
                  <w:tcW w:w="2558" w:type="dxa"/>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《一般工业废弃物贮存、处置场污染控制标准》（GB18599-2001)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36" w:hRule="atLeast"/>
                <w:jc w:val="center"/>
              </w:trPr>
              <w:tc>
                <w:tcPr>
                  <w:tcW w:w="439" w:type="dxa"/>
                  <w:tcBorders>
                    <w:top w:val="single" w:color="auto" w:sz="4" w:space="0"/>
                  </w:tcBorders>
                  <w:vAlign w:val="center"/>
                </w:tcPr>
                <w:p>
                  <w:pPr>
                    <w:autoSpaceDE w:val="0"/>
                    <w:autoSpaceDN w:val="0"/>
                    <w:adjustRightInd w:val="0"/>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5</w:t>
                  </w:r>
                </w:p>
              </w:tc>
              <w:tc>
                <w:tcPr>
                  <w:tcW w:w="760" w:type="dxa"/>
                  <w:vMerge w:val="continue"/>
                  <w:vAlign w:val="center"/>
                </w:tcPr>
                <w:p>
                  <w:pPr>
                    <w:rPr>
                      <w:rFonts w:hint="default" w:ascii="Times New Roman" w:hAnsi="Times New Roman" w:cs="Times New Roman"/>
                      <w:color w:val="auto"/>
                      <w:szCs w:val="21"/>
                    </w:rPr>
                  </w:pPr>
                </w:p>
              </w:tc>
              <w:tc>
                <w:tcPr>
                  <w:tcW w:w="747" w:type="dxa"/>
                  <w:tcBorders>
                    <w:top w:val="single" w:color="auto" w:sz="4" w:space="0"/>
                  </w:tcBorders>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危险固废</w:t>
                  </w:r>
                </w:p>
              </w:tc>
              <w:tc>
                <w:tcPr>
                  <w:tcW w:w="898" w:type="dxa"/>
                  <w:tcBorders>
                    <w:top w:val="single" w:color="auto" w:sz="4" w:space="0"/>
                  </w:tcBorders>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化验室废液</w:t>
                  </w:r>
                </w:p>
              </w:tc>
              <w:tc>
                <w:tcPr>
                  <w:tcW w:w="3386" w:type="dxa"/>
                  <w:tcBorders>
                    <w:top w:val="single" w:color="auto" w:sz="4" w:space="0"/>
                  </w:tcBorders>
                  <w:vAlign w:val="center"/>
                </w:tcPr>
                <w:p>
                  <w:pPr>
                    <w:snapToGrid w:val="0"/>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危险废物暂存间</w:t>
                  </w:r>
                </w:p>
              </w:tc>
              <w:tc>
                <w:tcPr>
                  <w:tcW w:w="2558" w:type="dxa"/>
                  <w:tcBorders>
                    <w:top w:val="single" w:color="auto" w:sz="4" w:space="0"/>
                  </w:tcBorders>
                  <w:vAlign w:val="center"/>
                </w:tcPr>
                <w:p>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《危险废物贮存污染控制标准》(GB18597-2001)</w:t>
                  </w:r>
                </w:p>
              </w:tc>
            </w:tr>
          </w:tbl>
          <w:p>
            <w:pPr>
              <w:adjustRightInd w:val="0"/>
              <w:snapToGrid w:val="0"/>
              <w:spacing w:line="360" w:lineRule="auto"/>
              <w:ind w:firstLine="480" w:firstLineChars="200"/>
              <w:rPr>
                <w:rFonts w:hint="default" w:ascii="Times New Roman" w:hAnsi="Times New Roman" w:cs="Times New Roman"/>
                <w:color w:val="auto"/>
                <w:sz w:val="24"/>
              </w:rPr>
            </w:pPr>
          </w:p>
          <w:p>
            <w:pPr>
              <w:pStyle w:val="2"/>
              <w:ind w:firstLine="480"/>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pStyle w:val="7"/>
              <w:ind w:firstLine="241"/>
              <w:rPr>
                <w:rFonts w:hint="default" w:ascii="Times New Roman" w:hAnsi="Times New Roman" w:cs="Times New Roman"/>
                <w:color w:val="auto"/>
                <w:sz w:val="24"/>
              </w:rPr>
            </w:pPr>
          </w:p>
          <w:p>
            <w:pPr>
              <w:spacing w:line="240" w:lineRule="atLeast"/>
              <w:rPr>
                <w:rFonts w:hint="default" w:ascii="Times New Roman" w:hAnsi="Times New Roman" w:cs="Times New Roman"/>
                <w:color w:val="auto"/>
              </w:rPr>
            </w:pPr>
          </w:p>
        </w:tc>
      </w:tr>
    </w:tbl>
    <w:p>
      <w:pPr>
        <w:spacing w:line="360" w:lineRule="auto"/>
        <w:outlineLvl w:val="0"/>
        <w:rPr>
          <w:rFonts w:hint="default" w:ascii="Times New Roman" w:hAnsi="Times New Roman" w:cs="Times New Roman"/>
          <w:color w:val="auto"/>
          <w:sz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88" w:name="_Toc307384999"/>
      <w:bookmarkStart w:id="89" w:name="_Toc310330831"/>
    </w:p>
    <w:p>
      <w:pPr>
        <w:jc w:val="center"/>
        <w:rPr>
          <w:rFonts w:hint="default" w:ascii="Times New Roman" w:hAnsi="Times New Roman" w:cs="Times New Roman"/>
          <w:b/>
          <w:bCs/>
          <w:color w:val="auto"/>
          <w:sz w:val="24"/>
          <w:szCs w:val="22"/>
        </w:rPr>
      </w:pPr>
      <w:r>
        <w:rPr>
          <w:rFonts w:hint="default" w:ascii="Times New Roman" w:hAnsi="Times New Roman" w:cs="Times New Roman"/>
          <w:b/>
          <w:bCs/>
          <w:color w:val="auto"/>
          <w:sz w:val="24"/>
          <w:szCs w:val="22"/>
        </w:rPr>
        <w:t>表2</w:t>
      </w:r>
      <w:r>
        <w:rPr>
          <w:rFonts w:hint="default" w:ascii="Times New Roman" w:hAnsi="Times New Roman" w:cs="Times New Roman"/>
          <w:b/>
          <w:bCs/>
          <w:color w:val="auto"/>
          <w:sz w:val="24"/>
          <w:szCs w:val="22"/>
          <w:lang w:val="en-US" w:eastAsia="zh-CN"/>
        </w:rPr>
        <w:t>1</w:t>
      </w:r>
      <w:r>
        <w:rPr>
          <w:rFonts w:hint="default" w:ascii="Times New Roman" w:hAnsi="Times New Roman" w:cs="Times New Roman"/>
          <w:b/>
          <w:bCs/>
          <w:color w:val="auto"/>
          <w:sz w:val="24"/>
          <w:szCs w:val="22"/>
        </w:rPr>
        <w:t xml:space="preserve">  废气污染源排放清单</w:t>
      </w:r>
    </w:p>
    <w:tbl>
      <w:tblPr>
        <w:tblStyle w:val="2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265"/>
        <w:gridCol w:w="1485"/>
        <w:gridCol w:w="2025"/>
        <w:gridCol w:w="1455"/>
        <w:gridCol w:w="1303"/>
        <w:gridCol w:w="1892"/>
        <w:gridCol w:w="130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387" w:type="dxa"/>
            <w:vMerge w:val="restar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rPr>
              <w:t>工序/生产线</w:t>
            </w:r>
          </w:p>
        </w:tc>
        <w:tc>
          <w:tcPr>
            <w:tcW w:w="2265" w:type="dxa"/>
            <w:vMerge w:val="restar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w:t>
            </w:r>
          </w:p>
        </w:tc>
        <w:tc>
          <w:tcPr>
            <w:tcW w:w="6268" w:type="dxa"/>
            <w:gridSpan w:val="4"/>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治理措施</w:t>
            </w:r>
          </w:p>
        </w:tc>
        <w:tc>
          <w:tcPr>
            <w:tcW w:w="3197" w:type="dxa"/>
            <w:gridSpan w:val="2"/>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污染物排放</w:t>
            </w:r>
          </w:p>
        </w:tc>
        <w:tc>
          <w:tcPr>
            <w:tcW w:w="1057" w:type="dxa"/>
            <w:vMerge w:val="restart"/>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排放时间（h/d）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387" w:type="dxa"/>
            <w:vMerge w:val="continue"/>
            <w:vAlign w:val="center"/>
          </w:tcPr>
          <w:p>
            <w:pPr>
              <w:jc w:val="center"/>
              <w:rPr>
                <w:rFonts w:hint="default" w:ascii="Times New Roman" w:hAnsi="Times New Roman" w:cs="Times New Roman"/>
                <w:color w:val="auto"/>
                <w:highlight w:val="none"/>
              </w:rPr>
            </w:pPr>
          </w:p>
        </w:tc>
        <w:tc>
          <w:tcPr>
            <w:tcW w:w="2265" w:type="dxa"/>
            <w:vMerge w:val="continue"/>
            <w:vAlign w:val="center"/>
          </w:tcPr>
          <w:p>
            <w:pPr>
              <w:jc w:val="center"/>
              <w:rPr>
                <w:rFonts w:hint="default" w:ascii="Times New Roman" w:hAnsi="Times New Roman" w:cs="Times New Roman"/>
                <w:color w:val="auto"/>
                <w:highlight w:val="none"/>
              </w:rPr>
            </w:pPr>
          </w:p>
        </w:tc>
        <w:tc>
          <w:tcPr>
            <w:tcW w:w="148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产生量（t/a）</w:t>
            </w:r>
          </w:p>
        </w:tc>
        <w:tc>
          <w:tcPr>
            <w:tcW w:w="202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产生浓度（mg/m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c>
        <w:tc>
          <w:tcPr>
            <w:tcW w:w="145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工艺</w:t>
            </w:r>
          </w:p>
        </w:tc>
        <w:tc>
          <w:tcPr>
            <w:tcW w:w="1303"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效率</w:t>
            </w:r>
          </w:p>
        </w:tc>
        <w:tc>
          <w:tcPr>
            <w:tcW w:w="189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排放浓度（mg/m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c>
        <w:tc>
          <w:tcPr>
            <w:tcW w:w="130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排放量（t/a）</w:t>
            </w:r>
          </w:p>
        </w:tc>
        <w:tc>
          <w:tcPr>
            <w:tcW w:w="1057" w:type="dxa"/>
            <w:vMerge w:val="continue"/>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38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投料、搅拌</w:t>
            </w:r>
          </w:p>
        </w:tc>
        <w:tc>
          <w:tcPr>
            <w:tcW w:w="226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粉尘</w:t>
            </w:r>
          </w:p>
        </w:tc>
        <w:tc>
          <w:tcPr>
            <w:tcW w:w="148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0.34</w:t>
            </w:r>
          </w:p>
        </w:tc>
        <w:tc>
          <w:tcPr>
            <w:tcW w:w="202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5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无纺布滤芯</w:t>
            </w:r>
          </w:p>
        </w:tc>
        <w:tc>
          <w:tcPr>
            <w:tcW w:w="1303"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189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0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0.136</w:t>
            </w:r>
          </w:p>
        </w:tc>
        <w:tc>
          <w:tcPr>
            <w:tcW w:w="105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1387" w:type="dxa"/>
            <w:vAlign w:val="center"/>
          </w:tcPr>
          <w:p>
            <w:pPr>
              <w:jc w:val="center"/>
              <w:rPr>
                <w:rFonts w:hint="default" w:ascii="Times New Roman" w:hAnsi="Times New Roman" w:cs="Times New Roman"/>
                <w:color w:val="auto"/>
                <w:highlight w:val="none"/>
              </w:rPr>
            </w:pPr>
            <w:r>
              <w:rPr>
                <w:rFonts w:hint="eastAsia" w:ascii="Times New Roman" w:hAnsi="Times New Roman" w:cs="Times New Roman"/>
                <w:color w:val="auto"/>
                <w:szCs w:val="21"/>
                <w:highlight w:val="none"/>
                <w:lang w:eastAsia="zh-CN"/>
              </w:rPr>
              <w:t>物料储存</w:t>
            </w:r>
          </w:p>
        </w:tc>
        <w:tc>
          <w:tcPr>
            <w:tcW w:w="2265" w:type="dxa"/>
            <w:vAlign w:val="center"/>
          </w:tcPr>
          <w:p>
            <w:pPr>
              <w:jc w:val="center"/>
              <w:rPr>
                <w:rFonts w:hint="default" w:ascii="Times New Roman" w:hAnsi="Times New Roman" w:cs="Times New Roman"/>
                <w:color w:val="auto"/>
                <w:highlight w:val="none"/>
              </w:rPr>
            </w:pPr>
            <w:r>
              <w:rPr>
                <w:rFonts w:hint="eastAsia" w:ascii="Times New Roman" w:hAnsi="Times New Roman" w:cs="Times New Roman"/>
                <w:color w:val="auto"/>
                <w:szCs w:val="21"/>
                <w:highlight w:val="none"/>
                <w:lang w:eastAsia="zh-CN"/>
              </w:rPr>
              <w:t>丙二醇、乙醇挥发废气</w:t>
            </w:r>
          </w:p>
        </w:tc>
        <w:tc>
          <w:tcPr>
            <w:tcW w:w="1485" w:type="dxa"/>
            <w:vAlign w:val="center"/>
          </w:tcPr>
          <w:p>
            <w:pPr>
              <w:jc w:val="center"/>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eastAsia="zh-CN"/>
              </w:rPr>
              <w:t>少量</w:t>
            </w:r>
          </w:p>
        </w:tc>
        <w:tc>
          <w:tcPr>
            <w:tcW w:w="202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455"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03"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892"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05" w:type="dxa"/>
            <w:vAlign w:val="center"/>
          </w:tcPr>
          <w:p>
            <w:pPr>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少量</w:t>
            </w:r>
          </w:p>
        </w:tc>
        <w:tc>
          <w:tcPr>
            <w:tcW w:w="1057"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24</w:t>
            </w:r>
          </w:p>
        </w:tc>
      </w:tr>
    </w:tbl>
    <w:p>
      <w:pPr>
        <w:jc w:val="center"/>
        <w:rPr>
          <w:rFonts w:hint="default" w:ascii="Times New Roman" w:hAnsi="Times New Roman" w:cs="Times New Roman"/>
          <w:b/>
          <w:bCs/>
          <w:color w:val="auto"/>
          <w:sz w:val="24"/>
          <w:szCs w:val="22"/>
        </w:rPr>
      </w:pPr>
    </w:p>
    <w:p>
      <w:pPr>
        <w:jc w:val="center"/>
        <w:rPr>
          <w:rFonts w:hint="default" w:ascii="Times New Roman" w:hAnsi="Times New Roman" w:cs="Times New Roman"/>
          <w:color w:val="auto"/>
        </w:rPr>
      </w:pPr>
      <w:r>
        <w:rPr>
          <w:rFonts w:hint="default" w:ascii="Times New Roman" w:hAnsi="Times New Roman" w:cs="Times New Roman"/>
          <w:b/>
          <w:bCs/>
          <w:color w:val="auto"/>
          <w:sz w:val="24"/>
          <w:szCs w:val="22"/>
        </w:rPr>
        <w:t>表2</w:t>
      </w:r>
      <w:r>
        <w:rPr>
          <w:rFonts w:hint="default" w:ascii="Times New Roman" w:hAnsi="Times New Roman" w:cs="Times New Roman"/>
          <w:b/>
          <w:bCs/>
          <w:color w:val="auto"/>
          <w:sz w:val="24"/>
          <w:szCs w:val="22"/>
          <w:lang w:val="en-US" w:eastAsia="zh-CN"/>
        </w:rPr>
        <w:t>2</w:t>
      </w:r>
      <w:r>
        <w:rPr>
          <w:rFonts w:hint="default" w:ascii="Times New Roman" w:hAnsi="Times New Roman" w:cs="Times New Roman"/>
          <w:b/>
          <w:bCs/>
          <w:color w:val="auto"/>
          <w:sz w:val="24"/>
          <w:szCs w:val="22"/>
        </w:rPr>
        <w:t xml:space="preserve">  废水污染源排放清单</w:t>
      </w:r>
    </w:p>
    <w:tbl>
      <w:tblPr>
        <w:tblStyle w:val="2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922"/>
        <w:gridCol w:w="2096"/>
        <w:gridCol w:w="1416"/>
        <w:gridCol w:w="1418"/>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工序/生产线</w:t>
            </w:r>
          </w:p>
        </w:tc>
        <w:tc>
          <w:tcPr>
            <w:tcW w:w="922"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w:t>
            </w:r>
          </w:p>
        </w:tc>
        <w:tc>
          <w:tcPr>
            <w:tcW w:w="4930"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污染物产生</w:t>
            </w:r>
          </w:p>
        </w:tc>
        <w:tc>
          <w:tcPr>
            <w:tcW w:w="2835"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治理措施</w:t>
            </w:r>
          </w:p>
        </w:tc>
        <w:tc>
          <w:tcPr>
            <w:tcW w:w="4254" w:type="dxa"/>
            <w:gridSpan w:val="3"/>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Merge w:val="continue"/>
            <w:vAlign w:val="center"/>
          </w:tcPr>
          <w:p>
            <w:pPr>
              <w:jc w:val="center"/>
              <w:rPr>
                <w:rFonts w:hint="default" w:ascii="Times New Roman" w:hAnsi="Times New Roman" w:cs="Times New Roman"/>
                <w:color w:val="auto"/>
              </w:rPr>
            </w:pPr>
          </w:p>
        </w:tc>
        <w:tc>
          <w:tcPr>
            <w:tcW w:w="209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产生废水量（m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产生浓度（mg/m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产生量（t/a）</w:t>
            </w:r>
          </w:p>
        </w:tc>
        <w:tc>
          <w:tcPr>
            <w:tcW w:w="1417"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工艺</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效率</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排放废水量（m</w:t>
            </w:r>
            <w:r>
              <w:rPr>
                <w:rFonts w:hint="default" w:ascii="Times New Roman" w:hAnsi="Times New Roman" w:cs="Times New Roman"/>
                <w:color w:val="auto"/>
                <w:vertAlign w:val="superscript"/>
              </w:rPr>
              <w:t>3</w:t>
            </w:r>
            <w:r>
              <w:rPr>
                <w:rFonts w:hint="default" w:ascii="Times New Roman" w:hAnsi="Times New Roman" w:cs="Times New Roman"/>
                <w:color w:val="auto"/>
              </w:rPr>
              <w:t>/a）</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排放浓度（mg/m</w:t>
            </w:r>
            <w:r>
              <w:rPr>
                <w:rFonts w:hint="default" w:ascii="Times New Roman" w:hAnsi="Times New Roman" w:cs="Times New Roman"/>
                <w:color w:val="auto"/>
                <w:vertAlign w:val="superscript"/>
              </w:rPr>
              <w:t>3</w:t>
            </w: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233"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生活污水</w:t>
            </w: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COD</w:t>
            </w:r>
          </w:p>
        </w:tc>
        <w:tc>
          <w:tcPr>
            <w:tcW w:w="2096"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480</w:t>
            </w: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320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0.146</w:t>
            </w:r>
          </w:p>
        </w:tc>
        <w:tc>
          <w:tcPr>
            <w:tcW w:w="1417"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排入化粪池处理后进入市政污水管网</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15%</w:t>
            </w:r>
          </w:p>
        </w:tc>
        <w:tc>
          <w:tcPr>
            <w:tcW w:w="1418"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480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272</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2096" w:type="dxa"/>
            <w:vMerge w:val="continue"/>
            <w:vAlign w:val="center"/>
          </w:tcPr>
          <w:p>
            <w:pPr>
              <w:jc w:val="center"/>
              <w:rPr>
                <w:rFonts w:hint="default" w:ascii="Times New Roman" w:hAnsi="Times New Roman" w:cs="Times New Roman"/>
                <w:color w:val="auto"/>
              </w:rPr>
            </w:pP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160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0.078</w:t>
            </w:r>
          </w:p>
        </w:tc>
        <w:tc>
          <w:tcPr>
            <w:tcW w:w="1417"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10%</w:t>
            </w:r>
          </w:p>
        </w:tc>
        <w:tc>
          <w:tcPr>
            <w:tcW w:w="1418"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144</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SS</w:t>
            </w:r>
          </w:p>
        </w:tc>
        <w:tc>
          <w:tcPr>
            <w:tcW w:w="2096" w:type="dxa"/>
            <w:vMerge w:val="continue"/>
            <w:vAlign w:val="center"/>
          </w:tcPr>
          <w:p>
            <w:pPr>
              <w:jc w:val="center"/>
              <w:rPr>
                <w:rFonts w:hint="default" w:ascii="Times New Roman" w:hAnsi="Times New Roman" w:cs="Times New Roman"/>
                <w:color w:val="auto"/>
              </w:rPr>
            </w:pP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0.097</w:t>
            </w:r>
          </w:p>
        </w:tc>
        <w:tc>
          <w:tcPr>
            <w:tcW w:w="1417"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w:t>
            </w:r>
          </w:p>
        </w:tc>
        <w:tc>
          <w:tcPr>
            <w:tcW w:w="1418"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160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氨氮</w:t>
            </w:r>
          </w:p>
        </w:tc>
        <w:tc>
          <w:tcPr>
            <w:tcW w:w="2096" w:type="dxa"/>
            <w:vMerge w:val="continue"/>
            <w:vAlign w:val="center"/>
          </w:tcPr>
          <w:p>
            <w:pPr>
              <w:jc w:val="center"/>
              <w:rPr>
                <w:rFonts w:hint="default" w:ascii="Times New Roman" w:hAnsi="Times New Roman" w:cs="Times New Roman"/>
                <w:color w:val="auto"/>
              </w:rPr>
            </w:pP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25</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0.012</w:t>
            </w:r>
          </w:p>
        </w:tc>
        <w:tc>
          <w:tcPr>
            <w:tcW w:w="1417"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c>
          <w:tcPr>
            <w:tcW w:w="1418"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25</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TN</w:t>
            </w:r>
          </w:p>
        </w:tc>
        <w:tc>
          <w:tcPr>
            <w:tcW w:w="2096" w:type="dxa"/>
            <w:vMerge w:val="continue"/>
            <w:vAlign w:val="center"/>
          </w:tcPr>
          <w:p>
            <w:pPr>
              <w:jc w:val="center"/>
              <w:rPr>
                <w:rFonts w:hint="default" w:ascii="Times New Roman" w:hAnsi="Times New Roman" w:cs="Times New Roman"/>
                <w:color w:val="auto"/>
              </w:rPr>
            </w:pP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60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0.029</w:t>
            </w:r>
          </w:p>
        </w:tc>
        <w:tc>
          <w:tcPr>
            <w:tcW w:w="1417"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w:t>
            </w:r>
          </w:p>
        </w:tc>
        <w:tc>
          <w:tcPr>
            <w:tcW w:w="1418"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48</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3" w:type="dxa"/>
            <w:vMerge w:val="continue"/>
            <w:vAlign w:val="center"/>
          </w:tcPr>
          <w:p>
            <w:pPr>
              <w:jc w:val="center"/>
              <w:rPr>
                <w:rFonts w:hint="default" w:ascii="Times New Roman" w:hAnsi="Times New Roman" w:cs="Times New Roman"/>
                <w:color w:val="auto"/>
              </w:rPr>
            </w:pPr>
          </w:p>
        </w:tc>
        <w:tc>
          <w:tcPr>
            <w:tcW w:w="922"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TP</w:t>
            </w:r>
          </w:p>
        </w:tc>
        <w:tc>
          <w:tcPr>
            <w:tcW w:w="2096" w:type="dxa"/>
            <w:vMerge w:val="continue"/>
            <w:vAlign w:val="center"/>
          </w:tcPr>
          <w:p>
            <w:pPr>
              <w:jc w:val="center"/>
              <w:rPr>
                <w:rFonts w:hint="default" w:ascii="Times New Roman" w:hAnsi="Times New Roman" w:cs="Times New Roman"/>
                <w:color w:val="auto"/>
              </w:rPr>
            </w:pP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7</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0.004</w:t>
            </w:r>
          </w:p>
        </w:tc>
        <w:tc>
          <w:tcPr>
            <w:tcW w:w="1417"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20%</w:t>
            </w:r>
          </w:p>
        </w:tc>
        <w:tc>
          <w:tcPr>
            <w:tcW w:w="1418" w:type="dxa"/>
            <w:vMerge w:val="continue"/>
            <w:vAlign w:val="center"/>
          </w:tcPr>
          <w:p>
            <w:pPr>
              <w:jc w:val="center"/>
              <w:rPr>
                <w:rFonts w:hint="default" w:ascii="Times New Roman" w:hAnsi="Times New Roman" w:cs="Times New Roman"/>
                <w:color w:val="auto"/>
              </w:rPr>
            </w:pP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5.6</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szCs w:val="21"/>
              </w:rPr>
              <w:t>制纯水产生浓水</w:t>
            </w:r>
          </w:p>
        </w:tc>
        <w:tc>
          <w:tcPr>
            <w:tcW w:w="2096" w:type="dxa"/>
            <w:vAlign w:val="center"/>
          </w:tcPr>
          <w:p>
            <w:pPr>
              <w:jc w:val="center"/>
              <w:rPr>
                <w:rFonts w:hint="default" w:ascii="Times New Roman" w:hAnsi="Times New Roman" w:cs="Times New Roman"/>
                <w:color w:val="auto"/>
              </w:rPr>
            </w:pPr>
            <w:r>
              <w:rPr>
                <w:rFonts w:hint="eastAsia" w:ascii="Times New Roman" w:hAnsi="Times New Roman" w:cs="Times New Roman"/>
                <w:color w:val="auto"/>
                <w:szCs w:val="21"/>
                <w:lang w:val="en-US" w:eastAsia="zh-CN"/>
              </w:rPr>
              <w:t>20</w:t>
            </w: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2835" w:type="dxa"/>
            <w:gridSpan w:val="2"/>
            <w:vAlign w:val="center"/>
          </w:tcPr>
          <w:p>
            <w:pPr>
              <w:jc w:val="center"/>
              <w:rPr>
                <w:rFonts w:hint="default" w:ascii="Times New Roman" w:hAnsi="Times New Roman" w:cs="Times New Roman"/>
                <w:color w:val="auto"/>
              </w:rPr>
            </w:pPr>
            <w:r>
              <w:rPr>
                <w:rFonts w:hint="eastAsia" w:ascii="Times New Roman" w:hAnsi="Times New Roman" w:cs="Times New Roman"/>
                <w:color w:val="auto"/>
                <w:lang w:eastAsia="zh-CN"/>
              </w:rPr>
              <w:t>属于清净下水，排入市政管网</w:t>
            </w:r>
          </w:p>
        </w:tc>
        <w:tc>
          <w:tcPr>
            <w:tcW w:w="1418" w:type="dxa"/>
            <w:vAlign w:val="center"/>
          </w:tcPr>
          <w:p>
            <w:pPr>
              <w:jc w:val="center"/>
              <w:rPr>
                <w:rFonts w:hint="default" w:ascii="Times New Roman" w:hAnsi="Times New Roman" w:cs="Times New Roman"/>
                <w:color w:val="auto"/>
              </w:rPr>
            </w:pPr>
            <w:r>
              <w:rPr>
                <w:rFonts w:hint="eastAsia" w:ascii="Times New Roman" w:hAnsi="Times New Roman" w:cs="Times New Roman"/>
                <w:color w:val="auto"/>
                <w:szCs w:val="21"/>
                <w:lang w:val="en-US" w:eastAsia="zh-CN"/>
              </w:rPr>
              <w:t>20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5" w:type="dxa"/>
            <w:gridSpan w:val="2"/>
            <w:vAlign w:val="center"/>
          </w:tcPr>
          <w:p>
            <w:pPr>
              <w:jc w:val="center"/>
              <w:rPr>
                <w:rFonts w:hint="default" w:ascii="Times New Roman" w:hAnsi="Times New Roman" w:cs="Times New Roman"/>
                <w:color w:val="auto"/>
              </w:rPr>
            </w:pPr>
            <w:r>
              <w:rPr>
                <w:rFonts w:hint="eastAsia" w:ascii="Times New Roman" w:hAnsi="Times New Roman" w:cs="Times New Roman"/>
                <w:color w:val="auto"/>
                <w:szCs w:val="21"/>
                <w:lang w:eastAsia="zh-CN"/>
              </w:rPr>
              <w:t>洗罐废水</w:t>
            </w:r>
          </w:p>
        </w:tc>
        <w:tc>
          <w:tcPr>
            <w:tcW w:w="2096" w:type="dxa"/>
            <w:vAlign w:val="center"/>
          </w:tcPr>
          <w:p>
            <w:pPr>
              <w:jc w:val="center"/>
              <w:rPr>
                <w:rFonts w:hint="default" w:ascii="Times New Roman" w:hAnsi="Times New Roman" w:cs="Times New Roman"/>
                <w:color w:val="auto"/>
              </w:rPr>
            </w:pPr>
            <w:r>
              <w:rPr>
                <w:rFonts w:hint="eastAsia" w:ascii="Times New Roman" w:hAnsi="Times New Roman" w:cs="Times New Roman"/>
                <w:color w:val="auto"/>
                <w:szCs w:val="21"/>
                <w:lang w:val="en-US" w:eastAsia="zh-CN"/>
              </w:rPr>
              <w:t>7.2</w:t>
            </w:r>
          </w:p>
        </w:tc>
        <w:tc>
          <w:tcPr>
            <w:tcW w:w="1416"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2835" w:type="dxa"/>
            <w:gridSpan w:val="2"/>
            <w:vAlign w:val="center"/>
          </w:tcPr>
          <w:p>
            <w:pPr>
              <w:jc w:val="center"/>
              <w:rPr>
                <w:rFonts w:hint="default" w:ascii="Times New Roman" w:hAnsi="Times New Roman" w:cs="Times New Roman"/>
                <w:color w:val="auto"/>
              </w:rPr>
            </w:pPr>
            <w:r>
              <w:rPr>
                <w:rFonts w:hint="eastAsia" w:ascii="Times New Roman" w:hAnsi="Times New Roman" w:cs="Times New Roman"/>
                <w:color w:val="auto"/>
                <w:szCs w:val="21"/>
                <w:lang w:val="en-US" w:eastAsia="zh-CN"/>
              </w:rPr>
              <w:t>委托西安市草滩污水处理厂拉运处理</w:t>
            </w:r>
          </w:p>
        </w:tc>
        <w:tc>
          <w:tcPr>
            <w:tcW w:w="1418" w:type="dxa"/>
            <w:vAlign w:val="center"/>
          </w:tcPr>
          <w:p>
            <w:pPr>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1418"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r>
    </w:tbl>
    <w:p>
      <w:pPr>
        <w:jc w:val="center"/>
        <w:rPr>
          <w:rFonts w:hint="default" w:ascii="Times New Roman" w:hAnsi="Times New Roman" w:cs="Times New Roman"/>
          <w:b/>
          <w:bCs/>
          <w:color w:val="auto"/>
          <w:sz w:val="24"/>
          <w:szCs w:val="22"/>
        </w:rPr>
      </w:pPr>
    </w:p>
    <w:p>
      <w:pPr>
        <w:pStyle w:val="2"/>
        <w:ind w:firstLine="482"/>
        <w:rPr>
          <w:rFonts w:hint="default" w:ascii="Times New Roman" w:hAnsi="Times New Roman" w:cs="Times New Roman"/>
          <w:b/>
          <w:bCs/>
          <w:color w:val="auto"/>
          <w:sz w:val="24"/>
          <w:szCs w:val="22"/>
        </w:rPr>
      </w:pPr>
    </w:p>
    <w:p>
      <w:pPr>
        <w:rPr>
          <w:rFonts w:hint="default" w:ascii="Times New Roman" w:hAnsi="Times New Roman" w:cs="Times New Roman"/>
          <w:b/>
          <w:bCs/>
          <w:color w:val="auto"/>
          <w:sz w:val="24"/>
          <w:szCs w:val="22"/>
        </w:rPr>
      </w:pPr>
    </w:p>
    <w:p>
      <w:pPr>
        <w:pStyle w:val="2"/>
        <w:ind w:firstLine="482"/>
        <w:rPr>
          <w:rFonts w:hint="default" w:ascii="Times New Roman" w:hAnsi="Times New Roman" w:cs="Times New Roman"/>
          <w:b/>
          <w:bCs/>
          <w:color w:val="auto"/>
          <w:sz w:val="24"/>
          <w:szCs w:val="22"/>
        </w:rPr>
      </w:pPr>
    </w:p>
    <w:p>
      <w:pPr>
        <w:jc w:val="center"/>
        <w:rPr>
          <w:rFonts w:hint="default" w:ascii="Times New Roman" w:hAnsi="Times New Roman" w:cs="Times New Roman"/>
          <w:b/>
          <w:bCs/>
          <w:color w:val="auto"/>
          <w:sz w:val="24"/>
          <w:szCs w:val="22"/>
        </w:rPr>
      </w:pPr>
    </w:p>
    <w:p>
      <w:pPr>
        <w:jc w:val="center"/>
        <w:rPr>
          <w:rFonts w:hint="default" w:ascii="Times New Roman" w:hAnsi="Times New Roman" w:cs="Times New Roman"/>
          <w:color w:val="auto"/>
        </w:rPr>
      </w:pPr>
      <w:r>
        <w:rPr>
          <w:rFonts w:hint="default" w:ascii="Times New Roman" w:hAnsi="Times New Roman" w:cs="Times New Roman"/>
          <w:b/>
          <w:bCs/>
          <w:color w:val="auto"/>
          <w:sz w:val="24"/>
          <w:szCs w:val="22"/>
        </w:rPr>
        <w:t>表2</w:t>
      </w:r>
      <w:r>
        <w:rPr>
          <w:rFonts w:hint="default" w:ascii="Times New Roman" w:hAnsi="Times New Roman" w:cs="Times New Roman"/>
          <w:b/>
          <w:bCs/>
          <w:color w:val="auto"/>
          <w:sz w:val="24"/>
          <w:szCs w:val="22"/>
          <w:lang w:val="en-US" w:eastAsia="zh-CN"/>
        </w:rPr>
        <w:t>3</w:t>
      </w:r>
      <w:r>
        <w:rPr>
          <w:rFonts w:hint="default" w:ascii="Times New Roman" w:hAnsi="Times New Roman" w:cs="Times New Roman"/>
          <w:b/>
          <w:bCs/>
          <w:color w:val="auto"/>
          <w:sz w:val="24"/>
          <w:szCs w:val="22"/>
        </w:rPr>
        <w:t xml:space="preserve">  固体废弃物污染源排放清单</w:t>
      </w:r>
    </w:p>
    <w:tbl>
      <w:tblPr>
        <w:tblStyle w:val="2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333"/>
        <w:gridCol w:w="1563"/>
        <w:gridCol w:w="2834"/>
        <w:gridCol w:w="2835"/>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工序/生产线</w:t>
            </w:r>
          </w:p>
        </w:tc>
        <w:tc>
          <w:tcPr>
            <w:tcW w:w="1333"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w:t>
            </w:r>
          </w:p>
        </w:tc>
        <w:tc>
          <w:tcPr>
            <w:tcW w:w="4397" w:type="dxa"/>
            <w:gridSpan w:val="2"/>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污染物产生</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治理措施</w:t>
            </w:r>
          </w:p>
        </w:tc>
        <w:tc>
          <w:tcPr>
            <w:tcW w:w="425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5" w:type="dxa"/>
            <w:vMerge w:val="continue"/>
            <w:vAlign w:val="center"/>
          </w:tcPr>
          <w:p>
            <w:pPr>
              <w:jc w:val="center"/>
              <w:rPr>
                <w:rFonts w:hint="default" w:ascii="Times New Roman" w:hAnsi="Times New Roman" w:cs="Times New Roman"/>
                <w:color w:val="auto"/>
              </w:rPr>
            </w:pPr>
          </w:p>
        </w:tc>
        <w:tc>
          <w:tcPr>
            <w:tcW w:w="1333" w:type="dxa"/>
            <w:vMerge w:val="continue"/>
            <w:vAlign w:val="center"/>
          </w:tcPr>
          <w:p>
            <w:pPr>
              <w:jc w:val="center"/>
              <w:rPr>
                <w:rFonts w:hint="default" w:ascii="Times New Roman" w:hAnsi="Times New Roman" w:cs="Times New Roman"/>
                <w:color w:val="auto"/>
              </w:rPr>
            </w:pPr>
          </w:p>
        </w:tc>
        <w:tc>
          <w:tcPr>
            <w:tcW w:w="156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产生设备</w:t>
            </w:r>
          </w:p>
        </w:tc>
        <w:tc>
          <w:tcPr>
            <w:tcW w:w="283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产生量（t/a）</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工艺</w:t>
            </w:r>
          </w:p>
        </w:tc>
        <w:tc>
          <w:tcPr>
            <w:tcW w:w="425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355" w:type="dxa"/>
            <w:vMerge w:val="restart"/>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生产</w:t>
            </w:r>
          </w:p>
        </w:tc>
        <w:tc>
          <w:tcPr>
            <w:tcW w:w="13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废包装</w:t>
            </w:r>
          </w:p>
        </w:tc>
        <w:tc>
          <w:tcPr>
            <w:tcW w:w="156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283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0.1</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外售资源回收单位</w:t>
            </w:r>
          </w:p>
        </w:tc>
        <w:tc>
          <w:tcPr>
            <w:tcW w:w="425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355" w:type="dxa"/>
            <w:vMerge w:val="continue"/>
            <w:vAlign w:val="center"/>
          </w:tcPr>
          <w:p>
            <w:pPr>
              <w:jc w:val="center"/>
              <w:rPr>
                <w:rFonts w:hint="default" w:ascii="Times New Roman" w:hAnsi="Times New Roman" w:cs="Times New Roman"/>
                <w:color w:val="auto"/>
              </w:rPr>
            </w:pPr>
          </w:p>
        </w:tc>
        <w:tc>
          <w:tcPr>
            <w:tcW w:w="1333" w:type="dxa"/>
            <w:vAlign w:val="center"/>
          </w:tcPr>
          <w:p>
            <w:pPr>
              <w:jc w:val="center"/>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除尘粉尘</w:t>
            </w:r>
          </w:p>
        </w:tc>
        <w:tc>
          <w:tcPr>
            <w:tcW w:w="1563" w:type="dxa"/>
            <w:vAlign w:val="center"/>
          </w:tcPr>
          <w:p>
            <w:pPr>
              <w:jc w:val="center"/>
              <w:rPr>
                <w:rFonts w:hint="default" w:ascii="Times New Roman" w:hAnsi="Times New Roman" w:eastAsia="宋体" w:cs="Times New Roman"/>
                <w:color w:val="auto"/>
                <w:lang w:eastAsia="zh-CN"/>
              </w:rPr>
            </w:pPr>
          </w:p>
        </w:tc>
        <w:tc>
          <w:tcPr>
            <w:tcW w:w="2834"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0.204</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定点收集，由环卫部门清运</w:t>
            </w:r>
          </w:p>
        </w:tc>
        <w:tc>
          <w:tcPr>
            <w:tcW w:w="4254" w:type="dxa"/>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化验室</w:t>
            </w:r>
          </w:p>
        </w:tc>
        <w:tc>
          <w:tcPr>
            <w:tcW w:w="13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化验室废液</w:t>
            </w:r>
          </w:p>
        </w:tc>
        <w:tc>
          <w:tcPr>
            <w:tcW w:w="156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283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0.3</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交由有资质单位处置</w:t>
            </w:r>
          </w:p>
        </w:tc>
        <w:tc>
          <w:tcPr>
            <w:tcW w:w="425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生活</w:t>
            </w:r>
          </w:p>
        </w:tc>
        <w:tc>
          <w:tcPr>
            <w:tcW w:w="133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生活垃圾</w:t>
            </w:r>
          </w:p>
        </w:tc>
        <w:tc>
          <w:tcPr>
            <w:tcW w:w="1563"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w:t>
            </w:r>
          </w:p>
        </w:tc>
        <w:tc>
          <w:tcPr>
            <w:tcW w:w="283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7.5</w:t>
            </w:r>
          </w:p>
        </w:tc>
        <w:tc>
          <w:tcPr>
            <w:tcW w:w="2835"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定点收集，由环卫部门清运</w:t>
            </w:r>
          </w:p>
        </w:tc>
        <w:tc>
          <w:tcPr>
            <w:tcW w:w="4254" w:type="dxa"/>
            <w:vAlign w:val="center"/>
          </w:tcPr>
          <w:p>
            <w:pPr>
              <w:jc w:val="center"/>
              <w:rPr>
                <w:rFonts w:hint="default" w:ascii="Times New Roman" w:hAnsi="Times New Roman" w:cs="Times New Roman"/>
                <w:color w:val="auto"/>
              </w:rPr>
            </w:pPr>
            <w:r>
              <w:rPr>
                <w:rFonts w:hint="default" w:ascii="Times New Roman" w:hAnsi="Times New Roman" w:cs="Times New Roman"/>
                <w:color w:val="auto"/>
              </w:rPr>
              <w:t>7.5</w:t>
            </w:r>
          </w:p>
        </w:tc>
      </w:tr>
    </w:tbl>
    <w:p>
      <w:pPr>
        <w:spacing w:line="360" w:lineRule="auto"/>
        <w:outlineLvl w:val="0"/>
        <w:rPr>
          <w:rFonts w:hint="default" w:ascii="Times New Roman" w:hAnsi="Times New Roman" w:cs="Times New Roman"/>
          <w:color w:val="auto"/>
          <w:sz w:val="32"/>
        </w:rPr>
      </w:pPr>
    </w:p>
    <w:p>
      <w:pPr>
        <w:spacing w:line="360" w:lineRule="auto"/>
        <w:outlineLvl w:val="0"/>
        <w:rPr>
          <w:rFonts w:hint="default" w:ascii="Times New Roman" w:hAnsi="Times New Roman" w:cs="Times New Roman"/>
          <w:color w:val="auto"/>
          <w:sz w:val="32"/>
        </w:rPr>
      </w:pPr>
    </w:p>
    <w:p>
      <w:pPr>
        <w:spacing w:line="360" w:lineRule="auto"/>
        <w:outlineLvl w:val="0"/>
        <w:rPr>
          <w:rFonts w:hint="default" w:ascii="Times New Roman" w:hAnsi="Times New Roman" w:cs="Times New Roman"/>
          <w:color w:val="auto"/>
          <w:sz w:val="32"/>
        </w:rPr>
      </w:pPr>
    </w:p>
    <w:p>
      <w:pPr>
        <w:spacing w:line="360" w:lineRule="auto"/>
        <w:outlineLvl w:val="0"/>
        <w:rPr>
          <w:rFonts w:hint="default" w:ascii="Times New Roman" w:hAnsi="Times New Roman" w:cs="Times New Roman"/>
          <w:color w:val="auto"/>
          <w:sz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outlineLvl w:val="0"/>
        <w:rPr>
          <w:rFonts w:hint="default" w:ascii="Times New Roman" w:hAnsi="Times New Roman" w:cs="Times New Roman"/>
          <w:color w:val="auto"/>
          <w:sz w:val="32"/>
        </w:rPr>
      </w:pPr>
      <w:r>
        <w:rPr>
          <w:rFonts w:hint="default" w:ascii="Times New Roman" w:hAnsi="Times New Roman" w:cs="Times New Roman"/>
          <w:color w:val="auto"/>
          <w:sz w:val="32"/>
        </w:rPr>
        <w:t>项目拟采取的防治措施及预期治理效果</w:t>
      </w:r>
      <w:bookmarkEnd w:id="88"/>
      <w:bookmarkEnd w:id="89"/>
    </w:p>
    <w:tbl>
      <w:tblPr>
        <w:tblStyle w:val="27"/>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56"/>
        <w:gridCol w:w="451"/>
        <w:gridCol w:w="757"/>
        <w:gridCol w:w="1591"/>
        <w:gridCol w:w="255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tcBorders>
              <w:top w:val="single" w:color="auto" w:sz="12" w:space="0"/>
              <w:left w:val="single" w:color="auto" w:sz="12" w:space="0"/>
              <w:tl2br w:val="single" w:color="auto" w:sz="4"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 xml:space="preserve">    内容</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类型</w:t>
            </w:r>
          </w:p>
        </w:tc>
        <w:tc>
          <w:tcPr>
            <w:tcW w:w="1208" w:type="dxa"/>
            <w:gridSpan w:val="2"/>
            <w:tcBorders>
              <w:top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排放源</w:t>
            </w:r>
          </w:p>
        </w:tc>
        <w:tc>
          <w:tcPr>
            <w:tcW w:w="1591" w:type="dxa"/>
            <w:tcBorders>
              <w:top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污染物</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名称</w:t>
            </w:r>
          </w:p>
        </w:tc>
        <w:tc>
          <w:tcPr>
            <w:tcW w:w="2557" w:type="dxa"/>
            <w:tcBorders>
              <w:top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防治措施</w:t>
            </w:r>
          </w:p>
        </w:tc>
        <w:tc>
          <w:tcPr>
            <w:tcW w:w="2359" w:type="dxa"/>
            <w:tcBorders>
              <w:top w:val="single" w:color="auto" w:sz="12" w:space="0"/>
              <w:righ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restart"/>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大气</w:t>
            </w:r>
          </w:p>
          <w:p>
            <w:pPr>
              <w:autoSpaceDE w:val="0"/>
              <w:autoSpaceDN w:val="0"/>
              <w:spacing w:line="280" w:lineRule="exact"/>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污染</w:t>
            </w:r>
          </w:p>
          <w:p>
            <w:pPr>
              <w:autoSpaceDE w:val="0"/>
              <w:autoSpaceDN w:val="0"/>
              <w:spacing w:line="280" w:lineRule="exact"/>
              <w:jc w:val="center"/>
              <w:rPr>
                <w:rFonts w:hint="default" w:ascii="Times New Roman" w:hAnsi="Times New Roman" w:eastAsia="黑体" w:cs="Times New Roman"/>
                <w:color w:val="auto"/>
                <w:sz w:val="24"/>
                <w:szCs w:val="24"/>
                <w:highlight w:val="yellow"/>
              </w:rPr>
            </w:pPr>
            <w:r>
              <w:rPr>
                <w:rFonts w:hint="default" w:ascii="Times New Roman" w:hAnsi="Times New Roman" w:eastAsia="黑体" w:cs="Times New Roman"/>
                <w:color w:val="auto"/>
                <w:sz w:val="24"/>
                <w:szCs w:val="24"/>
                <w:highlight w:val="none"/>
              </w:rPr>
              <w:t>物</w:t>
            </w:r>
          </w:p>
        </w:tc>
        <w:tc>
          <w:tcPr>
            <w:tcW w:w="1208" w:type="dxa"/>
            <w:gridSpan w:val="2"/>
            <w:vMerge w:val="restart"/>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生产车间</w:t>
            </w:r>
          </w:p>
        </w:tc>
        <w:tc>
          <w:tcPr>
            <w:tcW w:w="1591"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无组织粉尘</w:t>
            </w:r>
          </w:p>
        </w:tc>
        <w:tc>
          <w:tcPr>
            <w:tcW w:w="2557"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通风换气设备（内含无纺布空气滤芯）</w:t>
            </w:r>
          </w:p>
        </w:tc>
        <w:tc>
          <w:tcPr>
            <w:tcW w:w="2359" w:type="dxa"/>
            <w:tcBorders>
              <w:right w:val="single" w:color="auto" w:sz="12" w:space="0"/>
            </w:tcBorders>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无组织粉尘排放可满足《大气污染物综合排放标准》（GB16297-1996）表2中标准要求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p>
        </w:tc>
        <w:tc>
          <w:tcPr>
            <w:tcW w:w="1208" w:type="dxa"/>
            <w:gridSpan w:val="2"/>
            <w:vMerge w:val="continue"/>
            <w:vAlign w:val="center"/>
          </w:tcPr>
          <w:p>
            <w:pPr>
              <w:jc w:val="center"/>
              <w:rPr>
                <w:rFonts w:hint="default" w:ascii="Times New Roman" w:hAnsi="Times New Roman" w:cs="Times New Roman"/>
                <w:color w:val="auto"/>
                <w:szCs w:val="21"/>
              </w:rPr>
            </w:pPr>
          </w:p>
        </w:tc>
        <w:tc>
          <w:tcPr>
            <w:tcW w:w="1591"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丙二醇、乙醇挥发废气</w:t>
            </w:r>
          </w:p>
        </w:tc>
        <w:tc>
          <w:tcPr>
            <w:tcW w:w="2557" w:type="dxa"/>
            <w:vAlign w:val="center"/>
          </w:tcPr>
          <w:p>
            <w:pPr>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eastAsia="zh-CN"/>
              </w:rPr>
              <w:t>加强厂房通风</w:t>
            </w:r>
          </w:p>
        </w:tc>
        <w:tc>
          <w:tcPr>
            <w:tcW w:w="2359" w:type="dxa"/>
            <w:tcBorders>
              <w:right w:val="single" w:color="auto" w:sz="12" w:space="0"/>
            </w:tcBorders>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204" w:hRule="atLeast"/>
          <w:jc w:val="center"/>
        </w:trPr>
        <w:tc>
          <w:tcPr>
            <w:tcW w:w="1356" w:type="dxa"/>
            <w:vMerge w:val="restart"/>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水污</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染物</w:t>
            </w:r>
          </w:p>
        </w:tc>
        <w:tc>
          <w:tcPr>
            <w:tcW w:w="1208" w:type="dxa"/>
            <w:gridSpan w:val="2"/>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生活</w:t>
            </w:r>
          </w:p>
        </w:tc>
        <w:tc>
          <w:tcPr>
            <w:tcW w:w="1591" w:type="dxa"/>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生活污水</w:t>
            </w:r>
          </w:p>
        </w:tc>
        <w:tc>
          <w:tcPr>
            <w:tcW w:w="2557" w:type="dxa"/>
            <w:vAlign w:val="center"/>
          </w:tcPr>
          <w:p>
            <w:pPr>
              <w:autoSpaceDE w:val="0"/>
              <w:autoSpaceDN w:val="0"/>
              <w:spacing w:line="280" w:lineRule="exact"/>
              <w:jc w:val="center"/>
              <w:rPr>
                <w:rFonts w:hint="default" w:ascii="Times New Roman" w:hAnsi="Times New Roman" w:cs="Times New Roman"/>
                <w:color w:val="auto"/>
                <w:szCs w:val="21"/>
                <w:lang w:val="en-GB"/>
              </w:rPr>
            </w:pPr>
            <w:r>
              <w:rPr>
                <w:rFonts w:hint="default" w:ascii="Times New Roman" w:hAnsi="Times New Roman" w:cs="Times New Roman"/>
                <w:color w:val="auto"/>
                <w:szCs w:val="21"/>
                <w:lang w:val="en-GB" w:eastAsia="en-GB"/>
              </w:rPr>
              <w:t>化粪池</w:t>
            </w:r>
          </w:p>
        </w:tc>
        <w:tc>
          <w:tcPr>
            <w:tcW w:w="2359" w:type="dxa"/>
            <w:tcBorders>
              <w:right w:val="single" w:color="auto" w:sz="12" w:space="0"/>
            </w:tcBorders>
            <w:vAlign w:val="center"/>
          </w:tcPr>
          <w:p>
            <w:pPr>
              <w:autoSpaceDE w:val="0"/>
              <w:autoSpaceDN w:val="0"/>
              <w:spacing w:line="280" w:lineRule="exact"/>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满足</w:t>
            </w:r>
            <w:r>
              <w:rPr>
                <w:rFonts w:hint="default" w:ascii="Times New Roman" w:hAnsi="Times New Roman" w:cs="Times New Roman"/>
                <w:color w:val="auto"/>
                <w:szCs w:val="21"/>
              </w:rPr>
              <w:t>《黄河流域（陕西段）污水综合排放标准》（DB61/224-2011）中二级标准和《污水综合排放标准》（GB12348-1996）中三级标准要求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p>
        </w:tc>
        <w:tc>
          <w:tcPr>
            <w:tcW w:w="1208" w:type="dxa"/>
            <w:gridSpan w:val="2"/>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纯水机</w:t>
            </w:r>
          </w:p>
        </w:tc>
        <w:tc>
          <w:tcPr>
            <w:tcW w:w="1591" w:type="dxa"/>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浓水</w:t>
            </w:r>
          </w:p>
        </w:tc>
        <w:tc>
          <w:tcPr>
            <w:tcW w:w="2557" w:type="dxa"/>
            <w:vAlign w:val="center"/>
          </w:tcPr>
          <w:p>
            <w:pPr>
              <w:autoSpaceDE w:val="0"/>
              <w:autoSpaceDN w:val="0"/>
              <w:spacing w:line="280" w:lineRule="exact"/>
              <w:jc w:val="center"/>
              <w:rPr>
                <w:rFonts w:hint="default" w:ascii="Times New Roman" w:hAnsi="Times New Roman" w:cs="Times New Roman"/>
                <w:color w:val="auto"/>
                <w:szCs w:val="21"/>
                <w:lang w:val="en-GB"/>
              </w:rPr>
            </w:pPr>
            <w:r>
              <w:rPr>
                <w:rFonts w:hint="default" w:ascii="Times New Roman" w:hAnsi="Times New Roman" w:cs="Times New Roman"/>
                <w:color w:val="auto"/>
                <w:szCs w:val="21"/>
                <w:lang w:val="en-GB"/>
              </w:rPr>
              <w:t>属清净下水排入下水道</w:t>
            </w:r>
          </w:p>
        </w:tc>
        <w:tc>
          <w:tcPr>
            <w:tcW w:w="2359" w:type="dxa"/>
            <w:tcBorders>
              <w:right w:val="single" w:color="auto" w:sz="12" w:space="0"/>
            </w:tcBorders>
            <w:vAlign w:val="center"/>
          </w:tcPr>
          <w:p>
            <w:pPr>
              <w:autoSpaceDE w:val="0"/>
              <w:autoSpaceDN w:val="0"/>
              <w:spacing w:line="28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p>
        </w:tc>
        <w:tc>
          <w:tcPr>
            <w:tcW w:w="1208" w:type="dxa"/>
            <w:gridSpan w:val="2"/>
            <w:vAlign w:val="center"/>
          </w:tcPr>
          <w:p>
            <w:pPr>
              <w:spacing w:line="24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生产车间</w:t>
            </w:r>
          </w:p>
        </w:tc>
        <w:tc>
          <w:tcPr>
            <w:tcW w:w="1591" w:type="dxa"/>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洗罐废水</w:t>
            </w:r>
          </w:p>
        </w:tc>
        <w:tc>
          <w:tcPr>
            <w:tcW w:w="2557" w:type="dxa"/>
            <w:vAlign w:val="center"/>
          </w:tcPr>
          <w:p>
            <w:pPr>
              <w:jc w:val="center"/>
              <w:rPr>
                <w:rFonts w:hint="default" w:ascii="Times New Roman" w:hAnsi="Times New Roman" w:cs="Times New Roman"/>
                <w:color w:val="auto"/>
                <w:szCs w:val="21"/>
                <w:lang w:val="en-GB"/>
              </w:rPr>
            </w:pPr>
            <w:r>
              <w:rPr>
                <w:rFonts w:hint="eastAsia" w:ascii="Times New Roman" w:hAnsi="Times New Roman" w:cs="Times New Roman"/>
                <w:color w:val="auto"/>
                <w:szCs w:val="21"/>
                <w:lang w:val="en-US" w:eastAsia="zh-CN"/>
              </w:rPr>
              <w:t>委托西安市草滩污水处理厂拉运处理</w:t>
            </w:r>
          </w:p>
        </w:tc>
        <w:tc>
          <w:tcPr>
            <w:tcW w:w="2359" w:type="dxa"/>
            <w:tcBorders>
              <w:right w:val="single" w:color="auto" w:sz="12" w:space="0"/>
            </w:tcBorders>
            <w:vAlign w:val="center"/>
          </w:tcPr>
          <w:p>
            <w:pPr>
              <w:autoSpaceDE w:val="0"/>
              <w:autoSpaceDN w:val="0"/>
              <w:spacing w:line="280" w:lineRule="exact"/>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restart"/>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固</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体</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废</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物</w:t>
            </w:r>
          </w:p>
        </w:tc>
        <w:tc>
          <w:tcPr>
            <w:tcW w:w="451" w:type="dxa"/>
            <w:vMerge w:val="restart"/>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生</w:t>
            </w:r>
          </w:p>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产</w:t>
            </w:r>
          </w:p>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车</w:t>
            </w:r>
          </w:p>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间</w:t>
            </w:r>
          </w:p>
        </w:tc>
        <w:tc>
          <w:tcPr>
            <w:tcW w:w="757" w:type="dxa"/>
            <w:vMerge w:val="restart"/>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一般</w:t>
            </w:r>
          </w:p>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591"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废包装</w:t>
            </w:r>
          </w:p>
        </w:tc>
        <w:tc>
          <w:tcPr>
            <w:tcW w:w="2557" w:type="dxa"/>
            <w:vAlign w:val="center"/>
          </w:tcPr>
          <w:p>
            <w:pPr>
              <w:autoSpaceDE w:val="0"/>
              <w:autoSpaceDN w:val="0"/>
              <w:spacing w:line="28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收集后外售，资源化利用</w:t>
            </w:r>
          </w:p>
        </w:tc>
        <w:tc>
          <w:tcPr>
            <w:tcW w:w="2359" w:type="dxa"/>
            <w:vMerge w:val="restart"/>
            <w:tcBorders>
              <w:right w:val="single" w:color="auto" w:sz="12" w:space="0"/>
            </w:tcBorders>
            <w:vAlign w:val="center"/>
          </w:tcPr>
          <w:p>
            <w:pPr>
              <w:autoSpaceDE w:val="0"/>
              <w:autoSpaceDN w:val="0"/>
              <w:adjustRightInd w:val="0"/>
              <w:spacing w:line="240" w:lineRule="exact"/>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满足</w:t>
            </w:r>
            <w:r>
              <w:rPr>
                <w:rFonts w:hint="default" w:ascii="Times New Roman" w:hAnsi="Times New Roman" w:cs="Times New Roman"/>
                <w:color w:val="auto"/>
                <w:szCs w:val="21"/>
              </w:rPr>
              <w:t>《一般工业废弃物贮存、处置场污染控制标准》（GB18599-2001)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p>
        </w:tc>
        <w:tc>
          <w:tcPr>
            <w:tcW w:w="451" w:type="dxa"/>
            <w:vMerge w:val="continue"/>
            <w:vAlign w:val="center"/>
          </w:tcPr>
          <w:p>
            <w:pPr>
              <w:spacing w:line="280" w:lineRule="exact"/>
              <w:jc w:val="center"/>
              <w:rPr>
                <w:rFonts w:hint="default" w:ascii="Times New Roman" w:hAnsi="Times New Roman" w:cs="Times New Roman"/>
                <w:color w:val="auto"/>
                <w:szCs w:val="21"/>
              </w:rPr>
            </w:pPr>
          </w:p>
        </w:tc>
        <w:tc>
          <w:tcPr>
            <w:tcW w:w="757" w:type="dxa"/>
            <w:vMerge w:val="continue"/>
            <w:vAlign w:val="center"/>
          </w:tcPr>
          <w:p>
            <w:pPr>
              <w:spacing w:line="280" w:lineRule="exact"/>
              <w:jc w:val="center"/>
              <w:rPr>
                <w:rFonts w:hint="default" w:ascii="Times New Roman" w:hAnsi="Times New Roman" w:cs="Times New Roman"/>
                <w:color w:val="auto"/>
                <w:szCs w:val="21"/>
              </w:rPr>
            </w:pPr>
          </w:p>
        </w:tc>
        <w:tc>
          <w:tcPr>
            <w:tcW w:w="1591" w:type="dxa"/>
            <w:vAlign w:val="center"/>
          </w:tcPr>
          <w:p>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除尘粉尘</w:t>
            </w:r>
          </w:p>
        </w:tc>
        <w:tc>
          <w:tcPr>
            <w:tcW w:w="2557" w:type="dxa"/>
            <w:vAlign w:val="center"/>
          </w:tcPr>
          <w:p>
            <w:pPr>
              <w:autoSpaceDE w:val="0"/>
              <w:autoSpaceDN w:val="0"/>
              <w:spacing w:line="28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收集后交环卫部门处理</w:t>
            </w:r>
          </w:p>
        </w:tc>
        <w:tc>
          <w:tcPr>
            <w:tcW w:w="2359" w:type="dxa"/>
            <w:vMerge w:val="continue"/>
            <w:tcBorders>
              <w:right w:val="single" w:color="auto" w:sz="12" w:space="0"/>
            </w:tcBorders>
            <w:vAlign w:val="center"/>
          </w:tcPr>
          <w:p>
            <w:pPr>
              <w:autoSpaceDE w:val="0"/>
              <w:autoSpaceDN w:val="0"/>
              <w:adjustRightInd w:val="0"/>
              <w:spacing w:line="240" w:lineRule="exact"/>
              <w:jc w:val="center"/>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rPr>
                <w:rFonts w:hint="default" w:ascii="Times New Roman" w:hAnsi="Times New Roman" w:eastAsia="黑体" w:cs="Times New Roman"/>
                <w:color w:val="auto"/>
                <w:sz w:val="24"/>
                <w:szCs w:val="24"/>
              </w:rPr>
            </w:pPr>
          </w:p>
        </w:tc>
        <w:tc>
          <w:tcPr>
            <w:tcW w:w="451" w:type="dxa"/>
            <w:vMerge w:val="continue"/>
            <w:vAlign w:val="center"/>
          </w:tcPr>
          <w:p>
            <w:pPr>
              <w:rPr>
                <w:rFonts w:hint="default" w:ascii="Times New Roman" w:hAnsi="Times New Roman" w:cs="Times New Roman"/>
                <w:color w:val="auto"/>
                <w:szCs w:val="21"/>
              </w:rPr>
            </w:pPr>
          </w:p>
        </w:tc>
        <w:tc>
          <w:tcPr>
            <w:tcW w:w="757"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危险</w:t>
            </w:r>
          </w:p>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591"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化验室废液</w:t>
            </w:r>
          </w:p>
        </w:tc>
        <w:tc>
          <w:tcPr>
            <w:tcW w:w="2557" w:type="dxa"/>
            <w:vAlign w:val="center"/>
          </w:tcPr>
          <w:p>
            <w:pPr>
              <w:autoSpaceDE w:val="0"/>
              <w:autoSpaceDN w:val="0"/>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由有资质单位定期处理</w:t>
            </w:r>
          </w:p>
        </w:tc>
        <w:tc>
          <w:tcPr>
            <w:tcW w:w="2359" w:type="dxa"/>
            <w:tcBorders>
              <w:right w:val="single" w:color="auto" w:sz="12" w:space="0"/>
            </w:tcBorders>
            <w:vAlign w:val="center"/>
          </w:tcPr>
          <w:p>
            <w:pPr>
              <w:spacing w:line="240" w:lineRule="exact"/>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满足</w:t>
            </w:r>
            <w:r>
              <w:rPr>
                <w:rFonts w:hint="default" w:ascii="Times New Roman" w:hAnsi="Times New Roman" w:cs="Times New Roman"/>
                <w:color w:val="auto"/>
                <w:szCs w:val="21"/>
              </w:rPr>
              <w:t>《危险废物贮存污染控制标准》(GB18597-2001)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vMerge w:val="continue"/>
            <w:tcBorders>
              <w:left w:val="single" w:color="auto" w:sz="12" w:space="0"/>
            </w:tcBorders>
            <w:vAlign w:val="center"/>
          </w:tcPr>
          <w:p>
            <w:pPr>
              <w:rPr>
                <w:rFonts w:hint="default" w:ascii="Times New Roman" w:hAnsi="Times New Roman" w:eastAsia="黑体" w:cs="Times New Roman"/>
                <w:color w:val="auto"/>
                <w:sz w:val="24"/>
                <w:szCs w:val="24"/>
              </w:rPr>
            </w:pPr>
          </w:p>
        </w:tc>
        <w:tc>
          <w:tcPr>
            <w:tcW w:w="1208" w:type="dxa"/>
            <w:gridSpan w:val="2"/>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办公</w:t>
            </w:r>
          </w:p>
        </w:tc>
        <w:tc>
          <w:tcPr>
            <w:tcW w:w="1591" w:type="dxa"/>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办公、生活垃圾</w:t>
            </w:r>
          </w:p>
        </w:tc>
        <w:tc>
          <w:tcPr>
            <w:tcW w:w="2557" w:type="dxa"/>
            <w:vAlign w:val="center"/>
          </w:tcPr>
          <w:p>
            <w:pPr>
              <w:autoSpaceDE w:val="0"/>
              <w:autoSpaceDN w:val="0"/>
              <w:spacing w:line="280" w:lineRule="exact"/>
              <w:jc w:val="center"/>
              <w:rPr>
                <w:rFonts w:hint="default" w:ascii="Times New Roman" w:hAnsi="Times New Roman" w:cs="Times New Roman"/>
                <w:color w:val="auto"/>
                <w:szCs w:val="21"/>
              </w:rPr>
            </w:pPr>
            <w:bookmarkStart w:id="90" w:name="OLE_LINK10"/>
            <w:r>
              <w:rPr>
                <w:rFonts w:hint="default" w:ascii="Times New Roman" w:hAnsi="Times New Roman" w:cs="Times New Roman"/>
                <w:color w:val="auto"/>
                <w:szCs w:val="21"/>
              </w:rPr>
              <w:t>收集后交环卫部门处理</w:t>
            </w:r>
            <w:bookmarkEnd w:id="90"/>
          </w:p>
        </w:tc>
        <w:tc>
          <w:tcPr>
            <w:tcW w:w="2359" w:type="dxa"/>
            <w:tcBorders>
              <w:right w:val="single" w:color="auto" w:sz="12" w:space="0"/>
            </w:tcBorders>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rPr>
              <w:t>《一般工业废弃物贮存、处置场污染控制标准》（GB18599-2001)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1356" w:type="dxa"/>
            <w:tcBorders>
              <w:left w:val="single" w:color="auto" w:sz="12" w:space="0"/>
            </w:tcBorders>
            <w:vAlign w:val="center"/>
          </w:tcPr>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噪</w:t>
            </w:r>
          </w:p>
          <w:p>
            <w:pPr>
              <w:autoSpaceDE w:val="0"/>
              <w:autoSpaceDN w:val="0"/>
              <w:spacing w:line="280" w:lineRule="exact"/>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声</w:t>
            </w:r>
          </w:p>
        </w:tc>
        <w:tc>
          <w:tcPr>
            <w:tcW w:w="5356" w:type="dxa"/>
            <w:gridSpan w:val="4"/>
            <w:tcBorders>
              <w:bottom w:val="single" w:color="auto" w:sz="4" w:space="0"/>
              <w:right w:val="single" w:color="auto" w:sz="4" w:space="0"/>
            </w:tcBorders>
            <w:vAlign w:val="center"/>
          </w:tcPr>
          <w:p>
            <w:pPr>
              <w:autoSpaceDE w:val="0"/>
              <w:autoSpaceDN w:val="0"/>
              <w:spacing w:line="28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在设备选型时优先选用低噪声设备，合理布局、隔声、减震处理</w:t>
            </w:r>
          </w:p>
        </w:tc>
        <w:tc>
          <w:tcPr>
            <w:tcW w:w="2359" w:type="dxa"/>
            <w:tcBorders>
              <w:left w:val="single" w:color="auto" w:sz="4" w:space="0"/>
              <w:bottom w:val="single" w:color="auto" w:sz="4" w:space="0"/>
              <w:right w:val="single" w:color="auto" w:sz="12" w:space="0"/>
            </w:tcBorders>
            <w:vAlign w:val="center"/>
          </w:tcPr>
          <w:p>
            <w:pPr>
              <w:autoSpaceDE w:val="0"/>
              <w:autoSpaceDN w:val="0"/>
              <w:spacing w:line="280" w:lineRule="exact"/>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厂界噪声达到《工业企业厂界环境噪声排放标准》（GB12348－2008）中的2类标准</w:t>
            </w:r>
            <w:r>
              <w:rPr>
                <w:rFonts w:hint="eastAsia" w:ascii="Times New Roman" w:hAnsi="Times New Roman" w:cs="Times New Roman"/>
                <w:color w:val="auto"/>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54" w:hRule="atLeast"/>
          <w:jc w:val="center"/>
        </w:trPr>
        <w:tc>
          <w:tcPr>
            <w:tcW w:w="9071" w:type="dxa"/>
            <w:gridSpan w:val="6"/>
            <w:tcBorders>
              <w:left w:val="single" w:color="auto" w:sz="12" w:space="0"/>
              <w:right w:val="single" w:color="auto" w:sz="12" w:space="0"/>
            </w:tcBorders>
            <w:vAlign w:val="center"/>
          </w:tcPr>
          <w:p>
            <w:pPr>
              <w:autoSpaceDE w:val="0"/>
              <w:autoSpaceDN w:val="0"/>
              <w:spacing w:line="360" w:lineRule="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生态保护措施及预期效果：</w:t>
            </w:r>
          </w:p>
          <w:p>
            <w:pPr>
              <w:autoSpaceDE w:val="0"/>
              <w:autoSpaceDN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本项目使用建成厂房</w:t>
            </w:r>
            <w:r>
              <w:rPr>
                <w:rFonts w:hint="default" w:ascii="Times New Roman" w:hAnsi="Times New Roman" w:cs="Times New Roman"/>
                <w:color w:val="auto"/>
                <w:szCs w:val="21"/>
                <w:lang w:eastAsia="zh-CN"/>
              </w:rPr>
              <w:t>且与</w:t>
            </w:r>
            <w:r>
              <w:rPr>
                <w:rFonts w:hint="default" w:ascii="Times New Roman" w:hAnsi="Times New Roman" w:cs="Times New Roman"/>
                <w:color w:val="auto"/>
                <w:szCs w:val="21"/>
                <w:lang w:val="en-US" w:eastAsia="zh-CN"/>
              </w:rPr>
              <w:t>2016年9月建成投产</w:t>
            </w:r>
            <w:r>
              <w:rPr>
                <w:rFonts w:hint="default" w:ascii="Times New Roman" w:hAnsi="Times New Roman" w:cs="Times New Roman"/>
                <w:color w:val="auto"/>
                <w:szCs w:val="21"/>
              </w:rPr>
              <w:t>，不新增占地面积并且不新建设构建筑物</w:t>
            </w:r>
            <w:r>
              <w:rPr>
                <w:rFonts w:hint="default" w:ascii="Times New Roman" w:hAnsi="Times New Roman" w:cs="Times New Roman"/>
                <w:color w:val="auto"/>
                <w:szCs w:val="21"/>
                <w:lang w:eastAsia="zh-CN"/>
              </w:rPr>
              <w:t>，不会对地表产生扰动，不破坏地表原有绿化植被，对生态环境影响较小</w:t>
            </w:r>
          </w:p>
          <w:p>
            <w:pPr>
              <w:autoSpaceDE w:val="0"/>
              <w:autoSpaceDN w:val="0"/>
              <w:spacing w:line="280" w:lineRule="exact"/>
              <w:rPr>
                <w:rFonts w:hint="default" w:ascii="Times New Roman" w:hAnsi="Times New Roman" w:cs="Times New Roman"/>
                <w:color w:val="auto"/>
                <w:szCs w:val="21"/>
              </w:rPr>
            </w:pPr>
          </w:p>
          <w:p>
            <w:pPr>
              <w:autoSpaceDE w:val="0"/>
              <w:autoSpaceDN w:val="0"/>
              <w:spacing w:line="280" w:lineRule="exact"/>
              <w:rPr>
                <w:rFonts w:hint="default" w:ascii="Times New Roman" w:hAnsi="Times New Roman" w:cs="Times New Roman"/>
                <w:color w:val="auto"/>
                <w:szCs w:val="21"/>
              </w:rPr>
            </w:pPr>
          </w:p>
          <w:p>
            <w:pPr>
              <w:autoSpaceDE w:val="0"/>
              <w:autoSpaceDN w:val="0"/>
              <w:spacing w:line="280" w:lineRule="exact"/>
              <w:rPr>
                <w:rFonts w:hint="default" w:ascii="Times New Roman" w:hAnsi="Times New Roman" w:cs="Times New Roman"/>
                <w:color w:val="auto"/>
                <w:szCs w:val="21"/>
              </w:rPr>
            </w:pPr>
          </w:p>
          <w:p>
            <w:pPr>
              <w:autoSpaceDE w:val="0"/>
              <w:autoSpaceDN w:val="0"/>
              <w:spacing w:line="280" w:lineRule="exact"/>
              <w:rPr>
                <w:rFonts w:hint="default" w:ascii="Times New Roman" w:hAnsi="Times New Roman" w:cs="Times New Roman"/>
                <w:color w:val="auto"/>
                <w:szCs w:val="21"/>
              </w:rPr>
            </w:pPr>
          </w:p>
          <w:p>
            <w:pPr>
              <w:autoSpaceDE w:val="0"/>
              <w:autoSpaceDN w:val="0"/>
              <w:spacing w:line="280" w:lineRule="exact"/>
              <w:rPr>
                <w:rFonts w:hint="default" w:ascii="Times New Roman" w:hAnsi="Times New Roman" w:cs="Times New Roman"/>
                <w:color w:val="auto"/>
                <w:szCs w:val="21"/>
              </w:rPr>
            </w:pPr>
          </w:p>
          <w:p>
            <w:pPr>
              <w:autoSpaceDE w:val="0"/>
              <w:autoSpaceDN w:val="0"/>
              <w:spacing w:line="280" w:lineRule="exact"/>
              <w:rPr>
                <w:rFonts w:hint="default" w:ascii="Times New Roman" w:hAnsi="Times New Roman" w:cs="Times New Roman"/>
                <w:color w:val="auto"/>
                <w:szCs w:val="21"/>
              </w:rPr>
            </w:pPr>
          </w:p>
        </w:tc>
      </w:tr>
    </w:tbl>
    <w:p>
      <w:pPr>
        <w:spacing w:line="360" w:lineRule="auto"/>
        <w:outlineLvl w:val="0"/>
        <w:rPr>
          <w:rFonts w:hint="default" w:ascii="Times New Roman" w:hAnsi="Times New Roman" w:cs="Times New Roman"/>
          <w:color w:val="auto"/>
          <w:sz w:val="32"/>
          <w:szCs w:val="32"/>
        </w:rPr>
      </w:pPr>
      <w:bookmarkStart w:id="91" w:name="_Toc310330833"/>
      <w:r>
        <w:rPr>
          <w:rFonts w:hint="default" w:ascii="Times New Roman" w:hAnsi="Times New Roman" w:cs="Times New Roman"/>
          <w:color w:val="auto"/>
          <w:sz w:val="32"/>
          <w:szCs w:val="32"/>
        </w:rPr>
        <w:t>结论与建议</w:t>
      </w:r>
      <w:bookmarkEnd w:id="91"/>
    </w:p>
    <w:tbl>
      <w:tblPr>
        <w:tblStyle w:val="27"/>
        <w:tblW w:w="9116"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jc w:val="center"/>
        </w:trPr>
        <w:tc>
          <w:tcPr>
            <w:tcW w:w="9116" w:type="dxa"/>
            <w:vAlign w:val="top"/>
          </w:tcPr>
          <w:p>
            <w:pPr>
              <w:adjustRightInd w:val="0"/>
              <w:snapToGrid w:val="0"/>
              <w:spacing w:line="480" w:lineRule="exact"/>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一、结论</w:t>
            </w:r>
          </w:p>
          <w:p>
            <w:pPr>
              <w:spacing w:line="480" w:lineRule="exact"/>
              <w:ind w:firstLine="482" w:firstLineChars="20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1、项目概况</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陕西美施美康生物科技有限公司拟投资2500万元，于</w:t>
            </w:r>
            <w:r>
              <w:rPr>
                <w:rFonts w:hint="default" w:ascii="Times New Roman" w:hAnsi="Times New Roman" w:cs="Times New Roman"/>
                <w:color w:val="auto"/>
                <w:sz w:val="24"/>
                <w:szCs w:val="24"/>
              </w:rPr>
              <w:t>西咸新区秦汉新城天工一路与周武路十字长信科技产业园</w:t>
            </w:r>
            <w:r>
              <w:rPr>
                <w:rFonts w:hint="default" w:ascii="Times New Roman" w:hAnsi="Times New Roman" w:cs="Times New Roman"/>
                <w:color w:val="auto"/>
                <w:sz w:val="24"/>
              </w:rPr>
              <w:t>建设陕西美施美康生物科技有限公司宠物药品保健品生产项目。项目占地1200m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，总建筑面积2250m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，生产各类宠物药品、宠物保健品</w:t>
            </w:r>
            <w:r>
              <w:rPr>
                <w:rFonts w:hint="default" w:ascii="Times New Roman" w:hAnsi="Times New Roman" w:cs="Times New Roman"/>
                <w:color w:val="auto"/>
                <w:sz w:val="24"/>
                <w:szCs w:val="24"/>
              </w:rPr>
              <w:t>。</w:t>
            </w:r>
          </w:p>
          <w:p>
            <w:pPr>
              <w:pStyle w:val="31"/>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本项目位于陕西省西咸新区秦汉新城</w:t>
            </w:r>
            <w:r>
              <w:rPr>
                <w:rFonts w:hint="default" w:ascii="Times New Roman" w:hAnsi="Times New Roman" w:cs="Times New Roman"/>
                <w:color w:val="auto"/>
                <w:sz w:val="24"/>
                <w:szCs w:val="24"/>
              </w:rPr>
              <w:t>长信科技产业园</w:t>
            </w:r>
            <w:r>
              <w:rPr>
                <w:rFonts w:hint="default" w:ascii="Times New Roman" w:hAnsi="Times New Roman" w:cs="Times New Roman"/>
                <w:color w:val="auto"/>
                <w:sz w:val="24"/>
              </w:rPr>
              <w:t>，本项目厂房处于</w:t>
            </w:r>
            <w:r>
              <w:rPr>
                <w:rFonts w:hint="default" w:ascii="Times New Roman" w:hAnsi="Times New Roman" w:cs="Times New Roman"/>
                <w:color w:val="auto"/>
                <w:sz w:val="24"/>
                <w:szCs w:val="24"/>
              </w:rPr>
              <w:t>长信科技产业园</w:t>
            </w:r>
            <w:r>
              <w:rPr>
                <w:rFonts w:hint="default" w:ascii="Times New Roman" w:hAnsi="Times New Roman" w:cs="Times New Roman"/>
                <w:color w:val="auto"/>
                <w:sz w:val="24"/>
              </w:rPr>
              <w:t>内中部，</w:t>
            </w:r>
            <w:r>
              <w:rPr>
                <w:rStyle w:val="26"/>
                <w:rFonts w:hint="default" w:ascii="Times New Roman" w:hAnsi="Times New Roman" w:cs="Times New Roman"/>
                <w:color w:val="auto"/>
                <w:sz w:val="24"/>
                <w:szCs w:val="24"/>
              </w:rPr>
              <w:t>东侧为长信科技产业园物业办公楼，南侧、西侧为空置厂房，北侧西安宇奇高压密封电连接器有限公司。</w:t>
            </w:r>
          </w:p>
          <w:p>
            <w:pPr>
              <w:spacing w:line="480" w:lineRule="exact"/>
              <w:ind w:firstLine="482" w:firstLineChars="20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2、项目产业政策分析</w:t>
            </w:r>
          </w:p>
          <w:p>
            <w:pPr>
              <w:spacing w:line="360" w:lineRule="auto"/>
              <w:ind w:firstLine="480" w:firstLineChars="200"/>
              <w:jc w:val="left"/>
              <w:rPr>
                <w:rStyle w:val="26"/>
                <w:rFonts w:hint="default" w:ascii="Times New Roman" w:hAnsi="Times New Roman" w:cs="Times New Roman"/>
                <w:color w:val="auto"/>
                <w:sz w:val="24"/>
                <w:szCs w:val="24"/>
              </w:rPr>
            </w:pPr>
            <w:r>
              <w:rPr>
                <w:rStyle w:val="26"/>
                <w:rFonts w:hint="default" w:ascii="Times New Roman" w:hAnsi="Times New Roman" w:cs="Times New Roman"/>
                <w:color w:val="auto"/>
                <w:sz w:val="24"/>
                <w:szCs w:val="24"/>
              </w:rPr>
              <w:t>按照《产业结构调整指导目录》（2015年修订本），该项目不属于《产业结构调整指导目录》（2015年修订本）中淘汰类、限制类项目，符合国家相关法律法规要求，本项目已取得西咸新区秦汉新城发展改革局《关于陕西美施美康生物科技有限公司宠物药品保健品生产项目备案的通知》（</w:t>
            </w:r>
            <w:r>
              <w:rPr>
                <w:rFonts w:hint="default" w:ascii="Times New Roman" w:hAnsi="Times New Roman" w:cs="Times New Roman"/>
                <w:color w:val="auto"/>
                <w:sz w:val="24"/>
              </w:rPr>
              <w:t>秦汉发改字【2018】21号</w:t>
            </w:r>
            <w:r>
              <w:rPr>
                <w:rStyle w:val="26"/>
                <w:rFonts w:hint="default" w:ascii="Times New Roman" w:hAnsi="Times New Roman" w:cs="Times New Roman"/>
                <w:color w:val="auto"/>
                <w:sz w:val="24"/>
                <w:szCs w:val="24"/>
              </w:rPr>
              <w:t>），因此本项目的建设符合国家及地方产业政策的要求。</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因此，项目的建设符合国家现行产业政策。</w:t>
            </w:r>
          </w:p>
          <w:p>
            <w:pPr>
              <w:spacing w:line="480" w:lineRule="exact"/>
              <w:ind w:firstLine="482" w:firstLineChars="20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3、选址</w:t>
            </w:r>
          </w:p>
          <w:p>
            <w:pPr>
              <w:spacing w:line="360" w:lineRule="auto"/>
              <w:ind w:firstLine="480" w:firstLineChars="200"/>
              <w:jc w:val="left"/>
              <w:rPr>
                <w:rStyle w:val="26"/>
                <w:rFonts w:hint="default" w:ascii="Times New Roman" w:hAnsi="Times New Roman" w:cs="Times New Roman"/>
                <w:color w:val="auto"/>
                <w:sz w:val="24"/>
                <w:szCs w:val="24"/>
              </w:rPr>
            </w:pPr>
            <w:r>
              <w:rPr>
                <w:rStyle w:val="26"/>
                <w:rFonts w:hint="default" w:ascii="Times New Roman" w:hAnsi="Times New Roman" w:cs="Times New Roman"/>
                <w:color w:val="auto"/>
                <w:sz w:val="24"/>
                <w:szCs w:val="24"/>
              </w:rPr>
              <w:t>本项目位于</w:t>
            </w:r>
            <w:r>
              <w:rPr>
                <w:rFonts w:hint="default" w:ascii="Times New Roman" w:hAnsi="Times New Roman" w:cs="Times New Roman"/>
                <w:color w:val="auto"/>
                <w:sz w:val="24"/>
                <w:szCs w:val="24"/>
              </w:rPr>
              <w:t>陕西省西咸新区秦汉长信科技产业园第18、19号厂房</w:t>
            </w:r>
            <w:r>
              <w:rPr>
                <w:rStyle w:val="26"/>
                <w:rFonts w:hint="default" w:ascii="Times New Roman" w:hAnsi="Times New Roman" w:cs="Times New Roman"/>
                <w:color w:val="auto"/>
                <w:sz w:val="24"/>
                <w:szCs w:val="24"/>
              </w:rPr>
              <w:t>，项目东侧为长信科技产业园物业办公楼，南侧、西侧为空置厂房，北侧西安宇奇高压密封电连接器有限公司。本项目使用的18号厂房为购买陕西远景华邦置业有限公司长信科技产业园厂房，19号厂房2-3F为租用陕西远景华邦置业有限公司长信科技产业园厂房。长信科技产业园以取得环评批复，土地性质为工业用地，环评批复见附件。</w:t>
            </w:r>
          </w:p>
          <w:p>
            <w:pPr>
              <w:spacing w:line="360" w:lineRule="auto"/>
              <w:ind w:firstLine="480" w:firstLineChars="200"/>
              <w:jc w:val="left"/>
              <w:rPr>
                <w:rFonts w:hint="default" w:ascii="Times New Roman" w:hAnsi="Times New Roman" w:cs="Times New Roman"/>
                <w:color w:val="auto"/>
                <w:sz w:val="24"/>
              </w:rPr>
            </w:pPr>
            <w:r>
              <w:rPr>
                <w:rStyle w:val="26"/>
                <w:rFonts w:hint="default" w:ascii="Times New Roman" w:hAnsi="Times New Roman" w:cs="Times New Roman"/>
                <w:color w:val="auto"/>
                <w:sz w:val="24"/>
                <w:szCs w:val="24"/>
              </w:rPr>
              <w:t>该项目所在地周围</w:t>
            </w:r>
            <w:r>
              <w:rPr>
                <w:rFonts w:hint="default" w:ascii="Times New Roman" w:hAnsi="Times New Roman" w:cs="Times New Roman"/>
                <w:color w:val="auto"/>
                <w:sz w:val="24"/>
              </w:rPr>
              <w:t>生态环境以城镇生态为主，无珍贵或濒危动、植物，物种相对单一。评价范围内不存在文物保护单位、风景名胜区、自然保护区等敏感目标，周边环境适合选址要求。厂区所需要水、电等可利用周边条件解决，选址符合建厂要求，因此本项目选址合理。</w:t>
            </w:r>
          </w:p>
          <w:p>
            <w:pPr>
              <w:spacing w:line="480" w:lineRule="exact"/>
              <w:ind w:firstLine="482" w:firstLineChars="200"/>
              <w:rPr>
                <w:rFonts w:hint="default" w:ascii="Times New Roman" w:hAnsi="Times New Roman" w:cs="Times New Roman"/>
                <w:color w:val="auto"/>
                <w:sz w:val="24"/>
              </w:rPr>
            </w:pPr>
            <w:r>
              <w:rPr>
                <w:rFonts w:hint="default" w:ascii="Times New Roman" w:hAnsi="Times New Roman" w:cs="Times New Roman"/>
                <w:b/>
                <w:color w:val="auto"/>
                <w:kern w:val="0"/>
                <w:sz w:val="24"/>
                <w:szCs w:val="24"/>
              </w:rPr>
              <w:t>4、规划符合性</w:t>
            </w:r>
          </w:p>
          <w:p>
            <w:pPr>
              <w:adjustRightInd w:val="0"/>
              <w:spacing w:line="520" w:lineRule="exact"/>
              <w:ind w:firstLine="480" w:firstLineChars="200"/>
              <w:rPr>
                <w:rFonts w:hint="default"/>
                <w:color w:val="auto"/>
              </w:rPr>
            </w:pPr>
            <w:r>
              <w:rPr>
                <w:rStyle w:val="26"/>
                <w:rFonts w:hint="default" w:ascii="Times New Roman" w:hAnsi="Times New Roman" w:cs="Times New Roman"/>
                <w:color w:val="auto"/>
                <w:sz w:val="24"/>
                <w:szCs w:val="24"/>
                <w:highlight w:val="none"/>
                <w:lang w:eastAsia="zh-CN"/>
              </w:rPr>
              <w:t>根据</w:t>
            </w:r>
            <w:r>
              <w:rPr>
                <w:rStyle w:val="26"/>
                <w:rFonts w:hint="default" w:ascii="Times New Roman" w:hAnsi="Times New Roman" w:cs="Times New Roman"/>
                <w:color w:val="auto"/>
                <w:sz w:val="24"/>
                <w:szCs w:val="24"/>
                <w:highlight w:val="none"/>
              </w:rPr>
              <w:t>秦汉新城分区规划（2010-2020）</w:t>
            </w:r>
            <w:r>
              <w:rPr>
                <w:rStyle w:val="26"/>
                <w:rFonts w:hint="default" w:ascii="Times New Roman" w:hAnsi="Times New Roman" w:cs="Times New Roman"/>
                <w:color w:val="auto"/>
                <w:sz w:val="24"/>
                <w:szCs w:val="24"/>
                <w:highlight w:val="none"/>
                <w:lang w:eastAsia="zh-CN"/>
              </w:rPr>
              <w:t>，要</w:t>
            </w:r>
            <w:r>
              <w:rPr>
                <w:rStyle w:val="26"/>
                <w:rFonts w:hint="default" w:ascii="Times New Roman" w:hAnsi="Times New Roman" w:cs="Times New Roman"/>
                <w:color w:val="auto"/>
                <w:sz w:val="24"/>
                <w:szCs w:val="24"/>
                <w:highlight w:val="none"/>
              </w:rPr>
              <w:t>确保秦汉新城在经济建设、生态建设、社会建设和文化建设等方面走在时代前列</w:t>
            </w:r>
            <w:r>
              <w:rPr>
                <w:rStyle w:val="26"/>
                <w:rFonts w:hint="default" w:ascii="Times New Roman" w:hAnsi="Times New Roman" w:cs="Times New Roman"/>
                <w:color w:val="auto"/>
                <w:sz w:val="24"/>
                <w:szCs w:val="24"/>
                <w:highlight w:val="none"/>
                <w:lang w:eastAsia="zh-CN"/>
              </w:rPr>
              <w:t>，本项目的建设能够促进秦汉新城的经济发展。</w:t>
            </w:r>
            <w:r>
              <w:rPr>
                <w:rFonts w:hint="default" w:ascii="Times New Roman" w:hAnsi="Times New Roman" w:cs="Times New Roman"/>
                <w:color w:val="auto"/>
                <w:sz w:val="24"/>
                <w:highlight w:val="none"/>
              </w:rPr>
              <w:t>根据《陕西远景华邦置业有限公司长信工业园建设项目环境影响评价报告表》及批复的相关要求，园区将引入十余家中小型企业，形成工业产业聚集，将秦汉新城长信工业园建设成为以电力电子、电子信息产业配件、高端小型制造产业为主导，兼有其他产业类型企业入驻的功能齐全，产业特点明显的生态型产业转移示范园，</w:t>
            </w:r>
            <w:r>
              <w:rPr>
                <w:rFonts w:hint="default" w:ascii="Times New Roman" w:hAnsi="Times New Roman" w:cs="Times New Roman"/>
                <w:bCs/>
                <w:color w:val="auto"/>
                <w:sz w:val="24"/>
                <w:highlight w:val="none"/>
              </w:rPr>
              <w:t>本项目属于其他产业类型，符合长信工业园的用地规划，长信工业园园区位于西咸新区秦汉新城规划控制范围内，天宫一路（原名港务一路）以南，周武路（原名兴港路）以东，此区域</w:t>
            </w:r>
            <w:r>
              <w:rPr>
                <w:rFonts w:hint="default" w:ascii="Times New Roman" w:hAnsi="Times New Roman" w:cs="Times New Roman"/>
                <w:bCs/>
                <w:color w:val="auto"/>
                <w:sz w:val="24"/>
                <w:highlight w:val="none"/>
                <w:lang w:eastAsia="zh-CN"/>
              </w:rPr>
              <w:t>符合</w:t>
            </w:r>
            <w:r>
              <w:rPr>
                <w:rStyle w:val="26"/>
                <w:rFonts w:hint="default" w:ascii="Times New Roman" w:hAnsi="Times New Roman" w:cs="Times New Roman"/>
                <w:color w:val="auto"/>
                <w:sz w:val="24"/>
                <w:szCs w:val="24"/>
                <w:highlight w:val="none"/>
                <w:lang w:eastAsia="zh-CN"/>
              </w:rPr>
              <w:t>秦汉新城分区规划（</w:t>
            </w:r>
            <w:r>
              <w:rPr>
                <w:rStyle w:val="26"/>
                <w:rFonts w:hint="default" w:ascii="Times New Roman" w:hAnsi="Times New Roman" w:cs="Times New Roman"/>
                <w:color w:val="auto"/>
                <w:sz w:val="24"/>
                <w:szCs w:val="24"/>
                <w:highlight w:val="none"/>
                <w:lang w:val="en-US" w:eastAsia="zh-CN"/>
              </w:rPr>
              <w:t>2011-2020</w:t>
            </w:r>
            <w:r>
              <w:rPr>
                <w:rStyle w:val="26"/>
                <w:rFonts w:hint="default" w:ascii="Times New Roman" w:hAnsi="Times New Roman" w:cs="Times New Roman"/>
                <w:color w:val="auto"/>
                <w:sz w:val="24"/>
                <w:szCs w:val="24"/>
                <w:highlight w:val="none"/>
                <w:lang w:eastAsia="zh-CN"/>
              </w:rPr>
              <w:t>）</w:t>
            </w:r>
            <w:r>
              <w:rPr>
                <w:rFonts w:hint="default" w:ascii="Times New Roman" w:hAnsi="Times New Roman" w:cs="Times New Roman"/>
                <w:bCs/>
                <w:color w:val="auto"/>
                <w:sz w:val="24"/>
                <w:highlight w:val="none"/>
                <w:lang w:eastAsia="zh-CN"/>
              </w:rPr>
              <w:t>中</w:t>
            </w:r>
            <w:r>
              <w:rPr>
                <w:rFonts w:hint="default" w:ascii="Times New Roman" w:hAnsi="Times New Roman" w:cs="Times New Roman"/>
                <w:bCs/>
                <w:color w:val="auto"/>
                <w:sz w:val="24"/>
                <w:highlight w:val="none"/>
              </w:rPr>
              <w:t>二类工业用地，故</w:t>
            </w:r>
            <w:r>
              <w:rPr>
                <w:rFonts w:hint="default" w:ascii="Times New Roman" w:hAnsi="Times New Roman" w:cs="Times New Roman"/>
                <w:color w:val="auto"/>
                <w:sz w:val="24"/>
                <w:highlight w:val="none"/>
              </w:rPr>
              <w:t>本项目</w:t>
            </w:r>
            <w:r>
              <w:rPr>
                <w:rFonts w:hint="default" w:ascii="Times New Roman" w:hAnsi="Times New Roman" w:cs="Times New Roman"/>
                <w:color w:val="auto"/>
                <w:sz w:val="24"/>
                <w:highlight w:val="none"/>
                <w:lang w:eastAsia="zh-CN"/>
              </w:rPr>
              <w:t>用地</w:t>
            </w:r>
            <w:r>
              <w:rPr>
                <w:rFonts w:hint="default" w:ascii="Times New Roman" w:hAnsi="Times New Roman" w:cs="Times New Roman"/>
                <w:color w:val="auto"/>
                <w:sz w:val="24"/>
                <w:highlight w:val="none"/>
              </w:rPr>
              <w:t>符合相关规划。</w:t>
            </w:r>
          </w:p>
          <w:p>
            <w:pPr>
              <w:spacing w:line="360" w:lineRule="auto"/>
              <w:ind w:firstLine="482" w:firstLineChars="20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5、区域环境质量现状</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rPr>
              <w:t>1）环境空气</w:t>
            </w:r>
          </w:p>
          <w:p>
            <w:pPr>
              <w:pStyle w:val="34"/>
              <w:ind w:firstLine="470" w:firstLineChars="196"/>
              <w:rPr>
                <w:rFonts w:hint="default" w:ascii="Times New Roman" w:hAnsi="Times New Roman" w:eastAsia="黑体" w:cs="Times New Roman"/>
                <w:color w:val="auto"/>
                <w:szCs w:val="28"/>
              </w:rPr>
            </w:pPr>
            <w:r>
              <w:rPr>
                <w:rFonts w:hint="default" w:ascii="Times New Roman" w:hAnsi="Times New Roman" w:cs="Times New Roman"/>
                <w:bCs/>
                <w:color w:val="auto"/>
                <w:sz w:val="24"/>
              </w:rPr>
              <w:t>监测结果表明，评价区</w:t>
            </w:r>
            <w:r>
              <w:rPr>
                <w:rFonts w:hint="default" w:ascii="Times New Roman" w:hAnsi="Times New Roman" w:cs="Times New Roman"/>
                <w:color w:val="auto"/>
                <w:sz w:val="24"/>
              </w:rPr>
              <w:t>环境空气中SO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与NO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1小时平均浓度值、24小时平均浓度值均满足《环境空气质量标准》（GB3095-2012）二级标准，PM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24小时平均浓度值部分监测值超标，PM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24小时平均浓度值超标原因主要是冬季气候干燥，地面扬尘大。</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（2）声环境</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声环境现状监测结果表明，项目厂界及敏感点昼夜噪声均能满足《声环境质量标准》(GB3096—2008)中2类标准要求，评价区声环境质量良好。</w:t>
            </w:r>
          </w:p>
          <w:p>
            <w:pPr>
              <w:spacing w:line="360" w:lineRule="auto"/>
              <w:ind w:firstLine="482" w:firstLineChars="200"/>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5、项目运营期环境影响分析</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（1）大气环境影响分析</w:t>
            </w:r>
          </w:p>
          <w:p>
            <w:pPr>
              <w:autoSpaceDN w:val="0"/>
              <w:spacing w:line="360" w:lineRule="auto"/>
              <w:ind w:firstLine="480" w:firstLineChars="200"/>
              <w:rPr>
                <w:rFonts w:hint="default" w:ascii="Times New Roman" w:hAnsi="Times New Roman" w:cs="Times New Roman"/>
                <w:color w:val="auto"/>
                <w:sz w:val="24"/>
                <w:szCs w:val="22"/>
              </w:rPr>
            </w:pPr>
            <w:r>
              <w:rPr>
                <w:rFonts w:hint="default" w:ascii="Times New Roman" w:hAnsi="Times New Roman" w:cs="Times New Roman"/>
                <w:color w:val="auto"/>
                <w:sz w:val="24"/>
                <w:szCs w:val="22"/>
              </w:rPr>
              <w:t>项目在生产卵磷脂、片剂、颗粒剂、粉剂过程中产生的粉尘，均为粉状原料投料、搅拌过程产生的粉尘，产生的粉尘均在生产车间内通过通风换气设备排放口排出车间，通风换气设备中包含无纺布空气滤芯，所以该通风换气设备有一定除尘效果，通风换气设备排放口位于厂房外墙立面2F至3F之间，排放高度不满足15m要求，则该粉尘排放为无组织排放。</w:t>
            </w:r>
          </w:p>
          <w:p>
            <w:pPr>
              <w:autoSpaceDN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由预测结果知：</w:t>
            </w:r>
            <w:r>
              <w:rPr>
                <w:rFonts w:hint="default" w:ascii="Times New Roman" w:hAnsi="Times New Roman" w:cs="Times New Roman"/>
                <w:color w:val="auto"/>
                <w:sz w:val="24"/>
                <w:szCs w:val="24"/>
              </w:rPr>
              <w:t>项目生产后，无组织粉尘排放可满足《大气污染物综合排放标准》（GB16297-1996）表2中标准要求，对周围环境影响较小。</w:t>
            </w:r>
          </w:p>
          <w:p>
            <w:pPr>
              <w:numPr>
                <w:ilvl w:val="0"/>
                <w:numId w:val="6"/>
              </w:numPr>
              <w:tabs>
                <w:tab w:val="left" w:pos="183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水环境影响分析</w:t>
            </w:r>
          </w:p>
          <w:p>
            <w:pPr>
              <w:adjustRightInd w:val="0"/>
              <w:snapToGrid w:val="0"/>
              <w:spacing w:line="480" w:lineRule="exact"/>
              <w:ind w:firstLine="480" w:firstLineChars="200"/>
              <w:rPr>
                <w:rFonts w:hint="eastAsia" w:ascii="Times New Roman" w:hAnsi="Times New Roman" w:eastAsia="宋体" w:cs="Times New Roman"/>
                <w:color w:val="auto"/>
                <w:sz w:val="24"/>
                <w:highlight w:val="yellow"/>
                <w:lang w:eastAsia="zh-CN"/>
              </w:rPr>
            </w:pPr>
            <w:r>
              <w:rPr>
                <w:rFonts w:hint="default" w:ascii="Times New Roman" w:hAnsi="Times New Roman" w:cs="Times New Roman"/>
                <w:color w:val="auto"/>
                <w:kern w:val="0"/>
                <w:sz w:val="24"/>
                <w:szCs w:val="22"/>
              </w:rPr>
              <w:t>项目生活污水排入化粪池处理后出水水质能达到《黄河流域（陕西段）污水综合排放标准》（DB61/224-2011）中二级标准和《污水综合排放标准》（GB12348-1996）中三级标准要求，排入市政管网，最终进入西咸新区秦汉新城朝阳污水处理厂</w:t>
            </w:r>
            <w:r>
              <w:rPr>
                <w:rFonts w:hint="eastAsia" w:ascii="Times New Roman" w:hAnsi="Times New Roman" w:cs="Times New Roman"/>
                <w:color w:val="auto"/>
                <w:kern w:val="0"/>
                <w:sz w:val="24"/>
                <w:szCs w:val="22"/>
                <w:lang w:eastAsia="zh-CN"/>
              </w:rPr>
              <w:t>；</w:t>
            </w:r>
            <w:r>
              <w:rPr>
                <w:rFonts w:hint="default" w:ascii="Times New Roman" w:hAnsi="Times New Roman" w:cs="Times New Roman"/>
                <w:color w:val="auto"/>
                <w:sz w:val="24"/>
                <w:szCs w:val="22"/>
              </w:rPr>
              <w:t>项目反渗透制纯水时会排出浓水，该废水属于清净下水可直接排入污水管网</w:t>
            </w:r>
            <w:r>
              <w:rPr>
                <w:rFonts w:hint="eastAsia" w:ascii="Times New Roman" w:hAnsi="Times New Roman" w:cs="Times New Roman"/>
                <w:color w:val="auto"/>
                <w:sz w:val="24"/>
                <w:szCs w:val="22"/>
                <w:lang w:eastAsia="zh-CN"/>
              </w:rPr>
              <w:t>；洗罐废水收集后委托西安市草滩污水厂拉运处理。</w:t>
            </w:r>
          </w:p>
          <w:p>
            <w:pPr>
              <w:tabs>
                <w:tab w:val="left" w:pos="183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（3）噪声环境影响分析</w:t>
            </w:r>
          </w:p>
          <w:p>
            <w:pPr>
              <w:tabs>
                <w:tab w:val="left" w:pos="183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本项目噪声为机械振动噪声，设备经过基础减震，车间屏蔽后，</w:t>
            </w:r>
            <w:r>
              <w:rPr>
                <w:rFonts w:hint="default" w:ascii="Times New Roman" w:hAnsi="Times New Roman" w:cs="Times New Roman"/>
                <w:color w:val="auto"/>
                <w:sz w:val="24"/>
                <w:szCs w:val="24"/>
              </w:rPr>
              <w:t>由预测结果可知：采取隔声降噪措施后，项目营运期设备噪声经距离衰减后，噪声贡献值均可以达到《工业企业厂界环境噪声排放标准》（GB12348-2008）中的2类标准要求，</w:t>
            </w:r>
            <w:r>
              <w:rPr>
                <w:rFonts w:hint="default" w:ascii="Times New Roman" w:hAnsi="Times New Roman" w:cs="Times New Roman"/>
                <w:color w:val="auto"/>
                <w:sz w:val="24"/>
                <w:szCs w:val="24"/>
                <w:lang w:eastAsia="zh-CN"/>
              </w:rPr>
              <w:t>敏感点宝格丽小镇噪声预测值满足</w:t>
            </w:r>
            <w:r>
              <w:rPr>
                <w:rFonts w:hint="default" w:ascii="Times New Roman" w:hAnsi="Times New Roman" w:cs="Times New Roman"/>
                <w:color w:val="auto"/>
                <w:sz w:val="24"/>
                <w:szCs w:val="24"/>
              </w:rPr>
              <w:t>声环境执行《声环境质量标准》（GB3096-2008）2类标准</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对声环境影响较小</w:t>
            </w:r>
            <w:r>
              <w:rPr>
                <w:rFonts w:hint="default" w:ascii="Times New Roman" w:hAnsi="Times New Roman" w:cs="Times New Roman"/>
                <w:color w:val="auto"/>
                <w:sz w:val="24"/>
              </w:rPr>
              <w:t>。</w:t>
            </w:r>
          </w:p>
          <w:p>
            <w:pPr>
              <w:tabs>
                <w:tab w:val="left" w:pos="1830"/>
              </w:tabs>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（4）固废环境影响分析</w:t>
            </w:r>
          </w:p>
          <w:p>
            <w:pPr>
              <w:autoSpaceDN w:val="0"/>
              <w:spacing w:line="336"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本项目在生产过程中会产生废包装</w:t>
            </w:r>
            <w:r>
              <w:rPr>
                <w:rFonts w:hint="default" w:ascii="Times New Roman" w:hAnsi="Times New Roman" w:cs="Times New Roman"/>
                <w:color w:val="auto"/>
                <w:sz w:val="24"/>
              </w:rPr>
              <w:t>统一收集后外售回收企业资源化利用</w:t>
            </w:r>
            <w:r>
              <w:rPr>
                <w:rFonts w:hint="default" w:ascii="Times New Roman" w:hAnsi="Times New Roman" w:cs="Times New Roman"/>
                <w:color w:val="auto"/>
                <w:sz w:val="24"/>
                <w:lang w:eastAsia="zh-CN"/>
              </w:rPr>
              <w:t>，除尘粉尘定点收集，交由环卫部门清运处置</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化验室产生化验室废液收集后暂存于危废暂存间，定期交给有资质的单位处理</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运营期间办公、生活垃圾经收集后交由环卫部门统一处理。</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本项目固体废物去向明确，不会产生二次污染。</w:t>
            </w:r>
          </w:p>
          <w:p>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6、总结论</w:t>
            </w:r>
          </w:p>
          <w:p>
            <w:pPr>
              <w:adjustRightInd w:val="0"/>
              <w:snapToGrid w:val="0"/>
              <w:spacing w:line="360" w:lineRule="auto"/>
              <w:ind w:firstLine="480" w:firstLineChars="200"/>
              <w:rPr>
                <w:rFonts w:hint="default" w:ascii="Times New Roman" w:hAnsi="Times New Roman" w:cs="Times New Roman"/>
                <w:color w:val="auto"/>
                <w:sz w:val="28"/>
                <w:szCs w:val="28"/>
              </w:rPr>
            </w:pPr>
            <w:r>
              <w:rPr>
                <w:rFonts w:hint="default" w:ascii="Times New Roman" w:hAnsi="Times New Roman" w:cs="Times New Roman"/>
                <w:color w:val="auto"/>
                <w:sz w:val="24"/>
              </w:rPr>
              <w:t>陕西美施美康生物科技有限公司宠物药品保健品生产项目符合国家产业政策，选址合理。项目在建设和运行过程中产生废水、废气、噪声以及固体废物等，依照报告表中提出的防治措施，对项目运行所产生的各类污染物进行处理后可做到达标排放。综上，</w:t>
            </w:r>
            <w:r>
              <w:rPr>
                <w:rFonts w:hint="default" w:ascii="Times New Roman" w:hAnsi="Times New Roman" w:cs="Times New Roman"/>
                <w:color w:val="auto"/>
                <w:sz w:val="24"/>
                <w:szCs w:val="24"/>
              </w:rPr>
              <w:t>本项目建设从满足环境质量目标的要求分析，项目建设可行。</w:t>
            </w:r>
          </w:p>
          <w:p>
            <w:pPr>
              <w:numPr>
                <w:ilvl w:val="0"/>
                <w:numId w:val="10"/>
              </w:num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要求与建议</w:t>
            </w:r>
          </w:p>
          <w:p>
            <w:pPr>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1、要求</w:t>
            </w:r>
          </w:p>
          <w:p>
            <w:pPr>
              <w:keepNext w:val="0"/>
              <w:keepLines/>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outlineLvl w:val="9"/>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rPr>
              <w:t>（1）</w:t>
            </w:r>
            <w:r>
              <w:rPr>
                <w:rFonts w:hint="default" w:ascii="Times New Roman" w:hAnsi="Times New Roman" w:eastAsia="宋体" w:cs="Times New Roman"/>
                <w:bCs/>
                <w:color w:val="auto"/>
                <w:sz w:val="24"/>
                <w:szCs w:val="24"/>
              </w:rPr>
              <w:t>生活垃圾应及时清理、避免长期堆放；对车间内的物品进行分类整理，保持干净、整洁的工作环境。</w:t>
            </w:r>
          </w:p>
          <w:p>
            <w:pPr>
              <w:pStyle w:val="2"/>
              <w:keepNext w:val="0"/>
              <w:pageBreakBefore w:val="0"/>
              <w:widowControl w:val="0"/>
              <w:kinsoku/>
              <w:wordWrap/>
              <w:topLinePunct w:val="0"/>
              <w:autoSpaceDE/>
              <w:autoSpaceDN/>
              <w:bidi w:val="0"/>
              <w:adjustRightInd/>
              <w:snapToGrid/>
              <w:spacing w:line="360" w:lineRule="auto"/>
              <w:ind w:left="0" w:leftChars="0"/>
              <w:textAlignment w:val="auto"/>
              <w:outlineLvl w:val="9"/>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lang w:val="en-US" w:eastAsia="zh-CN"/>
              </w:rPr>
              <w:t>2</w:t>
            </w:r>
            <w:r>
              <w:rPr>
                <w:rFonts w:hint="default" w:ascii="Times New Roman" w:hAnsi="Times New Roman" w:eastAsia="宋体" w:cs="Times New Roman"/>
                <w:bCs/>
                <w:color w:val="auto"/>
                <w:sz w:val="24"/>
                <w:szCs w:val="24"/>
                <w:lang w:eastAsia="zh-CN"/>
              </w:rPr>
              <w:t>）洗罐废水定期</w:t>
            </w:r>
            <w:r>
              <w:rPr>
                <w:rFonts w:hint="eastAsia" w:ascii="Times New Roman" w:hAnsi="Times New Roman" w:eastAsia="宋体" w:cs="Times New Roman"/>
                <w:bCs/>
                <w:color w:val="auto"/>
                <w:sz w:val="24"/>
                <w:szCs w:val="24"/>
                <w:lang w:eastAsia="zh-CN"/>
              </w:rPr>
              <w:t>委托</w:t>
            </w:r>
            <w:r>
              <w:rPr>
                <w:rFonts w:hint="default" w:ascii="Times New Roman" w:hAnsi="Times New Roman" w:eastAsia="宋体" w:cs="Times New Roman"/>
                <w:bCs/>
                <w:color w:val="auto"/>
                <w:sz w:val="24"/>
                <w:szCs w:val="24"/>
                <w:lang w:eastAsia="zh-CN"/>
              </w:rPr>
              <w:t>西安市草滩污水处理厂</w:t>
            </w:r>
            <w:r>
              <w:rPr>
                <w:rFonts w:hint="eastAsia" w:ascii="Times New Roman" w:hAnsi="Times New Roman" w:eastAsia="宋体" w:cs="Times New Roman"/>
                <w:bCs/>
                <w:color w:val="auto"/>
                <w:sz w:val="24"/>
                <w:szCs w:val="24"/>
                <w:lang w:eastAsia="zh-CN"/>
              </w:rPr>
              <w:t>拉运</w:t>
            </w:r>
            <w:r>
              <w:rPr>
                <w:rFonts w:hint="default" w:ascii="Times New Roman" w:hAnsi="Times New Roman" w:eastAsia="宋体" w:cs="Times New Roman"/>
                <w:bCs/>
                <w:color w:val="auto"/>
                <w:sz w:val="24"/>
                <w:szCs w:val="24"/>
                <w:lang w:eastAsia="zh-CN"/>
              </w:rPr>
              <w:t>处理。</w:t>
            </w:r>
          </w:p>
          <w:p>
            <w:pPr>
              <w:keepNext w:val="0"/>
              <w:pageBreakBefore w:val="0"/>
              <w:widowControl w:val="0"/>
              <w:kinsoku/>
              <w:wordWrap/>
              <w:topLinePunct w:val="0"/>
              <w:autoSpaceDE/>
              <w:autoSpaceDN/>
              <w:bidi w:val="0"/>
              <w:adjustRightInd/>
              <w:snapToGrid/>
              <w:spacing w:line="360" w:lineRule="auto"/>
              <w:ind w:firstLine="480" w:firstLineChars="200"/>
              <w:textAlignment w:val="auto"/>
              <w:outlineLvl w:val="9"/>
              <w:rPr>
                <w:rFonts w:hint="eastAsia"/>
                <w:color w:val="auto"/>
                <w:lang w:eastAsia="zh-CN"/>
              </w:rPr>
            </w:pPr>
            <w:r>
              <w:rPr>
                <w:rFonts w:hint="default" w:ascii="Times New Roman" w:hAnsi="Times New Roman" w:eastAsia="宋体" w:cs="Times New Roman"/>
                <w:bCs/>
                <w:color w:val="auto"/>
                <w:sz w:val="24"/>
              </w:rPr>
              <w:t>（</w:t>
            </w:r>
            <w:r>
              <w:rPr>
                <w:rFonts w:hint="default" w:ascii="Times New Roman" w:hAnsi="Times New Roman" w:eastAsia="宋体" w:cs="Times New Roman"/>
                <w:bCs/>
                <w:color w:val="auto"/>
                <w:sz w:val="24"/>
                <w:lang w:val="en-US" w:eastAsia="zh-CN"/>
              </w:rPr>
              <w:t>3</w:t>
            </w:r>
            <w:r>
              <w:rPr>
                <w:rFonts w:hint="default" w:ascii="Times New Roman" w:hAnsi="Times New Roman" w:eastAsia="宋体" w:cs="Times New Roman"/>
                <w:bCs/>
                <w:color w:val="auto"/>
                <w:sz w:val="24"/>
              </w:rPr>
              <w:t>）</w:t>
            </w:r>
            <w:r>
              <w:rPr>
                <w:rFonts w:hint="default" w:ascii="Times New Roman" w:hAnsi="Times New Roman" w:eastAsia="宋体" w:cs="Times New Roman"/>
                <w:color w:val="auto"/>
                <w:sz w:val="24"/>
              </w:rPr>
              <w:t>严格落实评价提出的污染物治理措施，将项目污染物对周围环境的影响降至最低</w:t>
            </w:r>
            <w:r>
              <w:rPr>
                <w:rFonts w:hint="default" w:ascii="Times New Roman" w:hAnsi="Times New Roman" w:eastAsia="宋体" w:cs="Times New Roman"/>
                <w:color w:val="auto"/>
                <w:sz w:val="24"/>
                <w:lang w:eastAsia="zh-CN"/>
              </w:rPr>
              <w:t>。</w:t>
            </w:r>
          </w:p>
          <w:p>
            <w:pPr>
              <w:keepLines/>
              <w:overflowPunct w:val="0"/>
              <w:spacing w:line="360" w:lineRule="auto"/>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2、建议</w:t>
            </w:r>
          </w:p>
          <w:p>
            <w:pPr>
              <w:keepNext w:val="0"/>
              <w:keepLines/>
              <w:pageBreakBefore w:val="0"/>
              <w:widowControl w:val="0"/>
              <w:kinsoku/>
              <w:wordWrap/>
              <w:overflowPunct w:val="0"/>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2"/>
              </w:rPr>
            </w:pPr>
            <w:r>
              <w:rPr>
                <w:rFonts w:hint="default" w:ascii="Times New Roman" w:hAnsi="Times New Roman" w:cs="Times New Roman"/>
                <w:color w:val="auto"/>
                <w:sz w:val="24"/>
                <w:szCs w:val="22"/>
              </w:rPr>
              <w:t>（1）建设单位应当健全本项目环境保护制度，加强环境管理，确长期在正常安全状态下运行，并接受环保部门的日常监督管理。</w:t>
            </w:r>
          </w:p>
          <w:p>
            <w:pPr>
              <w:pStyle w:val="2"/>
              <w:keepNext w:val="0"/>
              <w:pageBreakBefore w:val="0"/>
              <w:widowControl w:val="0"/>
              <w:numPr>
                <w:ilvl w:val="0"/>
                <w:numId w:val="0"/>
              </w:numPr>
              <w:kinsoku/>
              <w:wordWrap/>
              <w:topLinePunct w:val="0"/>
              <w:autoSpaceDE/>
              <w:autoSpaceDN/>
              <w:bidi w:val="0"/>
              <w:adjustRightInd/>
              <w:snapToGrid/>
              <w:spacing w:after="120" w:line="360" w:lineRule="auto"/>
              <w:ind w:firstLine="480" w:firstLineChars="200"/>
              <w:jc w:val="both"/>
              <w:textAlignment w:val="auto"/>
              <w:outlineLvl w:val="9"/>
              <w:rPr>
                <w:rFonts w:hint="default"/>
                <w:color w:val="auto"/>
              </w:rPr>
            </w:pPr>
            <w:r>
              <w:rPr>
                <w:rFonts w:hint="default" w:ascii="Times New Roman" w:hAnsi="Times New Roman" w:cs="Times New Roman"/>
                <w:color w:val="auto"/>
                <w:sz w:val="24"/>
                <w:szCs w:val="22"/>
              </w:rPr>
              <w:t>（2）建设单位应切实落实环评提出的环境保护措施，减少污染物排放量，确保环境保护设施正常运转。</w:t>
            </w: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keepLines/>
              <w:overflowPunct w:val="0"/>
              <w:spacing w:line="360" w:lineRule="auto"/>
              <w:rPr>
                <w:rFonts w:hint="default" w:ascii="Times New Roman" w:hAnsi="Times New Roman" w:cs="Times New Roman"/>
                <w:color w:val="auto"/>
                <w:sz w:val="24"/>
                <w:szCs w:val="24"/>
              </w:rPr>
            </w:pPr>
          </w:p>
        </w:tc>
      </w:tr>
    </w:tbl>
    <w:p>
      <w:pPr>
        <w:rPr>
          <w:rFonts w:hint="default" w:ascii="Times New Roman" w:hAnsi="Times New Roman" w:cs="Times New Roman"/>
          <w:b/>
          <w:color w:val="auto"/>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27"/>
        <w:tblW w:w="90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351" w:hRule="atLeast"/>
        </w:trPr>
        <w:tc>
          <w:tcPr>
            <w:tcW w:w="9088" w:type="dxa"/>
            <w:tcBorders>
              <w:top w:val="single" w:color="auto" w:sz="12" w:space="0"/>
              <w:left w:val="single" w:color="auto" w:sz="12" w:space="0"/>
              <w:bottom w:val="single" w:color="auto" w:sz="4" w:space="0"/>
              <w:right w:val="single" w:color="auto" w:sz="12" w:space="0"/>
            </w:tcBorders>
            <w:vAlign w:val="top"/>
          </w:tcPr>
          <w:p>
            <w:pPr>
              <w:autoSpaceDN w:val="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预审意见：</w:t>
            </w: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12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 xml:space="preserve">                                         公   章</w:t>
            </w:r>
          </w:p>
          <w:p>
            <w:pPr>
              <w:autoSpaceDN w:val="0"/>
              <w:spacing w:before="12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 xml:space="preserve">   经办人：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3571" w:hRule="atLeast"/>
        </w:trPr>
        <w:tc>
          <w:tcPr>
            <w:tcW w:w="9088" w:type="dxa"/>
            <w:tcBorders>
              <w:top w:val="single" w:color="auto" w:sz="4" w:space="0"/>
              <w:left w:val="single" w:color="auto" w:sz="12" w:space="0"/>
              <w:bottom w:val="single" w:color="auto" w:sz="4" w:space="0"/>
              <w:right w:val="single" w:color="auto" w:sz="12" w:space="0"/>
            </w:tcBorders>
            <w:vAlign w:val="top"/>
          </w:tcPr>
          <w:p>
            <w:pPr>
              <w:autoSpaceDN w:val="0"/>
              <w:spacing w:before="24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下一级环境保护行政主管部门审查意见：</w:t>
            </w: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 xml:space="preserve">                                         公   章</w:t>
            </w:r>
          </w:p>
          <w:p>
            <w:pPr>
              <w:autoSpaceDN w:val="0"/>
              <w:spacing w:before="24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 xml:space="preserve">   经办人：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383" w:hRule="atLeast"/>
        </w:trPr>
        <w:tc>
          <w:tcPr>
            <w:tcW w:w="9088" w:type="dxa"/>
            <w:tcBorders>
              <w:top w:val="single" w:color="auto" w:sz="4" w:space="0"/>
              <w:left w:val="single" w:color="auto" w:sz="12" w:space="0"/>
              <w:bottom w:val="single" w:color="auto" w:sz="4" w:space="0"/>
              <w:right w:val="single" w:color="auto" w:sz="12" w:space="0"/>
            </w:tcBorders>
            <w:vAlign w:val="top"/>
          </w:tcPr>
          <w:p>
            <w:pPr>
              <w:autoSpaceDN w:val="0"/>
              <w:spacing w:before="24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审批意见：</w:t>
            </w: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p>
          <w:p>
            <w:pPr>
              <w:autoSpaceDN w:val="0"/>
              <w:spacing w:before="240" w:after="12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 xml:space="preserve">                                          </w:t>
            </w:r>
          </w:p>
          <w:p>
            <w:pPr>
              <w:autoSpaceDN w:val="0"/>
              <w:spacing w:before="240" w:after="120"/>
              <w:ind w:firstLine="5903" w:firstLineChars="2100"/>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公   章</w:t>
            </w:r>
          </w:p>
          <w:p>
            <w:pPr>
              <w:autoSpaceDN w:val="0"/>
              <w:spacing w:before="240" w:after="120"/>
              <w:ind w:firstLine="413" w:firstLineChars="147"/>
              <w:rPr>
                <w:rFonts w:hint="default" w:ascii="Times New Roman" w:hAnsi="Times New Roman" w:cs="Times New Roman"/>
                <w:b/>
                <w:bCs/>
                <w:color w:val="auto"/>
                <w:sz w:val="28"/>
                <w:szCs w:val="24"/>
              </w:rPr>
            </w:pPr>
            <w:r>
              <w:rPr>
                <w:rFonts w:hint="default" w:ascii="Times New Roman" w:hAnsi="Times New Roman" w:cs="Times New Roman"/>
                <w:b/>
                <w:bCs/>
                <w:color w:val="auto"/>
                <w:sz w:val="28"/>
                <w:szCs w:val="24"/>
              </w:rPr>
              <w:t>经办人：                       年     月      日</w:t>
            </w:r>
          </w:p>
        </w:tc>
      </w:tr>
    </w:tbl>
    <w:p>
      <w:pPr>
        <w:spacing w:line="360" w:lineRule="auto"/>
        <w:rPr>
          <w:rFonts w:hint="default" w:ascii="Times New Roman" w:hAnsi="Times New Roman" w:cs="Times New Roman"/>
          <w:color w:val="auto"/>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1" w:usb1="080E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jc w:val="center"/>
                          </w:pPr>
                          <w:r>
                            <w:fldChar w:fldCharType="begin"/>
                          </w:r>
                          <w:r>
                            <w:instrText xml:space="preserve"> PAGE   \* MERGEFORMAT </w:instrText>
                          </w:r>
                          <w:r>
                            <w:fldChar w:fldCharType="separate"/>
                          </w:r>
                          <w:r>
                            <w:rPr>
                              <w:lang/>
                            </w:rPr>
                            <w:t>22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k&#10;nuhEtwEAAFQDAAAOAAAAAAAAAAEAIAAAAB4BAABkcnMvZTJvRG9jLnhtbFBLBQYAAAAABgAGAFkB&#10;AABHBQAAAAA=&#10;">
              <v:fill on="f" focussize="0,0"/>
              <v:stroke on="f"/>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rP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bI3OLgBAABU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053F5"/>
    <w:multiLevelType w:val="singleLevel"/>
    <w:tmpl w:val="A4A053F5"/>
    <w:lvl w:ilvl="0" w:tentative="0">
      <w:start w:val="7"/>
      <w:numFmt w:val="decimal"/>
      <w:suff w:val="nothing"/>
      <w:lvlText w:val="（%1）"/>
      <w:lvlJc w:val="left"/>
    </w:lvl>
  </w:abstractNum>
  <w:abstractNum w:abstractNumId="1">
    <w:nsid w:val="00000005"/>
    <w:multiLevelType w:val="multilevel"/>
    <w:tmpl w:val="00000005"/>
    <w:lvl w:ilvl="0" w:tentative="0">
      <w:start w:val="1"/>
      <w:numFmt w:val="decimal"/>
      <w:suff w:val="nothing"/>
      <w:lvlText w:val="%1、"/>
      <w:lvlJc w:val="left"/>
      <w:pPr>
        <w:tabs>
          <w:tab w:val="left" w:pos="0"/>
        </w:tabs>
        <w:ind w:left="0" w:firstLine="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7"/>
    <w:multiLevelType w:val="singleLevel"/>
    <w:tmpl w:val="00000007"/>
    <w:lvl w:ilvl="0" w:tentative="0">
      <w:start w:val="1"/>
      <w:numFmt w:val="decimal"/>
      <w:suff w:val="nothing"/>
      <w:lvlText w:val="（%1）"/>
      <w:lvlJc w:val="left"/>
      <w:pPr>
        <w:tabs>
          <w:tab w:val="left" w:pos="0"/>
        </w:tabs>
        <w:ind w:left="0" w:firstLine="0"/>
      </w:pPr>
      <w:rPr>
        <w:rFonts w:cs="Times New Roman"/>
      </w:rPr>
    </w:lvl>
  </w:abstractNum>
  <w:abstractNum w:abstractNumId="3">
    <w:nsid w:val="0000000C"/>
    <w:multiLevelType w:val="singleLevel"/>
    <w:tmpl w:val="0000000C"/>
    <w:lvl w:ilvl="0" w:tentative="0">
      <w:start w:val="1"/>
      <w:numFmt w:val="decimal"/>
      <w:suff w:val="nothing"/>
      <w:lvlText w:val="%1、"/>
      <w:lvlJc w:val="left"/>
      <w:pPr>
        <w:tabs>
          <w:tab w:val="left" w:pos="0"/>
        </w:tabs>
        <w:ind w:left="0" w:firstLine="0"/>
      </w:pPr>
      <w:rPr>
        <w:rFonts w:cs="Times New Roman"/>
      </w:rPr>
    </w:lvl>
  </w:abstractNum>
  <w:abstractNum w:abstractNumId="4">
    <w:nsid w:val="3340C829"/>
    <w:multiLevelType w:val="singleLevel"/>
    <w:tmpl w:val="3340C829"/>
    <w:lvl w:ilvl="0" w:tentative="0">
      <w:start w:val="1"/>
      <w:numFmt w:val="decimal"/>
      <w:suff w:val="nothing"/>
      <w:lvlText w:val="%1、"/>
      <w:lvlJc w:val="left"/>
    </w:lvl>
  </w:abstractNum>
  <w:abstractNum w:abstractNumId="5">
    <w:nsid w:val="562C6623"/>
    <w:multiLevelType w:val="singleLevel"/>
    <w:tmpl w:val="562C6623"/>
    <w:lvl w:ilvl="0" w:tentative="0">
      <w:start w:val="3"/>
      <w:numFmt w:val="chineseCounting"/>
      <w:suff w:val="nothing"/>
      <w:lvlText w:val="%1、"/>
      <w:lvlJc w:val="left"/>
    </w:lvl>
  </w:abstractNum>
  <w:abstractNum w:abstractNumId="6">
    <w:nsid w:val="5681EE53"/>
    <w:multiLevelType w:val="singleLevel"/>
    <w:tmpl w:val="5681EE53"/>
    <w:lvl w:ilvl="0" w:tentative="0">
      <w:start w:val="3"/>
      <w:numFmt w:val="decimal"/>
      <w:suff w:val="nothing"/>
      <w:lvlText w:val="%1、"/>
      <w:lvlJc w:val="left"/>
    </w:lvl>
  </w:abstractNum>
  <w:abstractNum w:abstractNumId="7">
    <w:nsid w:val="58AA4C4A"/>
    <w:multiLevelType w:val="singleLevel"/>
    <w:tmpl w:val="58AA4C4A"/>
    <w:lvl w:ilvl="0" w:tentative="0">
      <w:start w:val="1"/>
      <w:numFmt w:val="chineseCounting"/>
      <w:suff w:val="nothing"/>
      <w:lvlText w:val="%1、"/>
      <w:lvlJc w:val="left"/>
    </w:lvl>
  </w:abstractNum>
  <w:abstractNum w:abstractNumId="8">
    <w:nsid w:val="59B5FA1C"/>
    <w:multiLevelType w:val="singleLevel"/>
    <w:tmpl w:val="59B5FA1C"/>
    <w:lvl w:ilvl="0" w:tentative="0">
      <w:start w:val="1"/>
      <w:numFmt w:val="decimal"/>
      <w:suff w:val="nothing"/>
      <w:lvlText w:val="%1）"/>
      <w:lvlJc w:val="left"/>
    </w:lvl>
  </w:abstractNum>
  <w:abstractNum w:abstractNumId="9">
    <w:nsid w:val="79AE46CD"/>
    <w:multiLevelType w:val="singleLevel"/>
    <w:tmpl w:val="79AE46CD"/>
    <w:lvl w:ilvl="0" w:tentative="0">
      <w:start w:val="2"/>
      <w:numFmt w:val="chineseCounting"/>
      <w:suff w:val="nothing"/>
      <w:lvlText w:val="%1、"/>
      <w:lvlJc w:val="left"/>
      <w:rPr>
        <w:rFonts w:hint="eastAsia"/>
      </w:rPr>
    </w:lvl>
  </w:abstractNum>
  <w:num w:numId="1">
    <w:abstractNumId w:val="7"/>
  </w:num>
  <w:num w:numId="2">
    <w:abstractNumId w:val="0"/>
  </w:num>
  <w:num w:numId="3">
    <w:abstractNumId w:val="5"/>
  </w:num>
  <w:num w:numId="4">
    <w:abstractNumId w:val="4"/>
  </w:num>
  <w:num w:numId="5">
    <w:abstractNumId w:val="3"/>
  </w:num>
  <w:num w:numId="6">
    <w:abstractNumId w:val="2"/>
  </w:num>
  <w:num w:numId="7">
    <w:abstractNumId w:val="1"/>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18"/>
    <w:rsid w:val="0001234F"/>
    <w:rsid w:val="00024876"/>
    <w:rsid w:val="0002682F"/>
    <w:rsid w:val="0003498A"/>
    <w:rsid w:val="00054331"/>
    <w:rsid w:val="00062874"/>
    <w:rsid w:val="00070DB7"/>
    <w:rsid w:val="00072A9B"/>
    <w:rsid w:val="00076627"/>
    <w:rsid w:val="00092BB6"/>
    <w:rsid w:val="00092F8B"/>
    <w:rsid w:val="000A473B"/>
    <w:rsid w:val="000B010F"/>
    <w:rsid w:val="000C465F"/>
    <w:rsid w:val="000D1F80"/>
    <w:rsid w:val="000E3798"/>
    <w:rsid w:val="00103F53"/>
    <w:rsid w:val="00110276"/>
    <w:rsid w:val="00133B4A"/>
    <w:rsid w:val="00134D58"/>
    <w:rsid w:val="00136C56"/>
    <w:rsid w:val="0017150B"/>
    <w:rsid w:val="00176E64"/>
    <w:rsid w:val="0018573A"/>
    <w:rsid w:val="00191C57"/>
    <w:rsid w:val="001B7F14"/>
    <w:rsid w:val="001C5334"/>
    <w:rsid w:val="001D70A9"/>
    <w:rsid w:val="001E1E06"/>
    <w:rsid w:val="001F5DE4"/>
    <w:rsid w:val="00203D80"/>
    <w:rsid w:val="002112BA"/>
    <w:rsid w:val="00215997"/>
    <w:rsid w:val="002200D8"/>
    <w:rsid w:val="002619AF"/>
    <w:rsid w:val="002657B5"/>
    <w:rsid w:val="00267129"/>
    <w:rsid w:val="00274A75"/>
    <w:rsid w:val="002B0923"/>
    <w:rsid w:val="002B6D33"/>
    <w:rsid w:val="002C2BF6"/>
    <w:rsid w:val="002D5A63"/>
    <w:rsid w:val="002D6D6A"/>
    <w:rsid w:val="002F09C3"/>
    <w:rsid w:val="002F1714"/>
    <w:rsid w:val="002F1A9D"/>
    <w:rsid w:val="002F651B"/>
    <w:rsid w:val="002F7AD5"/>
    <w:rsid w:val="00310B0D"/>
    <w:rsid w:val="003150F4"/>
    <w:rsid w:val="00317B51"/>
    <w:rsid w:val="003202C4"/>
    <w:rsid w:val="00320AD6"/>
    <w:rsid w:val="00340C2B"/>
    <w:rsid w:val="00342963"/>
    <w:rsid w:val="0035195A"/>
    <w:rsid w:val="00352150"/>
    <w:rsid w:val="003678F0"/>
    <w:rsid w:val="0039453D"/>
    <w:rsid w:val="00397142"/>
    <w:rsid w:val="00397C27"/>
    <w:rsid w:val="003A4BC9"/>
    <w:rsid w:val="003A6132"/>
    <w:rsid w:val="003A6939"/>
    <w:rsid w:val="003C5EB8"/>
    <w:rsid w:val="003D0821"/>
    <w:rsid w:val="003D786F"/>
    <w:rsid w:val="003D7D2C"/>
    <w:rsid w:val="003F3D32"/>
    <w:rsid w:val="0041022B"/>
    <w:rsid w:val="00424D58"/>
    <w:rsid w:val="00427980"/>
    <w:rsid w:val="0043528B"/>
    <w:rsid w:val="00444646"/>
    <w:rsid w:val="00453E2F"/>
    <w:rsid w:val="00482D22"/>
    <w:rsid w:val="00484104"/>
    <w:rsid w:val="004906BB"/>
    <w:rsid w:val="00492431"/>
    <w:rsid w:val="00495F82"/>
    <w:rsid w:val="004D2C75"/>
    <w:rsid w:val="004F17C5"/>
    <w:rsid w:val="0050095B"/>
    <w:rsid w:val="00507062"/>
    <w:rsid w:val="00507385"/>
    <w:rsid w:val="00511E87"/>
    <w:rsid w:val="00535448"/>
    <w:rsid w:val="00536C9F"/>
    <w:rsid w:val="005559E8"/>
    <w:rsid w:val="00560B10"/>
    <w:rsid w:val="0056789A"/>
    <w:rsid w:val="0057112A"/>
    <w:rsid w:val="0058798B"/>
    <w:rsid w:val="00587BB1"/>
    <w:rsid w:val="005C2946"/>
    <w:rsid w:val="005C2ED3"/>
    <w:rsid w:val="005D37CB"/>
    <w:rsid w:val="005E13E3"/>
    <w:rsid w:val="005E5DB8"/>
    <w:rsid w:val="005E6D8F"/>
    <w:rsid w:val="005F0DC9"/>
    <w:rsid w:val="005F799A"/>
    <w:rsid w:val="00627495"/>
    <w:rsid w:val="00634B5D"/>
    <w:rsid w:val="00636439"/>
    <w:rsid w:val="006506D9"/>
    <w:rsid w:val="00655ECF"/>
    <w:rsid w:val="00660800"/>
    <w:rsid w:val="006716DC"/>
    <w:rsid w:val="00676316"/>
    <w:rsid w:val="00684313"/>
    <w:rsid w:val="00692BBF"/>
    <w:rsid w:val="006A275C"/>
    <w:rsid w:val="006B1809"/>
    <w:rsid w:val="006B661C"/>
    <w:rsid w:val="006C27F8"/>
    <w:rsid w:val="006C7260"/>
    <w:rsid w:val="006D2CD9"/>
    <w:rsid w:val="006E0647"/>
    <w:rsid w:val="006F6695"/>
    <w:rsid w:val="00702528"/>
    <w:rsid w:val="00704EAE"/>
    <w:rsid w:val="00714C50"/>
    <w:rsid w:val="00717ED9"/>
    <w:rsid w:val="007533A2"/>
    <w:rsid w:val="0075795B"/>
    <w:rsid w:val="007A4434"/>
    <w:rsid w:val="007A452E"/>
    <w:rsid w:val="007A76B1"/>
    <w:rsid w:val="007B10C0"/>
    <w:rsid w:val="007C4087"/>
    <w:rsid w:val="007C4F43"/>
    <w:rsid w:val="007E469E"/>
    <w:rsid w:val="007F0F1A"/>
    <w:rsid w:val="007F29AB"/>
    <w:rsid w:val="007F36A3"/>
    <w:rsid w:val="0080286B"/>
    <w:rsid w:val="00812067"/>
    <w:rsid w:val="008269F5"/>
    <w:rsid w:val="00832F53"/>
    <w:rsid w:val="00837DA5"/>
    <w:rsid w:val="008405F6"/>
    <w:rsid w:val="0084106E"/>
    <w:rsid w:val="008536E4"/>
    <w:rsid w:val="0085401B"/>
    <w:rsid w:val="008669A1"/>
    <w:rsid w:val="0086766D"/>
    <w:rsid w:val="0087018A"/>
    <w:rsid w:val="0088188C"/>
    <w:rsid w:val="00881BA9"/>
    <w:rsid w:val="00882BD1"/>
    <w:rsid w:val="00883744"/>
    <w:rsid w:val="00894DD7"/>
    <w:rsid w:val="008A650F"/>
    <w:rsid w:val="008A7424"/>
    <w:rsid w:val="008B0686"/>
    <w:rsid w:val="008B1721"/>
    <w:rsid w:val="008B58B8"/>
    <w:rsid w:val="008B5B09"/>
    <w:rsid w:val="008D2F7D"/>
    <w:rsid w:val="008F2CB5"/>
    <w:rsid w:val="008F5F12"/>
    <w:rsid w:val="00914808"/>
    <w:rsid w:val="0092395A"/>
    <w:rsid w:val="00946865"/>
    <w:rsid w:val="00951F09"/>
    <w:rsid w:val="009578B6"/>
    <w:rsid w:val="00961412"/>
    <w:rsid w:val="0096679B"/>
    <w:rsid w:val="00970790"/>
    <w:rsid w:val="00971C69"/>
    <w:rsid w:val="00976D87"/>
    <w:rsid w:val="00991C3C"/>
    <w:rsid w:val="00992212"/>
    <w:rsid w:val="009C28E6"/>
    <w:rsid w:val="009C74F6"/>
    <w:rsid w:val="009D3992"/>
    <w:rsid w:val="009D6FF4"/>
    <w:rsid w:val="009E104E"/>
    <w:rsid w:val="00A2101D"/>
    <w:rsid w:val="00A33453"/>
    <w:rsid w:val="00A47145"/>
    <w:rsid w:val="00A60C24"/>
    <w:rsid w:val="00A734C6"/>
    <w:rsid w:val="00A9019F"/>
    <w:rsid w:val="00AA0238"/>
    <w:rsid w:val="00AC3864"/>
    <w:rsid w:val="00AE51C0"/>
    <w:rsid w:val="00AF3A90"/>
    <w:rsid w:val="00AF65E7"/>
    <w:rsid w:val="00B153F4"/>
    <w:rsid w:val="00B24058"/>
    <w:rsid w:val="00B26C3A"/>
    <w:rsid w:val="00B54557"/>
    <w:rsid w:val="00B56227"/>
    <w:rsid w:val="00B56544"/>
    <w:rsid w:val="00B57CF3"/>
    <w:rsid w:val="00B7311E"/>
    <w:rsid w:val="00B85CF1"/>
    <w:rsid w:val="00B91518"/>
    <w:rsid w:val="00B9243B"/>
    <w:rsid w:val="00BA4445"/>
    <w:rsid w:val="00BA605C"/>
    <w:rsid w:val="00BA684B"/>
    <w:rsid w:val="00BB068E"/>
    <w:rsid w:val="00BB7497"/>
    <w:rsid w:val="00BC3BD3"/>
    <w:rsid w:val="00BC6B08"/>
    <w:rsid w:val="00BD753E"/>
    <w:rsid w:val="00BE20AF"/>
    <w:rsid w:val="00BE389F"/>
    <w:rsid w:val="00BF20D7"/>
    <w:rsid w:val="00BF5794"/>
    <w:rsid w:val="00C0025B"/>
    <w:rsid w:val="00C003A0"/>
    <w:rsid w:val="00C30D1B"/>
    <w:rsid w:val="00C32286"/>
    <w:rsid w:val="00C34F8E"/>
    <w:rsid w:val="00C41041"/>
    <w:rsid w:val="00C53428"/>
    <w:rsid w:val="00C54B93"/>
    <w:rsid w:val="00C87797"/>
    <w:rsid w:val="00C91446"/>
    <w:rsid w:val="00CC0BFA"/>
    <w:rsid w:val="00CC71F6"/>
    <w:rsid w:val="00CE595E"/>
    <w:rsid w:val="00D04F89"/>
    <w:rsid w:val="00D076AC"/>
    <w:rsid w:val="00D101CB"/>
    <w:rsid w:val="00D1039C"/>
    <w:rsid w:val="00D12B42"/>
    <w:rsid w:val="00D14A7D"/>
    <w:rsid w:val="00D15155"/>
    <w:rsid w:val="00D47143"/>
    <w:rsid w:val="00D57B31"/>
    <w:rsid w:val="00D6548E"/>
    <w:rsid w:val="00D8032F"/>
    <w:rsid w:val="00D95FC2"/>
    <w:rsid w:val="00D97C84"/>
    <w:rsid w:val="00DB0B01"/>
    <w:rsid w:val="00DB507F"/>
    <w:rsid w:val="00DC5445"/>
    <w:rsid w:val="00DC76FD"/>
    <w:rsid w:val="00DF4387"/>
    <w:rsid w:val="00E02A9B"/>
    <w:rsid w:val="00E030BE"/>
    <w:rsid w:val="00E1336B"/>
    <w:rsid w:val="00E42565"/>
    <w:rsid w:val="00E554C1"/>
    <w:rsid w:val="00E55692"/>
    <w:rsid w:val="00E62E38"/>
    <w:rsid w:val="00E64D36"/>
    <w:rsid w:val="00E77916"/>
    <w:rsid w:val="00E933D4"/>
    <w:rsid w:val="00E97B85"/>
    <w:rsid w:val="00EB2EE8"/>
    <w:rsid w:val="00EB3861"/>
    <w:rsid w:val="00EC321C"/>
    <w:rsid w:val="00ED6764"/>
    <w:rsid w:val="00ED7A2F"/>
    <w:rsid w:val="00EE1E29"/>
    <w:rsid w:val="00F04960"/>
    <w:rsid w:val="00F22BC8"/>
    <w:rsid w:val="00F233AB"/>
    <w:rsid w:val="00F25D77"/>
    <w:rsid w:val="00F308F1"/>
    <w:rsid w:val="00F32AA7"/>
    <w:rsid w:val="00F3350C"/>
    <w:rsid w:val="00F335FD"/>
    <w:rsid w:val="00F33CD0"/>
    <w:rsid w:val="00F7727D"/>
    <w:rsid w:val="00F900FE"/>
    <w:rsid w:val="00FD0543"/>
    <w:rsid w:val="00FE142A"/>
    <w:rsid w:val="00FE33AF"/>
    <w:rsid w:val="00FE79AA"/>
    <w:rsid w:val="00FF35D6"/>
    <w:rsid w:val="00FF47FF"/>
    <w:rsid w:val="00FF64C5"/>
    <w:rsid w:val="0150482D"/>
    <w:rsid w:val="022A3D3F"/>
    <w:rsid w:val="026A1FF7"/>
    <w:rsid w:val="052353EC"/>
    <w:rsid w:val="067B0681"/>
    <w:rsid w:val="06912407"/>
    <w:rsid w:val="06DF5229"/>
    <w:rsid w:val="078A10BB"/>
    <w:rsid w:val="08BF4705"/>
    <w:rsid w:val="09207E56"/>
    <w:rsid w:val="095808BC"/>
    <w:rsid w:val="0AF2020B"/>
    <w:rsid w:val="0E543768"/>
    <w:rsid w:val="0F044F58"/>
    <w:rsid w:val="0F0C5040"/>
    <w:rsid w:val="0F1670F1"/>
    <w:rsid w:val="0F245F62"/>
    <w:rsid w:val="0F49119E"/>
    <w:rsid w:val="11DC46DF"/>
    <w:rsid w:val="12AE091D"/>
    <w:rsid w:val="12CD07FD"/>
    <w:rsid w:val="12D22DAC"/>
    <w:rsid w:val="15132F3C"/>
    <w:rsid w:val="15367F78"/>
    <w:rsid w:val="163E24E5"/>
    <w:rsid w:val="16FF03BA"/>
    <w:rsid w:val="17003931"/>
    <w:rsid w:val="172F0A37"/>
    <w:rsid w:val="17BF30C1"/>
    <w:rsid w:val="180B152F"/>
    <w:rsid w:val="192D3034"/>
    <w:rsid w:val="1A762864"/>
    <w:rsid w:val="1B2E71CB"/>
    <w:rsid w:val="1B4128B8"/>
    <w:rsid w:val="1B5102AB"/>
    <w:rsid w:val="1C05447D"/>
    <w:rsid w:val="1C537E8B"/>
    <w:rsid w:val="1C9C7B8E"/>
    <w:rsid w:val="1E735759"/>
    <w:rsid w:val="1E8D7F80"/>
    <w:rsid w:val="1F4922EE"/>
    <w:rsid w:val="1FAD7B44"/>
    <w:rsid w:val="20D94A60"/>
    <w:rsid w:val="2141675D"/>
    <w:rsid w:val="214D54D2"/>
    <w:rsid w:val="21B17259"/>
    <w:rsid w:val="225B707F"/>
    <w:rsid w:val="23057607"/>
    <w:rsid w:val="23AA5A2A"/>
    <w:rsid w:val="253C46F3"/>
    <w:rsid w:val="259D0A49"/>
    <w:rsid w:val="25F33871"/>
    <w:rsid w:val="25F71FBB"/>
    <w:rsid w:val="26345E6B"/>
    <w:rsid w:val="26563AA1"/>
    <w:rsid w:val="26D50974"/>
    <w:rsid w:val="26EC525B"/>
    <w:rsid w:val="27044231"/>
    <w:rsid w:val="275170AD"/>
    <w:rsid w:val="27FA128F"/>
    <w:rsid w:val="28AA4F2E"/>
    <w:rsid w:val="2A273604"/>
    <w:rsid w:val="2B164F15"/>
    <w:rsid w:val="2B5B3D11"/>
    <w:rsid w:val="2BF14587"/>
    <w:rsid w:val="2BFB31A4"/>
    <w:rsid w:val="2C240851"/>
    <w:rsid w:val="2C7E7D77"/>
    <w:rsid w:val="2EC85AD3"/>
    <w:rsid w:val="2ED079E8"/>
    <w:rsid w:val="2F2D5E15"/>
    <w:rsid w:val="2FD532FE"/>
    <w:rsid w:val="30C454E2"/>
    <w:rsid w:val="31157CFD"/>
    <w:rsid w:val="31470B7C"/>
    <w:rsid w:val="333B7A28"/>
    <w:rsid w:val="339E1BB7"/>
    <w:rsid w:val="34335FA5"/>
    <w:rsid w:val="344B54D0"/>
    <w:rsid w:val="34D01527"/>
    <w:rsid w:val="35DB250B"/>
    <w:rsid w:val="36144038"/>
    <w:rsid w:val="36375FF8"/>
    <w:rsid w:val="363A1111"/>
    <w:rsid w:val="36C201A8"/>
    <w:rsid w:val="377D22F1"/>
    <w:rsid w:val="37DE05C5"/>
    <w:rsid w:val="39A0571E"/>
    <w:rsid w:val="3A1E4C33"/>
    <w:rsid w:val="3A727635"/>
    <w:rsid w:val="3B682B0F"/>
    <w:rsid w:val="3BE230FC"/>
    <w:rsid w:val="3C415E72"/>
    <w:rsid w:val="3C533D96"/>
    <w:rsid w:val="3D6750D9"/>
    <w:rsid w:val="3DCC7796"/>
    <w:rsid w:val="3DD80DB5"/>
    <w:rsid w:val="3DF97C2D"/>
    <w:rsid w:val="3E033D14"/>
    <w:rsid w:val="3F49435A"/>
    <w:rsid w:val="40541369"/>
    <w:rsid w:val="405D2F1F"/>
    <w:rsid w:val="41D60169"/>
    <w:rsid w:val="42774532"/>
    <w:rsid w:val="42C41B9A"/>
    <w:rsid w:val="43796B0D"/>
    <w:rsid w:val="43C30343"/>
    <w:rsid w:val="441B2FF8"/>
    <w:rsid w:val="44694CFF"/>
    <w:rsid w:val="448D46E2"/>
    <w:rsid w:val="449B52CC"/>
    <w:rsid w:val="468B03FC"/>
    <w:rsid w:val="476C61D8"/>
    <w:rsid w:val="477C2F72"/>
    <w:rsid w:val="478B523C"/>
    <w:rsid w:val="47944A5D"/>
    <w:rsid w:val="48592480"/>
    <w:rsid w:val="48A80A3B"/>
    <w:rsid w:val="48E23FC2"/>
    <w:rsid w:val="49235442"/>
    <w:rsid w:val="49F25822"/>
    <w:rsid w:val="4A15489A"/>
    <w:rsid w:val="4A79777E"/>
    <w:rsid w:val="4B870E3D"/>
    <w:rsid w:val="4B9E0ADD"/>
    <w:rsid w:val="4BF14AA0"/>
    <w:rsid w:val="4CA402E2"/>
    <w:rsid w:val="4DAB630D"/>
    <w:rsid w:val="4E465A63"/>
    <w:rsid w:val="4FD316A5"/>
    <w:rsid w:val="50A97CD7"/>
    <w:rsid w:val="50DB52BA"/>
    <w:rsid w:val="517C0784"/>
    <w:rsid w:val="51810881"/>
    <w:rsid w:val="51A730C1"/>
    <w:rsid w:val="51F92EA8"/>
    <w:rsid w:val="538E48AA"/>
    <w:rsid w:val="53A85B9B"/>
    <w:rsid w:val="55D534FA"/>
    <w:rsid w:val="55E1784D"/>
    <w:rsid w:val="55FA7F0D"/>
    <w:rsid w:val="560C24B6"/>
    <w:rsid w:val="563A52D5"/>
    <w:rsid w:val="56665F6E"/>
    <w:rsid w:val="57342D13"/>
    <w:rsid w:val="57A378B6"/>
    <w:rsid w:val="59150B7E"/>
    <w:rsid w:val="592A4171"/>
    <w:rsid w:val="592D226E"/>
    <w:rsid w:val="5949084D"/>
    <w:rsid w:val="59FB3FFA"/>
    <w:rsid w:val="5A276221"/>
    <w:rsid w:val="5A6F7BBF"/>
    <w:rsid w:val="5A9D6616"/>
    <w:rsid w:val="5B9A2595"/>
    <w:rsid w:val="5C2C59E9"/>
    <w:rsid w:val="5D214263"/>
    <w:rsid w:val="5F6D42DB"/>
    <w:rsid w:val="5FFD782F"/>
    <w:rsid w:val="60226181"/>
    <w:rsid w:val="603E78DE"/>
    <w:rsid w:val="61396EE3"/>
    <w:rsid w:val="615D222F"/>
    <w:rsid w:val="62067FAA"/>
    <w:rsid w:val="62704582"/>
    <w:rsid w:val="642334F7"/>
    <w:rsid w:val="647620AB"/>
    <w:rsid w:val="65EE08B5"/>
    <w:rsid w:val="660F526B"/>
    <w:rsid w:val="66102186"/>
    <w:rsid w:val="66F94F19"/>
    <w:rsid w:val="671025B4"/>
    <w:rsid w:val="68F5212E"/>
    <w:rsid w:val="6A991615"/>
    <w:rsid w:val="6ABB7A30"/>
    <w:rsid w:val="6BCF5960"/>
    <w:rsid w:val="6C093C55"/>
    <w:rsid w:val="6C8708CC"/>
    <w:rsid w:val="6D695911"/>
    <w:rsid w:val="6DB506C9"/>
    <w:rsid w:val="6DDB5E1D"/>
    <w:rsid w:val="6E230F4F"/>
    <w:rsid w:val="6EAA0DF1"/>
    <w:rsid w:val="6F076B2A"/>
    <w:rsid w:val="6F120690"/>
    <w:rsid w:val="6F19425F"/>
    <w:rsid w:val="6F50385B"/>
    <w:rsid w:val="702D5101"/>
    <w:rsid w:val="704A653A"/>
    <w:rsid w:val="70BC1E69"/>
    <w:rsid w:val="70F528B3"/>
    <w:rsid w:val="70FF2F3F"/>
    <w:rsid w:val="728643D7"/>
    <w:rsid w:val="72E81EC9"/>
    <w:rsid w:val="73FC301A"/>
    <w:rsid w:val="74B2036C"/>
    <w:rsid w:val="75453CA4"/>
    <w:rsid w:val="75AB0DE9"/>
    <w:rsid w:val="76190AE1"/>
    <w:rsid w:val="77BF7363"/>
    <w:rsid w:val="785474CF"/>
    <w:rsid w:val="78751689"/>
    <w:rsid w:val="7887662E"/>
    <w:rsid w:val="78E3142D"/>
    <w:rsid w:val="78E61808"/>
    <w:rsid w:val="79481502"/>
    <w:rsid w:val="799E752A"/>
    <w:rsid w:val="7A50027F"/>
    <w:rsid w:val="7B0050F7"/>
    <w:rsid w:val="7B6F65E4"/>
    <w:rsid w:val="7CC40DC9"/>
    <w:rsid w:val="7D086924"/>
    <w:rsid w:val="7D8604F6"/>
    <w:rsid w:val="7D885AF2"/>
    <w:rsid w:val="7E3165F5"/>
    <w:rsid w:val="7E527381"/>
    <w:rsid w:val="7F7A2D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semiHidden="0" w:name="Body Text First Indent 2"/>
    <w:lsdException w:uiPriority="99" w:name="Note Heading"/>
    <w:lsdException w:uiPriority="99" w:name="Body Text 2"/>
    <w:lsdException w:unhideWhenUsed="0" w:uiPriority="0" w:semiHidden="0" w:name="Body Text 3"/>
    <w:lsdException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2"/>
    <w:basedOn w:val="1"/>
    <w:next w:val="1"/>
    <w:qFormat/>
    <w:uiPriority w:val="0"/>
    <w:pPr>
      <w:keepNext/>
      <w:widowControl w:val="0"/>
      <w:outlineLvl w:val="1"/>
    </w:pPr>
    <w:rPr>
      <w:rFonts w:eastAsia="楷体_GB2312"/>
      <w:spacing w:val="-10"/>
      <w:sz w:val="28"/>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3">
    <w:name w:val="Default Paragraph Font"/>
    <w:uiPriority w:val="0"/>
  </w:style>
  <w:style w:type="table" w:default="1" w:styleId="27">
    <w:name w:val="Normal Table"/>
    <w:unhideWhenUsed/>
    <w:uiPriority w:val="99"/>
    <w:tblPr>
      <w:tblStyle w:val="27"/>
      <w:tblLayout w:type="fixed"/>
      <w:tblCellMar>
        <w:top w:w="0" w:type="dxa"/>
        <w:left w:w="108" w:type="dxa"/>
        <w:bottom w:w="0" w:type="dxa"/>
        <w:right w:w="108" w:type="dxa"/>
      </w:tblCellMar>
    </w:tblPr>
  </w:style>
  <w:style w:type="paragraph" w:styleId="2">
    <w:name w:val="Body Text First Indent 2"/>
    <w:basedOn w:val="1"/>
    <w:next w:val="1"/>
    <w:unhideWhenUsed/>
    <w:uiPriority w:val="99"/>
    <w:pPr>
      <w:tabs>
        <w:tab w:val="left" w:pos="8607"/>
      </w:tabs>
      <w:spacing w:after="120" w:line="240" w:lineRule="auto"/>
      <w:ind w:left="420" w:leftChars="200" w:firstLine="420" w:firstLineChars="200"/>
    </w:pPr>
    <w:rPr>
      <w:sz w:val="21"/>
    </w:rPr>
  </w:style>
  <w:style w:type="paragraph" w:styleId="5">
    <w:name w:val="annotation subject"/>
    <w:basedOn w:val="6"/>
    <w:next w:val="6"/>
    <w:uiPriority w:val="0"/>
    <w:rPr>
      <w:b/>
      <w:bCs/>
    </w:rPr>
  </w:style>
  <w:style w:type="paragraph" w:styleId="6">
    <w:name w:val="annotation text"/>
    <w:basedOn w:val="1"/>
    <w:uiPriority w:val="0"/>
    <w:pPr>
      <w:jc w:val="left"/>
    </w:pPr>
  </w:style>
  <w:style w:type="paragraph" w:styleId="7">
    <w:name w:val="Body Text First Indent"/>
    <w:basedOn w:val="8"/>
    <w:unhideWhenUsed/>
    <w:uiPriority w:val="99"/>
    <w:pPr>
      <w:spacing w:after="120"/>
      <w:ind w:firstLine="420" w:firstLineChars="100"/>
    </w:pPr>
    <w:rPr>
      <w:rFonts w:ascii="宋体" w:eastAsia="宋体"/>
      <w:b/>
      <w:bCs/>
      <w:kern w:val="32"/>
      <w:sz w:val="30"/>
      <w:szCs w:val="44"/>
    </w:rPr>
  </w:style>
  <w:style w:type="paragraph" w:styleId="8">
    <w:name w:val="Body Text"/>
    <w:basedOn w:val="1"/>
    <w:link w:val="53"/>
    <w:uiPriority w:val="0"/>
    <w:rPr>
      <w:rFonts w:eastAsia="楷体_GB2312"/>
      <w:sz w:val="28"/>
    </w:rPr>
  </w:style>
  <w:style w:type="paragraph" w:styleId="9">
    <w:name w:val="Normal Indent"/>
    <w:basedOn w:val="1"/>
    <w:uiPriority w:val="0"/>
    <w:pPr>
      <w:ind w:firstLine="420"/>
    </w:pPr>
  </w:style>
  <w:style w:type="paragraph" w:styleId="10">
    <w:name w:val="Document Map"/>
    <w:basedOn w:val="1"/>
    <w:uiPriority w:val="0"/>
    <w:pPr>
      <w:shd w:val="clear" w:color="auto" w:fill="000080"/>
    </w:pPr>
  </w:style>
  <w:style w:type="paragraph" w:styleId="11">
    <w:name w:val="Body Text 3"/>
    <w:basedOn w:val="1"/>
    <w:uiPriority w:val="0"/>
    <w:pPr>
      <w:jc w:val="center"/>
    </w:pPr>
    <w:rPr>
      <w:rFonts w:ascii="宋体"/>
      <w:spacing w:val="-6"/>
      <w:sz w:val="24"/>
    </w:rPr>
  </w:style>
  <w:style w:type="paragraph" w:styleId="12">
    <w:name w:val="Body Text Indent"/>
    <w:basedOn w:val="1"/>
    <w:uiPriority w:val="0"/>
    <w:pPr>
      <w:tabs>
        <w:tab w:val="left" w:pos="8607"/>
      </w:tabs>
      <w:spacing w:line="400" w:lineRule="exact"/>
      <w:ind w:firstLine="556"/>
    </w:pPr>
    <w:rPr>
      <w:sz w:val="28"/>
    </w:rPr>
  </w:style>
  <w:style w:type="paragraph" w:styleId="13">
    <w:name w:val="Block Text"/>
    <w:basedOn w:val="1"/>
    <w:uiPriority w:val="0"/>
    <w:pPr>
      <w:spacing w:line="320" w:lineRule="exact"/>
      <w:ind w:left="113" w:right="113"/>
      <w:jc w:val="center"/>
    </w:pPr>
    <w:rPr>
      <w:b/>
      <w:sz w:val="13"/>
      <w:szCs w:val="15"/>
    </w:rPr>
  </w:style>
  <w:style w:type="paragraph" w:styleId="14">
    <w:name w:val="Plain Text"/>
    <w:basedOn w:val="1"/>
    <w:uiPriority w:val="0"/>
    <w:pPr>
      <w:adjustRightInd w:val="0"/>
      <w:spacing w:line="312" w:lineRule="atLeast"/>
      <w:textAlignment w:val="baseline"/>
    </w:pPr>
    <w:rPr>
      <w:rFonts w:ascii="宋体"/>
    </w:rPr>
  </w:style>
  <w:style w:type="paragraph" w:styleId="15">
    <w:name w:val="Balloon Text"/>
    <w:basedOn w:val="1"/>
    <w:uiPriority w:val="0"/>
    <w:rPr>
      <w:sz w:val="18"/>
      <w:szCs w:val="18"/>
    </w:rPr>
  </w:style>
  <w:style w:type="paragraph" w:styleId="16">
    <w:name w:val="footer"/>
    <w:basedOn w:val="1"/>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0"/>
    <w:pPr>
      <w:tabs>
        <w:tab w:val="right" w:leader="dot" w:pos="8296"/>
      </w:tabs>
    </w:pPr>
    <w:rPr>
      <w:rFonts w:eastAsia="黑体"/>
      <w:b/>
    </w:rPr>
  </w:style>
  <w:style w:type="paragraph" w:styleId="19">
    <w:name w:val="Body Text Indent 3"/>
    <w:basedOn w:val="1"/>
    <w:uiPriority w:val="0"/>
    <w:pPr>
      <w:spacing w:line="400" w:lineRule="exact"/>
      <w:ind w:firstLine="570"/>
    </w:pPr>
    <w:rPr>
      <w:rFonts w:ascii="宋体"/>
      <w:sz w:val="28"/>
    </w:rPr>
  </w:style>
  <w:style w:type="paragraph" w:styleId="20">
    <w:name w:val="toc 2"/>
    <w:basedOn w:val="1"/>
    <w:next w:val="1"/>
    <w:uiPriority w:val="0"/>
    <w:pPr>
      <w:ind w:left="200" w:leftChars="200"/>
    </w:pPr>
  </w:style>
  <w:style w:type="paragraph" w:styleId="21">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unhideWhenUsed/>
    <w:uiPriority w:val="99"/>
    <w:pPr>
      <w:spacing w:before="100" w:beforeAutospacing="1" w:after="100" w:afterAutospacing="1"/>
      <w:ind w:left="0" w:right="0"/>
      <w:jc w:val="left"/>
    </w:pPr>
    <w:rPr>
      <w:kern w:val="0"/>
      <w:sz w:val="24"/>
      <w:lang w:val="en-US" w:eastAsia="zh-CN" w:bidi="ar"/>
    </w:rPr>
  </w:style>
  <w:style w:type="character" w:styleId="24">
    <w:name w:val="page number"/>
    <w:uiPriority w:val="0"/>
    <w:rPr>
      <w:rFonts w:cs="Times New Roman"/>
      <w:lang w:bidi="ar-SA"/>
    </w:rPr>
  </w:style>
  <w:style w:type="character" w:styleId="25">
    <w:name w:val="Hyperlink"/>
    <w:uiPriority w:val="0"/>
    <w:rPr>
      <w:rFonts w:cs="Times New Roman"/>
      <w:color w:val="0000FF"/>
      <w:u w:val="single"/>
      <w:lang w:bidi="ar-SA"/>
    </w:rPr>
  </w:style>
  <w:style w:type="character" w:styleId="26">
    <w:name w:val="annotation reference"/>
    <w:uiPriority w:val="0"/>
    <w:rPr>
      <w:rFonts w:cs="Times New Roman"/>
      <w:sz w:val="21"/>
      <w:lang w:bidi="ar-SA"/>
    </w:rPr>
  </w:style>
  <w:style w:type="table" w:styleId="28">
    <w:name w:val="Table Grid"/>
    <w:basedOn w:val="27"/>
    <w:uiPriority w:val="59"/>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正文文本 21"/>
    <w:basedOn w:val="1"/>
    <w:uiPriority w:val="0"/>
    <w:rPr>
      <w:sz w:val="28"/>
    </w:rPr>
  </w:style>
  <w:style w:type="paragraph" w:customStyle="1" w:styleId="30">
    <w:name w:val="报告表表格"/>
    <w:basedOn w:val="1"/>
    <w:qFormat/>
    <w:uiPriority w:val="0"/>
    <w:pPr>
      <w:spacing w:line="360" w:lineRule="exact"/>
      <w:jc w:val="center"/>
    </w:pPr>
    <w:rPr>
      <w:rFonts w:ascii="Arial" w:hAnsi="Arial"/>
      <w:szCs w:val="21"/>
    </w:rPr>
  </w:style>
  <w:style w:type="paragraph" w:customStyle="1" w:styleId="31">
    <w:name w:val="p0"/>
    <w:basedOn w:val="1"/>
    <w:uiPriority w:val="0"/>
    <w:pPr>
      <w:widowControl/>
    </w:pPr>
    <w:rPr>
      <w:kern w:val="0"/>
      <w:szCs w:val="21"/>
    </w:rPr>
  </w:style>
  <w:style w:type="paragraph" w:customStyle="1" w:styleId="32">
    <w:name w:val="默认段落字体 Para Char"/>
    <w:basedOn w:val="1"/>
    <w:uiPriority w:val="0"/>
    <w:pPr>
      <w:adjustRightInd w:val="0"/>
      <w:snapToGrid w:val="0"/>
      <w:spacing w:line="360" w:lineRule="auto"/>
      <w:ind w:firstLine="200" w:firstLineChars="200"/>
    </w:pPr>
    <w:rPr>
      <w:rFonts w:ascii="宋体" w:hAnsi="宋体" w:eastAsia="仿宋_GB2312" w:cs="宋体"/>
      <w:sz w:val="24"/>
      <w:szCs w:val="24"/>
      <w:lang w:bidi="ar-SA"/>
    </w:rPr>
  </w:style>
  <w:style w:type="paragraph" w:customStyle="1" w:styleId="33">
    <w:name w:val="列出段落1"/>
    <w:basedOn w:val="1"/>
    <w:uiPriority w:val="0"/>
    <w:pPr>
      <w:ind w:firstLine="200" w:firstLineChars="200"/>
    </w:pPr>
  </w:style>
  <w:style w:type="paragraph" w:customStyle="1" w:styleId="34">
    <w:name w:val="正文文本缩进 21"/>
    <w:basedOn w:val="1"/>
    <w:qFormat/>
    <w:uiPriority w:val="0"/>
    <w:pPr>
      <w:spacing w:line="360" w:lineRule="auto"/>
      <w:ind w:firstLine="560" w:firstLineChars="200"/>
    </w:pPr>
    <w:rPr>
      <w:sz w:val="28"/>
    </w:rPr>
  </w:style>
  <w:style w:type="paragraph" w:customStyle="1" w:styleId="35">
    <w:name w:val="char"/>
    <w:basedOn w:val="1"/>
    <w:uiPriority w:val="0"/>
    <w:pPr>
      <w:widowControl/>
      <w:spacing w:after="160" w:line="240" w:lineRule="exact"/>
      <w:jc w:val="left"/>
    </w:pPr>
    <w:rPr>
      <w:rFonts w:ascii="Verdana" w:hAnsi="Verdana" w:eastAsia="仿宋_GB2312" w:cs="”“Times New Roman”“"/>
      <w:kern w:val="0"/>
      <w:sz w:val="24"/>
      <w:lang w:eastAsia="en-US"/>
    </w:rPr>
  </w:style>
  <w:style w:type="paragraph" w:customStyle="1" w:styleId="36">
    <w:name w:val="报告表正文"/>
    <w:qFormat/>
    <w:uiPriority w:val="0"/>
    <w:pPr>
      <w:widowControl w:val="0"/>
      <w:tabs>
        <w:tab w:val="left" w:pos="7838"/>
      </w:tabs>
      <w:spacing w:line="440" w:lineRule="exact"/>
      <w:ind w:firstLine="480" w:firstLineChars="200"/>
      <w:jc w:val="both"/>
    </w:pPr>
    <w:rPr>
      <w:sz w:val="24"/>
      <w:szCs w:val="24"/>
      <w:lang w:val="en-US" w:eastAsia="zh-CN" w:bidi="ar-SA"/>
    </w:rPr>
  </w:style>
  <w:style w:type="paragraph" w:styleId="37">
    <w:name w:val="List Paragraph"/>
    <w:basedOn w:val="1"/>
    <w:qFormat/>
    <w:uiPriority w:val="0"/>
    <w:pPr>
      <w:ind w:firstLine="200" w:firstLineChars="200"/>
    </w:pPr>
  </w:style>
  <w:style w:type="paragraph" w:customStyle="1" w:styleId="38">
    <w:name w:val="Char1 Char Char Char"/>
    <w:basedOn w:val="1"/>
    <w:uiPriority w:val="0"/>
    <w:pPr>
      <w:snapToGrid w:val="0"/>
      <w:spacing w:before="25" w:beforeLines="25" w:line="360" w:lineRule="auto"/>
      <w:ind w:firstLine="200" w:firstLineChars="200"/>
    </w:pPr>
  </w:style>
  <w:style w:type="paragraph" w:customStyle="1" w:styleId="39">
    <w:name w:val="应填表格"/>
    <w:basedOn w:val="1"/>
    <w:uiPriority w:val="0"/>
    <w:pPr>
      <w:adjustRightInd w:val="0"/>
      <w:spacing w:before="40" w:after="40"/>
      <w:jc w:val="left"/>
      <w:textAlignment w:val="baseline"/>
    </w:pPr>
    <w:rPr>
      <w:kern w:val="0"/>
      <w:sz w:val="24"/>
      <w:szCs w:val="20"/>
    </w:rPr>
  </w:style>
  <w:style w:type="paragraph" w:customStyle="1" w:styleId="40">
    <w:name w:val="Char"/>
    <w:basedOn w:val="1"/>
    <w:uiPriority w:val="0"/>
    <w:rPr>
      <w:szCs w:val="24"/>
    </w:rPr>
  </w:style>
  <w:style w:type="paragraph" w:customStyle="1" w:styleId="41">
    <w:name w:val=" Char"/>
    <w:basedOn w:val="1"/>
    <w:uiPriority w:val="0"/>
    <w:pPr>
      <w:snapToGrid w:val="0"/>
      <w:spacing w:line="360" w:lineRule="auto"/>
      <w:ind w:firstLine="529" w:firstLineChars="200"/>
    </w:pPr>
    <w:rPr>
      <w:rFonts w:ascii="宋体" w:hAnsi="宋体"/>
      <w:b/>
      <w:szCs w:val="24"/>
    </w:rPr>
  </w:style>
  <w:style w:type="paragraph" w:customStyle="1" w:styleId="42">
    <w:name w:val="bt"/>
    <w:basedOn w:val="1"/>
    <w:next w:val="13"/>
    <w:uiPriority w:val="0"/>
    <w:pPr>
      <w:spacing w:line="320" w:lineRule="exact"/>
      <w:ind w:left="113" w:right="113"/>
      <w:jc w:val="center"/>
    </w:pPr>
    <w:rPr>
      <w:b/>
      <w:sz w:val="13"/>
      <w:szCs w:val="15"/>
    </w:rPr>
  </w:style>
  <w:style w:type="paragraph" w:customStyle="1" w:styleId="43">
    <w:name w:val="1 Char"/>
    <w:basedOn w:val="1"/>
    <w:uiPriority w:val="0"/>
  </w:style>
  <w:style w:type="paragraph" w:customStyle="1" w:styleId="44">
    <w:name w:val="正文-biao"/>
    <w:basedOn w:val="1"/>
    <w:qFormat/>
    <w:uiPriority w:val="0"/>
    <w:pPr>
      <w:spacing w:before="60" w:beforeLines="0" w:line="460" w:lineRule="exact"/>
      <w:ind w:firstLine="482"/>
    </w:pPr>
    <w:rPr>
      <w:rFonts w:hAnsi="宋体"/>
      <w:sz w:val="24"/>
    </w:rPr>
  </w:style>
  <w:style w:type="paragraph" w:customStyle="1" w:styleId="45">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46">
    <w:name w:val="表格标题"/>
    <w:basedOn w:val="1"/>
    <w:uiPriority w:val="0"/>
    <w:pPr>
      <w:spacing w:before="60" w:beforeLines="0" w:line="460" w:lineRule="exact"/>
      <w:jc w:val="center"/>
    </w:pPr>
    <w:rPr>
      <w:sz w:val="24"/>
    </w:rPr>
  </w:style>
  <w:style w:type="paragraph" w:customStyle="1" w:styleId="47">
    <w:name w:val="样式4"/>
    <w:basedOn w:val="1"/>
    <w:uiPriority w:val="0"/>
    <w:pPr>
      <w:spacing w:line="500" w:lineRule="exact"/>
      <w:ind w:firstLine="200" w:firstLineChars="200"/>
      <w:jc w:val="left"/>
    </w:pPr>
    <w:rPr>
      <w:sz w:val="24"/>
    </w:rPr>
  </w:style>
  <w:style w:type="paragraph" w:customStyle="1" w:styleId="48">
    <w:name w:val="表格文字"/>
    <w:basedOn w:val="1"/>
    <w:qFormat/>
    <w:uiPriority w:val="0"/>
    <w:pPr>
      <w:jc w:val="center"/>
    </w:pPr>
    <w:rPr>
      <w:rFonts w:ascii="仿宋_GB2312" w:hAnsi="Arial Black" w:eastAsia="仿宋_GB2312"/>
      <w:kern w:val="44"/>
      <w:sz w:val="24"/>
    </w:rPr>
  </w:style>
  <w:style w:type="paragraph" w:customStyle="1" w:styleId="49">
    <w:name w:val="word"/>
    <w:basedOn w:val="1"/>
    <w:uiPriority w:val="0"/>
    <w:pPr>
      <w:spacing w:line="360" w:lineRule="auto"/>
      <w:ind w:firstLine="200" w:firstLineChars="200"/>
    </w:pPr>
    <w:rPr>
      <w:color w:val="008000"/>
      <w:kern w:val="0"/>
      <w:sz w:val="24"/>
    </w:rPr>
  </w:style>
  <w:style w:type="paragraph" w:customStyle="1" w:styleId="50">
    <w:name w:val="正文（首行缩进两字）m"/>
    <w:basedOn w:val="9"/>
    <w:uiPriority w:val="0"/>
    <w:pPr>
      <w:tabs>
        <w:tab w:val="left" w:pos="1848"/>
        <w:tab w:val="left" w:pos="6061"/>
        <w:tab w:val="left" w:pos="8665"/>
      </w:tabs>
      <w:snapToGrid w:val="0"/>
      <w:spacing w:before="50" w:beforeLines="50" w:line="460" w:lineRule="exact"/>
      <w:ind w:firstLine="200" w:firstLineChars="200"/>
    </w:pPr>
    <w:rPr>
      <w:rFonts w:ascii="宋体"/>
      <w:sz w:val="24"/>
    </w:rPr>
  </w:style>
  <w:style w:type="paragraph" w:customStyle="1" w:styleId="51">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52">
    <w:name w:val="表格正文"/>
    <w:basedOn w:val="1"/>
    <w:qFormat/>
    <w:uiPriority w:val="0"/>
    <w:pPr>
      <w:spacing w:line="300" w:lineRule="exact"/>
      <w:jc w:val="center"/>
    </w:pPr>
    <w:rPr>
      <w:rFonts w:cs="宋体"/>
    </w:rPr>
  </w:style>
  <w:style w:type="character" w:customStyle="1" w:styleId="53">
    <w:name w:val="正文文本 字符"/>
    <w:link w:val="8"/>
    <w:uiPriority w:val="0"/>
    <w:rPr>
      <w:rFonts w:eastAsia="楷体_GB2312"/>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114"/>
    <customShpInfo spid="_x0000_s1115"/>
    <customShpInfo spid="_x0000_s1116"/>
    <customShpInfo spid="_x0000_s11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3515</Words>
  <Characters>20038</Characters>
  <Lines>166</Lines>
  <Paragraphs>47</Paragraphs>
  <TotalTime>0</TotalTime>
  <ScaleCrop>false</ScaleCrop>
  <LinksUpToDate>false</LinksUpToDate>
  <CharactersWithSpaces>23506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2015-10-29T01:23:00Z</dcterms:created>
  <dc:creator>User</dc:creator>
  <cp:lastModifiedBy>lenovo</cp:lastModifiedBy>
  <cp:lastPrinted>2018-11-19T09:29:06Z</cp:lastPrinted>
  <dcterms:modified xsi:type="dcterms:W3CDTF">2018-11-20T08:24:18Z</dcterms:modified>
  <dc:title>建设项目环境影响报告表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