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华文新魏" w:eastAsia="华文新魏"/>
          <w:b/>
          <w:color w:val="000000"/>
          <w:sz w:val="48"/>
          <w:szCs w:val="48"/>
          <w:lang w:eastAsia="zh-CN"/>
        </w:rPr>
      </w:pPr>
      <w:r>
        <w:rPr>
          <w:rFonts w:hint="eastAsia" w:ascii="华文新魏" w:eastAsia="华文新魏"/>
          <w:b/>
          <w:color w:val="000000"/>
          <w:sz w:val="48"/>
          <w:szCs w:val="48"/>
          <w:lang w:eastAsia="zh-CN"/>
        </w:rPr>
        <w:t>陕西卓雅印务有限公司</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华文新魏" w:eastAsia="华文新魏"/>
          <w:b/>
          <w:color w:val="000000"/>
          <w:sz w:val="48"/>
          <w:szCs w:val="48"/>
          <w:lang w:eastAsia="zh-CN"/>
        </w:rPr>
      </w:pPr>
      <w:r>
        <w:rPr>
          <w:rFonts w:hint="eastAsia" w:ascii="华文新魏" w:eastAsia="华文新魏"/>
          <w:b/>
          <w:color w:val="000000"/>
          <w:sz w:val="48"/>
          <w:szCs w:val="48"/>
          <w:lang w:eastAsia="zh-CN"/>
        </w:rPr>
        <w:t>1500吨/年印刷品生产线技术改造项目（固体废弃物污染防治措施）</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华文新魏" w:eastAsia="华文新魏"/>
          <w:color w:val="000000"/>
          <w:sz w:val="48"/>
          <w:szCs w:val="48"/>
        </w:rPr>
      </w:pPr>
      <w:r>
        <w:rPr>
          <w:rFonts w:hint="eastAsia" w:ascii="华文新魏" w:eastAsia="华文新魏"/>
          <w:b/>
          <w:color w:val="000000"/>
          <w:sz w:val="48"/>
          <w:szCs w:val="48"/>
        </w:rPr>
        <w:t>竣工环境保护验收监测报告表</w:t>
      </w:r>
    </w:p>
    <w:p>
      <w:pPr>
        <w:spacing w:line="360" w:lineRule="auto"/>
        <w:jc w:val="center"/>
        <w:rPr>
          <w:rFonts w:ascii="仿宋_GB2312" w:eastAsia="仿宋_GB2312"/>
          <w:color w:val="000000"/>
          <w:sz w:val="28"/>
        </w:rPr>
      </w:pPr>
    </w:p>
    <w:p>
      <w:pPr>
        <w:jc w:val="center"/>
        <w:rPr>
          <w:rFonts w:ascii="仿宋_GB2312" w:eastAsia="仿宋_GB2312"/>
          <w:color w:val="000000"/>
          <w:sz w:val="28"/>
        </w:rPr>
      </w:pPr>
    </w:p>
    <w:p>
      <w:pPr>
        <w:jc w:val="center"/>
        <w:rPr>
          <w:rFonts w:ascii="仿宋_GB2312" w:eastAsia="仿宋_GB2312"/>
          <w:color w:val="000000"/>
          <w:sz w:val="28"/>
        </w:rPr>
      </w:pPr>
    </w:p>
    <w:p>
      <w:pPr>
        <w:jc w:val="center"/>
        <w:rPr>
          <w:rFonts w:ascii="仿宋_GB2312" w:eastAsia="仿宋_GB2312"/>
          <w:color w:val="000000"/>
          <w:sz w:val="28"/>
        </w:rPr>
      </w:pPr>
    </w:p>
    <w:p>
      <w:pPr>
        <w:rPr>
          <w:rFonts w:ascii="仿宋_GB2312" w:eastAsia="仿宋_GB2312"/>
          <w:color w:val="000000"/>
          <w:sz w:val="28"/>
        </w:rPr>
      </w:pPr>
    </w:p>
    <w:p>
      <w:pPr>
        <w:jc w:val="center"/>
        <w:rPr>
          <w:rFonts w:ascii="仿宋_GB2312" w:eastAsia="仿宋_GB2312"/>
          <w:color w:val="000000"/>
          <w:sz w:val="28"/>
        </w:rPr>
      </w:pPr>
    </w:p>
    <w:p>
      <w:pPr>
        <w:rPr>
          <w:rFonts w:ascii="华文新魏" w:eastAsia="华文新魏"/>
          <w:color w:val="000000"/>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ind w:firstLine="1960" w:firstLineChars="700"/>
        <w:textAlignment w:val="auto"/>
        <w:rPr>
          <w:rFonts w:ascii="华文新魏" w:eastAsia="华文新魏"/>
          <w:color w:val="000000"/>
          <w:sz w:val="28"/>
          <w:szCs w:val="28"/>
        </w:rPr>
      </w:pPr>
      <w:r>
        <w:rPr>
          <w:rFonts w:hint="eastAsia" w:ascii="华文新魏" w:eastAsia="华文新魏"/>
          <w:color w:val="000000"/>
          <w:sz w:val="28"/>
          <w:szCs w:val="28"/>
        </w:rPr>
        <w:t>建设单位：</w:t>
      </w:r>
      <w:r>
        <w:rPr>
          <w:rFonts w:hint="eastAsia" w:ascii="华文新魏" w:eastAsia="华文新魏"/>
          <w:color w:val="000000"/>
          <w:sz w:val="28"/>
          <w:szCs w:val="28"/>
          <w:lang w:eastAsia="zh-CN"/>
        </w:rPr>
        <w:t>陕西卓雅印务有限公司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1960" w:firstLineChars="700"/>
        <w:textAlignment w:val="auto"/>
        <w:rPr>
          <w:rFonts w:hint="eastAsia" w:ascii="华文新魏" w:eastAsia="华文新魏"/>
          <w:color w:val="000000"/>
          <w:sz w:val="28"/>
          <w:szCs w:val="28"/>
          <w:lang w:eastAsia="zh-CN"/>
        </w:rPr>
      </w:pPr>
      <w:r>
        <w:rPr>
          <w:rFonts w:hint="eastAsia" w:ascii="华文新魏" w:eastAsia="华文新魏"/>
          <w:color w:val="000000"/>
          <w:sz w:val="28"/>
          <w:szCs w:val="28"/>
        </w:rPr>
        <w:t>编制单位：</w:t>
      </w:r>
      <w:r>
        <w:rPr>
          <w:rFonts w:hint="eastAsia" w:ascii="华文新魏" w:eastAsia="华文新魏"/>
          <w:color w:val="000000"/>
          <w:sz w:val="28"/>
          <w:szCs w:val="28"/>
          <w:lang w:eastAsia="zh-CN"/>
        </w:rPr>
        <w:t>咸阳山河环境科技有限公司</w:t>
      </w:r>
    </w:p>
    <w:p>
      <w:pPr>
        <w:keepNext w:val="0"/>
        <w:keepLines w:val="0"/>
        <w:pageBreakBefore w:val="0"/>
        <w:widowControl/>
        <w:kinsoku/>
        <w:wordWrap/>
        <w:overflowPunct/>
        <w:topLinePunct w:val="0"/>
        <w:autoSpaceDE/>
        <w:autoSpaceDN/>
        <w:bidi w:val="0"/>
        <w:adjustRightInd w:val="0"/>
        <w:snapToGrid w:val="0"/>
        <w:spacing w:line="360" w:lineRule="auto"/>
        <w:ind w:firstLine="1680" w:firstLineChars="600"/>
        <w:textAlignment w:val="auto"/>
        <w:rPr>
          <w:rFonts w:ascii="华文新魏" w:eastAsia="华文新魏"/>
          <w:color w:val="000000"/>
          <w:sz w:val="28"/>
          <w:szCs w:val="28"/>
        </w:rPr>
      </w:pPr>
    </w:p>
    <w:p>
      <w:pPr>
        <w:rPr>
          <w:rFonts w:ascii="仿宋_GB2312" w:eastAsia="仿宋_GB2312"/>
          <w:color w:val="000000"/>
          <w:sz w:val="28"/>
        </w:rPr>
      </w:pPr>
    </w:p>
    <w:p>
      <w:pPr>
        <w:jc w:val="center"/>
        <w:rPr>
          <w:rFonts w:ascii="华文新魏" w:eastAsia="华文新魏"/>
          <w:color w:val="000000"/>
          <w:sz w:val="28"/>
          <w:szCs w:val="28"/>
        </w:rPr>
      </w:pPr>
      <w:r>
        <w:rPr>
          <w:rFonts w:hint="eastAsia" w:ascii="华文新魏" w:eastAsia="华文新魏"/>
          <w:color w:val="000000"/>
          <w:sz w:val="28"/>
          <w:szCs w:val="28"/>
        </w:rPr>
        <w:t>201</w:t>
      </w:r>
      <w:r>
        <w:rPr>
          <w:rFonts w:hint="eastAsia" w:ascii="华文新魏" w:eastAsia="华文新魏"/>
          <w:color w:val="000000"/>
          <w:sz w:val="28"/>
          <w:szCs w:val="28"/>
          <w:lang w:val="en-US" w:eastAsia="zh-CN"/>
        </w:rPr>
        <w:t>9</w:t>
      </w:r>
      <w:r>
        <w:rPr>
          <w:rFonts w:hint="eastAsia" w:ascii="华文新魏" w:eastAsia="华文新魏"/>
          <w:color w:val="000000"/>
          <w:sz w:val="28"/>
          <w:szCs w:val="28"/>
        </w:rPr>
        <w:t>年</w:t>
      </w:r>
      <w:r>
        <w:rPr>
          <w:rFonts w:hint="eastAsia" w:ascii="华文新魏" w:eastAsia="华文新魏"/>
          <w:color w:val="000000"/>
          <w:sz w:val="28"/>
          <w:szCs w:val="28"/>
          <w:lang w:val="en-US" w:eastAsia="zh-CN"/>
        </w:rPr>
        <w:t>6</w:t>
      </w:r>
      <w:r>
        <w:rPr>
          <w:rFonts w:hint="eastAsia" w:ascii="华文新魏" w:eastAsia="华文新魏"/>
          <w:color w:val="000000"/>
          <w:sz w:val="28"/>
          <w:szCs w:val="28"/>
        </w:rPr>
        <w:t>月</w:t>
      </w:r>
    </w:p>
    <w:p>
      <w:pPr>
        <w:rPr>
          <w:rFonts w:ascii="仿宋_GB2312" w:eastAsia="仿宋_GB2312"/>
          <w:color w:val="000000"/>
          <w:sz w:val="32"/>
        </w:rPr>
      </w:pPr>
      <w:r>
        <w:rPr>
          <w:rFonts w:ascii="仿宋_GB2312" w:eastAsia="仿宋_GB2312"/>
          <w:color w:val="000000"/>
          <w:sz w:val="32"/>
        </w:rPr>
        <w:br w:type="page"/>
      </w:r>
      <w:r>
        <w:rPr>
          <w:rFonts w:ascii="仿宋_GB2312" w:eastAsia="仿宋_GB2312"/>
          <w:b/>
          <w:color w:val="000000"/>
          <w:sz w:val="28"/>
        </w:rPr>
        <w:tab/>
      </w:r>
    </w:p>
    <w:p>
      <w:pPr>
        <w:spacing w:line="360" w:lineRule="auto"/>
        <w:rPr>
          <w:rFonts w:hint="eastAsia" w:ascii="仿宋" w:hAnsi="仿宋" w:eastAsia="仿宋" w:cs="仿宋"/>
          <w:color w:val="000000"/>
          <w:sz w:val="28"/>
          <w:lang w:eastAsia="zh-CN"/>
        </w:rPr>
      </w:pPr>
      <w:r>
        <w:rPr>
          <w:rFonts w:hint="eastAsia" w:ascii="仿宋" w:hAnsi="仿宋" w:eastAsia="仿宋" w:cs="仿宋"/>
          <w:b/>
          <w:color w:val="000000"/>
          <w:sz w:val="28"/>
        </w:rPr>
        <w:t>建设单位法人代表:</w:t>
      </w:r>
      <w:r>
        <w:rPr>
          <w:rFonts w:hint="eastAsia" w:ascii="仿宋" w:hAnsi="仿宋" w:eastAsia="仿宋" w:cs="仿宋"/>
          <w:color w:val="000000"/>
          <w:sz w:val="28"/>
        </w:rPr>
        <w:tab/>
      </w:r>
      <w:r>
        <w:rPr>
          <w:rFonts w:hint="eastAsia" w:ascii="仿宋" w:hAnsi="仿宋" w:eastAsia="仿宋" w:cs="仿宋"/>
          <w:color w:val="000000"/>
          <w:sz w:val="28"/>
        </w:rPr>
        <w:t xml:space="preserve">          </w:t>
      </w:r>
      <w:r>
        <w:rPr>
          <w:rFonts w:hint="eastAsia" w:ascii="仿宋" w:hAnsi="仿宋" w:eastAsia="仿宋" w:cs="仿宋"/>
          <w:color w:val="000000"/>
          <w:sz w:val="28"/>
          <w:lang w:eastAsia="zh-CN"/>
        </w:rPr>
        <w:t>(</w:t>
      </w:r>
      <w:r>
        <w:rPr>
          <w:rFonts w:hint="eastAsia" w:ascii="仿宋" w:hAnsi="仿宋" w:eastAsia="仿宋" w:cs="仿宋"/>
          <w:color w:val="000000"/>
          <w:sz w:val="28"/>
        </w:rPr>
        <w:t>签字</w:t>
      </w:r>
      <w:r>
        <w:rPr>
          <w:rFonts w:hint="eastAsia" w:ascii="仿宋" w:hAnsi="仿宋" w:eastAsia="仿宋" w:cs="仿宋"/>
          <w:color w:val="000000"/>
          <w:sz w:val="28"/>
          <w:lang w:eastAsia="zh-CN"/>
        </w:rPr>
        <w:t>)</w:t>
      </w:r>
    </w:p>
    <w:p>
      <w:pPr>
        <w:spacing w:line="360" w:lineRule="auto"/>
        <w:rPr>
          <w:rFonts w:hint="eastAsia" w:ascii="仿宋" w:hAnsi="仿宋" w:eastAsia="仿宋" w:cs="仿宋"/>
          <w:color w:val="000000"/>
          <w:sz w:val="28"/>
          <w:lang w:eastAsia="zh-CN"/>
        </w:rPr>
      </w:pPr>
      <w:r>
        <w:rPr>
          <w:rFonts w:hint="eastAsia" w:ascii="仿宋" w:hAnsi="仿宋" w:eastAsia="仿宋" w:cs="仿宋"/>
          <w:b/>
          <w:color w:val="000000"/>
          <w:sz w:val="28"/>
        </w:rPr>
        <w:t>编制单位法人代表:</w:t>
      </w:r>
      <w:r>
        <w:rPr>
          <w:rFonts w:hint="eastAsia" w:ascii="仿宋" w:hAnsi="仿宋" w:eastAsia="仿宋" w:cs="仿宋"/>
          <w:color w:val="000000"/>
          <w:sz w:val="28"/>
        </w:rPr>
        <w:tab/>
      </w:r>
      <w:r>
        <w:rPr>
          <w:rFonts w:hint="eastAsia" w:ascii="仿宋" w:hAnsi="仿宋" w:eastAsia="仿宋" w:cs="仿宋"/>
          <w:color w:val="000000"/>
          <w:sz w:val="28"/>
        </w:rPr>
        <w:t xml:space="preserve">          </w:t>
      </w:r>
      <w:r>
        <w:rPr>
          <w:rFonts w:hint="eastAsia" w:ascii="仿宋" w:hAnsi="仿宋" w:eastAsia="仿宋" w:cs="仿宋"/>
          <w:color w:val="000000"/>
          <w:sz w:val="28"/>
          <w:lang w:eastAsia="zh-CN"/>
        </w:rPr>
        <w:t>(</w:t>
      </w:r>
      <w:r>
        <w:rPr>
          <w:rFonts w:hint="eastAsia" w:ascii="仿宋" w:hAnsi="仿宋" w:eastAsia="仿宋" w:cs="仿宋"/>
          <w:color w:val="000000"/>
          <w:sz w:val="28"/>
        </w:rPr>
        <w:t>签字</w:t>
      </w:r>
      <w:r>
        <w:rPr>
          <w:rFonts w:hint="eastAsia" w:ascii="仿宋" w:hAnsi="仿宋" w:eastAsia="仿宋" w:cs="仿宋"/>
          <w:color w:val="000000"/>
          <w:sz w:val="28"/>
          <w:lang w:eastAsia="zh-CN"/>
        </w:rPr>
        <w:t>)</w:t>
      </w:r>
    </w:p>
    <w:p>
      <w:pPr>
        <w:spacing w:line="360" w:lineRule="auto"/>
        <w:rPr>
          <w:rFonts w:hint="eastAsia" w:ascii="仿宋" w:hAnsi="仿宋" w:eastAsia="仿宋" w:cs="仿宋"/>
          <w:b/>
          <w:color w:val="000000"/>
          <w:spacing w:val="7"/>
          <w:sz w:val="28"/>
        </w:rPr>
      </w:pPr>
      <w:r>
        <w:rPr>
          <w:rFonts w:hint="eastAsia" w:ascii="仿宋" w:hAnsi="仿宋" w:eastAsia="仿宋" w:cs="仿宋"/>
          <w:b/>
          <w:color w:val="000000"/>
          <w:spacing w:val="20"/>
          <w:sz w:val="28"/>
        </w:rPr>
        <w:t>项目负责人</w:t>
      </w:r>
      <w:r>
        <w:rPr>
          <w:rFonts w:hint="eastAsia" w:ascii="仿宋" w:hAnsi="仿宋" w:eastAsia="仿宋" w:cs="仿宋"/>
          <w:b/>
          <w:color w:val="000000"/>
          <w:spacing w:val="10"/>
          <w:sz w:val="28"/>
        </w:rPr>
        <w:t>:张燕</w:t>
      </w:r>
    </w:p>
    <w:p>
      <w:pPr>
        <w:spacing w:line="360" w:lineRule="auto"/>
        <w:jc w:val="both"/>
        <w:rPr>
          <w:rFonts w:hint="eastAsia" w:ascii="仿宋" w:hAnsi="仿宋" w:eastAsia="仿宋" w:cs="仿宋"/>
          <w:b/>
          <w:color w:val="000000"/>
          <w:spacing w:val="7"/>
          <w:sz w:val="28"/>
          <w:lang w:eastAsia="zh-CN"/>
        </w:rPr>
      </w:pPr>
      <w:r>
        <w:rPr>
          <w:rFonts w:hint="eastAsia" w:ascii="仿宋" w:hAnsi="仿宋" w:eastAsia="仿宋" w:cs="仿宋"/>
          <w:b/>
          <w:color w:val="000000"/>
          <w:sz w:val="28"/>
        </w:rPr>
        <w:t>填表人：</w:t>
      </w:r>
      <w:r>
        <w:rPr>
          <w:rFonts w:hint="eastAsia" w:ascii="仿宋" w:hAnsi="仿宋" w:eastAsia="仿宋" w:cs="仿宋"/>
          <w:b/>
          <w:color w:val="000000"/>
          <w:sz w:val="28"/>
          <w:lang w:eastAsia="zh-CN"/>
        </w:rPr>
        <w:t>曹李晨</w:t>
      </w:r>
    </w:p>
    <w:p>
      <w:pPr>
        <w:tabs>
          <w:tab w:val="left" w:pos="984"/>
        </w:tabs>
        <w:spacing w:line="360" w:lineRule="auto"/>
        <w:rPr>
          <w:rFonts w:ascii="仿宋_GB2312" w:eastAsia="仿宋_GB2312"/>
          <w:color w:val="000000"/>
          <w:sz w:val="28"/>
        </w:rPr>
      </w:pPr>
    </w:p>
    <w:p>
      <w:pPr>
        <w:tabs>
          <w:tab w:val="left" w:pos="984"/>
        </w:tabs>
        <w:spacing w:line="360" w:lineRule="auto"/>
        <w:rPr>
          <w:rFonts w:ascii="仿宋_GB2312" w:eastAsia="仿宋_GB2312"/>
          <w:color w:val="000000"/>
          <w:sz w:val="28"/>
        </w:rPr>
      </w:pPr>
    </w:p>
    <w:p>
      <w:pPr>
        <w:spacing w:line="360" w:lineRule="auto"/>
        <w:rPr>
          <w:rFonts w:ascii="仿宋_GB2312" w:eastAsia="仿宋_GB2312"/>
          <w:color w:val="000000"/>
          <w:sz w:val="28"/>
        </w:rPr>
      </w:pPr>
    </w:p>
    <w:p>
      <w:pPr>
        <w:tabs>
          <w:tab w:val="left" w:pos="984"/>
        </w:tabs>
        <w:spacing w:line="360" w:lineRule="auto"/>
        <w:rPr>
          <w:rFonts w:ascii="仿宋_GB2312" w:eastAsia="仿宋_GB2312"/>
          <w:color w:val="000000"/>
          <w:sz w:val="28"/>
        </w:rPr>
      </w:pPr>
      <w:r>
        <w:rPr>
          <w:rFonts w:ascii="仿宋_GB2312" w:eastAsia="仿宋_GB2312"/>
          <w:color w:val="000000"/>
          <w:sz w:val="28"/>
        </w:rPr>
        <w:tab/>
      </w:r>
    </w:p>
    <w:p>
      <w:pPr>
        <w:spacing w:line="360" w:lineRule="auto"/>
        <w:rPr>
          <w:rFonts w:ascii="仿宋_GB2312" w:eastAsia="仿宋_GB2312"/>
          <w:color w:val="000000"/>
          <w:sz w:val="28"/>
        </w:rPr>
      </w:pPr>
    </w:p>
    <w:p>
      <w:pPr>
        <w:spacing w:line="360" w:lineRule="auto"/>
        <w:rPr>
          <w:rFonts w:ascii="Times New Roman" w:hAnsi="Times New Roman" w:eastAsia="宋体" w:cs="Times New Roman"/>
          <w:b/>
          <w:bCs/>
          <w:sz w:val="24"/>
          <w:szCs w:val="24"/>
        </w:rPr>
      </w:pPr>
    </w:p>
    <w:p>
      <w:pPr>
        <w:spacing w:line="360" w:lineRule="auto"/>
        <w:rPr>
          <w:rFonts w:ascii="仿宋_GB2312" w:eastAsia="仿宋_GB2312"/>
          <w:color w:val="000000"/>
          <w:sz w:val="28"/>
        </w:rPr>
      </w:pPr>
    </w:p>
    <w:p>
      <w:pPr>
        <w:spacing w:line="360" w:lineRule="auto"/>
        <w:rPr>
          <w:rFonts w:ascii="仿宋_GB2312" w:eastAsia="仿宋_GB2312"/>
          <w:color w:val="000000"/>
          <w:sz w:val="28"/>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docGrid w:linePitch="360" w:charSpace="0"/>
        </w:sectPr>
      </w:pPr>
    </w:p>
    <w:p>
      <w:pPr>
        <w:spacing w:after="0" w:line="360" w:lineRule="auto"/>
        <w:rPr>
          <w:rFonts w:hint="eastAsia" w:ascii="Times New Roman" w:hAnsi="Times New Roman" w:eastAsia="仿宋" w:cs="Times New Roman"/>
          <w:color w:val="000000"/>
          <w:sz w:val="28"/>
          <w:lang w:eastAsia="zh-CN"/>
        </w:rPr>
      </w:pPr>
      <w:r>
        <w:rPr>
          <w:rFonts w:hint="default" w:ascii="Times New Roman" w:hAnsi="Times New Roman" w:eastAsia="仿宋" w:cs="Times New Roman"/>
          <w:color w:val="000000"/>
          <w:sz w:val="28"/>
        </w:rPr>
        <w:t>建设单位：</w:t>
      </w:r>
      <w:r>
        <w:rPr>
          <w:rFonts w:hint="default" w:ascii="Times New Roman" w:hAnsi="Times New Roman" w:eastAsia="仿宋" w:cs="Times New Roman"/>
          <w:color w:val="000000"/>
          <w:sz w:val="28"/>
          <w:lang w:eastAsia="zh-CN"/>
        </w:rPr>
        <w:t>陕西卓雅印务有限公司</w:t>
      </w:r>
      <w:r>
        <w:rPr>
          <w:rFonts w:hint="eastAsia" w:ascii="Times New Roman" w:hAnsi="Times New Roman" w:eastAsia="仿宋" w:cs="Times New Roman"/>
          <w:color w:val="000000"/>
          <w:sz w:val="28"/>
          <w:lang w:eastAsia="zh-CN"/>
        </w:rPr>
        <w:t>(</w:t>
      </w:r>
      <w:r>
        <w:rPr>
          <w:rFonts w:hint="default" w:ascii="Times New Roman" w:hAnsi="Times New Roman" w:eastAsia="仿宋" w:cs="Times New Roman"/>
          <w:color w:val="000000"/>
          <w:sz w:val="28"/>
        </w:rPr>
        <w:t>盖章</w:t>
      </w:r>
      <w:r>
        <w:rPr>
          <w:rFonts w:hint="eastAsia" w:ascii="Times New Roman" w:hAnsi="Times New Roman" w:eastAsia="仿宋" w:cs="Times New Roman"/>
          <w:color w:val="000000"/>
          <w:sz w:val="28"/>
          <w:lang w:eastAsia="zh-CN"/>
        </w:rPr>
        <w:t>)</w:t>
      </w:r>
    </w:p>
    <w:p>
      <w:pPr>
        <w:spacing w:after="0" w:line="360" w:lineRule="auto"/>
        <w:rPr>
          <w:rFonts w:hint="default"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电话:</w:t>
      </w:r>
    </w:p>
    <w:p>
      <w:pPr>
        <w:spacing w:after="0" w:line="360" w:lineRule="auto"/>
        <w:rPr>
          <w:rFonts w:hint="eastAsia"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传真:</w:t>
      </w:r>
    </w:p>
    <w:p>
      <w:pPr>
        <w:spacing w:after="0" w:line="360" w:lineRule="auto"/>
        <w:rPr>
          <w:rFonts w:hint="default"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邮编:</w:t>
      </w:r>
      <w:r>
        <w:rPr>
          <w:rFonts w:hint="default" w:ascii="Times New Roman" w:hAnsi="Times New Roman" w:eastAsia="仿宋" w:cs="Times New Roman"/>
          <w:color w:val="000000"/>
          <w:sz w:val="28"/>
          <w:lang w:val="en-US" w:eastAsia="zh-CN"/>
        </w:rPr>
        <w:t>712000</w:t>
      </w:r>
    </w:p>
    <w:p>
      <w:pPr>
        <w:spacing w:after="0" w:line="360" w:lineRule="auto"/>
        <w:rPr>
          <w:rFonts w:hint="default" w:ascii="Times New Roman" w:hAnsi="Times New Roman" w:eastAsia="仿宋" w:cs="Times New Roman"/>
          <w:sz w:val="24"/>
          <w:lang w:eastAsia="zh-CN"/>
        </w:rPr>
      </w:pPr>
      <w:r>
        <w:rPr>
          <w:rFonts w:hint="default" w:ascii="Times New Roman" w:hAnsi="Times New Roman" w:eastAsia="仿宋" w:cs="Times New Roman"/>
          <w:color w:val="000000"/>
          <w:sz w:val="28"/>
        </w:rPr>
        <w:t>地址:</w:t>
      </w:r>
      <w:r>
        <w:rPr>
          <w:rFonts w:hint="default" w:ascii="Times New Roman" w:hAnsi="Times New Roman" w:eastAsia="仿宋" w:cs="Times New Roman"/>
          <w:color w:val="000000"/>
          <w:sz w:val="28"/>
          <w:lang w:eastAsia="zh-CN"/>
        </w:rPr>
        <w:t>陕西省西咸新区秦汉新城咸宋路一号</w:t>
      </w:r>
    </w:p>
    <w:p>
      <w:pPr>
        <w:spacing w:after="0" w:line="360" w:lineRule="auto"/>
        <w:rPr>
          <w:rFonts w:hint="default" w:ascii="Times New Roman" w:hAnsi="Times New Roman" w:eastAsia="仿宋" w:cs="Times New Roman"/>
          <w:color w:val="000000"/>
          <w:sz w:val="28"/>
        </w:rPr>
      </w:pPr>
    </w:p>
    <w:p>
      <w:pPr>
        <w:spacing w:after="0" w:line="360" w:lineRule="auto"/>
        <w:rPr>
          <w:rFonts w:hint="eastAsia" w:ascii="Times New Roman" w:hAnsi="Times New Roman" w:eastAsia="仿宋" w:cs="Times New Roman"/>
          <w:color w:val="000000"/>
          <w:sz w:val="28"/>
          <w:lang w:eastAsia="zh-CN"/>
        </w:rPr>
      </w:pPr>
      <w:r>
        <w:rPr>
          <w:rFonts w:hint="default" w:ascii="Times New Roman" w:hAnsi="Times New Roman" w:eastAsia="仿宋" w:cs="Times New Roman"/>
          <w:color w:val="000000"/>
          <w:sz w:val="28"/>
        </w:rPr>
        <w:t>编制单位：</w:t>
      </w:r>
      <w:r>
        <w:rPr>
          <w:rFonts w:hint="default" w:ascii="Times New Roman" w:hAnsi="Times New Roman" w:eastAsia="仿宋" w:cs="Times New Roman"/>
          <w:color w:val="000000"/>
          <w:sz w:val="28"/>
          <w:lang w:eastAsia="zh-CN"/>
        </w:rPr>
        <w:t>咸阳山河环境科技有限公司</w:t>
      </w:r>
      <w:r>
        <w:rPr>
          <w:rFonts w:hint="eastAsia" w:ascii="Times New Roman" w:hAnsi="Times New Roman" w:eastAsia="仿宋" w:cs="Times New Roman"/>
          <w:color w:val="000000"/>
          <w:sz w:val="28"/>
          <w:lang w:eastAsia="zh-CN"/>
        </w:rPr>
        <w:t>(</w:t>
      </w:r>
      <w:r>
        <w:rPr>
          <w:rFonts w:hint="default" w:ascii="Times New Roman" w:hAnsi="Times New Roman" w:eastAsia="仿宋" w:cs="Times New Roman"/>
          <w:color w:val="000000"/>
          <w:sz w:val="28"/>
        </w:rPr>
        <w:t>盖章</w:t>
      </w:r>
      <w:r>
        <w:rPr>
          <w:rFonts w:hint="eastAsia" w:ascii="Times New Roman" w:hAnsi="Times New Roman" w:eastAsia="仿宋" w:cs="Times New Roman"/>
          <w:color w:val="000000"/>
          <w:sz w:val="28"/>
          <w:lang w:eastAsia="zh-CN"/>
        </w:rPr>
        <w:t>)</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电话:</w:t>
      </w:r>
      <w:bookmarkStart w:id="29" w:name="_GoBack"/>
      <w:bookmarkEnd w:id="29"/>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传真:</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邮编:712000</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地址:咸阳市秦都区玉泉东路万达写字楼1101室</w:t>
      </w:r>
    </w:p>
    <w:p>
      <w:pPr>
        <w:spacing w:line="360" w:lineRule="auto"/>
        <w:rPr>
          <w:rFonts w:hint="default" w:ascii="Times New Roman" w:hAnsi="Times New Roman" w:eastAsia="仿宋" w:cs="Times New Roman"/>
          <w:color w:val="000000"/>
          <w:sz w:val="28"/>
        </w:rPr>
      </w:pPr>
    </w:p>
    <w:p>
      <w:pPr>
        <w:spacing w:line="360" w:lineRule="auto"/>
        <w:rPr>
          <w:rFonts w:hint="default" w:ascii="Times New Roman" w:hAnsi="Times New Roman" w:eastAsia="仿宋" w:cs="Times New Roman"/>
          <w:color w:val="000000"/>
          <w:sz w:val="21"/>
          <w:szCs w:val="21"/>
        </w:rPr>
        <w:sectPr>
          <w:footerReference r:id="rId4" w:type="default"/>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equalWidth="0" w:num="2">
            <w:col w:w="3940" w:space="425"/>
            <w:col w:w="3940"/>
          </w:cols>
          <w:docGrid w:linePitch="360" w:charSpace="0"/>
        </w:sectPr>
      </w:pPr>
    </w:p>
    <w:p>
      <w:pPr>
        <w:spacing w:line="360" w:lineRule="auto"/>
        <w:rPr>
          <w:rFonts w:hAnsi="Arial" w:eastAsia="仿宋_GB2312"/>
          <w:color w:val="000000"/>
          <w:sz w:val="21"/>
          <w:szCs w:val="21"/>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表一</w:t>
      </w:r>
    </w:p>
    <w:tbl>
      <w:tblPr>
        <w:tblStyle w:val="14"/>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48"/>
        <w:gridCol w:w="2144"/>
        <w:gridCol w:w="2179"/>
        <w:gridCol w:w="1341"/>
        <w:gridCol w:w="79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lang w:eastAsia="zh-CN"/>
              </w:rPr>
              <w:t>1500吨/年印刷品生产线技术改造项目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建设单位名称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r>
              <w:rPr>
                <w:rFonts w:hint="eastAsia" w:ascii="Times New Roman" w:hAnsi="Times New Roman" w:eastAsia="宋体" w:cs="Times New Roman"/>
                <w:color w:val="000000"/>
                <w:sz w:val="24"/>
                <w:lang w:eastAsia="zh-CN"/>
              </w:rPr>
              <w:t>陕西卓雅印务有限公司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建设项目性质</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sz w:val="24"/>
                <w:lang w:eastAsia="zh-CN"/>
              </w:rPr>
              <w:t>新建</w:t>
            </w:r>
            <w:r>
              <w:rPr>
                <w:rFonts w:hint="default" w:ascii="Times New Roman" w:hAnsi="Times New Roman" w:eastAsia="宋体" w:cs="Times New Roman"/>
                <w:color w:val="000000"/>
                <w:sz w:val="24"/>
                <w:lang w:eastAsia="zh-CN"/>
              </w:rPr>
              <w:sym w:font="Wingdings 2" w:char="00A3"/>
            </w:r>
            <w:r>
              <w:rPr>
                <w:rFonts w:hint="default" w:ascii="Times New Roman" w:hAnsi="Times New Roman" w:eastAsia="宋体" w:cs="Times New Roman"/>
                <w:color w:val="000000"/>
                <w:sz w:val="24"/>
                <w:lang w:eastAsia="zh-CN"/>
              </w:rPr>
              <w:t>改扩建</w:t>
            </w:r>
            <w:r>
              <w:rPr>
                <w:rFonts w:hint="default" w:ascii="Times New Roman" w:hAnsi="Times New Roman" w:eastAsia="宋体" w:cs="Times New Roman"/>
                <w:color w:val="000000"/>
                <w:sz w:val="24"/>
                <w:lang w:eastAsia="zh-CN"/>
              </w:rPr>
              <w:sym w:font="Wingdings 2" w:char="00A3"/>
            </w:r>
            <w:r>
              <w:rPr>
                <w:rFonts w:hint="default" w:ascii="Times New Roman" w:hAnsi="Times New Roman" w:eastAsia="宋体" w:cs="Times New Roman"/>
                <w:color w:val="000000"/>
                <w:sz w:val="24"/>
                <w:lang w:eastAsia="zh-CN"/>
              </w:rPr>
              <w:t>技改</w:t>
            </w:r>
            <w:r>
              <w:rPr>
                <w:rFonts w:hint="default" w:ascii="Times New Roman" w:hAnsi="Times New Roman" w:eastAsia="宋体" w:cs="Times New Roman"/>
                <w:color w:val="000000"/>
                <w:sz w:val="24"/>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建设地点</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lang w:eastAsia="zh-CN"/>
              </w:rPr>
              <w:t>陕西省西咸新区秦汉新城咸宋路一号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主要产品名称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食药品包装盒、书刊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设计生产能力</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lang w:val="en-US" w:eastAsia="zh-CN"/>
              </w:rPr>
            </w:pP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实际生产能力</w:t>
            </w:r>
          </w:p>
        </w:tc>
        <w:tc>
          <w:tcPr>
            <w:tcW w:w="7538"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建设项目环评时间</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rPr>
            </w:pPr>
            <w:r>
              <w:rPr>
                <w:rFonts w:hint="default" w:ascii="Times New Roman" w:hAnsi="Times New Roman" w:eastAsia="宋体" w:cs="Times New Roman"/>
                <w:color w:val="auto"/>
                <w:kern w:val="2"/>
                <w:sz w:val="24"/>
                <w:szCs w:val="24"/>
              </w:rPr>
              <w:t>201</w:t>
            </w:r>
            <w:r>
              <w:rPr>
                <w:rFonts w:hint="eastAsia" w:ascii="Times New Roman" w:hAnsi="Times New Roman" w:eastAsia="宋体" w:cs="Times New Roman"/>
                <w:color w:val="auto"/>
                <w:kern w:val="2"/>
                <w:sz w:val="24"/>
                <w:szCs w:val="24"/>
                <w:lang w:val="en-US" w:eastAsia="zh-CN"/>
              </w:rPr>
              <w:t>8.12</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开工建设时间</w:t>
            </w:r>
          </w:p>
        </w:tc>
        <w:tc>
          <w:tcPr>
            <w:tcW w:w="3215" w:type="dxa"/>
            <w:gridSpan w:val="3"/>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调试时间</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2007年</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验收现场监测时间</w:t>
            </w:r>
          </w:p>
        </w:tc>
        <w:tc>
          <w:tcPr>
            <w:tcW w:w="3215" w:type="dxa"/>
            <w:gridSpan w:val="3"/>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微软雅黑"/>
                <w:color w:val="auto"/>
                <w:lang w:val="en-US" w:eastAsia="zh-CN"/>
              </w:rPr>
            </w:pPr>
            <w:r>
              <w:rPr>
                <w:rFonts w:hint="eastAsia" w:ascii="Times New Roman" w:hAnsi="Times New Roman" w:eastAsia="宋体" w:cs="Times New Roman"/>
                <w:color w:val="auto"/>
                <w:kern w:val="2"/>
                <w:sz w:val="24"/>
                <w:szCs w:val="24"/>
                <w:lang w:val="en-US" w:eastAsia="zh-CN"/>
              </w:rPr>
              <w:t>2019.5.30-2019.5.31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环评报告表</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审批部门</w:t>
            </w:r>
          </w:p>
        </w:tc>
        <w:tc>
          <w:tcPr>
            <w:tcW w:w="21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color w:val="auto"/>
                <w:spacing w:val="-9"/>
                <w:kern w:val="2"/>
                <w:sz w:val="24"/>
                <w:szCs w:val="24"/>
                <w:lang w:eastAsia="zh-CN"/>
              </w:rPr>
            </w:pPr>
            <w:r>
              <w:rPr>
                <w:rFonts w:hint="eastAsia" w:ascii="Times New Roman" w:hAnsi="Times New Roman" w:eastAsia="宋体" w:cs="Times New Roman"/>
                <w:color w:val="auto"/>
                <w:spacing w:val="-9"/>
                <w:kern w:val="2"/>
                <w:sz w:val="24"/>
                <w:szCs w:val="24"/>
                <w:lang w:val="en-US" w:eastAsia="zh-CN"/>
              </w:rPr>
              <w:t>陕西省西咸新区</w:t>
            </w:r>
            <w:r>
              <w:rPr>
                <w:rFonts w:hint="eastAsia" w:ascii="Times New Roman" w:hAnsi="Times New Roman" w:eastAsia="宋体" w:cs="Times New Roman"/>
                <w:color w:val="auto"/>
                <w:spacing w:val="-9"/>
                <w:kern w:val="2"/>
                <w:sz w:val="24"/>
                <w:szCs w:val="24"/>
                <w:lang w:eastAsia="zh-CN"/>
              </w:rPr>
              <w:t>秦汉新城行政审批与政务服务局</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环评报告表</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编制单位</w:t>
            </w:r>
          </w:p>
        </w:tc>
        <w:tc>
          <w:tcPr>
            <w:tcW w:w="3215"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b w:val="0"/>
                <w:bCs w:val="0"/>
                <w:color w:val="auto"/>
                <w:spacing w:val="-9"/>
                <w:kern w:val="2"/>
                <w:sz w:val="24"/>
                <w:szCs w:val="24"/>
                <w:lang w:eastAsia="zh-CN"/>
              </w:rPr>
            </w:pPr>
            <w:r>
              <w:rPr>
                <w:rFonts w:hint="eastAsia" w:ascii="Times New Roman" w:hAnsi="Times New Roman" w:eastAsia="宋体" w:cs="Times New Roman"/>
                <w:b w:val="0"/>
                <w:bCs w:val="0"/>
                <w:color w:val="auto"/>
                <w:spacing w:val="-9"/>
                <w:kern w:val="2"/>
                <w:sz w:val="24"/>
                <w:szCs w:val="24"/>
                <w:lang w:eastAsia="zh-CN"/>
              </w:rPr>
              <w:t>重庆市江津区成硕环保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b w:val="0"/>
                <w:bCs w:val="0"/>
                <w:color w:val="auto"/>
                <w:spacing w:val="-9"/>
                <w:kern w:val="2"/>
                <w:sz w:val="24"/>
                <w:szCs w:val="24"/>
                <w:lang w:eastAsia="zh-CN"/>
              </w:rPr>
            </w:pPr>
            <w:r>
              <w:rPr>
                <w:rFonts w:hint="eastAsia" w:ascii="Times New Roman" w:hAnsi="Times New Roman" w:eastAsia="宋体" w:cs="Times New Roman"/>
                <w:b w:val="0"/>
                <w:bCs w:val="0"/>
                <w:color w:val="auto"/>
                <w:spacing w:val="-9"/>
                <w:kern w:val="2"/>
                <w:sz w:val="24"/>
                <w:szCs w:val="24"/>
                <w:lang w:eastAsia="zh-CN"/>
              </w:rPr>
              <w:t>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环保设施</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4"/>
                <w:szCs w:val="24"/>
              </w:rPr>
            </w:pPr>
            <w:r>
              <w:rPr>
                <w:rFonts w:hint="default" w:ascii="Times New Roman" w:hAnsi="Times New Roman" w:eastAsia="宋体" w:cs="Times New Roman"/>
                <w:b/>
                <w:bCs/>
                <w:color w:val="auto"/>
                <w:kern w:val="2"/>
                <w:sz w:val="24"/>
                <w:szCs w:val="24"/>
              </w:rPr>
              <w:t>设计单位</w:t>
            </w:r>
          </w:p>
        </w:tc>
        <w:tc>
          <w:tcPr>
            <w:tcW w:w="21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default" w:ascii="Times New Roman" w:hAnsi="Times New Roman" w:eastAsia="宋体" w:cs="Times New Roman"/>
                <w:b w:val="0"/>
                <w:bCs w:val="0"/>
                <w:color w:val="auto"/>
                <w:kern w:val="2"/>
                <w:sz w:val="24"/>
                <w:szCs w:val="24"/>
              </w:rPr>
            </w:pPr>
            <w:r>
              <w:rPr>
                <w:rFonts w:hint="default" w:ascii="Times New Roman" w:hAnsi="Times New Roman" w:eastAsia="宋体" w:cs="Times New Roman"/>
                <w:b w:val="0"/>
                <w:bCs w:val="0"/>
                <w:color w:val="auto"/>
                <w:spacing w:val="-9"/>
                <w:kern w:val="2"/>
                <w:sz w:val="24"/>
                <w:szCs w:val="24"/>
              </w:rPr>
              <w:t>强盾科技有限公司</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环保设施施工单位</w:t>
            </w:r>
          </w:p>
        </w:tc>
        <w:tc>
          <w:tcPr>
            <w:tcW w:w="3215"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default" w:ascii="Times New Roman" w:hAnsi="Times New Roman" w:eastAsia="宋体" w:cs="Times New Roman"/>
                <w:b w:val="0"/>
                <w:bCs w:val="0"/>
                <w:color w:val="auto"/>
                <w:spacing w:val="-9"/>
                <w:kern w:val="2"/>
                <w:sz w:val="24"/>
                <w:szCs w:val="24"/>
              </w:rPr>
            </w:pPr>
            <w:r>
              <w:rPr>
                <w:rFonts w:hint="default" w:ascii="Times New Roman" w:hAnsi="Times New Roman" w:eastAsia="宋体" w:cs="Times New Roman"/>
                <w:b w:val="0"/>
                <w:bCs w:val="0"/>
                <w:color w:val="auto"/>
                <w:spacing w:val="-9"/>
                <w:kern w:val="2"/>
                <w:sz w:val="24"/>
                <w:szCs w:val="24"/>
              </w:rPr>
              <w:t>强盾科技有限公司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投资总概算</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180</w:t>
            </w:r>
            <w:r>
              <w:rPr>
                <w:rFonts w:hint="eastAsia" w:ascii="Times New Roman" w:hAnsi="Times New Roman" w:eastAsia="宋体" w:cs="Times New Roman"/>
                <w:color w:val="auto"/>
                <w:kern w:val="2"/>
                <w:sz w:val="24"/>
                <w:szCs w:val="24"/>
                <w:lang w:bidi="ar"/>
              </w:rPr>
              <w:t>万元</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环保投资总概算</w:t>
            </w:r>
          </w:p>
        </w:tc>
        <w:tc>
          <w:tcPr>
            <w:tcW w:w="134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17</w:t>
            </w:r>
            <w:r>
              <w:rPr>
                <w:rFonts w:hint="eastAsia" w:ascii="Times New Roman" w:hAnsi="Times New Roman" w:eastAsia="宋体" w:cs="Times New Roman"/>
                <w:color w:val="auto"/>
                <w:kern w:val="2"/>
                <w:sz w:val="24"/>
                <w:szCs w:val="24"/>
                <w:lang w:bidi="ar"/>
              </w:rPr>
              <w:t>万元</w:t>
            </w:r>
          </w:p>
        </w:tc>
        <w:tc>
          <w:tcPr>
            <w:tcW w:w="79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比例</w:t>
            </w:r>
          </w:p>
        </w:tc>
        <w:tc>
          <w:tcPr>
            <w:tcW w:w="107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9.4</w:t>
            </w:r>
            <w:r>
              <w:rPr>
                <w:rFonts w:hint="default" w:ascii="Times New Roman" w:hAnsi="Times New Roman" w:eastAsia="宋体" w:cs="Times New Roman"/>
                <w:color w:val="auto"/>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lang w:eastAsia="zh-CN"/>
              </w:rPr>
            </w:pPr>
            <w:r>
              <w:rPr>
                <w:rFonts w:hint="default" w:ascii="Times New Roman" w:hAnsi="Times New Roman" w:eastAsia="宋体" w:cs="Times New Roman"/>
                <w:b/>
                <w:bCs/>
                <w:color w:val="auto"/>
                <w:kern w:val="2"/>
                <w:sz w:val="24"/>
                <w:szCs w:val="24"/>
              </w:rPr>
              <w:t>实际总</w:t>
            </w:r>
            <w:r>
              <w:rPr>
                <w:rFonts w:hint="eastAsia" w:ascii="Times New Roman" w:hAnsi="Times New Roman" w:eastAsia="宋体" w:cs="Times New Roman"/>
                <w:b/>
                <w:bCs/>
                <w:color w:val="auto"/>
                <w:kern w:val="2"/>
                <w:sz w:val="24"/>
                <w:szCs w:val="24"/>
                <w:lang w:eastAsia="zh-CN"/>
              </w:rPr>
              <w:t>投资</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180</w:t>
            </w:r>
            <w:r>
              <w:rPr>
                <w:rFonts w:hint="eastAsia" w:ascii="Times New Roman" w:hAnsi="Times New Roman" w:eastAsia="宋体" w:cs="Times New Roman"/>
                <w:color w:val="auto"/>
                <w:kern w:val="2"/>
                <w:sz w:val="24"/>
                <w:szCs w:val="24"/>
                <w:lang w:bidi="ar"/>
              </w:rPr>
              <w:t>万元</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环保投资</w:t>
            </w:r>
          </w:p>
        </w:tc>
        <w:tc>
          <w:tcPr>
            <w:tcW w:w="134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12.36</w:t>
            </w:r>
            <w:r>
              <w:rPr>
                <w:rFonts w:hint="eastAsia" w:ascii="Times New Roman" w:hAnsi="Times New Roman" w:eastAsia="宋体" w:cs="Times New Roman"/>
                <w:color w:val="auto"/>
                <w:kern w:val="2"/>
                <w:sz w:val="24"/>
                <w:szCs w:val="24"/>
                <w:lang w:bidi="ar"/>
              </w:rPr>
              <w:t>万元</w:t>
            </w:r>
          </w:p>
        </w:tc>
        <w:tc>
          <w:tcPr>
            <w:tcW w:w="79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比例</w:t>
            </w:r>
          </w:p>
        </w:tc>
        <w:tc>
          <w:tcPr>
            <w:tcW w:w="107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6.9</w:t>
            </w:r>
            <w:r>
              <w:rPr>
                <w:rFonts w:hint="default" w:ascii="Times New Roman" w:hAnsi="Times New Roman" w:eastAsia="宋体" w:cs="Times New Roman"/>
                <w:color w:val="auto"/>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1" w:hRule="atLeast"/>
          <w:jc w:val="center"/>
        </w:trPr>
        <w:tc>
          <w:tcPr>
            <w:tcW w:w="602" w:type="dxa"/>
            <w:tcBorders>
              <w:tl2br w:val="nil"/>
              <w:tr2bl w:val="nil"/>
            </w:tcBorders>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验</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收</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监</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依</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据</w:t>
            </w:r>
          </w:p>
        </w:tc>
        <w:tc>
          <w:tcPr>
            <w:tcW w:w="8686" w:type="dxa"/>
            <w:gridSpan w:val="6"/>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baseline"/>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验收监测依据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.1《中华人民共和国环境保护法》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2015年1月1日起实施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.2《中华人民共和国环境影响评价法》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29</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.3《中华人民共和国水污染防治法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修订</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2018年1月1日起实施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.4《中华人民共和国大气污染防治法》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w:t>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rPr>
              <w:t>年1</w:t>
            </w:r>
            <w:r>
              <w:rPr>
                <w:rFonts w:hint="eastAsia" w:ascii="Times New Roman" w:hAnsi="Times New Roman" w:cs="Times New Roman" w:eastAsiaTheme="minorEastAsia"/>
                <w:sz w:val="24"/>
                <w:szCs w:val="24"/>
                <w:lang w:val="en-US" w:eastAsia="zh-CN"/>
              </w:rPr>
              <w:t>0</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26</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.5《中华人民共和国固体废物污染环境防治法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修订</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2016年11月7日起实施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.6《中华人民共和国环境噪声污染防治法》</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2018</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29</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《关于进一步加强环境影响评价管理防范环境风险的通知》</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国家环保部，环发[2012]77号，2012.7.3</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baseline"/>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1.8《建设项目竣工环境保护验收技术指南 污染影响类》(生态环境部，2018.5.15)；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关于发布《建设项目竣工环境保护验收暂行办法》的公告</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环境保护部，国环规环评[2017]4号，2017.11.20</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1.10《1500吨/年印刷品生产线技术改造项目投资备案确认书》(秦汉新城行政审批与政务服务局，2018.9.25)</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cs="Times New Roman" w:eastAsiaTheme="minorEastAsia"/>
                <w:color w:val="000000" w:themeColor="text1"/>
                <w:sz w:val="24"/>
                <w:szCs w:val="24"/>
                <w14:textFill>
                  <w14:solidFill>
                    <w14:schemeClr w14:val="tx1"/>
                  </w14:solidFill>
                </w14:textFill>
              </w:rPr>
              <w:t>环境影响评价执行标准的</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函</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秦汉新城行政审批与政务服务局</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2018.10.30</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eastAsia="宋体" w:cs="Times New Roman"/>
                <w:color w:val="000000"/>
                <w:sz w:val="24"/>
                <w:lang w:eastAsia="zh-CN"/>
              </w:rPr>
              <w:t>1500吨/年印刷品生产线技术改造项目</w:t>
            </w:r>
            <w:r>
              <w:rPr>
                <w:rFonts w:hint="default" w:ascii="Times New Roman" w:hAnsi="Times New Roman" w:cs="Times New Roman" w:eastAsiaTheme="minorEastAsia"/>
                <w:color w:val="000000" w:themeColor="text1"/>
                <w:sz w:val="24"/>
                <w:szCs w:val="24"/>
                <w14:textFill>
                  <w14:solidFill>
                    <w14:schemeClr w14:val="tx1"/>
                  </w14:solidFill>
                </w14:textFill>
              </w:rPr>
              <w:t>环境影响报告表》</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重庆市江津区成硕环保工程有限公司</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201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Cs w:val="24"/>
              </w:rPr>
            </w:pPr>
            <w:r>
              <w:rPr>
                <w:rFonts w:hint="default" w:ascii="Times New Roman" w:hAnsi="Times New Roman" w:eastAsia="宋体" w:cs="Times New Roman"/>
                <w:color w:val="000000"/>
                <w:sz w:val="24"/>
                <w:lang w:val="en-US" w:eastAsia="zh-CN"/>
              </w:rPr>
              <w:t>1</w:t>
            </w:r>
            <w:r>
              <w:rPr>
                <w:rFonts w:hint="default" w:ascii="Times New Roman" w:hAnsi="Times New Roman" w:eastAsia="宋体" w:cs="Times New Roman"/>
                <w:color w:val="000000"/>
                <w:sz w:val="24"/>
                <w:lang w:eastAsia="zh-CN"/>
              </w:rPr>
              <w:t>.1</w:t>
            </w:r>
            <w:r>
              <w:rPr>
                <w:rFonts w:hint="eastAsia"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lang w:eastAsia="zh-CN"/>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eastAsia="宋体" w:cs="Times New Roman"/>
                <w:color w:val="000000"/>
                <w:sz w:val="24"/>
                <w:lang w:eastAsia="zh-CN"/>
              </w:rPr>
              <w:t>环境影响报告表的批复》</w:t>
            </w:r>
            <w:r>
              <w:rPr>
                <w:rFonts w:hint="eastAsia" w:ascii="Times New Roman" w:hAnsi="Times New Roman" w:eastAsia="宋体" w:cs="Times New Roman"/>
                <w:color w:val="auto"/>
                <w:sz w:val="24"/>
                <w:lang w:eastAsia="zh-CN"/>
              </w:rPr>
              <w:t>(</w:t>
            </w:r>
            <w:r>
              <w:rPr>
                <w:rFonts w:hint="eastAsia" w:ascii="Times New Roman" w:hAnsi="Times New Roman" w:cs="Times New Roman" w:eastAsiaTheme="minorEastAsia"/>
                <w:color w:val="auto"/>
                <w:sz w:val="24"/>
                <w:szCs w:val="24"/>
                <w:lang w:eastAsia="zh-CN"/>
              </w:rPr>
              <w:t>秦汉审服准[201</w:t>
            </w:r>
            <w:r>
              <w:rPr>
                <w:rFonts w:hint="eastAsia" w:ascii="Times New Roman" w:hAnsi="Times New Roman" w:cs="Times New Roman" w:eastAsiaTheme="minorEastAsia"/>
                <w:color w:val="auto"/>
                <w:sz w:val="24"/>
                <w:szCs w:val="24"/>
                <w:lang w:val="en-US" w:eastAsia="zh-CN"/>
              </w:rPr>
              <w:t>9</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16</w:t>
            </w:r>
            <w:r>
              <w:rPr>
                <w:rFonts w:hint="eastAsia" w:ascii="Times New Roman" w:hAnsi="Times New Roman" w:cs="Times New Roman" w:eastAsiaTheme="minorEastAsia"/>
                <w:color w:val="auto"/>
                <w:sz w:val="24"/>
                <w:szCs w:val="24"/>
                <w:lang w:eastAsia="zh-CN"/>
              </w:rPr>
              <w:t>号，</w:t>
            </w:r>
            <w:r>
              <w:rPr>
                <w:rFonts w:hint="eastAsia" w:ascii="Times New Roman" w:hAnsi="Times New Roman" w:cs="Times New Roman" w:eastAsiaTheme="minorEastAsia"/>
                <w:color w:val="auto"/>
                <w:sz w:val="24"/>
                <w:szCs w:val="24"/>
                <w:lang w:val="en-US" w:eastAsia="zh-CN"/>
              </w:rPr>
              <w:t>2019.1.18</w:t>
            </w:r>
            <w:r>
              <w:rPr>
                <w:rFonts w:hint="eastAsia" w:ascii="Times New Roman" w:hAnsi="Times New Roman" w:eastAsia="宋体" w:cs="Times New Roman"/>
                <w:color w:val="auto"/>
                <w:sz w:val="24"/>
                <w:lang w:eastAsia="zh-CN"/>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2" w:type="dxa"/>
            <w:tcBorders>
              <w:tl2br w:val="nil"/>
              <w:tr2bl w:val="nil"/>
            </w:tcBorders>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66" w:leftChars="-30" w:right="-66" w:rightChars="-30" w:firstLine="0" w:firstLineChars="0"/>
              <w:jc w:val="center"/>
              <w:textAlignment w:val="auto"/>
              <w:rPr>
                <w:rFonts w:hint="default" w:ascii="Times New Roman" w:hAnsi="Times New Roman" w:eastAsia="宋体"/>
                <w:kern w:val="2"/>
                <w:szCs w:val="24"/>
              </w:rPr>
            </w:pPr>
            <w:r>
              <w:rPr>
                <w:rFonts w:hint="default" w:ascii="Times New Roman" w:hAnsi="Times New Roman" w:eastAsia="宋体"/>
                <w:b/>
                <w:bCs/>
                <w:color w:val="000000"/>
                <w:spacing w:val="-9"/>
                <w:kern w:val="2"/>
                <w:szCs w:val="24"/>
              </w:rPr>
              <w:t>验收监测评价标准标号级别限值</w:t>
            </w:r>
          </w:p>
        </w:tc>
        <w:tc>
          <w:tcPr>
            <w:tcW w:w="8686" w:type="dxa"/>
            <w:gridSpan w:val="6"/>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项目验收执行标准、标号、级别、限值见表1。</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表1 项目验收执行标准表</w:t>
            </w:r>
          </w:p>
          <w:tbl>
            <w:tblPr>
              <w:tblStyle w:val="14"/>
              <w:tblW w:w="8450"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23"/>
              <w:gridCol w:w="78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62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rPr>
                  </w:pPr>
                  <w:r>
                    <w:rPr>
                      <w:rFonts w:hint="default" w:ascii="Times New Roman" w:hAnsi="Times New Roman" w:eastAsia="宋体" w:cs="Times New Roman"/>
                      <w:b/>
                      <w:color w:val="000000"/>
                      <w:kern w:val="2"/>
                      <w:sz w:val="21"/>
                      <w:szCs w:val="21"/>
                    </w:rPr>
                    <w:t>类别</w:t>
                  </w:r>
                </w:p>
              </w:tc>
              <w:tc>
                <w:tcPr>
                  <w:tcW w:w="7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rPr>
                  </w:pPr>
                  <w:r>
                    <w:rPr>
                      <w:rFonts w:hint="default" w:ascii="Times New Roman" w:hAnsi="Times New Roman" w:eastAsia="宋体" w:cs="Times New Roman"/>
                      <w:b/>
                      <w:color w:val="000000"/>
                      <w:kern w:val="2"/>
                      <w:sz w:val="21"/>
                      <w:szCs w:val="21"/>
                    </w:rPr>
                    <w:t>验收监测标准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62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rPr>
                    <w:t>固体废物</w:t>
                  </w:r>
                </w:p>
              </w:tc>
              <w:tc>
                <w:tcPr>
                  <w:tcW w:w="7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lang w:val="en-US" w:eastAsia="zh-CN"/>
                    </w:rPr>
                    <w:t>固体废物执行《一般工业固体废物贮存、处置场污染控制标准》(GB 18599-2001)及其修改清单中有关规定。危险废物贮存执行《危险废物贮存污染控制标准》(GB18597-2001)及其修改清单中的有关规定。</w:t>
                  </w:r>
                </w:p>
              </w:tc>
            </w:tr>
          </w:tbl>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pStyle w:val="2"/>
              <w:keepNext w:val="0"/>
              <w:keepLines w:val="0"/>
              <w:widowControl/>
              <w:suppressLineNumbers w:val="0"/>
              <w:spacing w:before="0" w:beforeAutospacing="0" w:afterAutospacing="0"/>
              <w:ind w:left="0" w:leftChars="0" w:right="0" w:firstLine="0" w:firstLineChars="0"/>
              <w:jc w:val="both"/>
              <w:rPr>
                <w:rFonts w:hint="eastAsia" w:ascii="Times New Roman" w:hAnsi="Times New Roman" w:eastAsia="宋体"/>
                <w:kern w:val="2"/>
                <w:szCs w:val="24"/>
                <w:lang w:eastAsia="zh-CN"/>
              </w:rPr>
            </w:pPr>
          </w:p>
        </w:tc>
      </w:tr>
    </w:tbl>
    <w:p>
      <w:pPr>
        <w:spacing w:after="0"/>
        <w:rPr>
          <w:rFonts w:ascii="Times New Roman" w:hAnsi="Times New Roman" w:eastAsia="宋体" w:cs="Times New Roman"/>
          <w:b/>
          <w:bCs/>
        </w:rPr>
      </w:pPr>
      <w:r>
        <w:rPr>
          <w:rFonts w:ascii="Times New Roman" w:hAnsi="Times New Roman" w:eastAsia="宋体" w:cs="Times New Roman"/>
          <w:b/>
          <w:bCs/>
        </w:rPr>
        <w:br w:type="page"/>
      </w:r>
    </w:p>
    <w:p>
      <w:pPr>
        <w:spacing w:after="0"/>
        <w:rPr>
          <w:rFonts w:ascii="Times New Roman" w:hAnsi="Times New Roman" w:eastAsia="宋体" w:cs="Times New Roman"/>
          <w:b/>
          <w:bCs/>
          <w:sz w:val="24"/>
          <w:szCs w:val="24"/>
        </w:rPr>
      </w:pPr>
      <w:r>
        <w:rPr>
          <w:rFonts w:ascii="Times New Roman" w:hAnsi="Times New Roman" w:eastAsia="宋体" w:cs="Times New Roman"/>
          <w:b/>
          <w:bCs/>
          <w:sz w:val="24"/>
          <w:szCs w:val="24"/>
        </w:rPr>
        <w:t>表二</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8" w:hRule="atLeast"/>
        </w:trPr>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一、工程建设内容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1.1工程基本情况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eastAsia="zh-CN"/>
              </w:rPr>
            </w:pPr>
            <w:r>
              <w:rPr>
                <w:rFonts w:hint="default" w:ascii="Times New Roman" w:hAnsi="Times New Roman" w:eastAsia="宋体" w:cs="Times New Roman"/>
                <w:kern w:val="2"/>
                <w:sz w:val="24"/>
                <w:szCs w:val="24"/>
              </w:rPr>
              <w:t>项目名称：</w:t>
            </w:r>
            <w:r>
              <w:rPr>
                <w:rFonts w:hint="default" w:ascii="Times New Roman" w:hAnsi="Times New Roman" w:eastAsia="宋体" w:cs="Times New Roman"/>
                <w:color w:val="000000"/>
                <w:kern w:val="2"/>
                <w:sz w:val="24"/>
                <w:szCs w:val="24"/>
                <w:lang w:eastAsia="zh-CN" w:bidi="ar"/>
              </w:rPr>
              <w:t>1500吨/年印刷品生产线技术改造项目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bidi="ar"/>
              </w:rPr>
            </w:pPr>
            <w:r>
              <w:rPr>
                <w:rFonts w:hint="default" w:ascii="Times New Roman" w:hAnsi="Times New Roman" w:eastAsia="宋体" w:cs="Times New Roman"/>
                <w:kern w:val="2"/>
                <w:sz w:val="24"/>
                <w:szCs w:val="24"/>
              </w:rPr>
              <w:t>建设单位：</w:t>
            </w:r>
            <w:r>
              <w:rPr>
                <w:rFonts w:hint="default" w:ascii="Times New Roman" w:hAnsi="Times New Roman" w:eastAsia="宋体" w:cs="Times New Roman"/>
                <w:color w:val="000000"/>
                <w:kern w:val="2"/>
                <w:sz w:val="24"/>
                <w:szCs w:val="24"/>
                <w:lang w:eastAsia="zh-CN" w:bidi="ar"/>
              </w:rPr>
              <w:t>陕西卓雅印务有限公司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rPr>
              <w:t>工程性质：</w:t>
            </w:r>
            <w:r>
              <w:rPr>
                <w:rFonts w:hint="eastAsia" w:ascii="Times New Roman" w:hAnsi="Times New Roman" w:eastAsia="宋体" w:cs="Times New Roman"/>
                <w:color w:val="000000"/>
                <w:kern w:val="2"/>
                <w:sz w:val="24"/>
                <w:szCs w:val="24"/>
                <w:lang w:eastAsia="zh-CN" w:bidi="ar"/>
              </w:rPr>
              <w:t>技改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eastAsia="zh-CN" w:bidi="ar"/>
              </w:rPr>
            </w:pPr>
            <w:r>
              <w:rPr>
                <w:rFonts w:hint="default" w:ascii="Times New Roman" w:hAnsi="Times New Roman" w:eastAsia="宋体" w:cs="Times New Roman"/>
                <w:kern w:val="2"/>
                <w:sz w:val="24"/>
                <w:szCs w:val="24"/>
              </w:rPr>
              <w:t>建设地</w:t>
            </w:r>
            <w:r>
              <w:rPr>
                <w:rFonts w:hint="default" w:ascii="Times New Roman" w:hAnsi="Times New Roman" w:eastAsia="宋体" w:cs="Times New Roman"/>
                <w:color w:val="000000"/>
                <w:kern w:val="2"/>
                <w:sz w:val="24"/>
                <w:szCs w:val="24"/>
                <w:lang w:val="en-US" w:eastAsia="zh-CN" w:bidi="ar"/>
              </w:rPr>
              <w:t>点：本项目位于陕西省西咸新区秦汉新城咸宋路一号，项目北侧为空地；西侧为大众4S店，东侧为芬芬幼儿园；南侧为咸运驾校。距离项目最近的敏感点为</w:t>
            </w:r>
            <w:r>
              <w:rPr>
                <w:rFonts w:hint="eastAsia" w:ascii="Times New Roman" w:hAnsi="Times New Roman" w:eastAsia="宋体" w:cs="Times New Roman"/>
                <w:color w:val="000000"/>
                <w:kern w:val="2"/>
                <w:sz w:val="24"/>
                <w:szCs w:val="24"/>
                <w:lang w:val="en-US" w:eastAsia="zh-CN" w:bidi="ar"/>
              </w:rPr>
              <w:t>东侧的芬芬幼儿园</w:t>
            </w:r>
            <w:r>
              <w:rPr>
                <w:rFonts w:hint="default" w:ascii="Times New Roman" w:hAnsi="Times New Roman" w:eastAsia="宋体" w:cs="Times New Roman"/>
                <w:color w:val="000000"/>
                <w:kern w:val="2"/>
                <w:sz w:val="24"/>
                <w:szCs w:val="24"/>
                <w:lang w:val="en-US" w:eastAsia="zh-CN" w:bidi="ar"/>
              </w:rPr>
              <w:t>。项目地地势平坦，地理位置优越，交通便利。项目地理位置</w:t>
            </w:r>
            <w:r>
              <w:rPr>
                <w:rFonts w:hint="default" w:ascii="Times New Roman" w:hAnsi="Times New Roman" w:eastAsia="宋体" w:cs="Times New Roman"/>
                <w:color w:val="000000"/>
                <w:kern w:val="2"/>
                <w:sz w:val="24"/>
                <w:szCs w:val="24"/>
                <w:lang w:eastAsia="zh-CN" w:bidi="ar"/>
              </w:rPr>
              <w:t>见附图1，四邻关系见附图2。</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
              </w:rPr>
            </w:pPr>
            <w:r>
              <w:rPr>
                <w:rFonts w:hint="default" w:ascii="Times New Roman" w:hAnsi="Times New Roman" w:eastAsia="宋体" w:cs="Times New Roman"/>
                <w:kern w:val="2"/>
                <w:sz w:val="24"/>
                <w:szCs w:val="24"/>
              </w:rPr>
              <w:t>建设规模：</w:t>
            </w:r>
            <w:r>
              <w:rPr>
                <w:rFonts w:hint="default" w:ascii="Times New Roman" w:hAnsi="Times New Roman" w:eastAsia="宋体" w:cs="Times New Roman"/>
                <w:kern w:val="2"/>
                <w:sz w:val="24"/>
                <w:szCs w:val="24"/>
                <w:lang w:eastAsia="zh-CN"/>
              </w:rPr>
              <w:t>主要包括厂房的适应性修葺装修，购置行业先进的海德堡系列印刷机等印刷设备。具体建设规模如下：</w:t>
            </w:r>
            <w:r>
              <w:rPr>
                <w:rFonts w:hint="default" w:ascii="Times New Roman" w:hAnsi="Times New Roman" w:eastAsia="宋体" w:cs="Times New Roman"/>
                <w:kern w:val="2"/>
                <w:sz w:val="24"/>
                <w:szCs w:val="24"/>
                <w:lang w:val="en-US" w:eastAsia="zh-CN"/>
              </w:rPr>
              <w:t>1</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厂房适应性装修，总建筑面积约1600m</w:t>
            </w:r>
            <w:r>
              <w:rPr>
                <w:rFonts w:hint="default" w:ascii="Times New Roman" w:hAnsi="Times New Roman" w:eastAsia="宋体" w:cs="Times New Roman"/>
                <w:kern w:val="2"/>
                <w:sz w:val="24"/>
                <w:szCs w:val="24"/>
                <w:vertAlign w:val="superscript"/>
                <w:lang w:val="en-US" w:eastAsia="zh-CN"/>
              </w:rPr>
              <w:t>2</w:t>
            </w:r>
            <w:r>
              <w:rPr>
                <w:rFonts w:hint="default" w:ascii="Times New Roman" w:hAnsi="Times New Roman" w:eastAsia="宋体" w:cs="Times New Roman"/>
                <w:kern w:val="2"/>
                <w:sz w:val="24"/>
                <w:szCs w:val="24"/>
                <w:lang w:val="en-US" w:eastAsia="zh-CN"/>
              </w:rPr>
              <w:t>。2</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其他辅助工程，包括道路、绿化、照明、供配电及给排水等。3</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购置双色海德堡对开机、海德堡模切机、海德堡程控拉切纸机、办公设备及装卸设备等。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原有工程：项目原租赁</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咸阳群益商贸有限公司</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厂房1600</w:t>
            </w:r>
            <w:r>
              <w:rPr>
                <w:rFonts w:hint="default" w:ascii="Times New Roman" w:hAnsi="Times New Roman" w:eastAsia="宋体" w:cs="Times New Roman"/>
                <w:color w:val="000000" w:themeColor="text1"/>
                <w:kern w:val="2"/>
                <w:sz w:val="24"/>
                <w:szCs w:val="24"/>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，基础设施依托咸阳群益商贸有限公司，用于生产</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食药品包装盒</w:t>
            </w:r>
            <w:r>
              <w:rPr>
                <w:rFonts w:hint="default" w:ascii="Times New Roman" w:hAnsi="Times New Roman" w:eastAsia="宋体" w:cs="Times New Roman"/>
                <w:color w:val="000000" w:themeColor="text1"/>
                <w:kern w:val="2"/>
                <w:sz w:val="24"/>
                <w:szCs w:val="24"/>
                <w14:textFill>
                  <w14:solidFill>
                    <w14:schemeClr w14:val="tx1"/>
                  </w14:solidFill>
                </w14:textFill>
              </w:rPr>
              <w:t>及</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书刊</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，年产量1500t/a，但尚未安装废气治理设施，且原有油墨印刷机不满足现行政策要求，因此本次项目利用原有厂房，在不改变现有产能的情况下，建设废气治理措施，并且更新现有设备。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color w:val="000000" w:themeColor="text1"/>
                <w:kern w:val="2"/>
                <w:sz w:val="24"/>
                <w:szCs w:val="24"/>
                <w14:textFill>
                  <w14:solidFill>
                    <w14:schemeClr w14:val="tx1"/>
                  </w14:solidFill>
                </w14:textFill>
              </w:rPr>
              <w:t>项目投资：</w:t>
            </w:r>
            <w:r>
              <w:rPr>
                <w:rFonts w:hint="default" w:ascii="Times New Roman" w:hAnsi="Times New Roman" w:eastAsia="宋体" w:cs="Times New Roman"/>
                <w:color w:val="000000" w:themeColor="text1"/>
                <w:sz w:val="24"/>
                <w:szCs w:val="24"/>
                <w:lang w:bidi="ar"/>
                <w14:textFill>
                  <w14:solidFill>
                    <w14:schemeClr w14:val="tx1"/>
                  </w14:solidFill>
                </w14:textFill>
              </w:rPr>
              <w:t>项目总投资</w:t>
            </w:r>
            <w:r>
              <w:rPr>
                <w:rFonts w:hint="eastAsia" w:ascii="Times New Roman" w:hAnsi="Times New Roman" w:eastAsia="宋体" w:cs="Times New Roman"/>
                <w:color w:val="000000" w:themeColor="text1"/>
                <w:sz w:val="24"/>
                <w:szCs w:val="24"/>
                <w:lang w:val="en-US" w:eastAsia="zh-CN" w:bidi="ar"/>
                <w14:textFill>
                  <w14:solidFill>
                    <w14:schemeClr w14:val="tx1"/>
                  </w14:solidFill>
                </w14:textFill>
              </w:rPr>
              <w:t>180</w:t>
            </w:r>
            <w:r>
              <w:rPr>
                <w:rFonts w:hint="default" w:ascii="Times New Roman" w:hAnsi="Times New Roman" w:eastAsia="宋体" w:cs="Times New Roman"/>
                <w:color w:val="000000" w:themeColor="text1"/>
                <w:sz w:val="24"/>
                <w:szCs w:val="24"/>
                <w:lang w:bidi="ar"/>
                <w14:textFill>
                  <w14:solidFill>
                    <w14:schemeClr w14:val="tx1"/>
                  </w14:solidFill>
                </w14:textFill>
              </w:rPr>
              <w:t>万元，其</w:t>
            </w:r>
            <w:r>
              <w:rPr>
                <w:rFonts w:hint="default" w:ascii="Times New Roman" w:hAnsi="Times New Roman" w:eastAsia="宋体" w:cs="Times New Roman"/>
                <w:color w:val="auto"/>
                <w:sz w:val="24"/>
                <w:szCs w:val="24"/>
                <w:lang w:bidi="ar"/>
              </w:rPr>
              <w:t>中</w:t>
            </w:r>
            <w:r>
              <w:rPr>
                <w:rFonts w:hint="default" w:ascii="Times New Roman" w:hAnsi="Times New Roman" w:eastAsia="宋体" w:cs="Times New Roman"/>
                <w:color w:val="auto"/>
                <w:sz w:val="24"/>
                <w:szCs w:val="24"/>
                <w:lang w:eastAsia="zh-CN" w:bidi="ar"/>
              </w:rPr>
              <w:t>实际</w:t>
            </w:r>
            <w:r>
              <w:rPr>
                <w:rFonts w:hint="default" w:ascii="Times New Roman" w:hAnsi="Times New Roman" w:eastAsia="宋体" w:cs="Times New Roman"/>
                <w:color w:val="auto"/>
                <w:sz w:val="24"/>
                <w:szCs w:val="24"/>
                <w:lang w:bidi="ar"/>
              </w:rPr>
              <w:t>环保投资</w:t>
            </w:r>
            <w:r>
              <w:rPr>
                <w:rFonts w:hint="eastAsia" w:ascii="Times New Roman" w:hAnsi="Times New Roman" w:eastAsia="宋体" w:cs="Times New Roman"/>
                <w:color w:val="auto"/>
                <w:sz w:val="24"/>
                <w:szCs w:val="24"/>
                <w:lang w:val="en-US" w:eastAsia="zh-CN" w:bidi="ar"/>
              </w:rPr>
              <w:t>12.36</w:t>
            </w:r>
            <w:r>
              <w:rPr>
                <w:rFonts w:hint="default" w:ascii="Times New Roman" w:hAnsi="Times New Roman" w:eastAsia="宋体" w:cs="Times New Roman"/>
                <w:color w:val="auto"/>
                <w:sz w:val="24"/>
                <w:szCs w:val="24"/>
                <w:lang w:bidi="ar"/>
              </w:rPr>
              <w:t>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val="en-US" w:eastAsia="zh-CN" w:bidi="ar"/>
              </w:rPr>
            </w:pPr>
            <w:r>
              <w:rPr>
                <w:rFonts w:hint="default" w:ascii="Times New Roman" w:hAnsi="Times New Roman" w:eastAsia="宋体" w:cs="Times New Roman"/>
                <w:kern w:val="2"/>
                <w:sz w:val="24"/>
                <w:szCs w:val="24"/>
              </w:rPr>
              <w:t>生产制度：</w:t>
            </w:r>
            <w:r>
              <w:rPr>
                <w:rFonts w:hint="default" w:ascii="Times New Roman" w:hAnsi="Times New Roman" w:eastAsia="宋体" w:cs="Times New Roman"/>
                <w:color w:val="000000"/>
                <w:kern w:val="2"/>
                <w:sz w:val="24"/>
                <w:szCs w:val="24"/>
                <w:lang w:eastAsia="zh-CN" w:bidi="ar"/>
              </w:rPr>
              <w:t>本项目劳动</w:t>
            </w:r>
            <w:r>
              <w:rPr>
                <w:rFonts w:hint="default" w:ascii="Times New Roman" w:hAnsi="Times New Roman" w:eastAsia="宋体" w:cs="Times New Roman"/>
                <w:color w:val="000000"/>
                <w:kern w:val="2"/>
                <w:sz w:val="24"/>
                <w:szCs w:val="24"/>
                <w:lang w:val="en-US" w:eastAsia="zh-CN" w:bidi="ar"/>
              </w:rPr>
              <w:t>定员</w:t>
            </w:r>
            <w:r>
              <w:rPr>
                <w:rFonts w:hint="eastAsia" w:ascii="Times New Roman" w:hAnsi="Times New Roman" w:eastAsia="宋体" w:cs="Times New Roman"/>
                <w:color w:val="000000"/>
                <w:kern w:val="2"/>
                <w:sz w:val="24"/>
                <w:szCs w:val="24"/>
                <w:lang w:val="en-US" w:eastAsia="zh-CN" w:bidi="ar"/>
              </w:rPr>
              <w:t>40</w:t>
            </w:r>
            <w:r>
              <w:rPr>
                <w:rFonts w:hint="default" w:ascii="Times New Roman" w:hAnsi="Times New Roman" w:eastAsia="宋体" w:cs="Times New Roman"/>
                <w:color w:val="000000"/>
                <w:kern w:val="2"/>
                <w:sz w:val="24"/>
                <w:szCs w:val="24"/>
                <w:lang w:val="en-US" w:eastAsia="zh-CN" w:bidi="ar"/>
              </w:rPr>
              <w:t>人</w:t>
            </w:r>
            <w:r>
              <w:rPr>
                <w:rFonts w:hint="eastAsia" w:ascii="Times New Roman" w:hAnsi="Times New Roman" w:eastAsia="宋体" w:cs="Times New Roman"/>
                <w:color w:val="000000"/>
                <w:kern w:val="2"/>
                <w:sz w:val="24"/>
                <w:szCs w:val="24"/>
                <w:lang w:val="en-US" w:eastAsia="zh-CN" w:bidi="ar"/>
              </w:rPr>
              <w:t>(无</w:t>
            </w:r>
            <w:r>
              <w:rPr>
                <w:rFonts w:hint="default" w:ascii="Times New Roman" w:hAnsi="Times New Roman" w:eastAsia="宋体" w:cs="Times New Roman"/>
                <w:color w:val="000000"/>
                <w:kern w:val="2"/>
                <w:sz w:val="24"/>
                <w:szCs w:val="24"/>
                <w:lang w:val="en-US" w:eastAsia="zh-CN" w:bidi="ar"/>
              </w:rPr>
              <w:t>住宿，</w:t>
            </w:r>
            <w:r>
              <w:rPr>
                <w:rFonts w:hint="eastAsia" w:ascii="Times New Roman" w:hAnsi="Times New Roman" w:eastAsia="宋体" w:cs="Times New Roman"/>
                <w:color w:val="000000"/>
                <w:kern w:val="2"/>
                <w:sz w:val="24"/>
                <w:szCs w:val="24"/>
                <w:lang w:val="en-US" w:eastAsia="zh-CN" w:bidi="ar"/>
              </w:rPr>
              <w:t>25</w:t>
            </w:r>
            <w:r>
              <w:rPr>
                <w:rFonts w:hint="default" w:ascii="Times New Roman" w:hAnsi="Times New Roman" w:eastAsia="宋体" w:cs="Times New Roman"/>
                <w:color w:val="000000"/>
                <w:kern w:val="2"/>
                <w:sz w:val="24"/>
                <w:szCs w:val="24"/>
                <w:lang w:val="en-US" w:eastAsia="zh-CN" w:bidi="ar"/>
              </w:rPr>
              <w:t>人在厂内食堂吃饭，一日供应两餐</w:t>
            </w:r>
            <w:r>
              <w:rPr>
                <w:rFonts w:hint="eastAsia" w:ascii="Times New Roman" w:hAnsi="Times New Roman" w:eastAsia="宋体" w:cs="Times New Roman"/>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，年工作</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val="en-US" w:eastAsia="zh-CN" w:bidi="ar"/>
              </w:rPr>
              <w:t>天，8小时/天。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4"/>
                <w14:textFill>
                  <w14:solidFill>
                    <w14:schemeClr w14:val="tx1"/>
                  </w14:solidFill>
                </w14:textFill>
              </w:rPr>
              <w:t>1.2项目变更情况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2"/>
                <w:sz w:val="24"/>
                <w:szCs w:val="24"/>
                <w:lang w:val="en-US"/>
                <w14:textFill>
                  <w14:solidFill>
                    <w14:schemeClr w14:val="tx1"/>
                  </w14:solidFill>
                </w14:textFill>
              </w:rPr>
            </w:pPr>
            <w:r>
              <w:rPr>
                <w:rFonts w:hint="default" w:ascii="Times New Roman" w:hAnsi="Times New Roman" w:eastAsia="宋体" w:cs="Times New Roman"/>
                <w:color w:val="000000"/>
                <w:kern w:val="2"/>
                <w:sz w:val="24"/>
                <w:szCs w:val="24"/>
              </w:rPr>
              <w:t>根据</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环境保护部办公厅文件印发的环办[2015]52号《关于印发环评管理中部分行业建设项目重大变动清单的通知》，建设项目的性质、规模、地点、生产工艺和环境保护措施五个因素中的一项或一项以上发生重大变动，且可能导致环境影响显著变化</w:t>
            </w:r>
            <w:r>
              <w:rPr>
                <w:rFonts w:hint="eastAsia" w:ascii="Times New Roman" w:hAnsi="Times New Roman" w:eastAsia="宋体" w:cs="Times New Roman"/>
                <w:color w:val="000000" w:themeColor="text1"/>
                <w:spacing w:val="-6"/>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特别是不利环境影响加</w:t>
            </w:r>
            <w:r>
              <w:rPr>
                <w:rFonts w:hint="default" w:ascii="Times New Roman" w:hAnsi="Times New Roman" w:eastAsia="宋体" w:cs="Times New Roman"/>
                <w:color w:val="auto"/>
                <w:spacing w:val="-6"/>
                <w:kern w:val="2"/>
                <w:sz w:val="24"/>
                <w:szCs w:val="24"/>
                <w:lang w:eastAsia="zh-CN"/>
              </w:rPr>
              <w:t>重</w:t>
            </w:r>
            <w:r>
              <w:rPr>
                <w:rFonts w:hint="eastAsia" w:ascii="Times New Roman" w:hAnsi="Times New Roman" w:eastAsia="宋体" w:cs="Times New Roman"/>
                <w:color w:val="auto"/>
                <w:spacing w:val="-6"/>
                <w:kern w:val="2"/>
                <w:sz w:val="24"/>
                <w:szCs w:val="24"/>
                <w:lang w:eastAsia="zh-CN"/>
              </w:rPr>
              <w:t>)</w:t>
            </w:r>
            <w:r>
              <w:rPr>
                <w:rFonts w:hint="default" w:ascii="Times New Roman" w:hAnsi="Times New Roman" w:eastAsia="宋体" w:cs="Times New Roman"/>
                <w:color w:val="auto"/>
                <w:spacing w:val="-6"/>
                <w:kern w:val="2"/>
                <w:sz w:val="24"/>
                <w:szCs w:val="24"/>
                <w:lang w:eastAsia="zh-CN"/>
              </w:rPr>
              <w:t>的，界定为重大变动。根据本项目的现场勘察，实际建设中</w:t>
            </w:r>
            <w:r>
              <w:rPr>
                <w:rFonts w:hint="eastAsia" w:ascii="Times New Roman" w:hAnsi="Times New Roman" w:eastAsia="宋体" w:cs="Times New Roman"/>
                <w:color w:val="auto"/>
                <w:spacing w:val="-6"/>
                <w:kern w:val="2"/>
                <w:sz w:val="24"/>
                <w:szCs w:val="24"/>
                <w:lang w:eastAsia="zh-CN"/>
              </w:rPr>
              <w:t>没有购置</w:t>
            </w:r>
            <w:r>
              <w:rPr>
                <w:rFonts w:hint="eastAsia" w:ascii="Times New Roman" w:hAnsi="Times New Roman" w:eastAsia="宋体"/>
                <w:bCs/>
                <w:color w:val="auto"/>
                <w:sz w:val="24"/>
              </w:rPr>
              <w:t>新增设备</w:t>
            </w:r>
            <w:r>
              <w:rPr>
                <w:rFonts w:hint="eastAsia" w:ascii="Times New Roman" w:hAnsi="Times New Roman" w:eastAsia="宋体"/>
                <w:bCs/>
                <w:color w:val="auto"/>
                <w:sz w:val="24"/>
                <w:lang w:eastAsia="zh-CN"/>
              </w:rPr>
              <w:t>，仅</w:t>
            </w:r>
            <w:r>
              <w:rPr>
                <w:rFonts w:hint="eastAsia" w:ascii="Times New Roman" w:hAnsi="Times New Roman" w:eastAsia="宋体"/>
                <w:bCs/>
                <w:color w:val="auto"/>
                <w:sz w:val="24"/>
                <w:lang w:val="en-US" w:eastAsia="zh-CN"/>
              </w:rPr>
              <w:t>升级改造五色海德堡对开机及单色海德堡对开机。以及实际建设中排气筒高度约25m，新增环保设备油烟进化器及油水分离器，</w:t>
            </w:r>
            <w:r>
              <w:rPr>
                <w:rFonts w:hint="default" w:ascii="Times New Roman" w:hAnsi="Times New Roman" w:eastAsia="宋体" w:cs="Times New Roman"/>
                <w:color w:val="auto"/>
                <w:spacing w:val="-6"/>
                <w:kern w:val="2"/>
                <w:sz w:val="24"/>
                <w:szCs w:val="24"/>
                <w:lang w:val="en-US" w:eastAsia="zh-CN"/>
              </w:rPr>
              <w:t>其他建设内容</w:t>
            </w:r>
            <w:r>
              <w:rPr>
                <w:rFonts w:hint="default" w:ascii="Times New Roman" w:hAnsi="Times New Roman" w:eastAsia="宋体" w:cs="Times New Roman"/>
                <w:color w:val="auto"/>
                <w:spacing w:val="-6"/>
                <w:kern w:val="2"/>
                <w:sz w:val="24"/>
                <w:szCs w:val="24"/>
                <w:lang w:eastAsia="zh-CN"/>
              </w:rPr>
              <w:t>与环评要求保持一致</w:t>
            </w:r>
            <w:r>
              <w:rPr>
                <w:rFonts w:hint="default" w:ascii="Times New Roman" w:hAnsi="Times New Roman" w:eastAsia="宋体" w:cs="Times New Roman"/>
                <w:color w:val="auto"/>
                <w:spacing w:val="-6"/>
                <w:kern w:val="2"/>
                <w:sz w:val="24"/>
                <w:szCs w:val="24"/>
                <w:lang w:val="en-US" w:eastAsia="zh-CN"/>
              </w:rPr>
              <w:t>，无</w:t>
            </w:r>
            <w:r>
              <w:rPr>
                <w:rFonts w:hint="default" w:ascii="Times New Roman" w:hAnsi="Times New Roman" w:eastAsia="宋体" w:cs="Times New Roman"/>
                <w:color w:val="auto"/>
                <w:kern w:val="2"/>
                <w:sz w:val="24"/>
                <w:szCs w:val="24"/>
              </w:rPr>
              <w:t>重大变更。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4"/>
                <w14:textFill>
                  <w14:solidFill>
                    <w14:schemeClr w14:val="tx1"/>
                  </w14:solidFill>
                </w14:textFill>
              </w:rPr>
              <w:t>1.3项目建设情况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该项目建设内容包括项目主体工程、辅助工程、公用工程及环保工程。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rPr>
            </w:pPr>
            <w:r>
              <w:rPr>
                <w:rFonts w:hint="default" w:ascii="Times New Roman" w:hAnsi="Times New Roman" w:eastAsia="宋体" w:cs="Times New Roman"/>
                <w:kern w:val="2"/>
                <w:sz w:val="24"/>
                <w:szCs w:val="24"/>
              </w:rPr>
              <w:t>工程时间见表</w:t>
            </w:r>
            <w:r>
              <w:rPr>
                <w:rFonts w:hint="eastAsia"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、工程项目组成见表</w:t>
            </w:r>
            <w:r>
              <w:rPr>
                <w:rFonts w:hint="eastAsia"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2</w:t>
            </w:r>
            <w:r>
              <w:rPr>
                <w:rFonts w:hint="default" w:ascii="Times New Roman" w:hAnsi="Times New Roman" w:eastAsia="宋体" w:cs="Times New Roman"/>
                <w:b/>
                <w:kern w:val="2"/>
                <w:sz w:val="21"/>
                <w:szCs w:val="21"/>
              </w:rPr>
              <w:t xml:space="preserve"> 工程建设时间表</w:t>
            </w:r>
          </w:p>
          <w:tbl>
            <w:tblPr>
              <w:tblStyle w:val="15"/>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170"/>
              <w:gridCol w:w="3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877"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default" w:ascii="Times New Roman" w:hAnsi="Times New Roman" w:eastAsia="宋体" w:cs="Times New Roman"/>
                      <w:b/>
                      <w:bCs/>
                      <w:kern w:val="2"/>
                      <w:sz w:val="21"/>
                      <w:szCs w:val="21"/>
                    </w:rPr>
                    <w:t>名称</w:t>
                  </w:r>
                </w:p>
              </w:tc>
              <w:tc>
                <w:tcPr>
                  <w:tcW w:w="2170"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建设时间</w:t>
                  </w:r>
                </w:p>
              </w:tc>
              <w:tc>
                <w:tcPr>
                  <w:tcW w:w="3025"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试生产时间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877"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eastAsia="zh-CN"/>
                    </w:rPr>
                  </w:pPr>
                  <w:r>
                    <w:rPr>
                      <w:rFonts w:hint="default" w:ascii="Times New Roman" w:hAnsi="Times New Roman" w:eastAsia="宋体" w:cs="Times New Roman"/>
                      <w:color w:val="000000"/>
                      <w:kern w:val="2"/>
                      <w:sz w:val="21"/>
                      <w:szCs w:val="21"/>
                      <w:lang w:eastAsia="zh-CN" w:bidi="ar"/>
                    </w:rPr>
                    <w:t>1500吨/年印刷品生产线技术改造项目</w:t>
                  </w:r>
                </w:p>
              </w:tc>
              <w:tc>
                <w:tcPr>
                  <w:tcW w:w="2170"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2007</w:t>
                  </w:r>
                  <w:r>
                    <w:rPr>
                      <w:rFonts w:hint="default" w:ascii="Times New Roman" w:hAnsi="Times New Roman" w:eastAsia="宋体" w:cs="Times New Roman"/>
                      <w:b w:val="0"/>
                      <w:bCs w:val="0"/>
                      <w:color w:val="auto"/>
                      <w:kern w:val="2"/>
                      <w:sz w:val="21"/>
                      <w:szCs w:val="21"/>
                      <w:lang w:val="en-US" w:eastAsia="zh-CN"/>
                    </w:rPr>
                    <w:t>年</w:t>
                  </w:r>
                </w:p>
              </w:tc>
              <w:tc>
                <w:tcPr>
                  <w:tcW w:w="3025"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2007</w:t>
                  </w:r>
                  <w:r>
                    <w:rPr>
                      <w:rFonts w:hint="default" w:ascii="Times New Roman" w:hAnsi="Times New Roman" w:eastAsia="宋体" w:cs="Times New Roman"/>
                      <w:b w:val="0"/>
                      <w:bCs w:val="0"/>
                      <w:color w:val="auto"/>
                      <w:kern w:val="2"/>
                      <w:sz w:val="21"/>
                      <w:szCs w:val="21"/>
                      <w:lang w:val="en-US" w:eastAsia="zh-CN"/>
                    </w:rPr>
                    <w:t>年</w:t>
                  </w:r>
                </w:p>
              </w:tc>
            </w:tr>
          </w:tbl>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3</w:t>
            </w:r>
            <w:r>
              <w:rPr>
                <w:rFonts w:hint="default" w:ascii="Times New Roman" w:hAnsi="Times New Roman" w:eastAsia="宋体" w:cs="Times New Roman"/>
                <w:b/>
                <w:kern w:val="2"/>
                <w:sz w:val="21"/>
                <w:szCs w:val="21"/>
              </w:rPr>
              <w:t xml:space="preserve"> 工程项目组成及主要环境问题表</w:t>
            </w:r>
          </w:p>
          <w:tbl>
            <w:tblPr>
              <w:tblStyle w:val="15"/>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093"/>
              <w:gridCol w:w="2964"/>
              <w:gridCol w:w="3204"/>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97" w:hRule="atLeast"/>
              </w:trPr>
              <w:tc>
                <w:tcPr>
                  <w:tcW w:w="1487" w:type="dxa"/>
                  <w:gridSpan w:val="2"/>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工程名称</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环评建设内容</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实际建设内容</w:t>
                  </w:r>
                </w:p>
              </w:tc>
              <w:tc>
                <w:tcPr>
                  <w:tcW w:w="138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与环评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是否一致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主体工程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印刷车间</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350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default"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。主要负责产品的印刷及覆膜，内设置一台双色海德堡对开机，一台五色海德堡对开机及一台覆膜机。</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350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default"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。主要负责产品的印刷及覆膜，内设置一台单色海德堡对开机，一台五色海德堡对开机及一台覆膜机。</w:t>
                  </w:r>
                </w:p>
              </w:tc>
              <w:tc>
                <w:tcPr>
                  <w:tcW w:w="1387" w:type="dxa"/>
                  <w:tcBorders>
                    <w:tl2br w:val="nil"/>
                    <w:tr2bl w:val="nil"/>
                  </w:tcBorders>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无新增双色</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海德堡对开机，升级改造单色海德堡对开机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生产</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车间</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600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。主要负责原材料切纸，模切及糊盒。内设置一台程控切纸机，一台模切机，一台平压压痕切线机及一台高速全自动糊纸盒机。</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outlineLvl w:val="9"/>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600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。主要负责原材料切纸，模切及糊盒。内设置一台程控切纸机，一台模切机，一台平压压痕切线机及一台高速全自动糊纸盒机。</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14:textFill>
                        <w14:solidFill>
                          <w14:schemeClr w14:val="tx1"/>
                        </w14:solidFill>
                      </w14:textFill>
                    </w:rPr>
                    <w:t>辅助工程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办公</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室</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1层，砖混结构，建筑面积240m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1层，砖混结构，建筑面积240m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成品库</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1层，砖混结构，建筑面积150m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1层，砖混结构，建筑面积150m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原料库</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1层，砖混结构，建筑面积160m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1层，砖混结构，建筑面积160m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危废暂存间</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食堂</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车棚</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公用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color w:val="auto"/>
                      <w:spacing w:val="-9"/>
                      <w:sz w:val="21"/>
                      <w:szCs w:val="21"/>
                      <w:highlight w:val="none"/>
                    </w:rPr>
                    <w:t>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给水</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依托依托咸阳群益商贸有限公司自备水井</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依托依托咸阳群益商贸有限公司自备水井</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排水</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依托咸阳群益商贸有限公司化粪池处理后排入市政污水管网，最终排入咸阳市东郊污水处理厂</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依托咸阳群益商贸有限公司化粪池处理后排入市政污水管网，最终排入咸阳市东郊污水处理厂</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供电</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依托当地电网</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依托当地电网</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spacing w:val="-9"/>
                      <w:sz w:val="21"/>
                      <w:szCs w:val="21"/>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供暖和制冷</w:t>
                  </w:r>
                </w:p>
              </w:tc>
              <w:tc>
                <w:tcPr>
                  <w:tcW w:w="296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采暖及制冷均采用分体式空调</w:t>
                  </w:r>
                </w:p>
              </w:tc>
              <w:tc>
                <w:tcPr>
                  <w:tcW w:w="320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采暖及制冷均采用分体式空调</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highlight w:val="none"/>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000000" w:themeColor="text1"/>
                      <w:spacing w:val="-9"/>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9"/>
                      <w:sz w:val="21"/>
                      <w:szCs w:val="21"/>
                      <w:highlight w:val="none"/>
                      <w14:textFill>
                        <w14:solidFill>
                          <w14:schemeClr w14:val="tx1"/>
                        </w14:solidFill>
                      </w14:textFill>
                    </w:rPr>
                    <w:t>环保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default" w:ascii="Times New Roman" w:hAnsi="Times New Roman" w:eastAsia="宋体" w:cs="Times New Roman"/>
                      <w:color w:val="000000" w:themeColor="text1"/>
                      <w:spacing w:val="-9"/>
                      <w:sz w:val="21"/>
                      <w:szCs w:val="21"/>
                      <w:highlight w:val="none"/>
                      <w14:textFill>
                        <w14:solidFill>
                          <w14:schemeClr w14:val="tx1"/>
                        </w14:solidFill>
                      </w14:textFill>
                    </w:rPr>
                    <w:t>工程</w:t>
                  </w: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废气</w:t>
                  </w:r>
                </w:p>
              </w:tc>
              <w:tc>
                <w:tcPr>
                  <w:tcW w:w="29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color w:val="auto"/>
                      <w:spacing w:val="-9"/>
                      <w:sz w:val="21"/>
                      <w:szCs w:val="21"/>
                      <w:lang w:val="en-US" w:eastAsia="zh-CN"/>
                    </w:rPr>
                    <w:t>印刷及覆膜</w:t>
                  </w:r>
                  <w:r>
                    <w:rPr>
                      <w:rFonts w:hint="default" w:ascii="Times New Roman" w:hAnsi="Times New Roman" w:eastAsia="宋体" w:cs="Times New Roman"/>
                      <w:color w:val="auto"/>
                      <w:spacing w:val="-9"/>
                      <w:sz w:val="21"/>
                      <w:szCs w:val="21"/>
                      <w:lang w:val="en-US" w:eastAsia="zh-CN"/>
                    </w:rPr>
                    <w:t>废气经集气</w:t>
                  </w:r>
                  <w:r>
                    <w:rPr>
                      <w:rFonts w:hint="eastAsia" w:ascii="Times New Roman" w:hAnsi="Times New Roman" w:eastAsia="宋体" w:cs="Times New Roman"/>
                      <w:color w:val="auto"/>
                      <w:spacing w:val="-9"/>
                      <w:sz w:val="21"/>
                      <w:szCs w:val="21"/>
                      <w:lang w:val="en-US" w:eastAsia="zh-CN"/>
                    </w:rPr>
                    <w:t>罩收集后通过UV光解+活性炭吸附处理后由一根15m高排气筒排放。</w:t>
                  </w:r>
                </w:p>
              </w:tc>
              <w:tc>
                <w:tcPr>
                  <w:tcW w:w="320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eastAsia" w:ascii="Times New Roman" w:hAnsi="Times New Roman" w:eastAsia="宋体" w:cs="Times New Roman"/>
                      <w:color w:val="auto"/>
                      <w:spacing w:val="-9"/>
                      <w:sz w:val="21"/>
                      <w:szCs w:val="21"/>
                      <w:lang w:val="en-US" w:eastAsia="zh-CN"/>
                    </w:rPr>
                    <w:t>印刷及覆膜</w:t>
                  </w:r>
                  <w:r>
                    <w:rPr>
                      <w:rFonts w:hint="default" w:ascii="Times New Roman" w:hAnsi="Times New Roman" w:eastAsia="宋体" w:cs="Times New Roman"/>
                      <w:color w:val="auto"/>
                      <w:spacing w:val="-9"/>
                      <w:sz w:val="21"/>
                      <w:szCs w:val="21"/>
                      <w:lang w:val="en-US" w:eastAsia="zh-CN"/>
                    </w:rPr>
                    <w:t>废气经集气</w:t>
                  </w:r>
                  <w:r>
                    <w:rPr>
                      <w:rFonts w:hint="eastAsia" w:ascii="Times New Roman" w:hAnsi="Times New Roman" w:eastAsia="宋体" w:cs="Times New Roman"/>
                      <w:color w:val="auto"/>
                      <w:spacing w:val="-9"/>
                      <w:sz w:val="21"/>
                      <w:szCs w:val="21"/>
                      <w:lang w:val="en-US" w:eastAsia="zh-CN"/>
                    </w:rPr>
                    <w:t>罩收集后通过UV光解+活性炭吸附处理后由一根25m高排气筒排放；食堂油烟经油烟净化器处理后由专用烟道排放。</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实际建设为25m高排气筒。新增环保设备油烟净化器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废水</w:t>
                  </w:r>
                </w:p>
              </w:tc>
              <w:tc>
                <w:tcPr>
                  <w:tcW w:w="29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生活废</w:t>
                  </w:r>
                  <w:r>
                    <w:rPr>
                      <w:rFonts w:hint="eastAsia" w:ascii="Times New Roman" w:hAnsi="Times New Roman" w:eastAsia="宋体" w:cs="Times New Roman"/>
                      <w:color w:val="auto"/>
                      <w:spacing w:val="-9"/>
                      <w:sz w:val="21"/>
                      <w:szCs w:val="21"/>
                      <w:lang w:val="en-US" w:eastAsia="zh-CN"/>
                    </w:rPr>
                    <w:t>水依托咸阳群益商贸有限公司</w:t>
                  </w:r>
                  <w:r>
                    <w:rPr>
                      <w:rFonts w:hint="default" w:ascii="Times New Roman" w:hAnsi="Times New Roman" w:eastAsia="宋体" w:cs="Times New Roman"/>
                      <w:color w:val="auto"/>
                      <w:spacing w:val="-9"/>
                      <w:sz w:val="21"/>
                      <w:szCs w:val="21"/>
                      <w:lang w:val="en-US" w:eastAsia="zh-CN"/>
                    </w:rPr>
                    <w:t>化粪池处理后排入市政</w:t>
                  </w:r>
                  <w:r>
                    <w:rPr>
                      <w:rFonts w:hint="eastAsia" w:ascii="Times New Roman" w:hAnsi="Times New Roman" w:eastAsia="宋体" w:cs="Times New Roman"/>
                      <w:color w:val="auto"/>
                      <w:spacing w:val="-9"/>
                      <w:sz w:val="21"/>
                      <w:szCs w:val="21"/>
                      <w:lang w:val="en-US" w:eastAsia="zh-CN"/>
                    </w:rPr>
                    <w:t>污水</w:t>
                  </w:r>
                  <w:r>
                    <w:rPr>
                      <w:rFonts w:hint="default" w:ascii="Times New Roman" w:hAnsi="Times New Roman" w:eastAsia="宋体" w:cs="Times New Roman"/>
                      <w:color w:val="auto"/>
                      <w:spacing w:val="-9"/>
                      <w:sz w:val="21"/>
                      <w:szCs w:val="21"/>
                      <w:lang w:val="en-US" w:eastAsia="zh-CN"/>
                    </w:rPr>
                    <w:t>管网</w:t>
                  </w:r>
                  <w:r>
                    <w:rPr>
                      <w:rFonts w:hint="eastAsia" w:ascii="Times New Roman" w:hAnsi="Times New Roman" w:eastAsia="宋体" w:cs="Times New Roman"/>
                      <w:color w:val="auto"/>
                      <w:spacing w:val="-9"/>
                      <w:sz w:val="21"/>
                      <w:szCs w:val="21"/>
                      <w:lang w:val="en-US" w:eastAsia="zh-CN"/>
                    </w:rPr>
                    <w:t>，最终排入咸阳市东郊污水处理厂。</w:t>
                  </w:r>
                </w:p>
              </w:tc>
              <w:tc>
                <w:tcPr>
                  <w:tcW w:w="320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eastAsia" w:ascii="Times New Roman" w:hAnsi="Times New Roman" w:eastAsia="宋体" w:cs="Times New Roman"/>
                      <w:color w:val="auto"/>
                      <w:spacing w:val="-9"/>
                      <w:sz w:val="21"/>
                      <w:szCs w:val="21"/>
                      <w:lang w:val="en-US" w:eastAsia="zh-CN"/>
                    </w:rPr>
                    <w:t>餐饮用水经油水分离器处理后同生活污水一起依托咸阳群益商贸有限公司</w:t>
                  </w:r>
                  <w:r>
                    <w:rPr>
                      <w:rFonts w:hint="default" w:ascii="Times New Roman" w:hAnsi="Times New Roman" w:eastAsia="宋体" w:cs="Times New Roman"/>
                      <w:color w:val="auto"/>
                      <w:spacing w:val="-9"/>
                      <w:sz w:val="21"/>
                      <w:szCs w:val="21"/>
                      <w:lang w:val="en-US" w:eastAsia="zh-CN"/>
                    </w:rPr>
                    <w:t>化粪池处理后排入市政</w:t>
                  </w:r>
                  <w:r>
                    <w:rPr>
                      <w:rFonts w:hint="eastAsia" w:ascii="Times New Roman" w:hAnsi="Times New Roman" w:eastAsia="宋体" w:cs="Times New Roman"/>
                      <w:color w:val="auto"/>
                      <w:spacing w:val="-9"/>
                      <w:sz w:val="21"/>
                      <w:szCs w:val="21"/>
                      <w:lang w:val="en-US" w:eastAsia="zh-CN"/>
                    </w:rPr>
                    <w:t>污水</w:t>
                  </w:r>
                  <w:r>
                    <w:rPr>
                      <w:rFonts w:hint="default" w:ascii="Times New Roman" w:hAnsi="Times New Roman" w:eastAsia="宋体" w:cs="Times New Roman"/>
                      <w:color w:val="auto"/>
                      <w:spacing w:val="-9"/>
                      <w:sz w:val="21"/>
                      <w:szCs w:val="21"/>
                      <w:lang w:val="en-US" w:eastAsia="zh-CN"/>
                    </w:rPr>
                    <w:t>管网，最终排入咸阳市东郊污水处理厂。</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新增油水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分离器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噪声</w:t>
                  </w:r>
                </w:p>
              </w:tc>
              <w:tc>
                <w:tcPr>
                  <w:tcW w:w="29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采用低噪声设备，室内放置、设备减振等降噪措施</w:t>
                  </w:r>
                </w:p>
              </w:tc>
              <w:tc>
                <w:tcPr>
                  <w:tcW w:w="320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采用低噪声设备，室内放置、设备减振等降噪措施</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固体废物</w:t>
                  </w:r>
                </w:p>
              </w:tc>
              <w:tc>
                <w:tcPr>
                  <w:tcW w:w="296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color w:val="auto"/>
                      <w:spacing w:val="-9"/>
                      <w:sz w:val="21"/>
                      <w:szCs w:val="21"/>
                      <w:lang w:val="en-US" w:eastAsia="zh-CN"/>
                    </w:rPr>
                    <w:t>生活垃圾由环卫部门统一清运处理；边角料及废包装袋收集后定期外售；废胶辊定期由厂家回收；废油墨桶、废活性炭、含油手套及废抹布、废机油、废活性炭、废印版收集后暂存于危废暂存间，定期交由有资质单位处理。</w:t>
                  </w:r>
                </w:p>
              </w:tc>
              <w:tc>
                <w:tcPr>
                  <w:tcW w:w="320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color w:val="auto"/>
                      <w:spacing w:val="-9"/>
                      <w:sz w:val="21"/>
                      <w:szCs w:val="21"/>
                      <w:lang w:val="en-US" w:eastAsia="zh-CN"/>
                    </w:rPr>
                    <w:t>生活垃圾由环卫部门统一清运处理；边角料及废包装袋收集后定期外售；废胶辊、废印版定期由厂家回收再利用；废油墨桶、废活性炭、含油手套及废抹布、废机油、废活性炭收集后暂存于危废暂存间，定期交由有资质单位处理。</w:t>
                  </w:r>
                </w:p>
              </w:tc>
              <w:tc>
                <w:tcPr>
                  <w:tcW w:w="138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废印版由厂家回收利用</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4"/>
                <w14:textFill>
                  <w14:solidFill>
                    <w14:schemeClr w14:val="tx1"/>
                  </w14:solidFill>
                </w14:textFill>
              </w:rPr>
              <w:t>1.4项目主要生产设备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本项目主要设备明细见表</w:t>
            </w:r>
            <w:r>
              <w:rPr>
                <w:rFonts w:hint="eastAsia" w:ascii="Times New Roman" w:hAnsi="Times New Roman" w:eastAsia="宋体" w:cs="Times New Roman"/>
                <w:color w:val="000000"/>
                <w:kern w:val="2"/>
                <w:sz w:val="24"/>
                <w:szCs w:val="24"/>
                <w:lang w:val="en-US" w:eastAsia="zh-CN"/>
              </w:rPr>
              <w:t>4</w:t>
            </w:r>
            <w:r>
              <w:rPr>
                <w:rFonts w:hint="default" w:ascii="Times New Roman" w:hAnsi="Times New Roman" w:eastAsia="宋体" w:cs="Times New Roman"/>
                <w:color w:val="000000"/>
                <w:kern w:val="2"/>
                <w:sz w:val="24"/>
                <w:szCs w:val="24"/>
              </w:rPr>
              <w:t>。</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4</w:t>
            </w:r>
            <w:r>
              <w:rPr>
                <w:rFonts w:hint="default" w:ascii="Times New Roman" w:hAnsi="Times New Roman" w:eastAsia="宋体" w:cs="Times New Roman"/>
                <w:b/>
                <w:kern w:val="2"/>
                <w:sz w:val="21"/>
                <w:szCs w:val="21"/>
              </w:rPr>
              <w:t xml:space="preserve"> 主要设备清单</w:t>
            </w:r>
          </w:p>
          <w:tbl>
            <w:tblPr>
              <w:tblStyle w:val="14"/>
              <w:tblW w:w="9062"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20"/>
              <w:gridCol w:w="1620"/>
              <w:gridCol w:w="744"/>
              <w:gridCol w:w="1608"/>
              <w:gridCol w:w="708"/>
              <w:gridCol w:w="660"/>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序号</w:t>
                  </w:r>
                </w:p>
              </w:tc>
              <w:tc>
                <w:tcPr>
                  <w:tcW w:w="162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名称</w:t>
                  </w:r>
                </w:p>
              </w:tc>
              <w:tc>
                <w:tcPr>
                  <w:tcW w:w="2364"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环评要求建设</w:t>
                  </w:r>
                </w:p>
              </w:tc>
              <w:tc>
                <w:tcPr>
                  <w:tcW w:w="231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实际</w:t>
                  </w:r>
                  <w:r>
                    <w:rPr>
                      <w:rFonts w:hint="eastAsia" w:ascii="Times New Roman" w:hAnsi="Times New Roman" w:cs="Times New Roman" w:eastAsiaTheme="minorEastAsia"/>
                      <w:b/>
                      <w:bCs/>
                      <w:sz w:val="21"/>
                      <w:szCs w:val="21"/>
                      <w:lang w:eastAsia="zh-CN"/>
                    </w:rPr>
                    <w:t>建设</w:t>
                  </w:r>
                </w:p>
              </w:tc>
              <w:tc>
                <w:tcPr>
                  <w:tcW w:w="6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单位</w:t>
                  </w:r>
                </w:p>
              </w:tc>
              <w:tc>
                <w:tcPr>
                  <w:tcW w:w="156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62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62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型号</w:t>
                  </w:r>
                </w:p>
              </w:tc>
              <w:tc>
                <w:tcPr>
                  <w:tcW w:w="7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数量</w:t>
                  </w:r>
                </w:p>
              </w:tc>
              <w:tc>
                <w:tcPr>
                  <w:tcW w:w="160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型号</w:t>
                  </w:r>
                </w:p>
              </w:tc>
              <w:tc>
                <w:tcPr>
                  <w:tcW w:w="70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数量</w:t>
                  </w:r>
                </w:p>
              </w:tc>
              <w:tc>
                <w:tcPr>
                  <w:tcW w:w="66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56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1</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海德堡胶印机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双色、对开</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CM1020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单色对开</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实际升级改造</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单色海德堡对开机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2</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海德堡胶印机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五色、对开</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CD1020V</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五色对开</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3</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程控切纸机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QZYKA1300A</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QZYKA1300A</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4</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模切机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BC-1050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BC-1050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5</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覆膜机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SWAFM-1050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SWAFM-1050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6</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平压压痕切线机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ML1100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ML1100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7</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高速全自动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糊纸盒机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ES-680-C</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ES-680-C</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8</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UV</w:t>
                  </w:r>
                  <w:r>
                    <w:rPr>
                      <w:rFonts w:hint="eastAsia" w:ascii="Times New Roman" w:hAnsi="Times New Roman" w:cs="Times New Roman" w:eastAsiaTheme="minorEastAsia"/>
                      <w:color w:val="auto"/>
                      <w:sz w:val="21"/>
                      <w:szCs w:val="21"/>
                      <w:lang w:val="en-US" w:eastAsia="zh-CN" w:bidi="ar-SA"/>
                    </w:rPr>
                    <w:t>光解+</w:t>
                  </w:r>
                  <w:r>
                    <w:rPr>
                      <w:rFonts w:hint="default" w:ascii="Times New Roman" w:hAnsi="Times New Roman" w:cs="Times New Roman" w:eastAsiaTheme="minorEastAsia"/>
                      <w:color w:val="auto"/>
                      <w:sz w:val="21"/>
                      <w:szCs w:val="21"/>
                      <w:lang w:val="en-US" w:eastAsia="zh-CN" w:bidi="ar-SA"/>
                    </w:rPr>
                    <w:t>活性炭吸附装置</w:t>
                  </w:r>
                </w:p>
              </w:tc>
              <w:tc>
                <w:tcPr>
                  <w:tcW w:w="162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S001</w:t>
                  </w:r>
                </w:p>
              </w:tc>
              <w:tc>
                <w:tcPr>
                  <w:tcW w:w="74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S001</w:t>
                  </w:r>
                </w:p>
              </w:tc>
              <w:tc>
                <w:tcPr>
                  <w:tcW w:w="7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9</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油烟净化器</w:t>
                  </w:r>
                </w:p>
              </w:tc>
              <w:tc>
                <w:tcPr>
                  <w:tcW w:w="2364"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0</w:t>
                  </w:r>
                </w:p>
              </w:tc>
              <w:tc>
                <w:tcPr>
                  <w:tcW w:w="231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实际新增油烟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净化器一台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10</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油水分离器</w:t>
                  </w:r>
                </w:p>
              </w:tc>
              <w:tc>
                <w:tcPr>
                  <w:tcW w:w="2364"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0</w:t>
                  </w:r>
                </w:p>
              </w:tc>
              <w:tc>
                <w:tcPr>
                  <w:tcW w:w="231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实际新增油水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分离器一台</w:t>
                  </w:r>
                </w:p>
              </w:tc>
            </w:tr>
          </w:tbl>
          <w:p>
            <w:pPr>
              <w:keepNext w:val="0"/>
              <w:keepLines w:val="0"/>
              <w:widowControl w:val="0"/>
              <w:suppressLineNumbers w:val="0"/>
              <w:spacing w:before="0" w:beforeAutospacing="0" w:afterAutospacing="0" w:line="360" w:lineRule="auto"/>
              <w:ind w:left="0" w:right="0"/>
              <w:jc w:val="both"/>
              <w:rPr>
                <w:rFonts w:hint="default" w:ascii="Times New Roman" w:hAnsi="Times New Roman" w:eastAsia="宋体"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default" w:ascii="Times New Roman" w:hAnsi="Times New Roman" w:eastAsia="宋体" w:cs="Times New Roman"/>
                <w:b/>
                <w:bCs/>
                <w:color w:val="000000" w:themeColor="text1"/>
                <w:kern w:val="2"/>
                <w:sz w:val="24"/>
                <w:szCs w:val="24"/>
                <w14:textFill>
                  <w14:solidFill>
                    <w14:schemeClr w14:val="tx1"/>
                  </w14:solidFill>
                </w14:textFill>
              </w:rPr>
              <w:t>二、原辅材料消耗及水平衡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8" w:firstLineChars="200"/>
              <w:jc w:val="both"/>
              <w:textAlignment w:val="auto"/>
              <w:rPr>
                <w:rFonts w:hint="default" w:ascii="Times New Roman" w:hAnsi="Times New Roman" w:eastAsia="宋体" w:cs="Times New Roman"/>
                <w:b/>
                <w:bCs/>
                <w:color w:val="000000" w:themeColor="text1"/>
                <w:spacing w:val="-6"/>
                <w:kern w:val="2"/>
                <w:sz w:val="24"/>
                <w:szCs w:val="24"/>
                <w14:textFill>
                  <w14:solidFill>
                    <w14:schemeClr w14:val="tx1"/>
                  </w14:solidFill>
                </w14:textFill>
              </w:rPr>
            </w:pPr>
            <w:r>
              <w:rPr>
                <w:rFonts w:hint="default" w:ascii="Times New Roman" w:hAnsi="Times New Roman" w:eastAsia="宋体" w:cs="Times New Roman"/>
                <w:b/>
                <w:bCs/>
                <w:color w:val="000000" w:themeColor="text1"/>
                <w:spacing w:val="-6"/>
                <w:kern w:val="2"/>
                <w:sz w:val="24"/>
                <w:szCs w:val="24"/>
                <w14:textFill>
                  <w14:solidFill>
                    <w14:schemeClr w14:val="tx1"/>
                  </w14:solidFill>
                </w14:textFill>
              </w:rPr>
              <w:t>2.1、原辅材料消耗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jc w:val="both"/>
              <w:textAlignment w:val="auto"/>
              <w:rPr>
                <w:rFonts w:hint="default" w:ascii="Times New Roman" w:hAnsi="Times New Roman" w:eastAsia="宋体" w:cs="Times New Roman"/>
                <w:color w:val="000000" w:themeColor="text1"/>
                <w:spacing w:val="-6"/>
                <w:kern w:val="2"/>
                <w:sz w:val="24"/>
                <w:szCs w:val="24"/>
                <w14:textFill>
                  <w14:solidFill>
                    <w14:schemeClr w14:val="tx1"/>
                  </w14:solidFill>
                </w14:textFill>
              </w:rPr>
            </w:pPr>
            <w:r>
              <w:rPr>
                <w:rFonts w:hint="default" w:ascii="Times New Roman" w:hAnsi="Times New Roman" w:eastAsia="宋体" w:cs="Times New Roman"/>
                <w:color w:val="000000" w:themeColor="text1"/>
                <w:spacing w:val="-6"/>
                <w:kern w:val="2"/>
                <w:sz w:val="24"/>
                <w:szCs w:val="24"/>
                <w14:textFill>
                  <w14:solidFill>
                    <w14:schemeClr w14:val="tx1"/>
                  </w14:solidFill>
                </w14:textFill>
              </w:rPr>
              <w:t>本项目原材料主要</w:t>
            </w:r>
            <w:r>
              <w:rPr>
                <w:rFonts w:hint="default" w:ascii="Times New Roman" w:hAnsi="Times New Roman" w:eastAsia="宋体" w:cs="Times New Roman"/>
                <w:color w:val="000000"/>
                <w:kern w:val="2"/>
                <w:sz w:val="24"/>
                <w:szCs w:val="24"/>
                <w:lang w:bidi="ar"/>
              </w:rPr>
              <w:t>采用外购</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的</w:t>
            </w:r>
            <w:r>
              <w:rPr>
                <w:rFonts w:hint="default" w:ascii="Times New Roman" w:hAnsi="Times New Roman" w:eastAsia="宋体" w:cs="Times New Roman"/>
                <w:color w:val="000000" w:themeColor="text1"/>
                <w:spacing w:val="-6"/>
                <w:kern w:val="2"/>
                <w:sz w:val="24"/>
                <w:szCs w:val="24"/>
                <w:lang w:eastAsia="zh-CN"/>
                <w14:textFill>
                  <w14:solidFill>
                    <w14:schemeClr w14:val="tx1"/>
                  </w14:solidFill>
                </w14:textFill>
              </w:rPr>
              <w:t>钢材与铸件</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所需原辅材料及能源见表</w:t>
            </w:r>
            <w:r>
              <w:rPr>
                <w:rFonts w:hint="eastAsia" w:ascii="Times New Roman" w:hAnsi="Times New Roman" w:eastAsia="宋体" w:cs="Times New Roman"/>
                <w:color w:val="000000" w:themeColor="text1"/>
                <w:spacing w:val="-6"/>
                <w:kern w:val="2"/>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5</w:t>
            </w:r>
            <w:r>
              <w:rPr>
                <w:rFonts w:hint="default" w:ascii="Times New Roman" w:hAnsi="Times New Roman" w:eastAsia="宋体" w:cs="Times New Roman"/>
                <w:b/>
                <w:kern w:val="2"/>
                <w:sz w:val="21"/>
                <w:szCs w:val="21"/>
              </w:rPr>
              <w:t xml:space="preserve"> 主要原辅材料及能源表</w:t>
            </w:r>
          </w:p>
          <w:tbl>
            <w:tblPr>
              <w:tblStyle w:val="14"/>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44"/>
              <w:gridCol w:w="1479"/>
              <w:gridCol w:w="1567"/>
              <w:gridCol w:w="1689"/>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序号</w:t>
                  </w:r>
                </w:p>
              </w:tc>
              <w:tc>
                <w:tcPr>
                  <w:tcW w:w="19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物料名称</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环评消耗量</w:t>
                  </w:r>
                  <w:r>
                    <w:rPr>
                      <w:rFonts w:hint="eastAsia"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val="en-US" w:eastAsia="zh-CN"/>
                    </w:rPr>
                    <w:t>t/a</w:t>
                  </w:r>
                  <w:r>
                    <w:rPr>
                      <w:rFonts w:hint="eastAsia" w:ascii="Times New Roman" w:hAnsi="Times New Roman" w:eastAsia="宋体" w:cs="Times New Roman"/>
                      <w:b/>
                      <w:bCs/>
                      <w:sz w:val="21"/>
                      <w:szCs w:val="21"/>
                      <w:lang w:eastAsia="zh-CN"/>
                    </w:rPr>
                    <w:t>)</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实际消耗量</w:t>
                  </w:r>
                  <w:r>
                    <w:rPr>
                      <w:rFonts w:hint="eastAsia"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eastAsia="zh-CN"/>
                    </w:rPr>
                    <w:t>t/a</w:t>
                  </w:r>
                  <w:r>
                    <w:rPr>
                      <w:rFonts w:hint="eastAsia" w:ascii="Times New Roman" w:hAnsi="Times New Roman" w:eastAsia="宋体" w:cs="Times New Roman"/>
                      <w:b/>
                      <w:bCs/>
                      <w:sz w:val="21"/>
                      <w:szCs w:val="21"/>
                      <w:lang w:eastAsia="zh-CN"/>
                    </w:rPr>
                    <w:t>)</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来源</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p>
              </w:tc>
              <w:tc>
                <w:tcPr>
                  <w:tcW w:w="8315"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白卡纸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铜版纸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双胶纸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大豆油墨</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加美华润版液</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J型无胶膜</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润滑油</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胶辊</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活性炭</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1.10</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加美华洗皮水</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环保型水性封口胶</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w:t>
                  </w:r>
                </w:p>
              </w:tc>
              <w:tc>
                <w:tcPr>
                  <w:tcW w:w="8315"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能源消耗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w:t>
                  </w:r>
                </w:p>
              </w:tc>
              <w:tc>
                <w:tcPr>
                  <w:tcW w:w="147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670.4</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1567"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lang w:eastAsia="zh-CN"/>
                    </w:rPr>
                  </w:pPr>
                  <w:r>
                    <w:rPr>
                      <w:rFonts w:hint="eastAsia" w:ascii="Times New Roman" w:hAnsi="Times New Roman" w:eastAsia="宋体" w:cs="Times New Roman"/>
                      <w:color w:val="auto"/>
                      <w:sz w:val="21"/>
                      <w:szCs w:val="21"/>
                      <w:lang w:val="en-US" w:eastAsia="zh-CN"/>
                    </w:rPr>
                    <w:t>800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168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厂内自备井</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2.2</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电</w:t>
                  </w:r>
                </w:p>
              </w:tc>
              <w:tc>
                <w:tcPr>
                  <w:tcW w:w="147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16.5</w:t>
                  </w:r>
                  <w:r>
                    <w:rPr>
                      <w:rFonts w:hint="default" w:ascii="Times New Roman" w:hAnsi="Times New Roman" w:eastAsia="宋体" w:cs="Times New Roman"/>
                      <w:color w:val="auto"/>
                      <w:sz w:val="21"/>
                      <w:szCs w:val="21"/>
                      <w:lang w:val="en-US" w:eastAsia="zh-CN"/>
                    </w:rPr>
                    <w:t>万kwh</w:t>
                  </w:r>
                </w:p>
              </w:tc>
              <w:tc>
                <w:tcPr>
                  <w:tcW w:w="1567"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16.5</w:t>
                  </w:r>
                  <w:r>
                    <w:rPr>
                      <w:rFonts w:hint="default" w:ascii="Times New Roman" w:hAnsi="Times New Roman" w:eastAsia="宋体" w:cs="Times New Roman"/>
                      <w:color w:val="auto"/>
                      <w:sz w:val="21"/>
                      <w:szCs w:val="21"/>
                      <w:lang w:val="en-US" w:eastAsia="zh-CN"/>
                    </w:rPr>
                    <w:t>万kwh</w:t>
                  </w:r>
                </w:p>
              </w:tc>
              <w:tc>
                <w:tcPr>
                  <w:tcW w:w="168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当地</w:t>
                  </w:r>
                  <w:r>
                    <w:rPr>
                      <w:rFonts w:hint="default" w:ascii="Times New Roman" w:hAnsi="Times New Roman" w:eastAsia="宋体" w:cs="Times New Roman"/>
                      <w:color w:val="auto"/>
                      <w:sz w:val="21"/>
                      <w:szCs w:val="21"/>
                      <w:lang w:val="en-US" w:eastAsia="zh-CN"/>
                    </w:rPr>
                    <w:t>电网</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58" w:firstLineChars="200"/>
              <w:jc w:val="both"/>
              <w:textAlignment w:val="auto"/>
              <w:rPr>
                <w:rFonts w:hint="default" w:ascii="Times New Roman" w:hAnsi="Times New Roman" w:eastAsia="宋体" w:cs="Times New Roman"/>
                <w:b/>
                <w:bCs/>
                <w:color w:val="000000" w:themeColor="text1"/>
                <w:spacing w:val="-6"/>
                <w:kern w:val="2"/>
                <w:sz w:val="24"/>
                <w:szCs w:val="24"/>
                <w14:textFill>
                  <w14:solidFill>
                    <w14:schemeClr w14:val="tx1"/>
                  </w14:solidFill>
                </w14:textFill>
              </w:rPr>
            </w:pPr>
            <w:r>
              <w:rPr>
                <w:rFonts w:hint="default" w:ascii="Times New Roman" w:hAnsi="Times New Roman" w:eastAsia="宋体" w:cs="Times New Roman"/>
                <w:b/>
                <w:bCs/>
                <w:color w:val="000000" w:themeColor="text1"/>
                <w:spacing w:val="-6"/>
                <w:kern w:val="2"/>
                <w:sz w:val="24"/>
                <w:szCs w:val="24"/>
                <w14:textFill>
                  <w14:solidFill>
                    <w14:schemeClr w14:val="tx1"/>
                  </w14:solidFill>
                </w14:textFill>
              </w:rPr>
              <w:t>2.2水平衡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000000"/>
                <w:kern w:val="2"/>
                <w:sz w:val="24"/>
                <w:szCs w:val="24"/>
              </w:rPr>
            </w:pPr>
            <w:r>
              <w:rPr>
                <w:rFonts w:hint="eastAsia" w:ascii="Times New Roman" w:hAnsi="Times New Roman" w:eastAsia="宋体" w:cs="Times New Roman"/>
                <w:b w:val="0"/>
                <w:bCs w:val="0"/>
                <w:color w:val="000000"/>
                <w:kern w:val="2"/>
                <w:sz w:val="24"/>
                <w:szCs w:val="24"/>
                <w:lang w:val="en-US" w:eastAsia="zh-CN"/>
              </w:rPr>
              <w:t>(</w:t>
            </w:r>
            <w:r>
              <w:rPr>
                <w:rFonts w:hint="default" w:ascii="Times New Roman" w:hAnsi="Times New Roman" w:eastAsia="宋体" w:cs="Times New Roman"/>
                <w:b w:val="0"/>
                <w:bCs w:val="0"/>
                <w:color w:val="000000"/>
                <w:kern w:val="2"/>
                <w:sz w:val="24"/>
                <w:szCs w:val="24"/>
              </w:rPr>
              <w:t>1</w:t>
            </w:r>
            <w:r>
              <w:rPr>
                <w:rFonts w:hint="eastAsia" w:ascii="Times New Roman" w:hAnsi="Times New Roman" w:eastAsia="宋体" w:cs="Times New Roman"/>
                <w:b w:val="0"/>
                <w:bCs w:val="0"/>
                <w:color w:val="000000"/>
                <w:kern w:val="2"/>
                <w:sz w:val="24"/>
                <w:szCs w:val="24"/>
                <w:lang w:val="en-US" w:eastAsia="zh-CN"/>
              </w:rPr>
              <w:t>)</w:t>
            </w:r>
            <w:r>
              <w:rPr>
                <w:rFonts w:hint="default" w:ascii="Times New Roman" w:hAnsi="Times New Roman" w:eastAsia="宋体" w:cs="Times New Roman"/>
                <w:b w:val="0"/>
                <w:bCs w:val="0"/>
                <w:color w:val="000000"/>
                <w:kern w:val="2"/>
                <w:sz w:val="24"/>
                <w:szCs w:val="24"/>
              </w:rPr>
              <w:t>给水</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jc w:val="both"/>
              <w:textAlignment w:val="auto"/>
              <w:outlineLvl w:val="1"/>
              <w:rPr>
                <w:rFonts w:hint="default" w:ascii="Times New Roman" w:hAnsi="Times New Roman" w:eastAsia="宋体" w:cs="Times New Roman"/>
                <w:b w:val="0"/>
                <w:bCs/>
                <w:color w:val="000000"/>
                <w:kern w:val="2"/>
                <w:sz w:val="24"/>
                <w:szCs w:val="24"/>
                <w:lang w:eastAsia="zh-CN"/>
              </w:rPr>
            </w:pPr>
            <w:r>
              <w:rPr>
                <w:rFonts w:hint="default" w:ascii="Times New Roman" w:hAnsi="Times New Roman" w:eastAsia="宋体" w:cs="Times New Roman"/>
                <w:b w:val="0"/>
                <w:bCs/>
                <w:color w:val="000000"/>
                <w:kern w:val="2"/>
                <w:sz w:val="24"/>
                <w:szCs w:val="24"/>
              </w:rPr>
              <w:t>本项目主要用水为生活用水。本项目用水</w:t>
            </w:r>
            <w:r>
              <w:rPr>
                <w:rFonts w:hint="default" w:ascii="Times New Roman" w:hAnsi="Times New Roman" w:eastAsia="宋体" w:cs="Times New Roman"/>
                <w:b w:val="0"/>
                <w:bCs/>
                <w:color w:val="000000"/>
                <w:kern w:val="2"/>
                <w:sz w:val="24"/>
                <w:szCs w:val="24"/>
                <w:lang w:eastAsia="zh-CN"/>
              </w:rPr>
              <w:t>由厂内自备水井供给。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imes New Roman" w:hAnsi="Times New Roman" w:eastAsia="宋体" w:cs="Times New Roman"/>
                <w:b w:val="0"/>
                <w:bCs/>
                <w:color w:val="auto"/>
                <w:kern w:val="2"/>
                <w:sz w:val="24"/>
                <w:szCs w:val="24"/>
              </w:rPr>
            </w:pPr>
            <w:r>
              <w:rPr>
                <w:rFonts w:hint="default"/>
                <w:color w:val="auto"/>
              </w:rPr>
              <w:drawing>
                <wp:anchor distT="0" distB="0" distL="114300" distR="114300" simplePos="0" relativeHeight="384450560" behindDoc="0" locked="0" layoutInCell="1" allowOverlap="1">
                  <wp:simplePos x="0" y="0"/>
                  <wp:positionH relativeFrom="column">
                    <wp:posOffset>300355</wp:posOffset>
                  </wp:positionH>
                  <wp:positionV relativeFrom="paragraph">
                    <wp:posOffset>1485900</wp:posOffset>
                  </wp:positionV>
                  <wp:extent cx="5083175" cy="889000"/>
                  <wp:effectExtent l="0" t="0" r="3175" b="635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083175" cy="889000"/>
                          </a:xfrm>
                          <a:prstGeom prst="rect">
                            <a:avLst/>
                          </a:prstGeom>
                          <a:noFill/>
                          <a:ln>
                            <a:noFill/>
                          </a:ln>
                        </pic:spPr>
                      </pic:pic>
                    </a:graphicData>
                  </a:graphic>
                </wp:anchor>
              </w:drawing>
            </w:r>
            <w:r>
              <w:rPr>
                <w:rFonts w:hint="default" w:ascii="Times New Roman" w:hAnsi="Times New Roman" w:eastAsia="宋体" w:cs="Times New Roman"/>
                <w:b w:val="0"/>
                <w:bCs/>
                <w:kern w:val="2"/>
                <w:sz w:val="24"/>
                <w:szCs w:val="24"/>
              </w:rPr>
              <w:t>本项目职工</w:t>
            </w:r>
            <w:r>
              <w:rPr>
                <w:rFonts w:hint="eastAsia" w:ascii="Times New Roman" w:hAnsi="Times New Roman" w:eastAsia="宋体" w:cs="Times New Roman"/>
                <w:b w:val="0"/>
                <w:bCs/>
                <w:kern w:val="2"/>
                <w:sz w:val="24"/>
                <w:szCs w:val="24"/>
                <w:lang w:val="en-US" w:eastAsia="zh-CN"/>
              </w:rPr>
              <w:t>40</w:t>
            </w:r>
            <w:r>
              <w:rPr>
                <w:rFonts w:hint="default" w:ascii="Times New Roman" w:hAnsi="Times New Roman" w:eastAsia="宋体" w:cs="Times New Roman"/>
                <w:color w:val="000000"/>
                <w:kern w:val="2"/>
                <w:sz w:val="24"/>
                <w:szCs w:val="24"/>
                <w:lang w:val="en-US" w:eastAsia="zh-CN" w:bidi="ar"/>
              </w:rPr>
              <w:t>人</w:t>
            </w:r>
            <w:r>
              <w:rPr>
                <w:rFonts w:hint="eastAsia" w:ascii="Times New Roman" w:hAnsi="Times New Roman" w:eastAsia="宋体" w:cs="Times New Roman"/>
                <w:color w:val="000000"/>
                <w:kern w:val="2"/>
                <w:sz w:val="24"/>
                <w:szCs w:val="24"/>
                <w:lang w:val="en-US" w:eastAsia="zh-CN" w:bidi="ar"/>
              </w:rPr>
              <w:t>(无</w:t>
            </w:r>
            <w:r>
              <w:rPr>
                <w:rFonts w:hint="default" w:ascii="Times New Roman" w:hAnsi="Times New Roman" w:eastAsia="宋体" w:cs="Times New Roman"/>
                <w:color w:val="000000"/>
                <w:kern w:val="2"/>
                <w:sz w:val="24"/>
                <w:szCs w:val="24"/>
                <w:lang w:val="en-US" w:eastAsia="zh-CN" w:bidi="ar"/>
              </w:rPr>
              <w:t>住宿，</w:t>
            </w:r>
            <w:r>
              <w:rPr>
                <w:rFonts w:hint="eastAsia" w:ascii="Times New Roman" w:hAnsi="Times New Roman" w:eastAsia="宋体" w:cs="Times New Roman"/>
                <w:color w:val="000000"/>
                <w:kern w:val="2"/>
                <w:sz w:val="24"/>
                <w:szCs w:val="24"/>
                <w:lang w:val="en-US" w:eastAsia="zh-CN" w:bidi="ar"/>
              </w:rPr>
              <w:t>25</w:t>
            </w:r>
            <w:r>
              <w:rPr>
                <w:rFonts w:hint="default" w:ascii="Times New Roman" w:hAnsi="Times New Roman" w:eastAsia="宋体" w:cs="Times New Roman"/>
                <w:color w:val="000000"/>
                <w:kern w:val="2"/>
                <w:sz w:val="24"/>
                <w:szCs w:val="24"/>
                <w:lang w:val="en-US" w:eastAsia="zh-CN" w:bidi="ar"/>
              </w:rPr>
              <w:t>人在厂内食堂吃</w:t>
            </w:r>
            <w:r>
              <w:rPr>
                <w:rFonts w:hint="default" w:ascii="Times New Roman" w:hAnsi="Times New Roman" w:eastAsia="宋体" w:cs="Times New Roman"/>
                <w:color w:val="auto"/>
                <w:kern w:val="2"/>
                <w:sz w:val="24"/>
                <w:szCs w:val="24"/>
                <w:lang w:val="en-US" w:eastAsia="zh-CN" w:bidi="ar"/>
              </w:rPr>
              <w:t>饭，一日供应两餐</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val="0"/>
                <w:bCs/>
                <w:color w:val="auto"/>
                <w:kern w:val="2"/>
                <w:sz w:val="24"/>
                <w:szCs w:val="24"/>
              </w:rPr>
              <w:t>。根据</w:t>
            </w:r>
            <w:r>
              <w:rPr>
                <w:rFonts w:hint="default" w:ascii="Times New Roman" w:hAnsi="Times New Roman" w:eastAsia="宋体" w:cs="Times New Roman"/>
                <w:b w:val="0"/>
                <w:bCs/>
                <w:color w:val="auto"/>
                <w:kern w:val="2"/>
                <w:sz w:val="24"/>
                <w:szCs w:val="24"/>
                <w:lang w:eastAsia="zh-CN"/>
              </w:rPr>
              <w:t>企业运营实际情况，职工用水约</w:t>
            </w:r>
            <w:r>
              <w:rPr>
                <w:rFonts w:hint="default" w:ascii="Times New Roman" w:hAnsi="Times New Roman" w:eastAsia="宋体" w:cs="Times New Roman"/>
                <w:b w:val="0"/>
                <w:bCs/>
                <w:color w:val="auto"/>
                <w:kern w:val="2"/>
                <w:sz w:val="24"/>
                <w:szCs w:val="24"/>
                <w:lang w:val="en-US" w:eastAsia="zh-CN"/>
              </w:rPr>
              <w:t>6</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L/</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人·d</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，则本项目用水量为</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800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lang w:eastAsia="zh-CN"/>
              </w:rPr>
              <w:t>，产污量</w:t>
            </w:r>
            <w:r>
              <w:rPr>
                <w:rFonts w:hint="default" w:ascii="Times New Roman" w:hAnsi="Times New Roman" w:eastAsia="宋体" w:cs="Times New Roman"/>
                <w:b w:val="0"/>
                <w:bCs/>
                <w:color w:val="auto"/>
                <w:kern w:val="2"/>
                <w:sz w:val="24"/>
                <w:szCs w:val="24"/>
                <w:lang w:val="en-US" w:eastAsia="zh-CN"/>
              </w:rPr>
              <w:t>80%，则生活污水产生量为</w:t>
            </w:r>
            <w:r>
              <w:rPr>
                <w:rFonts w:hint="eastAsia" w:ascii="Times New Roman" w:hAnsi="Times New Roman" w:eastAsia="宋体" w:cs="Times New Roman"/>
                <w:b w:val="0"/>
                <w:bCs/>
                <w:color w:val="auto"/>
                <w:kern w:val="2"/>
                <w:sz w:val="24"/>
                <w:szCs w:val="24"/>
                <w:lang w:val="en-US" w:eastAsia="zh-CN"/>
              </w:rPr>
              <w:t>2</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640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w:t>
            </w:r>
            <w:r>
              <w:rPr>
                <w:rFonts w:hint="default" w:ascii="Times New Roman" w:hAnsi="Times New Roman" w:eastAsia="宋体" w:cs="Times New Roman"/>
                <w:b w:val="0"/>
                <w:bCs/>
                <w:color w:val="auto"/>
                <w:kern w:val="2"/>
                <w:sz w:val="24"/>
                <w:szCs w:val="24"/>
                <w:lang w:eastAsia="zh-CN"/>
              </w:rPr>
              <w:t>职工</w:t>
            </w:r>
            <w:r>
              <w:rPr>
                <w:rFonts w:hint="eastAsia" w:ascii="Times New Roman" w:hAnsi="Times New Roman" w:eastAsia="宋体" w:cs="Times New Roman"/>
                <w:b w:val="0"/>
                <w:bCs/>
                <w:color w:val="000000"/>
                <w:kern w:val="2"/>
                <w:sz w:val="24"/>
                <w:szCs w:val="24"/>
                <w:lang w:eastAsia="zh-CN"/>
              </w:rPr>
              <w:t>餐饮用水经油水分离器处理后同生活污水一起</w:t>
            </w:r>
            <w:r>
              <w:rPr>
                <w:rFonts w:hint="default" w:ascii="Times New Roman" w:hAnsi="Times New Roman" w:eastAsia="宋体" w:cs="Times New Roman"/>
                <w:b w:val="0"/>
                <w:bCs/>
                <w:color w:val="auto"/>
                <w:kern w:val="2"/>
                <w:sz w:val="24"/>
                <w:szCs w:val="24"/>
                <w:lang w:eastAsia="zh-CN"/>
              </w:rPr>
              <w:t>依托咸阳群益商贸有限公司化粪池处理后排入市政污水管网，最终排入咸阳市东郊污水处理厂。</w:t>
            </w:r>
            <w:r>
              <w:rPr>
                <w:rFonts w:hint="default" w:ascii="Times New Roman" w:hAnsi="Times New Roman" w:eastAsia="宋体" w:cs="Times New Roman"/>
                <w:b w:val="0"/>
                <w:bCs/>
                <w:color w:val="auto"/>
                <w:kern w:val="2"/>
                <w:sz w:val="24"/>
                <w:szCs w:val="24"/>
              </w:rPr>
              <w:t>本项目总用水量为</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800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，项目水平衡图见图1。</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kern w:val="2"/>
                <w:sz w:val="21"/>
                <w:szCs w:val="21"/>
                <w:lang w:eastAsia="zh-CN"/>
              </w:rPr>
            </w:pPr>
            <w:r>
              <w:rPr>
                <w:rFonts w:hint="default" w:ascii="Times New Roman" w:hAnsi="Times New Roman" w:eastAsia="宋体" w:cs="Times New Roman"/>
                <w:b/>
                <w:bCs/>
                <w:kern w:val="2"/>
                <w:sz w:val="21"/>
                <w:szCs w:val="21"/>
              </w:rPr>
              <w:t>图1 水平衡图 单位</w:t>
            </w:r>
            <w:r>
              <w:rPr>
                <w:rFonts w:hint="eastAsia"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m</w:t>
            </w:r>
            <w:r>
              <w:rPr>
                <w:rFonts w:hint="default" w:ascii="Times New Roman" w:hAnsi="Times New Roman" w:eastAsia="宋体" w:cs="Times New Roman"/>
                <w:b/>
                <w:bCs/>
                <w:kern w:val="2"/>
                <w:sz w:val="21"/>
                <w:szCs w:val="21"/>
                <w:vertAlign w:val="superscript"/>
              </w:rPr>
              <w:t>3</w:t>
            </w:r>
            <w:r>
              <w:rPr>
                <w:rFonts w:hint="default" w:ascii="Times New Roman" w:hAnsi="Times New Roman" w:eastAsia="宋体" w:cs="Times New Roman"/>
                <w:b/>
                <w:bCs/>
                <w:kern w:val="2"/>
                <w:sz w:val="21"/>
                <w:szCs w:val="21"/>
              </w:rPr>
              <w:t>/</w:t>
            </w:r>
            <w:r>
              <w:rPr>
                <w:rFonts w:hint="eastAsia" w:ascii="Times New Roman" w:hAnsi="Times New Roman" w:eastAsia="宋体" w:cs="Times New Roman"/>
                <w:b/>
                <w:bCs/>
                <w:kern w:val="2"/>
                <w:sz w:val="21"/>
                <w:szCs w:val="21"/>
                <w:lang w:val="en-US" w:eastAsia="zh-CN"/>
              </w:rPr>
              <w:t>d</w:t>
            </w:r>
            <w:r>
              <w:rPr>
                <w:rFonts w:hint="eastAsia" w:ascii="Times New Roman" w:hAnsi="Times New Roman" w:eastAsia="宋体" w:cs="Times New Roman"/>
                <w:b/>
                <w:bCs/>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(2)排水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排水方式为雨污分流，</w:t>
            </w:r>
            <w:r>
              <w:rPr>
                <w:rFonts w:hint="eastAsia" w:ascii="Times New Roman" w:hAnsi="Times New Roman" w:eastAsia="宋体" w:cs="Times New Roman"/>
                <w:b w:val="0"/>
                <w:bCs/>
                <w:color w:val="000000"/>
                <w:kern w:val="2"/>
                <w:sz w:val="24"/>
                <w:szCs w:val="24"/>
                <w:lang w:eastAsia="zh-CN"/>
              </w:rPr>
              <w:t>餐饮用水经油水分离器处理后同生活污水一起</w:t>
            </w:r>
            <w:r>
              <w:rPr>
                <w:rFonts w:hint="default" w:ascii="Times New Roman" w:hAnsi="Times New Roman" w:eastAsia="宋体" w:cs="Times New Roman"/>
                <w:color w:val="auto"/>
                <w:kern w:val="2"/>
                <w:sz w:val="24"/>
                <w:szCs w:val="24"/>
                <w:lang w:val="en-US" w:eastAsia="zh-CN" w:bidi="ar"/>
              </w:rPr>
              <w:t>依托咸阳群益商贸有限公司化粪池处理后排入市政污水管网，最终排入咸阳市东郊污水处理厂。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rPr>
              <w:t>三、主要工艺流程及产污环节</w:t>
            </w:r>
            <w:r>
              <w:rPr>
                <w:rFonts w:hint="eastAsia" w:ascii="Times New Roman" w:hAnsi="Times New Roman" w:eastAsia="宋体" w:cs="Times New Roman"/>
                <w:b/>
                <w:bCs/>
                <w:kern w:val="2"/>
                <w:sz w:val="24"/>
                <w:szCs w:val="24"/>
                <w:lang w:eastAsia="zh-CN"/>
              </w:rPr>
              <w:t>(</w:t>
            </w:r>
            <w:r>
              <w:rPr>
                <w:rFonts w:hint="default" w:ascii="Times New Roman" w:hAnsi="Times New Roman" w:eastAsia="宋体" w:cs="Times New Roman"/>
                <w:b/>
                <w:bCs/>
                <w:kern w:val="2"/>
                <w:sz w:val="24"/>
                <w:szCs w:val="24"/>
              </w:rPr>
              <w:t>附处理工艺流程图，标出产污节点</w:t>
            </w:r>
            <w:r>
              <w:rPr>
                <w:rFonts w:hint="eastAsia" w:ascii="Times New Roman" w:hAnsi="Times New Roman" w:eastAsia="宋体" w:cs="Times New Roman"/>
                <w:b/>
                <w:bCs/>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default" w:ascii="Times New Roman" w:hAnsi="Times New Roman" w:eastAsia="宋体" w:cs="Times New Roman"/>
                <w:b/>
                <w:bCs/>
                <w:kern w:val="2"/>
                <w:sz w:val="24"/>
                <w:szCs w:val="24"/>
                <w:lang w:eastAsia="zh-CN"/>
              </w:rPr>
            </w:pPr>
            <w:r>
              <w:rPr>
                <w:rFonts w:hint="default"/>
                <w:b/>
                <w:bCs/>
              </w:rPr>
              <w:drawing>
                <wp:anchor distT="0" distB="0" distL="114300" distR="114300" simplePos="0" relativeHeight="384449536" behindDoc="0" locked="0" layoutInCell="1" allowOverlap="1">
                  <wp:simplePos x="0" y="0"/>
                  <wp:positionH relativeFrom="column">
                    <wp:posOffset>40005</wp:posOffset>
                  </wp:positionH>
                  <wp:positionV relativeFrom="paragraph">
                    <wp:posOffset>300990</wp:posOffset>
                  </wp:positionV>
                  <wp:extent cx="5680710" cy="861695"/>
                  <wp:effectExtent l="0" t="0" r="15240"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680710" cy="861695"/>
                          </a:xfrm>
                          <a:prstGeom prst="rect">
                            <a:avLst/>
                          </a:prstGeom>
                          <a:noFill/>
                          <a:ln>
                            <a:noFill/>
                          </a:ln>
                        </pic:spPr>
                      </pic:pic>
                    </a:graphicData>
                  </a:graphic>
                </wp:anchor>
              </w:drawing>
            </w:r>
            <w:r>
              <w:rPr>
                <w:rFonts w:hint="eastAsia" w:ascii="Times New Roman" w:hAnsi="Times New Roman" w:eastAsia="宋体" w:cs="Times New Roman"/>
                <w:b/>
                <w:bCs/>
                <w:kern w:val="2"/>
                <w:sz w:val="24"/>
                <w:szCs w:val="24"/>
                <w:lang w:val="en-US" w:eastAsia="zh-CN"/>
              </w:rPr>
              <w:t>3.</w:t>
            </w:r>
            <w:r>
              <w:rPr>
                <w:rFonts w:hint="default" w:ascii="Times New Roman" w:hAnsi="Times New Roman" w:eastAsia="宋体" w:cs="Times New Roman"/>
                <w:b/>
                <w:bCs/>
                <w:kern w:val="2"/>
                <w:sz w:val="24"/>
                <w:szCs w:val="24"/>
                <w:lang w:val="en-US" w:eastAsia="zh-CN"/>
              </w:rPr>
              <w:t>1生产工艺流程</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b/>
                <w:bCs/>
                <w:color w:val="000000"/>
                <w:kern w:val="2"/>
                <w:sz w:val="21"/>
                <w:szCs w:val="21"/>
                <w:lang w:val="en-US" w:eastAsia="zh-CN" w:bidi="ar"/>
              </w:rPr>
              <w:t>图</w:t>
            </w:r>
            <w:r>
              <w:rPr>
                <w:rFonts w:hint="eastAsia" w:ascii="Times New Roman" w:hAnsi="Times New Roman" w:eastAsia="宋体" w:cs="Times New Roman"/>
                <w:b/>
                <w:bCs/>
                <w:color w:val="000000"/>
                <w:kern w:val="2"/>
                <w:sz w:val="21"/>
                <w:szCs w:val="21"/>
                <w:lang w:val="en-US" w:eastAsia="zh-CN" w:bidi="ar"/>
              </w:rPr>
              <w:t xml:space="preserve">2 </w:t>
            </w:r>
            <w:r>
              <w:rPr>
                <w:rFonts w:hint="default" w:ascii="Times New Roman" w:hAnsi="Times New Roman" w:eastAsia="宋体" w:cs="Times New Roman"/>
                <w:b/>
                <w:bCs/>
                <w:color w:val="000000"/>
                <w:kern w:val="2"/>
                <w:sz w:val="21"/>
                <w:szCs w:val="21"/>
                <w:lang w:val="en-US" w:eastAsia="zh-CN" w:bidi="ar"/>
              </w:rPr>
              <w:t>书刊生产工艺流程图</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kern w:val="2"/>
                <w:sz w:val="21"/>
                <w:szCs w:val="21"/>
                <w:lang w:val="en-US" w:eastAsia="zh-CN" w:bidi="ar"/>
              </w:rPr>
            </w:pPr>
            <w:r>
              <w:rPr>
                <w:rFonts w:hint="eastAsia" w:ascii="Times New Roman" w:hAnsi="Times New Roman" w:eastAsia="宋体" w:cs="Times New Roman"/>
                <w:b/>
                <w:bCs/>
                <w:color w:val="000000"/>
                <w:kern w:val="2"/>
                <w:sz w:val="21"/>
                <w:szCs w:val="21"/>
                <w:lang w:eastAsia="zh-CN" w:bidi="ar"/>
              </w:rPr>
              <w:drawing>
                <wp:anchor distT="0" distB="0" distL="114300" distR="114300" simplePos="0" relativeHeight="384452608" behindDoc="0" locked="0" layoutInCell="1" allowOverlap="1">
                  <wp:simplePos x="0" y="0"/>
                  <wp:positionH relativeFrom="column">
                    <wp:posOffset>868045</wp:posOffset>
                  </wp:positionH>
                  <wp:positionV relativeFrom="paragraph">
                    <wp:posOffset>38100</wp:posOffset>
                  </wp:positionV>
                  <wp:extent cx="4023995" cy="1770380"/>
                  <wp:effectExtent l="0" t="0" r="1460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t="3093" b="2651"/>
                          <a:stretch>
                            <a:fillRect/>
                          </a:stretch>
                        </pic:blipFill>
                        <pic:spPr>
                          <a:xfrm>
                            <a:off x="0" y="0"/>
                            <a:ext cx="4023995" cy="1770380"/>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eastAsia="zh-CN" w:bidi="ar"/>
              </w:rPr>
              <w:t>图</w:t>
            </w:r>
            <w:r>
              <w:rPr>
                <w:rFonts w:hint="eastAsia" w:ascii="Times New Roman" w:hAnsi="Times New Roman" w:eastAsia="宋体" w:cs="Times New Roman"/>
                <w:b/>
                <w:bCs/>
                <w:color w:val="000000"/>
                <w:kern w:val="2"/>
                <w:sz w:val="21"/>
                <w:szCs w:val="21"/>
                <w:lang w:val="en-US" w:eastAsia="zh-CN" w:bidi="ar"/>
              </w:rPr>
              <w:t>3</w:t>
            </w:r>
            <w:r>
              <w:rPr>
                <w:rFonts w:hint="eastAsia" w:ascii="Times New Roman" w:hAnsi="Times New Roman" w:eastAsia="宋体" w:cs="Times New Roman"/>
                <w:b/>
                <w:bCs/>
                <w:color w:val="000000"/>
                <w:kern w:val="2"/>
                <w:sz w:val="21"/>
                <w:szCs w:val="21"/>
                <w:lang w:eastAsia="zh-CN" w:bidi="ar"/>
              </w:rPr>
              <w:t xml:space="preserve"> 食药品包装盒生产工艺流程图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工艺流程简述：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①备料：外购原纸暂存在原料库内；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②裁切：将数好页数的原料纸根据产品规格要求进行裁切。本工序生产过程中会产生设备运行噪声及裁切下来的废纸；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③印刷：裁切好的原料纸从裁切区运至印刷车间，根据产品需求采用不同印版进行印刷，CTP版委托外部公司制作。印版为单次印刷，每次更换新的印刷产品后，更换新的印版，原印版作为危废交由有资质单位处置。本工序会产生印刷废气、废油墨桶、废印版及设备运行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④覆膜：印刷好的食药品包装盒用覆膜机进行覆膜。本项目不使用热熔胶，使用J型无胶膜进行覆膜。本工序会产生有机废气及无胶膜包装袋；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⑤选页</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质检</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：印刷好的产品要进行质量检查；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⑥装订：书刊根据需求委托外部单位进行装订，成品书刊打包入库；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⑦模切：覆膜好的包装盒在模切机中进行模切；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⑧裱糊：将模切过后的包装盒利用高速全自动糊纸盒机自动折叠成为成品包装盒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⑨成品打包入库：将包装盒进行打包，成品入库。</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rPr>
            </w:pP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表三</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四、</w:t>
            </w:r>
            <w:r>
              <w:rPr>
                <w:rFonts w:hint="default" w:ascii="Times New Roman" w:hAnsi="Times New Roman" w:eastAsia="宋体" w:cs="Times New Roman"/>
                <w:b/>
                <w:bCs/>
                <w:kern w:val="2"/>
                <w:sz w:val="24"/>
                <w:szCs w:val="24"/>
              </w:rPr>
              <w:t>主要污染源、污染物处理和排放</w:t>
            </w:r>
            <w:r>
              <w:rPr>
                <w:rFonts w:hint="eastAsia" w:ascii="Times New Roman" w:hAnsi="Times New Roman" w:eastAsia="宋体" w:cs="Times New Roman"/>
                <w:b/>
                <w:bCs/>
                <w:kern w:val="2"/>
                <w:sz w:val="24"/>
                <w:szCs w:val="24"/>
                <w:lang w:eastAsia="zh-CN"/>
              </w:rPr>
              <w:t>(</w:t>
            </w:r>
            <w:r>
              <w:rPr>
                <w:rFonts w:hint="default" w:ascii="Times New Roman" w:hAnsi="Times New Roman" w:eastAsia="宋体" w:cs="Times New Roman"/>
                <w:b/>
                <w:bCs/>
                <w:kern w:val="2"/>
                <w:sz w:val="24"/>
                <w:szCs w:val="24"/>
              </w:rPr>
              <w:t>附处理流程示意图，标出废水、废气、厂界噪声监测点位</w:t>
            </w:r>
            <w:r>
              <w:rPr>
                <w:rFonts w:hint="eastAsia" w:ascii="Times New Roman" w:hAnsi="Times New Roman" w:eastAsia="宋体" w:cs="Times New Roman"/>
                <w:b/>
                <w:bCs/>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生产经营期对环境的影响是长期影响，主要表现在大气、废水、噪声及固体废弃物对环境的影响。污染源监测点位见附图3</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rPr>
              <w:t>项目总平面布置示意及污染</w:t>
            </w:r>
            <w:r>
              <w:rPr>
                <w:rFonts w:hint="eastAsia" w:ascii="Times New Roman" w:hAnsi="Times New Roman" w:eastAsia="宋体" w:cs="Times New Roman"/>
                <w:kern w:val="2"/>
                <w:sz w:val="24"/>
                <w:szCs w:val="24"/>
                <w:lang w:eastAsia="zh-CN"/>
              </w:rPr>
              <w:t>监测</w:t>
            </w:r>
            <w:r>
              <w:rPr>
                <w:rFonts w:hint="default" w:ascii="Times New Roman" w:hAnsi="Times New Roman" w:eastAsia="宋体" w:cs="Times New Roman"/>
                <w:kern w:val="2"/>
                <w:sz w:val="24"/>
                <w:szCs w:val="24"/>
              </w:rPr>
              <w:t>点位图。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4.1固废的产生及治理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运营期固废主要为员工生活产生的生活垃圾、边角料、废包装袋、废胶辊、废油墨桶、废印版、废机油、含油手套及废抹布以及废活性炭等。</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1</w:t>
            </w:r>
            <w:r>
              <w:rPr>
                <w:rFonts w:hint="eastAsia" w:ascii="Times New Roman" w:hAnsi="Times New Roman" w:eastAsia="宋体" w:cs="Times New Roman"/>
                <w:b w:val="0"/>
                <w:kern w:val="2"/>
                <w:sz w:val="24"/>
                <w:szCs w:val="24"/>
                <w:lang w:eastAsia="zh-CN"/>
              </w:rPr>
              <w:t>)生活垃圾</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default" w:ascii="Times New Roman" w:hAnsi="Times New Roman" w:eastAsia="宋体" w:cs="Times New Roman"/>
                <w:b w:val="0"/>
                <w:kern w:val="2"/>
                <w:sz w:val="24"/>
                <w:szCs w:val="24"/>
              </w:rPr>
              <w:t>运营期工作人员</w:t>
            </w:r>
            <w:r>
              <w:rPr>
                <w:rFonts w:hint="eastAsia" w:ascii="Times New Roman" w:hAnsi="Times New Roman" w:eastAsia="宋体" w:cs="Times New Roman"/>
                <w:b w:val="0"/>
                <w:kern w:val="2"/>
                <w:sz w:val="24"/>
                <w:szCs w:val="24"/>
                <w:lang w:val="en-US" w:eastAsia="zh-CN"/>
              </w:rPr>
              <w:t>40</w:t>
            </w:r>
            <w:r>
              <w:rPr>
                <w:rFonts w:hint="default" w:ascii="Times New Roman" w:hAnsi="Times New Roman" w:eastAsia="宋体" w:cs="Times New Roman"/>
                <w:b w:val="0"/>
                <w:kern w:val="2"/>
                <w:sz w:val="24"/>
                <w:szCs w:val="24"/>
              </w:rPr>
              <w:t>人，</w:t>
            </w:r>
            <w:r>
              <w:rPr>
                <w:rFonts w:hint="eastAsia" w:ascii="Times New Roman" w:hAnsi="Times New Roman" w:eastAsia="宋体" w:cs="Times New Roman"/>
                <w:b w:val="0"/>
                <w:kern w:val="2"/>
                <w:sz w:val="24"/>
                <w:szCs w:val="24"/>
                <w:lang w:eastAsia="zh-CN"/>
              </w:rPr>
              <w:t>根据企业提供实际资料，</w:t>
            </w:r>
            <w:r>
              <w:rPr>
                <w:rFonts w:hint="default" w:ascii="Times New Roman" w:hAnsi="Times New Roman" w:eastAsia="宋体" w:cs="Times New Roman"/>
                <w:b w:val="0"/>
                <w:kern w:val="2"/>
                <w:sz w:val="24"/>
                <w:szCs w:val="24"/>
              </w:rPr>
              <w:t>运营期共产生生活垃圾</w:t>
            </w:r>
            <w:r>
              <w:rPr>
                <w:rFonts w:hint="eastAsia" w:ascii="Times New Roman" w:hAnsi="Times New Roman" w:eastAsia="宋体" w:cs="Times New Roman"/>
                <w:b w:val="0"/>
                <w:kern w:val="2"/>
                <w:sz w:val="24"/>
                <w:szCs w:val="24"/>
                <w:lang w:val="en-US" w:eastAsia="zh-CN"/>
              </w:rPr>
              <w:t>7.5</w:t>
            </w:r>
            <w:r>
              <w:rPr>
                <w:rFonts w:hint="default" w:ascii="Times New Roman" w:hAnsi="Times New Roman" w:eastAsia="宋体" w:cs="Times New Roman"/>
                <w:b w:val="0"/>
                <w:kern w:val="2"/>
                <w:sz w:val="24"/>
                <w:szCs w:val="24"/>
              </w:rPr>
              <w:t>t/a，定点收集，环卫清运</w:t>
            </w:r>
            <w:r>
              <w:rPr>
                <w:rFonts w:hint="eastAsia" w:ascii="Times New Roman" w:hAnsi="Times New Roman" w:eastAsia="宋体" w:cs="Times New Roman"/>
                <w:b w:val="0"/>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lang w:eastAsia="zh-CN"/>
              </w:rPr>
            </w:pP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2</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b w:val="0"/>
                <w:kern w:val="2"/>
                <w:sz w:val="24"/>
                <w:szCs w:val="24"/>
                <w:lang w:val="en-US" w:eastAsia="zh-CN" w:bidi="ar-SA"/>
              </w:rPr>
              <w:t>边角料</w:t>
            </w:r>
          </w:p>
          <w:p>
            <w:pPr>
              <w:keepNext w:val="0"/>
              <w:keepLines w:val="0"/>
              <w:pageBreakBefore w:val="0"/>
              <w:widowControl/>
              <w:suppressLineNumbers w:val="0"/>
              <w:tabs>
                <w:tab w:val="left" w:pos="261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b w:val="0"/>
                <w:kern w:val="2"/>
                <w:sz w:val="24"/>
                <w:szCs w:val="24"/>
                <w:lang w:val="en-US" w:eastAsia="zh-CN" w:bidi="ar-SA"/>
              </w:rPr>
              <w:t>根据企业提供实际资料，纸板切割过程中产生的少量边角料约为48t/a，统一收集后，定期外售综合利用。</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3</w:t>
            </w:r>
            <w:r>
              <w:rPr>
                <w:rFonts w:hint="eastAsia" w:ascii="Times New Roman" w:hAnsi="Times New Roman" w:eastAsia="宋体" w:cs="Times New Roman"/>
                <w:b w:val="0"/>
                <w:kern w:val="2"/>
                <w:sz w:val="24"/>
                <w:szCs w:val="24"/>
                <w:lang w:eastAsia="zh-CN"/>
              </w:rPr>
              <w:t>)废无胶膜包装袋</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eastAsia="zh-CN"/>
              </w:rPr>
              <w:t>本项目覆膜工序会产生使用完的无胶膜包装袋，根据业主提供资料，废包装袋产生量为</w:t>
            </w:r>
            <w:r>
              <w:rPr>
                <w:rFonts w:hint="eastAsia" w:ascii="Times New Roman" w:hAnsi="Times New Roman" w:eastAsia="宋体" w:cs="Times New Roman"/>
                <w:b w:val="0"/>
                <w:kern w:val="2"/>
                <w:sz w:val="24"/>
                <w:szCs w:val="24"/>
                <w:lang w:val="en-US" w:eastAsia="zh-CN"/>
              </w:rPr>
              <w:t>0.5</w:t>
            </w:r>
            <w:r>
              <w:rPr>
                <w:rFonts w:hint="eastAsia" w:ascii="Times New Roman" w:hAnsi="Times New Roman" w:eastAsia="宋体" w:cs="Times New Roman"/>
                <w:b w:val="0"/>
                <w:kern w:val="2"/>
                <w:sz w:val="24"/>
                <w:szCs w:val="24"/>
                <w:lang w:eastAsia="zh-CN"/>
              </w:rPr>
              <w:t>t/a。与边角料一起集中收集后，定期外售综合利用</w:t>
            </w:r>
            <w:r>
              <w:rPr>
                <w:rFonts w:hint="eastAsia" w:ascii="Times New Roman" w:hAnsi="Times New Roman" w:eastAsia="宋体" w:cs="Times New Roman"/>
                <w:b w:val="0"/>
                <w:kern w:val="2"/>
                <w:sz w:val="24"/>
                <w:szCs w:val="24"/>
                <w:lang w:val="en-US" w:eastAsia="zh-CN" w:bidi="ar-SA"/>
              </w:rPr>
              <w:t>。</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4</w:t>
            </w:r>
            <w:r>
              <w:rPr>
                <w:rFonts w:hint="eastAsia" w:ascii="Times New Roman" w:hAnsi="Times New Roman" w:eastAsia="宋体" w:cs="Times New Roman"/>
                <w:b w:val="0"/>
                <w:kern w:val="2"/>
                <w:sz w:val="24"/>
                <w:szCs w:val="24"/>
                <w:lang w:eastAsia="zh-CN"/>
              </w:rPr>
              <w:t>)废胶辊</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eastAsia="zh-CN"/>
              </w:rPr>
              <w:t>本项目生产过程中每四年更换一次胶辊，每次更换</w:t>
            </w:r>
            <w:r>
              <w:rPr>
                <w:rFonts w:hint="eastAsia" w:ascii="Times New Roman" w:hAnsi="Times New Roman" w:eastAsia="宋体" w:cs="Times New Roman"/>
                <w:b w:val="0"/>
                <w:kern w:val="2"/>
                <w:sz w:val="24"/>
                <w:szCs w:val="24"/>
                <w:lang w:val="en-US" w:eastAsia="zh-CN"/>
              </w:rPr>
              <w:t>0.05t，统一收集后定期由厂家回收。</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val="en-US" w:eastAsia="zh-CN"/>
              </w:rPr>
              <w:t>(5)废印版</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val="en-US" w:eastAsia="zh-CN"/>
              </w:rPr>
              <w:t>本项目印刷过程中不同印刷产品采用不同的印版印刷，根据业主提供资料，年旧印版产生量为0.5t/a，定期由厂家回收再利用。</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 w:val="0"/>
                <w:kern w:val="2"/>
                <w:sz w:val="24"/>
                <w:szCs w:val="24"/>
              </w:rPr>
            </w:pPr>
            <w:r>
              <w:rPr>
                <w:rFonts w:hint="eastAsia" w:ascii="Times New Roman" w:hAnsi="Times New Roman" w:eastAsia="宋体" w:cs="Times New Roman"/>
                <w:b w:val="0"/>
                <w:kern w:val="2"/>
                <w:sz w:val="24"/>
                <w:szCs w:val="24"/>
                <w:lang w:val="en-US" w:eastAsia="zh-CN"/>
              </w:rPr>
              <w:t>(6)</w:t>
            </w:r>
            <w:r>
              <w:rPr>
                <w:rFonts w:hint="default" w:ascii="Times New Roman" w:hAnsi="Times New Roman" w:eastAsia="宋体" w:cs="Times New Roman"/>
                <w:b w:val="0"/>
                <w:kern w:val="2"/>
                <w:sz w:val="24"/>
                <w:szCs w:val="24"/>
              </w:rPr>
              <w:t>危险废物</w:t>
            </w:r>
          </w:p>
          <w:p>
            <w:pPr>
              <w:keepNext w:val="0"/>
              <w:keepLines w:val="0"/>
              <w:pageBreakBefore w:val="0"/>
              <w:widowControl/>
              <w:suppressLineNumbers w:val="0"/>
              <w:tabs>
                <w:tab w:val="left" w:pos="1223"/>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lang w:val="en-US" w:eastAsia="zh-CN"/>
              </w:rPr>
            </w:pPr>
            <w:r>
              <w:rPr>
                <w:rFonts w:hint="default" w:ascii="Times New Roman" w:hAnsi="Times New Roman" w:eastAsia="宋体" w:cs="Times New Roman"/>
                <w:b w:val="0"/>
                <w:kern w:val="2"/>
                <w:sz w:val="24"/>
                <w:szCs w:val="24"/>
              </w:rPr>
              <w:t>根据企业提供资料，</w:t>
            </w:r>
            <w:r>
              <w:rPr>
                <w:rFonts w:hint="default" w:ascii="Times New Roman" w:hAnsi="Times New Roman" w:eastAsia="宋体" w:cs="Times New Roman"/>
                <w:b w:val="0"/>
                <w:kern w:val="2"/>
                <w:sz w:val="24"/>
                <w:szCs w:val="24"/>
                <w:lang w:val="en-US" w:eastAsia="zh-CN" w:bidi="ar-SA"/>
              </w:rPr>
              <w:t>结合《国家危险废物名录》</w:t>
            </w:r>
            <w:r>
              <w:rPr>
                <w:rFonts w:hint="eastAsia"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2016版</w:t>
            </w:r>
            <w:r>
              <w:rPr>
                <w:rFonts w:hint="eastAsia"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color w:val="auto"/>
                <w:kern w:val="2"/>
                <w:sz w:val="24"/>
                <w:szCs w:val="24"/>
                <w:lang w:val="en-US" w:eastAsia="zh-CN" w:bidi="ar-SA"/>
              </w:rPr>
              <w:t>本项目危险废物主要</w:t>
            </w:r>
            <w:r>
              <w:rPr>
                <w:rFonts w:hint="eastAsia" w:ascii="Times New Roman" w:hAnsi="Times New Roman" w:eastAsia="宋体" w:cs="Times New Roman"/>
                <w:b w:val="0"/>
                <w:color w:val="auto"/>
                <w:kern w:val="2"/>
                <w:sz w:val="24"/>
                <w:szCs w:val="24"/>
                <w:lang w:val="en-US" w:eastAsia="zh-CN" w:bidi="ar-SA"/>
              </w:rPr>
              <w:t>类别为：废油墨桶0.4t/a、废活性炭0.27t/a、废机油0.05t/a</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废含油手套及废抹布0.03t/a、废清洗剂0.25t/a</w:t>
            </w:r>
            <w:r>
              <w:rPr>
                <w:rFonts w:hint="default" w:ascii="Times New Roman" w:hAnsi="Times New Roman" w:eastAsia="宋体" w:cs="Times New Roman"/>
                <w:b w:val="0"/>
                <w:color w:val="auto"/>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危</w:t>
            </w:r>
            <w:r>
              <w:rPr>
                <w:rFonts w:hint="default" w:ascii="Times New Roman" w:hAnsi="Times New Roman" w:eastAsia="宋体" w:cs="Times New Roman"/>
                <w:b w:val="0"/>
                <w:bCs/>
                <w:kern w:val="2"/>
                <w:sz w:val="24"/>
                <w:szCs w:val="24"/>
              </w:rPr>
              <w:t>废暂存间严格按照GB18597</w:t>
            </w:r>
            <w:r>
              <w:rPr>
                <w:rFonts w:hint="default" w:ascii="Times New Roman" w:hAnsi="Times New Roman" w:eastAsia="宋体" w:cs="Times New Roman"/>
                <w:b w:val="0"/>
                <w:kern w:val="2"/>
                <w:sz w:val="24"/>
                <w:szCs w:val="24"/>
              </w:rPr>
              <w:t>-2001《危险废物贮存污染控制标准》要求进行建设，暂存间做好了防雨、地面防渗、容器防漏，防止二次污染，建立相关管理制度并上墙、建立危废的管理台账。全部交由有危废处置资质的单位处置，并落实《危险废物转移联单管理办法》有关规定。</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4.</w:t>
            </w:r>
            <w:r>
              <w:rPr>
                <w:rFonts w:hint="eastAsia" w:ascii="Times New Roman" w:hAnsi="Times New Roman" w:eastAsia="宋体" w:cs="Times New Roman"/>
                <w:b/>
                <w:bCs/>
                <w:kern w:val="2"/>
                <w:sz w:val="24"/>
                <w:szCs w:val="24"/>
                <w:lang w:val="en-US" w:eastAsia="zh-CN"/>
              </w:rPr>
              <w:t>2</w:t>
            </w:r>
            <w:r>
              <w:rPr>
                <w:rFonts w:hint="default" w:ascii="Times New Roman" w:hAnsi="Times New Roman" w:eastAsia="宋体" w:cs="Times New Roman"/>
                <w:b/>
                <w:bCs/>
                <w:kern w:val="2"/>
                <w:sz w:val="24"/>
                <w:szCs w:val="24"/>
              </w:rPr>
              <w:t>污染源及处理设施对照</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Cs/>
                <w:kern w:val="2"/>
                <w:sz w:val="21"/>
                <w:szCs w:val="21"/>
              </w:rPr>
            </w:pPr>
            <w:r>
              <w:rPr>
                <w:rFonts w:hint="default" w:ascii="Times New Roman" w:hAnsi="Times New Roman" w:eastAsia="宋体" w:cs="Times New Roman"/>
                <w:b w:val="0"/>
                <w:kern w:val="2"/>
                <w:sz w:val="24"/>
                <w:szCs w:val="24"/>
              </w:rPr>
              <w:t>该项目污染源及处理设施对照见表</w:t>
            </w:r>
            <w:r>
              <w:rPr>
                <w:rFonts w:hint="eastAsia" w:ascii="Times New Roman" w:hAnsi="Times New Roman" w:eastAsia="宋体" w:cs="Times New Roman"/>
                <w:b w:val="0"/>
                <w:kern w:val="2"/>
                <w:sz w:val="24"/>
                <w:szCs w:val="24"/>
                <w:lang w:val="en-US" w:eastAsia="zh-CN"/>
              </w:rPr>
              <w:t>6</w:t>
            </w:r>
            <w:r>
              <w:rPr>
                <w:rFonts w:hint="default" w:ascii="Times New Roman" w:hAnsi="Times New Roman" w:eastAsia="宋体" w:cs="Times New Roman"/>
                <w:b w:val="0"/>
                <w:kern w:val="2"/>
                <w:sz w:val="24"/>
                <w:szCs w:val="24"/>
              </w:rPr>
              <w:t>。</w:t>
            </w:r>
          </w:p>
          <w:p>
            <w:pPr>
              <w:pStyle w:val="4"/>
              <w:widowControl w:val="0"/>
              <w:suppressLineNumbers w:val="0"/>
              <w:spacing w:before="0" w:beforeAutospacing="0" w:after="0" w:afterAutospacing="0" w:line="240" w:lineRule="auto"/>
              <w:ind w:left="0" w:right="0" w:firstLine="422" w:firstLineChars="200"/>
              <w:jc w:val="center"/>
              <w:outlineLvl w:val="1"/>
              <w:rPr>
                <w:rFonts w:hint="default" w:ascii="Times New Roman" w:hAnsi="Times New Roman" w:eastAsia="宋体" w:cs="Times New Roman"/>
                <w:kern w:val="2"/>
              </w:rPr>
            </w:pPr>
            <w:r>
              <w:rPr>
                <w:rFonts w:hint="default" w:ascii="Times New Roman" w:hAnsi="Times New Roman" w:eastAsia="宋体" w:cs="Times New Roman"/>
                <w:bCs/>
                <w:kern w:val="2"/>
                <w:sz w:val="21"/>
                <w:szCs w:val="21"/>
              </w:rPr>
              <w:t>表</w:t>
            </w:r>
            <w:r>
              <w:rPr>
                <w:rFonts w:hint="eastAsia" w:ascii="Times New Roman" w:hAnsi="Times New Roman" w:eastAsia="宋体" w:cs="Times New Roman"/>
                <w:bCs/>
                <w:kern w:val="2"/>
                <w:sz w:val="21"/>
                <w:szCs w:val="21"/>
                <w:lang w:val="en-US" w:eastAsia="zh-CN"/>
              </w:rPr>
              <w:t>6</w:t>
            </w:r>
            <w:r>
              <w:rPr>
                <w:rFonts w:hint="default" w:ascii="Times New Roman" w:hAnsi="Times New Roman" w:eastAsia="宋体" w:cs="Times New Roman"/>
                <w:bCs/>
                <w:kern w:val="2"/>
                <w:sz w:val="21"/>
                <w:szCs w:val="21"/>
              </w:rPr>
              <w:t xml:space="preserve"> 污染源及处理设施对照表</w:t>
            </w:r>
          </w:p>
          <w:tbl>
            <w:tblPr>
              <w:tblStyle w:val="14"/>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01"/>
              <w:gridCol w:w="546"/>
              <w:gridCol w:w="1452"/>
              <w:gridCol w:w="2854"/>
              <w:gridCol w:w="2798"/>
              <w:gridCol w:w="990"/>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2399" w:type="dxa"/>
                  <w:gridSpan w:val="3"/>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治理工程</w:t>
                  </w:r>
                </w:p>
              </w:tc>
              <w:tc>
                <w:tcPr>
                  <w:tcW w:w="5652" w:type="dxa"/>
                  <w:gridSpan w:val="2"/>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环保设备</w:t>
                  </w:r>
                </w:p>
              </w:tc>
              <w:tc>
                <w:tcPr>
                  <w:tcW w:w="991" w:type="dxa"/>
                  <w:gridSpan w:val="2"/>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环保投资</w:t>
                  </w:r>
                </w:p>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lang w:eastAsia="zh-CN"/>
                    </w:rPr>
                    <w:t>万元</w:t>
                  </w:r>
                  <w:r>
                    <w:rPr>
                      <w:rFonts w:hint="eastAsia" w:ascii="Times New Roman" w:hAnsi="Times New Roman" w:eastAsia="宋体" w:cs="Times New Roman"/>
                      <w:b/>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2399" w:type="dxa"/>
                  <w:gridSpan w:val="3"/>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z w:val="21"/>
                      <w:szCs w:val="21"/>
                    </w:rPr>
                  </w:pPr>
                </w:p>
              </w:tc>
              <w:tc>
                <w:tcPr>
                  <w:tcW w:w="2854"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环评要求</w:t>
                  </w:r>
                </w:p>
              </w:tc>
              <w:tc>
                <w:tcPr>
                  <w:tcW w:w="2798"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实际建设</w:t>
                  </w:r>
                </w:p>
              </w:tc>
              <w:tc>
                <w:tcPr>
                  <w:tcW w:w="991" w:type="dxa"/>
                  <w:gridSpan w:val="2"/>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gridAfter w:val="1"/>
                <w:wAfter w:w="1" w:type="dxa"/>
                <w:cantSplit/>
                <w:trHeight w:val="397" w:hRule="atLeast"/>
                <w:jc w:val="center"/>
              </w:trPr>
              <w:tc>
                <w:tcPr>
                  <w:tcW w:w="401" w:type="dxa"/>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eastAsia="zh-CN"/>
                    </w:rPr>
                  </w:pPr>
                  <w:bookmarkStart w:id="0" w:name="OLE_LINK3" w:colFirst="2" w:colLast="2"/>
                  <w:r>
                    <w:rPr>
                      <w:rFonts w:hint="eastAsia" w:ascii="Times New Roman" w:hAnsi="Times New Roman" w:eastAsia="宋体" w:cs="Times New Roman"/>
                      <w:color w:val="auto"/>
                      <w:sz w:val="21"/>
                      <w:szCs w:val="21"/>
                      <w:highlight w:val="none"/>
                      <w:lang w:eastAsia="zh-CN"/>
                    </w:rPr>
                    <w:t>运营期</w:t>
                  </w:r>
                </w:p>
              </w:tc>
              <w:tc>
                <w:tcPr>
                  <w:tcW w:w="546" w:type="dxa"/>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452"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2854"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垃圾桶，定点收集，环卫清运</w:t>
                  </w:r>
                </w:p>
              </w:tc>
              <w:tc>
                <w:tcPr>
                  <w:tcW w:w="2798"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eastAsia="zh-CN"/>
                    </w:rPr>
                    <w:t>与环评一致</w:t>
                  </w:r>
                </w:p>
              </w:tc>
              <w:tc>
                <w:tcPr>
                  <w:tcW w:w="990"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gridAfter w:val="1"/>
                <w:wAfter w:w="1" w:type="dxa"/>
                <w:cantSplit/>
                <w:trHeight w:val="397" w:hRule="atLeast"/>
                <w:jc w:val="center"/>
              </w:trPr>
              <w:tc>
                <w:tcPr>
                  <w:tcW w:w="401"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546"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452"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边角料</w:t>
                  </w:r>
                  <w:r>
                    <w:rPr>
                      <w:rFonts w:hint="eastAsia" w:ascii="Times New Roman" w:hAnsi="Times New Roman" w:eastAsia="宋体" w:cs="Times New Roman"/>
                      <w:color w:val="auto"/>
                      <w:sz w:val="21"/>
                      <w:szCs w:val="21"/>
                      <w:highlight w:val="none"/>
                      <w:lang w:eastAsia="zh-CN"/>
                    </w:rPr>
                    <w:t>、废包装袋、废印版、废胶辊</w:t>
                  </w:r>
                </w:p>
              </w:tc>
              <w:tc>
                <w:tcPr>
                  <w:tcW w:w="2854"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一般固废暂存</w:t>
                  </w:r>
                  <w:r>
                    <w:rPr>
                      <w:rFonts w:hint="eastAsia" w:ascii="Times New Roman" w:hAnsi="Times New Roman" w:eastAsia="宋体" w:cs="Times New Roman"/>
                      <w:color w:val="auto"/>
                      <w:sz w:val="21"/>
                      <w:szCs w:val="21"/>
                      <w:highlight w:val="none"/>
                      <w:lang w:eastAsia="zh-CN"/>
                    </w:rPr>
                    <w:t>间</w:t>
                  </w:r>
                </w:p>
              </w:tc>
              <w:tc>
                <w:tcPr>
                  <w:tcW w:w="2798"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eastAsia="zh-CN"/>
                    </w:rPr>
                    <w:t>与环评一致</w:t>
                  </w:r>
                </w:p>
              </w:tc>
              <w:tc>
                <w:tcPr>
                  <w:tcW w:w="990"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gridAfter w:val="1"/>
                <w:wAfter w:w="1" w:type="dxa"/>
                <w:cantSplit/>
                <w:trHeight w:val="397" w:hRule="atLeast"/>
                <w:jc w:val="center"/>
              </w:trPr>
              <w:tc>
                <w:tcPr>
                  <w:tcW w:w="401"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546"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1452"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eastAsia="zh-CN"/>
                    </w:rPr>
                    <w:t>废活性炭、废油墨桶、废机油、含油手套及废抹布、废清洗剂</w:t>
                  </w:r>
                </w:p>
              </w:tc>
              <w:tc>
                <w:tcPr>
                  <w:tcW w:w="2854"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危废暂存间一间</w:t>
                  </w:r>
                </w:p>
              </w:tc>
              <w:tc>
                <w:tcPr>
                  <w:tcW w:w="2798"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eastAsia="zh-CN"/>
                    </w:rPr>
                    <w:t>与环评一致</w:t>
                  </w:r>
                </w:p>
              </w:tc>
              <w:tc>
                <w:tcPr>
                  <w:tcW w:w="990"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gridAfter w:val="1"/>
                <w:wAfter w:w="1" w:type="dxa"/>
                <w:cantSplit/>
                <w:trHeight w:val="397" w:hRule="atLeast"/>
                <w:jc w:val="center"/>
              </w:trPr>
              <w:tc>
                <w:tcPr>
                  <w:tcW w:w="401"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rPr>
                  </w:pPr>
                </w:p>
              </w:tc>
              <w:tc>
                <w:tcPr>
                  <w:tcW w:w="546"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废水</w:t>
                  </w:r>
                </w:p>
              </w:tc>
              <w:tc>
                <w:tcPr>
                  <w:tcW w:w="1452"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生活污水</w:t>
                  </w:r>
                </w:p>
              </w:tc>
              <w:tc>
                <w:tcPr>
                  <w:tcW w:w="2854"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一台油水分离器</w:t>
                  </w:r>
                </w:p>
              </w:tc>
              <w:tc>
                <w:tcPr>
                  <w:tcW w:w="2798"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eastAsia="zh-CN"/>
                    </w:rPr>
                    <w:t>新增</w:t>
                  </w:r>
                </w:p>
              </w:tc>
              <w:tc>
                <w:tcPr>
                  <w:tcW w:w="990"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8051" w:type="dxa"/>
                  <w:gridSpan w:val="5"/>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合计</w:t>
                  </w:r>
                </w:p>
              </w:tc>
              <w:tc>
                <w:tcPr>
                  <w:tcW w:w="991" w:type="dxa"/>
                  <w:gridSpan w:val="2"/>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0.81</w:t>
                  </w:r>
                </w:p>
              </w:tc>
            </w:tr>
            <w:bookmarkEnd w:id="0"/>
          </w:tbl>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4.</w:t>
            </w:r>
            <w:r>
              <w:rPr>
                <w:rFonts w:hint="eastAsia" w:ascii="Times New Roman" w:hAnsi="Times New Roman" w:eastAsia="宋体" w:cs="Times New Roman"/>
                <w:b/>
                <w:bCs/>
                <w:kern w:val="2"/>
                <w:sz w:val="24"/>
                <w:szCs w:val="24"/>
                <w:lang w:val="en-US" w:eastAsia="zh-CN"/>
              </w:rPr>
              <w:t>3</w:t>
            </w:r>
            <w:r>
              <w:rPr>
                <w:rFonts w:hint="default" w:ascii="Times New Roman" w:hAnsi="Times New Roman" w:eastAsia="宋体" w:cs="Times New Roman"/>
                <w:b/>
                <w:bCs/>
                <w:kern w:val="2"/>
                <w:sz w:val="24"/>
                <w:szCs w:val="24"/>
              </w:rPr>
              <w:t>污染物控制总量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color w:val="auto"/>
                <w:kern w:val="2"/>
                <w:sz w:val="24"/>
                <w:szCs w:val="24"/>
                <w:lang w:val="en-US" w:eastAsia="zh-CN"/>
              </w:rPr>
            </w:pPr>
            <w:r>
              <w:rPr>
                <w:rFonts w:hint="default" w:ascii="Times New Roman" w:hAnsi="Times New Roman" w:eastAsia="宋体" w:cs="Times New Roman"/>
                <w:bCs/>
                <w:kern w:val="2"/>
                <w:sz w:val="24"/>
                <w:szCs w:val="24"/>
                <w:lang w:bidi="ar"/>
              </w:rPr>
              <w:t>根据工程的排污特点和国家污染物总量控制的要求，结合本项目污染排放特征，对</w:t>
            </w:r>
            <w:r>
              <w:rPr>
                <w:rFonts w:hint="eastAsia" w:ascii="Times New Roman" w:hAnsi="Times New Roman" w:eastAsia="宋体" w:cs="Times New Roman"/>
                <w:bCs/>
                <w:kern w:val="2"/>
                <w:sz w:val="24"/>
                <w:szCs w:val="24"/>
                <w:lang w:eastAsia="zh-CN" w:bidi="ar"/>
              </w:rPr>
              <w:t>废气中的</w:t>
            </w:r>
            <w:r>
              <w:rPr>
                <w:rFonts w:hint="eastAsia" w:ascii="Times New Roman" w:hAnsi="Times New Roman" w:eastAsia="宋体" w:cs="Times New Roman"/>
                <w:bCs/>
                <w:kern w:val="2"/>
                <w:sz w:val="24"/>
                <w:szCs w:val="24"/>
                <w:lang w:val="en-US" w:eastAsia="zh-CN" w:bidi="ar"/>
              </w:rPr>
              <w:t>VOCs</w:t>
            </w:r>
            <w:r>
              <w:rPr>
                <w:rFonts w:hint="default" w:ascii="Times New Roman" w:hAnsi="Times New Roman" w:eastAsia="宋体" w:cs="Times New Roman"/>
                <w:bCs/>
                <w:kern w:val="2"/>
                <w:sz w:val="24"/>
                <w:szCs w:val="24"/>
                <w:lang w:bidi="ar"/>
              </w:rPr>
              <w:t>设总量控制指标；</w:t>
            </w:r>
            <w:r>
              <w:rPr>
                <w:rFonts w:hint="eastAsia" w:ascii="Times New Roman" w:hAnsi="Times New Roman" w:eastAsia="宋体" w:cs="Times New Roman"/>
                <w:b w:val="0"/>
                <w:color w:val="auto"/>
                <w:kern w:val="2"/>
                <w:sz w:val="24"/>
                <w:szCs w:val="24"/>
                <w:lang w:eastAsia="zh-CN"/>
              </w:rPr>
              <w:t>本项目环评建议废气污染物排放总量为</w:t>
            </w:r>
            <w:r>
              <w:rPr>
                <w:rFonts w:hint="eastAsia" w:ascii="Times New Roman" w:hAnsi="Times New Roman" w:eastAsia="宋体" w:cs="Times New Roman"/>
                <w:b w:val="0"/>
                <w:color w:val="auto"/>
                <w:kern w:val="2"/>
                <w:sz w:val="24"/>
                <w:szCs w:val="24"/>
                <w:lang w:val="en-US" w:eastAsia="zh-CN"/>
              </w:rPr>
              <w:t>0.0588t/a，验收监测期间，根据污染物排放核算本项目废气污染物VOCs</w:t>
            </w:r>
            <w:r>
              <w:rPr>
                <w:rFonts w:hint="eastAsia" w:ascii="Times New Roman" w:hAnsi="Times New Roman" w:eastAsia="宋体" w:cs="Times New Roman"/>
                <w:b w:val="0"/>
                <w:color w:val="auto"/>
                <w:kern w:val="2"/>
                <w:sz w:val="24"/>
                <w:szCs w:val="24"/>
                <w:lang w:eastAsia="zh-CN"/>
              </w:rPr>
              <w:t>排放量约</w:t>
            </w:r>
            <w:r>
              <w:rPr>
                <w:rFonts w:hint="eastAsia" w:ascii="Times New Roman" w:hAnsi="Times New Roman" w:eastAsia="宋体" w:cs="Times New Roman"/>
                <w:b w:val="0"/>
                <w:color w:val="auto"/>
                <w:kern w:val="2"/>
                <w:sz w:val="24"/>
                <w:szCs w:val="24"/>
                <w:lang w:val="en-US" w:eastAsia="zh-CN"/>
              </w:rPr>
              <w:t>0.01203t</w:t>
            </w:r>
            <w:r>
              <w:rPr>
                <w:rFonts w:hint="default" w:ascii="Times New Roman" w:hAnsi="Times New Roman" w:eastAsia="宋体" w:cs="Times New Roman"/>
                <w:b w:val="0"/>
                <w:color w:val="auto"/>
                <w:kern w:val="2"/>
                <w:sz w:val="24"/>
                <w:szCs w:val="24"/>
              </w:rPr>
              <w:t>/a</w:t>
            </w:r>
            <w:r>
              <w:rPr>
                <w:rFonts w:hint="eastAsia" w:ascii="Times New Roman" w:hAnsi="Times New Roman" w:eastAsia="宋体" w:cs="Times New Roman"/>
                <w:b w:val="0"/>
                <w:color w:val="auto"/>
                <w:kern w:val="2"/>
                <w:sz w:val="24"/>
                <w:szCs w:val="24"/>
                <w:lang w:eastAsia="zh-CN"/>
              </w:rPr>
              <w:t>，项目污染物排放总量在控制范围内</w:t>
            </w:r>
            <w:r>
              <w:rPr>
                <w:rFonts w:hint="eastAsia" w:ascii="Times New Roman" w:hAnsi="Times New Roman" w:eastAsia="宋体" w:cs="Times New Roman"/>
                <w:b w:val="0"/>
                <w:color w:val="auto"/>
                <w:kern w:val="2"/>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kern w:val="2"/>
                <w:sz w:val="24"/>
                <w:szCs w:val="24"/>
                <w:lang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kern w:val="2"/>
                <w:sz w:val="24"/>
                <w:szCs w:val="24"/>
                <w:lang w:bidi="ar"/>
              </w:rPr>
            </w:pPr>
          </w:p>
          <w:p>
            <w:pPr>
              <w:pStyle w:val="4"/>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outlineLvl w:val="1"/>
              <w:rPr>
                <w:rFonts w:hint="default" w:ascii="Times New Roman" w:hAnsi="Times New Roman" w:eastAsia="宋体" w:cs="Times New Roman"/>
                <w:kern w:val="2"/>
              </w:rPr>
            </w:pPr>
          </w:p>
        </w:tc>
      </w:tr>
    </w:tbl>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表四</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建设项目环境影响报告表主要结论及审批部门审批决定</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5.1环境影响评价主要结论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陕西卓雅印务有限公司始建于2000年，原址位于咸阳市秦都区联盟三路，于2007年在西咸新区秦汉新城咸宋路一号投资180万元建设1500吨/年印刷品生产线技术改造项目，并于当年投入运营。建设内容包括厂房的适应性修葺装修，购置行业先进的海德堡系列印刷机等印刷设备。具体建设规模如下：1）厂房适应性装修，总建筑面积约1600m2。2）其他辅助工程，包括道路、绿化、照明、供配电及给排水等。3）购置双色海德堡对开机、海德堡模切机、海德堡程控拉切纸机、办公设备及装卸设备等。实际新增设备为双色海德堡对开机，升级改造五色海德堡对开机，技术改造后生产能力不变。</w:t>
            </w:r>
            <w:r>
              <w:rPr>
                <w:rFonts w:hint="default" w:ascii="Times New Roman" w:hAnsi="Times New Roman" w:eastAsia="宋体" w:cs="Times New Roman"/>
                <w:b w:val="0"/>
                <w:kern w:val="2"/>
                <w:sz w:val="24"/>
                <w:szCs w:val="24"/>
                <w:lang w:val="en-US" w:eastAsia="zh-CN" w:bidi="ar-SA"/>
              </w:rPr>
              <w:t>项目建成后，年产</w:t>
            </w:r>
            <w:r>
              <w:rPr>
                <w:rFonts w:hint="eastAsia" w:ascii="Times New Roman" w:hAnsi="Times New Roman" w:eastAsia="宋体" w:cs="Times New Roman"/>
                <w:b w:val="0"/>
                <w:kern w:val="2"/>
                <w:sz w:val="24"/>
                <w:szCs w:val="24"/>
                <w:lang w:val="en-US" w:eastAsia="zh-CN" w:bidi="ar-SA"/>
              </w:rPr>
              <w:t>1000t食药品包装盒、500t书刊。</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kern w:val="2"/>
                <w:sz w:val="24"/>
                <w:szCs w:val="24"/>
              </w:rPr>
            </w:pPr>
            <w:r>
              <w:rPr>
                <w:rFonts w:hint="default" w:ascii="Times New Roman" w:hAnsi="Times New Roman" w:eastAsia="宋体" w:cs="Times New Roman"/>
                <w:b w:val="0"/>
                <w:kern w:val="2"/>
                <w:sz w:val="24"/>
                <w:szCs w:val="24"/>
              </w:rPr>
              <w:t>该项目符合国家产业政策，选址可行，在认真落实评价报告表中所提出的的环境保护措施的前提下，使污染物达标排放，并加强管理，做到“三同时”，保证充分的环保投资，在建设中和建成后认真做好环境保护和污染防治工作，从环境保护的角度分析，该建设项目是可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5.2环评批复要求落实情况检查</w:t>
            </w:r>
          </w:p>
          <w:p>
            <w:pPr>
              <w:pStyle w:val="4"/>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rPr>
              <w:t>本项目于20</w:t>
            </w:r>
            <w:r>
              <w:rPr>
                <w:rFonts w:hint="eastAsia" w:ascii="Times New Roman" w:hAnsi="Times New Roman" w:eastAsia="宋体" w:cs="Times New Roman"/>
                <w:b w:val="0"/>
                <w:color w:val="auto"/>
                <w:kern w:val="2"/>
                <w:sz w:val="24"/>
                <w:szCs w:val="24"/>
              </w:rPr>
              <w:t>1</w:t>
            </w:r>
            <w:r>
              <w:rPr>
                <w:rFonts w:hint="eastAsia" w:ascii="Times New Roman" w:hAnsi="Times New Roman" w:eastAsia="宋体" w:cs="Times New Roman"/>
                <w:b w:val="0"/>
                <w:color w:val="auto"/>
                <w:kern w:val="2"/>
                <w:sz w:val="24"/>
                <w:szCs w:val="24"/>
                <w:lang w:val="en-US" w:eastAsia="zh-CN"/>
              </w:rPr>
              <w:t>9</w:t>
            </w:r>
            <w:r>
              <w:rPr>
                <w:rFonts w:hint="default" w:ascii="Times New Roman" w:hAnsi="Times New Roman" w:eastAsia="宋体" w:cs="Times New Roman"/>
                <w:b w:val="0"/>
                <w:color w:val="auto"/>
                <w:kern w:val="2"/>
                <w:sz w:val="24"/>
                <w:szCs w:val="24"/>
              </w:rPr>
              <w:t>年</w:t>
            </w:r>
            <w:r>
              <w:rPr>
                <w:rFonts w:hint="eastAsia" w:ascii="Times New Roman" w:hAnsi="Times New Roman" w:eastAsia="宋体" w:cs="Times New Roman"/>
                <w:b w:val="0"/>
                <w:color w:val="auto"/>
                <w:kern w:val="2"/>
                <w:sz w:val="24"/>
                <w:szCs w:val="24"/>
                <w:lang w:val="en-US" w:eastAsia="zh-CN"/>
              </w:rPr>
              <w:t>1</w:t>
            </w:r>
            <w:r>
              <w:rPr>
                <w:rFonts w:hint="default" w:ascii="Times New Roman" w:hAnsi="Times New Roman" w:eastAsia="宋体" w:cs="Times New Roman"/>
                <w:b w:val="0"/>
                <w:color w:val="auto"/>
                <w:kern w:val="2"/>
                <w:sz w:val="24"/>
                <w:szCs w:val="24"/>
              </w:rPr>
              <w:t>月</w:t>
            </w:r>
            <w:r>
              <w:rPr>
                <w:rFonts w:hint="eastAsia" w:ascii="Times New Roman" w:hAnsi="Times New Roman" w:eastAsia="宋体" w:cs="Times New Roman"/>
                <w:b w:val="0"/>
                <w:color w:val="auto"/>
                <w:kern w:val="2"/>
                <w:sz w:val="24"/>
                <w:szCs w:val="24"/>
                <w:lang w:val="en-US" w:eastAsia="zh-CN"/>
              </w:rPr>
              <w:t>18</w:t>
            </w:r>
            <w:r>
              <w:rPr>
                <w:rFonts w:hint="default" w:ascii="Times New Roman" w:hAnsi="Times New Roman" w:eastAsia="宋体" w:cs="Times New Roman"/>
                <w:b w:val="0"/>
                <w:color w:val="auto"/>
                <w:kern w:val="2"/>
                <w:sz w:val="24"/>
                <w:szCs w:val="24"/>
              </w:rPr>
              <w:t>日取得</w:t>
            </w:r>
            <w:r>
              <w:rPr>
                <w:rFonts w:hint="eastAsia" w:ascii="Times New Roman" w:hAnsi="Times New Roman" w:eastAsia="宋体" w:cs="Times New Roman"/>
                <w:b w:val="0"/>
                <w:color w:val="auto"/>
                <w:kern w:val="2"/>
                <w:sz w:val="24"/>
                <w:szCs w:val="24"/>
                <w:lang w:eastAsia="zh-CN"/>
              </w:rPr>
              <w:t>了陕西省西咸新区秦汉新城行政审批与政务服务局《</w:t>
            </w:r>
            <w:r>
              <w:rPr>
                <w:rFonts w:hint="default" w:ascii="Times New Roman" w:hAnsi="Times New Roman" w:eastAsia="宋体" w:cs="Times New Roman"/>
                <w:b w:val="0"/>
                <w:color w:val="auto"/>
                <w:kern w:val="2"/>
                <w:sz w:val="24"/>
                <w:szCs w:val="24"/>
                <w:lang w:eastAsia="zh-CN"/>
              </w:rPr>
              <w:t>关于</w:t>
            </w:r>
            <w:r>
              <w:rPr>
                <w:rFonts w:hint="eastAsia" w:ascii="Times New Roman" w:hAnsi="Times New Roman" w:eastAsia="宋体" w:cs="Times New Roman"/>
                <w:b w:val="0"/>
                <w:color w:val="auto"/>
                <w:kern w:val="2"/>
                <w:sz w:val="24"/>
                <w:szCs w:val="24"/>
                <w:lang w:eastAsia="zh-CN"/>
              </w:rPr>
              <w:t>陕西卓雅印务有限公司1500吨/年印刷品生产线技术改造项目</w:t>
            </w:r>
            <w:r>
              <w:rPr>
                <w:rFonts w:hint="default" w:ascii="Times New Roman" w:hAnsi="Times New Roman" w:eastAsia="宋体" w:cs="Times New Roman"/>
                <w:b w:val="0"/>
                <w:color w:val="auto"/>
                <w:kern w:val="2"/>
                <w:sz w:val="24"/>
                <w:szCs w:val="24"/>
                <w:lang w:eastAsia="zh-CN"/>
              </w:rPr>
              <w:t>环境影响报告表的批复</w:t>
            </w:r>
            <w:r>
              <w:rPr>
                <w:rFonts w:hint="eastAsia" w:ascii="Times New Roman" w:hAnsi="Times New Roman" w:eastAsia="宋体" w:cs="Times New Roman"/>
                <w:b w:val="0"/>
                <w:color w:val="auto"/>
                <w:kern w:val="2"/>
                <w:sz w:val="24"/>
                <w:szCs w:val="24"/>
                <w:lang w:eastAsia="zh-CN"/>
              </w:rPr>
              <w:t>》，</w:t>
            </w:r>
            <w:r>
              <w:rPr>
                <w:rFonts w:hint="default" w:ascii="Times New Roman" w:hAnsi="Times New Roman" w:eastAsia="宋体" w:cs="Times New Roman"/>
                <w:b w:val="0"/>
                <w:color w:val="auto"/>
                <w:kern w:val="2"/>
                <w:sz w:val="24"/>
                <w:szCs w:val="24"/>
              </w:rPr>
              <w:t>环评批复落实情况对照见表5-1。</w:t>
            </w: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keepNext w:val="0"/>
              <w:keepLines w:val="0"/>
              <w:widowControl w:val="0"/>
              <w:suppressLineNumbers w:val="0"/>
              <w:spacing w:before="0" w:beforeAutospacing="0" w:afterAutospacing="0"/>
              <w:ind w:left="0" w:right="0"/>
              <w:jc w:val="both"/>
              <w:rPr>
                <w:rFonts w:hint="default"/>
                <w:vertAlign w:val="baseline"/>
              </w:rPr>
            </w:pPr>
          </w:p>
        </w:tc>
      </w:tr>
    </w:tbl>
    <w:p>
      <w:p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5"/>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20" w:type="dxa"/>
          </w:tcPr>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表</w:t>
            </w:r>
            <w:r>
              <w:rPr>
                <w:rFonts w:hint="eastAsia" w:ascii="Times New Roman" w:hAnsi="Times New Roman" w:eastAsia="宋体" w:cs="Times New Roman"/>
                <w:kern w:val="2"/>
                <w:sz w:val="21"/>
                <w:szCs w:val="21"/>
                <w:lang w:val="en-US" w:eastAsia="zh-CN"/>
              </w:rPr>
              <w:t>7</w:t>
            </w:r>
            <w:r>
              <w:rPr>
                <w:rFonts w:hint="default" w:ascii="Times New Roman" w:hAnsi="Times New Roman" w:eastAsia="宋体" w:cs="Times New Roman"/>
                <w:kern w:val="2"/>
                <w:sz w:val="21"/>
                <w:szCs w:val="21"/>
              </w:rPr>
              <w:t xml:space="preserve"> 建设项目环评批复要求及落实情况对照表</w:t>
            </w:r>
          </w:p>
          <w:tbl>
            <w:tblPr>
              <w:tblStyle w:val="15"/>
              <w:tblW w:w="13994"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5678"/>
              <w:gridCol w:w="5571"/>
              <w:gridCol w:w="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环评文件要求</w:t>
                  </w: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环评批复要求</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cs="Times New Roman" w:eastAsiaTheme="minorEastAsia"/>
                      <w:b/>
                      <w:color w:val="auto"/>
                      <w:sz w:val="21"/>
                      <w:szCs w:val="21"/>
                      <w:lang w:eastAsia="zh-CN"/>
                    </w:rPr>
                  </w:pPr>
                  <w:r>
                    <w:rPr>
                      <w:rFonts w:hint="eastAsia" w:ascii="Times New Roman" w:hAnsi="Times New Roman" w:cs="Times New Roman" w:eastAsiaTheme="minorEastAsia"/>
                      <w:b/>
                      <w:bCs w:val="0"/>
                      <w:color w:val="auto"/>
                      <w:sz w:val="21"/>
                      <w:szCs w:val="21"/>
                      <w:lang w:eastAsia="zh-CN"/>
                    </w:rPr>
                    <w:t>(秦汉审服准</w:t>
                  </w:r>
                  <w:r>
                    <w:rPr>
                      <w:rFonts w:hint="eastAsia" w:ascii="Times New Roman" w:hAnsi="Times New Roman" w:cs="Times New Roman" w:eastAsiaTheme="minorEastAsia"/>
                      <w:b/>
                      <w:bCs w:val="0"/>
                      <w:color w:val="auto"/>
                      <w:sz w:val="21"/>
                      <w:szCs w:val="21"/>
                      <w:lang w:val="en-US" w:eastAsia="zh-CN"/>
                    </w:rPr>
                    <w:t>[2019]16号</w:t>
                  </w:r>
                  <w:r>
                    <w:rPr>
                      <w:rFonts w:hint="eastAsia" w:ascii="Times New Roman" w:hAnsi="Times New Roman" w:cs="Times New Roman" w:eastAsiaTheme="minorEastAsia"/>
                      <w:b/>
                      <w:bCs w:val="0"/>
                      <w:color w:val="auto"/>
                      <w:sz w:val="21"/>
                      <w:szCs w:val="21"/>
                      <w:lang w:eastAsia="zh-CN"/>
                    </w:rPr>
                    <w:t>)</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落实情况</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是否</w:t>
                  </w:r>
                </w:p>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restart"/>
                  <w:tcBorders>
                    <w:tl2br w:val="nil"/>
                    <w:tr2bl w:val="nil"/>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(1)加强环保治理设施的管理，确保设施的处理效果与运行率不低于设计标准。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(2)建立健全环保机构，分工负责，加强监督，完善环境管理。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(3)项目营运期，制定完善的风险应急预案，并定期进行演练。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(4)要求项目方在2018年底以前完成大豆基油墨改造，要求项目方大豆基油墨满足《</w:t>
                  </w:r>
                  <w:r>
                    <w:rPr>
                      <w:rFonts w:hint="eastAsia" w:asciiTheme="minorEastAsia" w:hAnsiTheme="minorEastAsia" w:eastAsiaTheme="minorEastAsia" w:cstheme="minorEastAsia"/>
                      <w:color w:val="auto"/>
                      <w:sz w:val="21"/>
                      <w:szCs w:val="21"/>
                      <w:lang w:val="en-US" w:eastAsia="zh-CN"/>
                    </w:rPr>
                    <w:t>“十三五”</w:t>
                  </w:r>
                  <w:r>
                    <w:rPr>
                      <w:rFonts w:hint="default" w:ascii="Times New Roman" w:hAnsi="Times New Roman" w:cs="Times New Roman" w:eastAsiaTheme="minorEastAsia"/>
                      <w:color w:val="auto"/>
                      <w:sz w:val="21"/>
                      <w:szCs w:val="21"/>
                      <w:lang w:val="en-US" w:eastAsia="zh-CN"/>
                    </w:rPr>
                    <w:t>挥发性有机物污染防治工作方案》中描述的大豆基油墨用量不低于60%的要求，并要求项目方使用的油墨满足大豆基油墨的相关要求。</w:t>
                  </w: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1、项目在设计、施工及运营中，必须认真落实“报告表”中所提出的各项污染防治措施，严格执行建设项目环境保护“三同时”制度要求，确保各类污染物稳定达标排放。</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eastAsiaTheme="minorEastAsia"/>
                      <w:color w:val="auto"/>
                      <w:lang w:val="en-US" w:eastAsia="zh-CN"/>
                    </w:rPr>
                  </w:pPr>
                  <w:r>
                    <w:rPr>
                      <w:rFonts w:hint="eastAsia" w:eastAsiaTheme="minorEastAsia"/>
                      <w:color w:val="auto"/>
                      <w:lang w:val="en-US" w:eastAsia="zh-CN"/>
                    </w:rPr>
                    <w:t>企业在建设及运营过程中，严格落实了环评报告中提出的各项污染防治措施，严格执行了</w:t>
                  </w:r>
                  <w:r>
                    <w:rPr>
                      <w:rFonts w:hint="eastAsia" w:ascii="Times New Roman" w:hAnsi="Times New Roman" w:cs="Times New Roman" w:eastAsiaTheme="minorEastAsia"/>
                      <w:color w:val="auto"/>
                      <w:sz w:val="21"/>
                      <w:szCs w:val="21"/>
                      <w:lang w:val="en-US" w:eastAsia="zh-CN"/>
                    </w:rPr>
                    <w:t>建设项目环境保护“三同时”制度要求，确保各类污染物稳定达标排放。</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color w:val="auto"/>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eastAsia" w:ascii="Times New Roman" w:hAnsi="Times New Roman" w:cs="Times New Roman" w:eastAsiaTheme="minorEastAsia"/>
                      <w:color w:val="auto"/>
                      <w:sz w:val="21"/>
                      <w:szCs w:val="21"/>
                      <w:lang w:eastAsia="zh-CN"/>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2、强化大气污染防治措施，项目营运期废气主要为非甲烷总烃，须通过收集净化处理达到《挥发性有机物排放控制标准》(DB61/T1061-2017)后排放。</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企业在运营过程中，</w:t>
                  </w:r>
                  <w:r>
                    <w:rPr>
                      <w:rFonts w:hint="eastAsia" w:ascii="Times New Roman" w:hAnsi="Times New Roman" w:cs="Times New Roman" w:eastAsiaTheme="minorEastAsia"/>
                      <w:color w:val="auto"/>
                      <w:sz w:val="21"/>
                      <w:szCs w:val="21"/>
                      <w:lang w:val="en-US" w:eastAsia="zh-CN"/>
                    </w:rPr>
                    <w:t>强化了大气污染防治措施，排放的非甲烷总烃通过收集净化处理可以达到《挥发性有机物排放控制标准》(DB61/T1061-2017)的要求后排放。</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3、做好噪声污染防治工作。通过采用柔性连接、隔声、基础减振、加强设备维护等措施后，使噪声排放满足《工业企业厂界环境噪声排放标准》(GB12348-2008)中相关标准。</w:t>
                  </w:r>
                </w:p>
              </w:tc>
              <w:tc>
                <w:tcPr>
                  <w:tcW w:w="5571" w:type="dxa"/>
                  <w:tcBorders>
                    <w:tl2br w:val="nil"/>
                    <w:tr2bl w:val="nil"/>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eastAsia="zh-CN"/>
                    </w:rPr>
                    <w:t>企业在运营过程中，</w:t>
                  </w:r>
                  <w:r>
                    <w:rPr>
                      <w:rFonts w:hint="eastAsia" w:ascii="Times New Roman" w:hAnsi="Times New Roman" w:cs="Times New Roman" w:eastAsiaTheme="minorEastAsia"/>
                      <w:color w:val="auto"/>
                      <w:sz w:val="21"/>
                      <w:szCs w:val="21"/>
                      <w:lang w:val="en-US" w:eastAsia="zh-CN"/>
                    </w:rPr>
                    <w:t>做好了噪声污染防治工作。通过采用柔性连接、隔声、基础减振、加强设备维护等措施后，噪声排放可以满足《工业企业厂界环境噪声排放标准》(GB12348-2008)中相关标准。</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4、加强固体废物管理。项目产生的危险废物，应按照危废管理相关要求，交由有资质单位处置。其他固体废物应按要求，做到妥善的处置。</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企业在运营过程中，产生的</w:t>
                  </w:r>
                  <w:r>
                    <w:rPr>
                      <w:rFonts w:hint="eastAsia" w:ascii="Times New Roman" w:hAnsi="Times New Roman" w:cs="Times New Roman" w:eastAsiaTheme="minorEastAsia"/>
                      <w:color w:val="auto"/>
                      <w:sz w:val="21"/>
                      <w:szCs w:val="21"/>
                      <w:lang w:val="en-US" w:eastAsia="zh-CN"/>
                    </w:rPr>
                    <w:t>危险废物，已按照危废管理相关要求，与陕西新天地固体废物综合处置有限公司签订了危废处置协议。其他固体废物应按要求，做到了妥善的处置。</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5、设置专/兼职的环保管理人员对项目区内的各项环保设施运行情况进行管理检查，确保环保设备运转正常；推广和应用先进的环保技术和经验，最大限度降低污染物的排放量，达到环保要求。</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企业在运营过程中，定期对项目区内的各项环保设施运行情况进行管理检查，确保环保设备运转正常；应用了先进的环保技术和经验，最大限度降低了污染物的排放量，达到环保要求。</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本项目的环保设施必须与主体工程同时设计、同时施工、同时投入使用。项目建成后，须按规定程序实施竣工环境保护验收，验收通过后方可投入正式运营。环境影响报告表内容的真实性、完整性和可靠性由环评编制单位和建设单位共同负责。本批复自下达之日起，项目的性质、规模、地点、采用的防治污染措施及生态环境保护措施发生重大变动的，须重新报批项目的环境影响评价文件。</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both"/>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项目的建设严格执行了环保的三同时制度原则。经过现场踏勘，项目建设与环评要求基本保持一致，无重大变动。</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bl>
          <w:p>
            <w:pPr>
              <w:pStyle w:val="4"/>
              <w:widowControl w:val="0"/>
              <w:suppressLineNumbers w:val="0"/>
              <w:spacing w:before="0" w:beforeAutospacing="0" w:afterAutospacing="0"/>
              <w:ind w:left="0" w:right="0"/>
              <w:jc w:val="both"/>
              <w:rPr>
                <w:rFonts w:hint="default"/>
              </w:rPr>
            </w:pPr>
          </w:p>
        </w:tc>
      </w:tr>
    </w:tbl>
    <w:p>
      <w:pPr>
        <w:sectPr>
          <w:footerReference r:id="rId6"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after="0"/>
        <w:rPr>
          <w:rFonts w:ascii="Times New Roman" w:hAnsi="Times New Roman" w:eastAsia="宋体" w:cs="Times New Roman"/>
          <w:b/>
          <w:bCs/>
          <w:sz w:val="24"/>
          <w:szCs w:val="24"/>
        </w:rPr>
      </w:pPr>
      <w:r>
        <w:rPr>
          <w:rFonts w:ascii="Times New Roman" w:hAnsi="Times New Roman" w:eastAsia="宋体" w:cs="Times New Roman"/>
          <w:b/>
          <w:bCs/>
          <w:sz w:val="24"/>
          <w:szCs w:val="24"/>
        </w:rPr>
        <w:t>表五</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验收检测质量保证及质量控制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为了确保监测数据的代表性、完整性、可比性、准确性和精密性，对监测的全过程</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包括布点、采样、样品贮运、实验室分析、数据处理等</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进行了质量控制。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lang w:bidi="ar"/>
              </w:rPr>
              <w:t>6.1严格按照验收监测方案的要求开展监测工作。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lang w:bidi="ar"/>
              </w:rPr>
              <w:t>6.2合理布设监测点，保证各监测点位布设的科学性和代表性。</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lang w:bidi="ar"/>
              </w:rPr>
              <w:t>6.3采样人员严格遵照采样技术规范进行采样工作，认真填写采样记录，按规定保存、运输样品。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lang w:bidi="ar"/>
              </w:rPr>
              <w:t>6.4及时了解工况情况。</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lang w:bidi="ar"/>
              </w:rPr>
              <w:t>6.5监测分析采用国家有关部门颁布的标准分析方法或推荐方法；所有监测仪器、量具均经过计量部门检定合格并在有效期内使用。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en-US" w:eastAsia="zh-CN" w:bidi="ar"/>
              </w:rPr>
            </w:pPr>
            <w:r>
              <w:rPr>
                <w:rFonts w:hint="default" w:ascii="Times New Roman" w:hAnsi="Times New Roman" w:eastAsia="宋体" w:cs="Times New Roman"/>
                <w:color w:val="000000"/>
                <w:kern w:val="2"/>
                <w:sz w:val="24"/>
                <w:szCs w:val="24"/>
                <w:lang w:val="en-US" w:eastAsia="zh-CN" w:bidi="ar"/>
              </w:rPr>
              <w:t>6.6</w:t>
            </w:r>
            <w:r>
              <w:rPr>
                <w:rFonts w:hint="eastAsia" w:ascii="Times New Roman" w:hAnsi="Times New Roman" w:eastAsia="宋体" w:cs="Times New Roman"/>
                <w:color w:val="000000"/>
                <w:kern w:val="2"/>
                <w:sz w:val="24"/>
                <w:szCs w:val="24"/>
                <w:lang w:val="en-US" w:eastAsia="zh-CN" w:bidi="ar"/>
              </w:rPr>
              <w:t>有机废气</w:t>
            </w:r>
            <w:r>
              <w:rPr>
                <w:rFonts w:hint="default" w:ascii="Times New Roman" w:hAnsi="Times New Roman" w:eastAsia="宋体" w:cs="Times New Roman"/>
                <w:color w:val="000000"/>
                <w:kern w:val="2"/>
                <w:sz w:val="24"/>
                <w:szCs w:val="24"/>
                <w:lang w:val="en-US" w:eastAsia="zh-CN" w:bidi="ar"/>
              </w:rPr>
              <w:t>监测依据</w:t>
            </w:r>
            <w:r>
              <w:rPr>
                <w:rFonts w:hint="eastAsia" w:ascii="Times New Roman" w:hAnsi="Times New Roman" w:eastAsia="宋体" w:cs="Times New Roman"/>
                <w:color w:val="000000"/>
                <w:kern w:val="2"/>
                <w:sz w:val="24"/>
                <w:szCs w:val="24"/>
                <w:lang w:val="en-US" w:eastAsia="zh-CN" w:bidi="ar"/>
              </w:rPr>
              <w:t>《固定源废气监测技术规范HJ/T397-2007》及《大气污染物无组织排放监测技术导则》（HJ/T 55-2000）；食堂油烟监测依据《饮食业油烟排放标准（试行）》（GB 18483-2001）</w:t>
            </w:r>
            <w:r>
              <w:rPr>
                <w:rFonts w:hint="default" w:ascii="Times New Roman" w:hAnsi="Times New Roman" w:eastAsia="宋体" w:cs="Times New Roman"/>
                <w:color w:val="000000"/>
                <w:kern w:val="2"/>
                <w:sz w:val="24"/>
                <w:szCs w:val="24"/>
                <w:lang w:val="en-US" w:eastAsia="zh-CN" w:bidi="ar"/>
              </w:rPr>
              <w:t>；噪声测定前后校准仪器利用AWA622</w:t>
            </w:r>
            <w:r>
              <w:rPr>
                <w:rFonts w:hint="eastAsia" w:ascii="Times New Roman" w:hAnsi="Times New Roman" w:eastAsia="宋体" w:cs="Times New Roman"/>
                <w:color w:val="000000"/>
                <w:kern w:val="2"/>
                <w:sz w:val="24"/>
                <w:szCs w:val="24"/>
                <w:lang w:val="en-US" w:eastAsia="zh-CN" w:bidi="ar"/>
              </w:rPr>
              <w:t>8+型声级计(编号：SZ-YQ 097)、</w:t>
            </w:r>
            <w:r>
              <w:rPr>
                <w:rFonts w:hint="default" w:ascii="Times New Roman" w:hAnsi="Times New Roman" w:eastAsia="宋体" w:cs="Times New Roman"/>
                <w:color w:val="000000"/>
                <w:kern w:val="2"/>
                <w:sz w:val="24"/>
                <w:szCs w:val="24"/>
                <w:lang w:val="en-US" w:eastAsia="zh-CN" w:bidi="ar"/>
              </w:rPr>
              <w:t>AWA6221A</w:t>
            </w:r>
            <w:r>
              <w:rPr>
                <w:rFonts w:hint="eastAsia" w:ascii="Times New Roman" w:hAnsi="Times New Roman" w:eastAsia="宋体" w:cs="Times New Roman"/>
                <w:color w:val="000000"/>
                <w:kern w:val="2"/>
                <w:sz w:val="24"/>
                <w:szCs w:val="24"/>
                <w:lang w:val="en-US" w:eastAsia="zh-CN" w:bidi="ar"/>
              </w:rPr>
              <w:t>型声级计校准器(编号：</w:t>
            </w:r>
            <w:r>
              <w:rPr>
                <w:rFonts w:hint="default" w:ascii="Times New Roman" w:hAnsi="Times New Roman" w:eastAsia="宋体" w:cs="Times New Roman"/>
                <w:color w:val="000000"/>
                <w:kern w:val="2"/>
                <w:sz w:val="24"/>
                <w:szCs w:val="24"/>
                <w:lang w:val="en-US" w:eastAsia="zh-CN" w:bidi="ar"/>
              </w:rPr>
              <w:t>SZ-YQ 050</w:t>
            </w:r>
            <w:r>
              <w:rPr>
                <w:rFonts w:hint="eastAsia" w:ascii="Times New Roman" w:hAnsi="Times New Roman" w:eastAsia="宋体" w:cs="Times New Roman"/>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。以此对分析、测定结果进行质量控制。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r>
              <w:rPr>
                <w:rFonts w:hint="default" w:ascii="Times New Roman" w:hAnsi="Times New Roman" w:eastAsia="宋体" w:cs="Times New Roman"/>
                <w:color w:val="000000"/>
                <w:kern w:val="2"/>
                <w:szCs w:val="24"/>
                <w:lang w:bidi="ar"/>
              </w:rPr>
              <w:t>6.7监测报告严格实行三级审核制度。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00"/>
                <w:kern w:val="2"/>
                <w:szCs w:val="24"/>
                <w:lang w:val="en-US" w:eastAsia="zh-CN" w:bidi="ar"/>
              </w:rPr>
            </w:pPr>
            <w:r>
              <w:rPr>
                <w:rFonts w:hint="eastAsia" w:ascii="Times New Roman" w:hAnsi="Times New Roman" w:eastAsia="宋体" w:cs="Times New Roman"/>
                <w:color w:val="000000"/>
                <w:kern w:val="2"/>
                <w:szCs w:val="24"/>
                <w:lang w:val="en-US" w:eastAsia="zh-CN" w:bidi="ar"/>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4"/>
              <w:widowControl w:val="0"/>
              <w:suppressLineNumbers w:val="0"/>
              <w:spacing w:before="0" w:beforeAutospacing="0" w:afterAutospacing="0"/>
              <w:ind w:left="0" w:right="0"/>
              <w:jc w:val="both"/>
              <w:outlineLvl w:val="1"/>
              <w:rPr>
                <w:rFonts w:hint="default" w:ascii="Times New Roman" w:hAnsi="Times New Roman" w:eastAsia="宋体" w:cs="Times New Roman"/>
                <w:kern w:val="2"/>
              </w:rPr>
            </w:pPr>
          </w:p>
        </w:tc>
      </w:tr>
    </w:tbl>
    <w:p>
      <w:pP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br w:type="page"/>
      </w:r>
    </w:p>
    <w:p>
      <w:pPr>
        <w:spacing w:after="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表六</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8" w:hRule="atLeast"/>
          <w:jc w:val="center"/>
        </w:trPr>
        <w:tc>
          <w:tcPr>
            <w:tcW w:w="9288" w:type="dxa"/>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验收监测内容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kern w:val="2"/>
              </w:rPr>
            </w:pPr>
            <w:r>
              <w:rPr>
                <w:rFonts w:hint="default" w:ascii="Times New Roman" w:hAnsi="Times New Roman" w:eastAsia="宋体" w:cs="Times New Roman"/>
                <w:b/>
                <w:color w:val="000000"/>
                <w:kern w:val="2"/>
                <w:sz w:val="24"/>
                <w:szCs w:val="24"/>
                <w:lang w:bidi="ar"/>
              </w:rPr>
              <w:t>7.1</w:t>
            </w:r>
            <w:bookmarkStart w:id="1" w:name="_Toc6939"/>
            <w:r>
              <w:rPr>
                <w:rFonts w:hint="default" w:ascii="Times New Roman" w:hAnsi="Times New Roman" w:eastAsia="宋体" w:cs="Times New Roman"/>
                <w:b/>
                <w:color w:val="000000"/>
                <w:kern w:val="2"/>
                <w:sz w:val="24"/>
                <w:szCs w:val="24"/>
                <w:lang w:bidi="ar"/>
              </w:rPr>
              <w:t>固体废弃物处置情况调查</w:t>
            </w:r>
            <w:bookmarkEnd w:id="1"/>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该项目处置情况见下表：</w:t>
            </w:r>
          </w:p>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kern w:val="2"/>
              </w:rPr>
            </w:pPr>
            <w:r>
              <w:rPr>
                <w:rFonts w:hint="default" w:ascii="Times New Roman" w:hAnsi="Times New Roman" w:eastAsia="宋体" w:cs="Times New Roman"/>
                <w:kern w:val="2"/>
                <w:sz w:val="21"/>
                <w:szCs w:val="21"/>
                <w:lang w:bidi="ar"/>
              </w:rPr>
              <w:t>表</w:t>
            </w:r>
            <w:r>
              <w:rPr>
                <w:rFonts w:hint="eastAsia" w:ascii="Times New Roman" w:hAnsi="Times New Roman" w:eastAsia="宋体" w:cs="Times New Roman"/>
                <w:kern w:val="2"/>
                <w:sz w:val="21"/>
                <w:szCs w:val="21"/>
                <w:lang w:val="en-US" w:eastAsia="zh-CN" w:bidi="ar"/>
              </w:rPr>
              <w:t>8</w:t>
            </w:r>
            <w:r>
              <w:rPr>
                <w:rFonts w:hint="default" w:ascii="Times New Roman" w:hAnsi="Times New Roman" w:eastAsia="宋体" w:cs="Times New Roman"/>
                <w:kern w:val="2"/>
                <w:sz w:val="21"/>
                <w:szCs w:val="21"/>
                <w:lang w:bidi="ar"/>
              </w:rPr>
              <w:t xml:space="preserve">  固体废弃物处置情况统计表</w:t>
            </w:r>
          </w:p>
          <w:tbl>
            <w:tblPr>
              <w:tblStyle w:val="14"/>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383"/>
              <w:gridCol w:w="1357"/>
              <w:gridCol w:w="1100"/>
              <w:gridCol w:w="4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排放源</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2"/>
                      <w:sz w:val="21"/>
                      <w:szCs w:val="21"/>
                      <w:lang w:eastAsia="zh-CN" w:bidi="ar"/>
                    </w:rPr>
                  </w:pPr>
                  <w:r>
                    <w:rPr>
                      <w:rFonts w:hint="default" w:ascii="Times New Roman" w:hAnsi="Times New Roman" w:eastAsia="宋体" w:cs="Times New Roman"/>
                      <w:b/>
                      <w:kern w:val="2"/>
                      <w:sz w:val="21"/>
                      <w:szCs w:val="21"/>
                      <w:lang w:bidi="ar"/>
                    </w:rPr>
                    <w:t>类别</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排放量</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bidi="ar"/>
                    </w:rPr>
                    <w:t>职工</w:t>
                  </w:r>
                  <w:r>
                    <w:rPr>
                      <w:rFonts w:hint="eastAsia" w:ascii="Times New Roman" w:hAnsi="Times New Roman" w:eastAsia="宋体" w:cs="Times New Roman"/>
                      <w:kern w:val="2"/>
                      <w:sz w:val="21"/>
                      <w:szCs w:val="21"/>
                      <w:lang w:eastAsia="zh-CN" w:bidi="ar"/>
                    </w:rPr>
                    <w:t>生活</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kern w:val="2"/>
                      <w:sz w:val="21"/>
                      <w:szCs w:val="21"/>
                      <w:lang w:bidi="ar"/>
                    </w:rPr>
                    <w:t>生活垃圾</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7.5</w:t>
                  </w:r>
                  <w:r>
                    <w:rPr>
                      <w:rFonts w:hint="default" w:ascii="Times New Roman" w:hAnsi="Times New Roman" w:eastAsia="宋体" w:cs="Times New Roman"/>
                      <w:color w:val="000000" w:themeColor="text1"/>
                      <w:kern w:val="2"/>
                      <w:sz w:val="21"/>
                      <w:szCs w:val="21"/>
                      <w:lang w:bidi="ar"/>
                      <w14:textFill>
                        <w14:solidFill>
                          <w14:schemeClr w14:val="tx1"/>
                        </w14:solidFill>
                      </w14:textFill>
                    </w:rPr>
                    <w:t>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pacing w:val="-6"/>
                      <w:kern w:val="2"/>
                      <w:sz w:val="21"/>
                      <w:szCs w:val="21"/>
                      <w:lang w:eastAsia="zh-CN"/>
                    </w:rPr>
                  </w:pPr>
                  <w:r>
                    <w:rPr>
                      <w:rFonts w:hint="eastAsia" w:ascii="Times New Roman" w:hAnsi="Times New Roman" w:eastAsia="宋体" w:cs="Times New Roman"/>
                      <w:spacing w:val="-6"/>
                      <w:kern w:val="2"/>
                      <w:sz w:val="21"/>
                      <w:szCs w:val="21"/>
                      <w:lang w:eastAsia="zh-CN" w:bidi="ar"/>
                    </w:rPr>
                    <w:t>生活垃圾</w:t>
                  </w:r>
                  <w:r>
                    <w:rPr>
                      <w:rFonts w:hint="default" w:ascii="Times New Roman" w:hAnsi="Times New Roman" w:eastAsia="宋体" w:cs="Times New Roman"/>
                      <w:spacing w:val="-6"/>
                      <w:kern w:val="2"/>
                      <w:sz w:val="21"/>
                      <w:szCs w:val="21"/>
                      <w:lang w:bidi="ar"/>
                    </w:rPr>
                    <w:t>定点收集，环卫清运</w:t>
                  </w:r>
                  <w:r>
                    <w:rPr>
                      <w:rFonts w:hint="eastAsia" w:ascii="Times New Roman" w:hAnsi="Times New Roman" w:eastAsia="宋体" w:cs="Times New Roman"/>
                      <w:spacing w:val="-6"/>
                      <w:kern w:val="2"/>
                      <w:sz w:val="21"/>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restart"/>
                  <w:tcBorders>
                    <w:tl2br w:val="nil"/>
                    <w:tr2bl w:val="nil"/>
                  </w:tcBorders>
                  <w:shd w:val="clear" w:color="auto" w:fill="auto"/>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rPr>
                  </w:pPr>
                  <w:r>
                    <w:rPr>
                      <w:rFonts w:hint="default" w:ascii="Times New Roman" w:hAnsi="Times New Roman" w:eastAsia="宋体" w:cs="Times New Roman"/>
                      <w:kern w:val="2"/>
                      <w:sz w:val="21"/>
                      <w:szCs w:val="21"/>
                      <w:lang w:bidi="ar"/>
                    </w:rPr>
                    <w:t>生产车间</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kern w:val="2"/>
                      <w:sz w:val="21"/>
                      <w:szCs w:val="21"/>
                      <w:lang w:eastAsia="zh-CN"/>
                    </w:rPr>
                    <w:t>边角料</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48t/a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val="en-US" w:eastAsia="zh-CN" w:bidi="ar"/>
                    </w:rPr>
                    <w:t>统一收集后，定期外售综合利用。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kern w:val="2"/>
                      <w:sz w:val="21"/>
                      <w:szCs w:val="21"/>
                      <w:lang w:eastAsia="zh-CN"/>
                    </w:rPr>
                    <w:t>废无胶膜包装袋</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0.5t/a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eastAsia="zh-CN" w:bidi="ar"/>
                    </w:rPr>
                    <w:t>集中收集后，定期外售综合利用。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废胶辊</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0.05t/次</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val="en-US" w:eastAsia="zh-CN" w:bidi="ar"/>
                    </w:rPr>
                    <w:t>统一收集后定期由厂家回收。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废印版</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0.5t/a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定期由厂家回收再利用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废活性炭</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0.27t</w:t>
                  </w:r>
                  <w:r>
                    <w:rPr>
                      <w:rFonts w:hint="default" w:ascii="Times New Roman" w:hAnsi="Times New Roman" w:eastAsia="宋体" w:cs="Times New Roman"/>
                      <w:color w:val="000000" w:themeColor="text1"/>
                      <w:kern w:val="2"/>
                      <w:sz w:val="21"/>
                      <w:szCs w:val="21"/>
                      <w:lang w:bidi="ar"/>
                      <w14:textFill>
                        <w14:solidFill>
                          <w14:schemeClr w14:val="tx1"/>
                        </w14:solidFill>
                      </w14:textFill>
                    </w:rPr>
                    <w:t>/a</w:t>
                  </w:r>
                </w:p>
              </w:tc>
              <w:tc>
                <w:tcPr>
                  <w:tcW w:w="408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危废暂存间暂存，交由资质单位处置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废机油</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HW08</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900-214-08</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0.05t/a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含油手套及废抹布</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0.03t/a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废油墨桶</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color w:val="000000"/>
                      <w:szCs w:val="24"/>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0.4t/a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废清洗剂</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HW06</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sz w:val="21"/>
                      <w:szCs w:val="21"/>
                      <w:lang w:val="en-US" w:eastAsia="zh-CN" w:bidi="ar"/>
                    </w:rPr>
                    <w:t>900</w:t>
                  </w:r>
                  <w:r>
                    <w:rPr>
                      <w:rFonts w:hint="eastAsia" w:ascii="Times New Roman" w:hAnsi="Times New Roman" w:eastAsia="宋体" w:cs="Times New Roman"/>
                      <w:sz w:val="21"/>
                      <w:szCs w:val="21"/>
                      <w:lang w:val="en-US" w:eastAsia="zh-CN" w:bidi="ar"/>
                    </w:rPr>
                    <w:t>-404-06</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0.25t/a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bl>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2" w:name="_Toc336465014"/>
            <w:bookmarkStart w:id="3" w:name="_Toc31643"/>
            <w:bookmarkStart w:id="4" w:name="_Toc390939538"/>
            <w:r>
              <w:rPr>
                <w:rFonts w:hint="default" w:ascii="Times New Roman" w:hAnsi="Times New Roman" w:eastAsia="宋体" w:cs="Times New Roman"/>
                <w:b/>
                <w:color w:val="000000"/>
                <w:kern w:val="2"/>
                <w:sz w:val="24"/>
                <w:szCs w:val="24"/>
                <w:lang w:bidi="ar"/>
              </w:rPr>
              <w:t>7.</w:t>
            </w:r>
            <w:r>
              <w:rPr>
                <w:rFonts w:hint="eastAsia" w:ascii="Times New Roman" w:hAnsi="Times New Roman" w:eastAsia="宋体" w:cs="Times New Roman"/>
                <w:b/>
                <w:color w:val="000000"/>
                <w:kern w:val="2"/>
                <w:sz w:val="24"/>
                <w:szCs w:val="24"/>
                <w:lang w:val="en-US" w:eastAsia="zh-CN" w:bidi="ar"/>
              </w:rPr>
              <w:t>2</w:t>
            </w:r>
            <w:r>
              <w:rPr>
                <w:rFonts w:hint="default" w:ascii="Times New Roman" w:hAnsi="Times New Roman" w:eastAsia="宋体" w:cs="Times New Roman"/>
                <w:b/>
                <w:color w:val="000000"/>
                <w:kern w:val="2"/>
                <w:sz w:val="24"/>
                <w:szCs w:val="24"/>
                <w:lang w:bidi="ar"/>
              </w:rPr>
              <w:t>环保审批手续及“三同时”执行情况检查</w:t>
            </w:r>
            <w:bookmarkEnd w:id="2"/>
            <w:bookmarkEnd w:id="3"/>
            <w:bookmarkEnd w:id="4"/>
          </w:p>
          <w:p>
            <w:pPr>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color w:val="000000"/>
                <w:kern w:val="2"/>
                <w:sz w:val="24"/>
                <w:szCs w:val="24"/>
                <w:lang w:bidi="ar"/>
              </w:rPr>
              <w:t>201</w:t>
            </w:r>
            <w:r>
              <w:rPr>
                <w:rFonts w:hint="eastAsia" w:ascii="Times New Roman" w:hAnsi="Times New Roman" w:eastAsia="宋体" w:cs="Times New Roman"/>
                <w:color w:val="000000"/>
                <w:kern w:val="2"/>
                <w:sz w:val="24"/>
                <w:szCs w:val="24"/>
                <w:lang w:val="en-US" w:eastAsia="zh-CN" w:bidi="ar"/>
              </w:rPr>
              <w:t>8</w:t>
            </w:r>
            <w:r>
              <w:rPr>
                <w:rFonts w:hint="default" w:ascii="Times New Roman" w:hAnsi="Times New Roman" w:eastAsia="宋体" w:cs="Times New Roman"/>
                <w:color w:val="000000"/>
                <w:kern w:val="2"/>
                <w:sz w:val="24"/>
                <w:szCs w:val="24"/>
                <w:lang w:bidi="ar"/>
              </w:rPr>
              <w:t>年</w:t>
            </w:r>
            <w:r>
              <w:rPr>
                <w:rFonts w:hint="eastAsia" w:ascii="Times New Roman" w:hAnsi="Times New Roman" w:eastAsia="宋体" w:cs="Times New Roman"/>
                <w:color w:val="000000"/>
                <w:kern w:val="2"/>
                <w:sz w:val="24"/>
                <w:szCs w:val="24"/>
                <w:lang w:val="en-US" w:eastAsia="zh-CN" w:bidi="ar"/>
              </w:rPr>
              <w:t>10</w:t>
            </w:r>
            <w:r>
              <w:rPr>
                <w:rFonts w:hint="default" w:ascii="Times New Roman" w:hAnsi="Times New Roman" w:eastAsia="宋体" w:cs="Times New Roman"/>
                <w:color w:val="000000"/>
                <w:kern w:val="2"/>
                <w:sz w:val="24"/>
                <w:szCs w:val="24"/>
                <w:lang w:bidi="ar"/>
              </w:rPr>
              <w:t>月</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建设单位委托</w:t>
            </w:r>
            <w:r>
              <w:rPr>
                <w:rFonts w:hint="default" w:ascii="Times New Roman" w:hAnsi="Times New Roman" w:eastAsia="宋体" w:cs="Times New Roman"/>
                <w:color w:val="000000"/>
                <w:kern w:val="2"/>
                <w:sz w:val="24"/>
                <w:szCs w:val="24"/>
                <w:lang w:eastAsia="zh-CN" w:bidi="ar"/>
              </w:rPr>
              <w:t>重庆市江津区成硕环保工程有限公司</w:t>
            </w:r>
            <w:r>
              <w:rPr>
                <w:rFonts w:hint="default" w:ascii="Times New Roman" w:hAnsi="Times New Roman" w:eastAsia="宋体" w:cs="Times New Roman"/>
                <w:color w:val="000000"/>
                <w:kern w:val="2"/>
                <w:sz w:val="24"/>
                <w:szCs w:val="24"/>
                <w:lang w:bidi="ar"/>
              </w:rPr>
              <w:t>完成了《</w:t>
            </w:r>
            <w:r>
              <w:rPr>
                <w:rFonts w:hint="eastAsia" w:ascii="Times New Roman" w:hAnsi="Times New Roman" w:eastAsia="宋体" w:cs="Times New Roman"/>
                <w:kern w:val="2"/>
                <w:sz w:val="24"/>
                <w:szCs w:val="24"/>
                <w:lang w:eastAsia="zh-CN"/>
              </w:rPr>
              <w:t>1500吨/年印刷品生产线技术改造项目</w:t>
            </w:r>
            <w:r>
              <w:rPr>
                <w:rFonts w:hint="default" w:ascii="Times New Roman" w:hAnsi="Times New Roman" w:eastAsia="宋体" w:cs="Times New Roman"/>
                <w:kern w:val="2"/>
                <w:sz w:val="24"/>
                <w:szCs w:val="24"/>
              </w:rPr>
              <w:t>环境影响报告表</w:t>
            </w:r>
            <w:r>
              <w:rPr>
                <w:rFonts w:hint="default" w:ascii="Times New Roman" w:hAnsi="Times New Roman" w:eastAsia="宋体" w:cs="Times New Roman"/>
                <w:color w:val="000000"/>
                <w:kern w:val="2"/>
                <w:sz w:val="24"/>
                <w:szCs w:val="24"/>
                <w:lang w:bidi="ar"/>
              </w:rPr>
              <w:t>》</w:t>
            </w:r>
            <w:r>
              <w:rPr>
                <w:rFonts w:hint="eastAsia" w:ascii="Times New Roman" w:hAnsi="Times New Roman" w:eastAsia="宋体" w:cs="Times New Roman"/>
                <w:color w:val="000000"/>
                <w:kern w:val="2"/>
                <w:sz w:val="24"/>
                <w:szCs w:val="24"/>
                <w:lang w:eastAsia="zh-CN" w:bidi="ar"/>
              </w:rPr>
              <w:t>。</w:t>
            </w:r>
            <w:r>
              <w:rPr>
                <w:rFonts w:hint="eastAsia" w:ascii="Times New Roman" w:hAnsi="Times New Roman" w:eastAsia="宋体" w:cs="Times New Roman"/>
                <w:color w:val="000000"/>
                <w:kern w:val="2"/>
                <w:sz w:val="24"/>
                <w:szCs w:val="24"/>
                <w:lang w:val="en-US" w:eastAsia="zh-CN" w:bidi="ar"/>
              </w:rPr>
              <w:t>2019年1月18日，</w:t>
            </w:r>
            <w:r>
              <w:rPr>
                <w:rFonts w:hint="eastAsia" w:ascii="Times New Roman" w:hAnsi="Times New Roman" w:eastAsia="宋体" w:cs="Times New Roman"/>
                <w:b w:val="0"/>
                <w:color w:val="auto"/>
                <w:kern w:val="2"/>
                <w:sz w:val="24"/>
                <w:szCs w:val="24"/>
                <w:lang w:eastAsia="zh-CN"/>
              </w:rPr>
              <w:t>陕西省西咸新区秦汉新城行政审批与政务服务局</w:t>
            </w:r>
            <w:r>
              <w:rPr>
                <w:rFonts w:hint="eastAsia" w:ascii="宋体" w:hAnsi="宋体" w:eastAsia="宋体"/>
                <w:sz w:val="24"/>
                <w:szCs w:val="24"/>
                <w:lang w:eastAsia="zh-CN"/>
              </w:rPr>
              <w:t>以</w:t>
            </w:r>
            <w:r>
              <w:rPr>
                <w:rFonts w:hint="default" w:ascii="Times New Roman" w:hAnsi="Times New Roman" w:eastAsia="宋体" w:cs="Times New Roman"/>
                <w:color w:val="auto"/>
                <w:kern w:val="2"/>
                <w:sz w:val="24"/>
                <w:szCs w:val="24"/>
                <w:lang w:bidi="ar"/>
              </w:rPr>
              <w:t>“</w:t>
            </w:r>
            <w:r>
              <w:rPr>
                <w:rFonts w:hint="eastAsia" w:ascii="Times New Roman" w:hAnsi="Times New Roman" w:cs="Times New Roman" w:eastAsiaTheme="minorEastAsia"/>
                <w:color w:val="auto"/>
                <w:sz w:val="24"/>
                <w:szCs w:val="24"/>
                <w:lang w:eastAsia="zh-CN"/>
              </w:rPr>
              <w:t>秦汉审服准[201</w:t>
            </w:r>
            <w:r>
              <w:rPr>
                <w:rFonts w:hint="eastAsia" w:ascii="Times New Roman" w:hAnsi="Times New Roman" w:cs="Times New Roman" w:eastAsiaTheme="minorEastAsia"/>
                <w:color w:val="auto"/>
                <w:sz w:val="24"/>
                <w:szCs w:val="24"/>
                <w:lang w:val="en-US" w:eastAsia="zh-CN"/>
              </w:rPr>
              <w:t>9</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16</w:t>
            </w:r>
            <w:r>
              <w:rPr>
                <w:rFonts w:hint="eastAsia" w:ascii="Times New Roman" w:hAnsi="Times New Roman" w:cs="Times New Roman" w:eastAsiaTheme="minorEastAsia"/>
                <w:color w:val="auto"/>
                <w:sz w:val="24"/>
                <w:szCs w:val="24"/>
                <w:lang w:eastAsia="zh-CN"/>
              </w:rPr>
              <w:t>号</w:t>
            </w:r>
            <w:r>
              <w:rPr>
                <w:rFonts w:hint="default" w:ascii="Times New Roman" w:hAnsi="Times New Roman" w:eastAsia="宋体" w:cs="Times New Roman"/>
                <w:color w:val="auto"/>
                <w:kern w:val="2"/>
                <w:sz w:val="24"/>
                <w:szCs w:val="24"/>
                <w:lang w:bidi="ar"/>
              </w:rPr>
              <w:t>”</w:t>
            </w:r>
            <w:r>
              <w:rPr>
                <w:rFonts w:hint="default" w:ascii="Times New Roman" w:hAnsi="Times New Roman" w:eastAsia="宋体" w:cs="Times New Roman"/>
                <w:kern w:val="2"/>
                <w:sz w:val="24"/>
                <w:szCs w:val="24"/>
                <w:lang w:bidi="ar"/>
              </w:rPr>
              <w:t>印发了</w:t>
            </w:r>
            <w:r>
              <w:rPr>
                <w:rFonts w:hint="eastAsia" w:ascii="Times New Roman" w:hAnsi="Times New Roman" w:eastAsia="宋体" w:cs="Times New Roman"/>
                <w:kern w:val="2"/>
                <w:sz w:val="24"/>
                <w:szCs w:val="24"/>
                <w:lang w:eastAsia="zh-CN" w:bidi="ar"/>
              </w:rPr>
              <w:t>《</w:t>
            </w:r>
            <w:r>
              <w:rPr>
                <w:rFonts w:hint="default" w:ascii="Times New Roman" w:hAnsi="Times New Roman" w:eastAsia="宋体" w:cs="Times New Roman"/>
                <w:color w:val="000000"/>
                <w:sz w:val="24"/>
                <w:lang w:eastAsia="zh-CN"/>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eastAsia="宋体" w:cs="Times New Roman"/>
                <w:color w:val="000000"/>
                <w:sz w:val="24"/>
                <w:lang w:eastAsia="zh-CN"/>
              </w:rPr>
              <w:t>环境影响报告表的批复</w:t>
            </w:r>
            <w:r>
              <w:rPr>
                <w:rFonts w:hint="eastAsia" w:ascii="Times New Roman" w:hAnsi="Times New Roman" w:eastAsia="宋体" w:cs="Times New Roman"/>
                <w:kern w:val="2"/>
                <w:sz w:val="24"/>
                <w:szCs w:val="24"/>
                <w:lang w:eastAsia="zh-CN" w:bidi="ar"/>
              </w:rPr>
              <w:t>》</w:t>
            </w:r>
            <w:r>
              <w:rPr>
                <w:rFonts w:hint="default" w:ascii="Times New Roman" w:hAnsi="Times New Roman" w:eastAsia="宋体" w:cs="Times New Roman"/>
                <w:kern w:val="2"/>
                <w:sz w:val="24"/>
                <w:szCs w:val="24"/>
                <w:lang w:bidi="ar"/>
              </w:rPr>
              <w:t>。</w:t>
            </w:r>
          </w:p>
          <w:p>
            <w:pPr>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zh-CN"/>
              </w:rPr>
            </w:pPr>
            <w:r>
              <w:rPr>
                <w:rFonts w:hint="default" w:ascii="Times New Roman" w:hAnsi="Times New Roman" w:eastAsia="宋体" w:cs="Times New Roman"/>
                <w:color w:val="000000"/>
                <w:kern w:val="2"/>
                <w:sz w:val="24"/>
                <w:szCs w:val="24"/>
                <w:lang w:bidi="ar"/>
              </w:rPr>
              <w:t>企业在后期整改过程中</w:t>
            </w:r>
            <w:r>
              <w:rPr>
                <w:rFonts w:hint="default" w:ascii="Times New Roman" w:hAnsi="Times New Roman" w:eastAsia="宋体" w:cs="Times New Roman"/>
                <w:bCs/>
                <w:color w:val="000000"/>
                <w:kern w:val="2"/>
                <w:sz w:val="24"/>
                <w:szCs w:val="24"/>
                <w:lang w:bidi="ar"/>
              </w:rPr>
              <w:t>环评及环评批复中要求建设的环保设施和采取的环保措施基本落实到位。</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5" w:name="_Toc390939539"/>
            <w:bookmarkStart w:id="6" w:name="_Toc336465015"/>
            <w:bookmarkStart w:id="7" w:name="_Toc19048"/>
            <w:r>
              <w:rPr>
                <w:rFonts w:hint="default" w:ascii="Times New Roman" w:hAnsi="Times New Roman" w:eastAsia="宋体" w:cs="Times New Roman"/>
                <w:b/>
                <w:color w:val="000000"/>
                <w:kern w:val="2"/>
                <w:sz w:val="24"/>
                <w:szCs w:val="24"/>
                <w:lang w:bidi="ar"/>
              </w:rPr>
              <w:t>7.</w:t>
            </w:r>
            <w:r>
              <w:rPr>
                <w:rFonts w:hint="eastAsia" w:ascii="Times New Roman" w:hAnsi="Times New Roman" w:eastAsia="宋体" w:cs="Times New Roman"/>
                <w:b/>
                <w:color w:val="000000"/>
                <w:kern w:val="2"/>
                <w:sz w:val="24"/>
                <w:szCs w:val="24"/>
                <w:lang w:val="en-US" w:eastAsia="zh-CN" w:bidi="ar"/>
              </w:rPr>
              <w:t>3</w:t>
            </w:r>
            <w:r>
              <w:rPr>
                <w:rFonts w:hint="default" w:ascii="Times New Roman" w:hAnsi="Times New Roman" w:eastAsia="宋体" w:cs="Times New Roman"/>
                <w:b/>
                <w:color w:val="000000"/>
                <w:kern w:val="2"/>
                <w:sz w:val="24"/>
                <w:szCs w:val="24"/>
                <w:lang w:bidi="ar"/>
              </w:rPr>
              <w:t>环保治理设施的完成、运行、维护情况检查</w:t>
            </w:r>
            <w:bookmarkEnd w:id="5"/>
            <w:bookmarkEnd w:id="6"/>
            <w:bookmarkEnd w:id="7"/>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该项目建立健全了相应的环保设施运行、维护制度，将责任具体化，公司环保负责人随时对环保设施进行监督管理，发现问题及时整改，确保环保设施的正常运行。</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环保设施由</w:t>
            </w:r>
            <w:r>
              <w:rPr>
                <w:rFonts w:hint="default" w:ascii="Times New Roman" w:hAnsi="Times New Roman" w:eastAsia="宋体" w:cs="Times New Roman"/>
                <w:kern w:val="2"/>
                <w:sz w:val="24"/>
                <w:szCs w:val="24"/>
                <w:lang w:bidi="ar"/>
              </w:rPr>
              <w:t>安环科按照操作规程和运行管理条例进行</w:t>
            </w:r>
            <w:r>
              <w:rPr>
                <w:rFonts w:hint="default" w:ascii="Times New Roman" w:hAnsi="Times New Roman" w:eastAsia="宋体" w:cs="Times New Roman"/>
                <w:color w:val="000000"/>
                <w:kern w:val="2"/>
                <w:sz w:val="24"/>
                <w:szCs w:val="24"/>
                <w:lang w:bidi="ar"/>
              </w:rPr>
              <w:t>日常使用和维护、检修。</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8" w:name="_Toc20577"/>
            <w:bookmarkStart w:id="9" w:name="_Toc390939540"/>
            <w:bookmarkStart w:id="10" w:name="_Toc336465016"/>
            <w:r>
              <w:rPr>
                <w:rFonts w:hint="default" w:ascii="Times New Roman" w:hAnsi="Times New Roman" w:eastAsia="宋体" w:cs="Times New Roman"/>
                <w:b/>
                <w:color w:val="000000"/>
                <w:kern w:val="2"/>
                <w:sz w:val="24"/>
                <w:szCs w:val="24"/>
                <w:lang w:bidi="ar"/>
              </w:rPr>
              <w:t>7.</w:t>
            </w:r>
            <w:r>
              <w:rPr>
                <w:rFonts w:hint="eastAsia" w:ascii="Times New Roman" w:hAnsi="Times New Roman" w:eastAsia="宋体" w:cs="Times New Roman"/>
                <w:b/>
                <w:color w:val="000000"/>
                <w:kern w:val="2"/>
                <w:sz w:val="24"/>
                <w:szCs w:val="24"/>
                <w:lang w:val="en-US" w:eastAsia="zh-CN" w:bidi="ar"/>
              </w:rPr>
              <w:t>4</w:t>
            </w:r>
            <w:r>
              <w:rPr>
                <w:rFonts w:hint="default" w:ascii="Times New Roman" w:hAnsi="Times New Roman" w:eastAsia="宋体" w:cs="Times New Roman"/>
                <w:b/>
                <w:color w:val="000000"/>
                <w:kern w:val="2"/>
                <w:sz w:val="24"/>
                <w:szCs w:val="24"/>
                <w:lang w:bidi="ar"/>
              </w:rPr>
              <w:t>环境保护档案管理情况检查</w:t>
            </w:r>
            <w:bookmarkEnd w:id="8"/>
            <w:bookmarkEnd w:id="9"/>
            <w:bookmarkEnd w:id="1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与工程有关的各项环保档案资料</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如环评报告表，环评批复等</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均由公司行政管理部保管、管理。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themeColor="text1"/>
                <w:kern w:val="2"/>
                <w:sz w:val="24"/>
                <w:szCs w:val="24"/>
                <w14:textFill>
                  <w14:solidFill>
                    <w14:schemeClr w14:val="tx1"/>
                  </w14:solidFill>
                </w14:textFill>
              </w:rPr>
            </w:pPr>
            <w:bookmarkStart w:id="11" w:name="_Toc390939541"/>
            <w:bookmarkStart w:id="12" w:name="_Toc12420"/>
            <w:bookmarkStart w:id="13" w:name="_Toc336465017"/>
            <w:r>
              <w:rPr>
                <w:rFonts w:hint="default" w:ascii="Times New Roman" w:hAnsi="Times New Roman" w:eastAsia="宋体" w:cs="Times New Roman"/>
                <w:b/>
                <w:color w:val="000000" w:themeColor="text1"/>
                <w:kern w:val="2"/>
                <w:sz w:val="24"/>
                <w:szCs w:val="24"/>
                <w:lang w:bidi="ar"/>
                <w14:textFill>
                  <w14:solidFill>
                    <w14:schemeClr w14:val="tx1"/>
                  </w14:solidFill>
                </w14:textFill>
              </w:rPr>
              <w:t>7.</w:t>
            </w: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5</w:t>
            </w:r>
            <w:r>
              <w:rPr>
                <w:rFonts w:hint="default" w:ascii="Times New Roman" w:hAnsi="Times New Roman" w:eastAsia="宋体" w:cs="Times New Roman"/>
                <w:b/>
                <w:color w:val="000000" w:themeColor="text1"/>
                <w:kern w:val="2"/>
                <w:sz w:val="24"/>
                <w:szCs w:val="24"/>
                <w:lang w:bidi="ar"/>
                <w14:textFill>
                  <w14:solidFill>
                    <w14:schemeClr w14:val="tx1"/>
                  </w14:solidFill>
                </w14:textFill>
              </w:rPr>
              <w:t>环境保护管理制度的建立和执行情况检查</w:t>
            </w:r>
            <w:bookmarkEnd w:id="11"/>
            <w:bookmarkEnd w:id="12"/>
            <w:bookmarkEnd w:id="13"/>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eastAsia="zh-CN" w:bidi="ar"/>
                <w14:textFill>
                  <w14:solidFill>
                    <w14:schemeClr w14:val="tx1"/>
                  </w14:solidFill>
                </w14:textFill>
              </w:rPr>
              <w:t>本</w:t>
            </w:r>
            <w:r>
              <w:rPr>
                <w:rFonts w:hint="default" w:ascii="Times New Roman" w:hAnsi="Times New Roman" w:eastAsia="宋体" w:cs="Times New Roman"/>
                <w:color w:val="000000" w:themeColor="text1"/>
                <w:kern w:val="2"/>
                <w:sz w:val="24"/>
                <w:szCs w:val="24"/>
                <w:lang w:bidi="ar"/>
                <w14:textFill>
                  <w14:solidFill>
                    <w14:schemeClr w14:val="tx1"/>
                  </w14:solidFill>
                </w14:textFill>
              </w:rPr>
              <w:t>项目设安环科，由专职人员对项目生产及环保设施进行管理。同时设有《安全生产制度》、《设备运行维护保养制度》、《环保设施运行操作规程》、《突发事件处理》，要求各制度上墙，便于管理。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bookmarkStart w:id="14" w:name="_Toc336465018"/>
            <w:bookmarkStart w:id="15" w:name="_Toc390939542"/>
            <w:bookmarkStart w:id="16" w:name="_Toc7776"/>
            <w:r>
              <w:rPr>
                <w:rFonts w:hint="default" w:ascii="Times New Roman" w:hAnsi="Times New Roman" w:eastAsia="宋体" w:cs="Times New Roman"/>
                <w:b/>
                <w:color w:val="000000"/>
                <w:kern w:val="2"/>
                <w:sz w:val="24"/>
                <w:szCs w:val="24"/>
                <w:lang w:bidi="ar"/>
              </w:rPr>
              <w:t>7.</w:t>
            </w:r>
            <w:r>
              <w:rPr>
                <w:rFonts w:hint="eastAsia" w:ascii="Times New Roman" w:hAnsi="Times New Roman" w:eastAsia="宋体" w:cs="Times New Roman"/>
                <w:b/>
                <w:color w:val="000000"/>
                <w:kern w:val="2"/>
                <w:sz w:val="24"/>
                <w:szCs w:val="24"/>
                <w:lang w:val="en-US" w:eastAsia="zh-CN" w:bidi="ar"/>
              </w:rPr>
              <w:t>6</w:t>
            </w:r>
            <w:r>
              <w:rPr>
                <w:rFonts w:hint="default" w:ascii="Times New Roman" w:hAnsi="Times New Roman" w:eastAsia="宋体" w:cs="Times New Roman"/>
                <w:b/>
                <w:color w:val="000000"/>
                <w:kern w:val="2"/>
                <w:sz w:val="24"/>
                <w:szCs w:val="24"/>
                <w:lang w:bidi="ar"/>
              </w:rPr>
              <w:t>排污口规范化整治和厂区绿化检查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2"/>
                <w:sz w:val="24"/>
                <w:szCs w:val="24"/>
                <w:lang w:bidi="ar"/>
                <w14:textFill>
                  <w14:solidFill>
                    <w14:schemeClr w14:val="tx1"/>
                  </w14:solidFill>
                </w14:textFill>
              </w:rPr>
            </w:pPr>
            <w:r>
              <w:rPr>
                <w:rFonts w:hint="default" w:ascii="Times New Roman" w:hAnsi="Times New Roman" w:eastAsia="宋体" w:cs="Times New Roman"/>
                <w:color w:val="000000"/>
                <w:kern w:val="2"/>
                <w:sz w:val="24"/>
                <w:szCs w:val="24"/>
                <w:lang w:bidi="ar"/>
              </w:rPr>
              <w:t>本项目主要排污口为</w:t>
            </w:r>
            <w:r>
              <w:rPr>
                <w:rFonts w:hint="eastAsia" w:ascii="Times New Roman" w:hAnsi="Times New Roman" w:eastAsia="宋体" w:cs="Times New Roman"/>
                <w:color w:val="000000"/>
                <w:kern w:val="2"/>
                <w:sz w:val="24"/>
                <w:szCs w:val="24"/>
                <w:lang w:eastAsia="zh-CN" w:bidi="ar"/>
              </w:rPr>
              <w:t>有机</w:t>
            </w:r>
            <w:r>
              <w:rPr>
                <w:rFonts w:hint="default" w:ascii="Times New Roman" w:hAnsi="Times New Roman" w:eastAsia="宋体" w:cs="Times New Roman"/>
                <w:kern w:val="2"/>
                <w:sz w:val="24"/>
                <w:szCs w:val="24"/>
              </w:rPr>
              <w:t>废气排气筒</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color w:val="000000"/>
                <w:kern w:val="2"/>
                <w:sz w:val="24"/>
                <w:szCs w:val="24"/>
                <w:lang w:bidi="ar"/>
              </w:rPr>
              <w:t>按要求留有便于采样的采样口。项目区内</w:t>
            </w:r>
            <w:r>
              <w:rPr>
                <w:rFonts w:hint="eastAsia" w:ascii="Times New Roman" w:hAnsi="Times New Roman" w:eastAsia="宋体" w:cs="Times New Roman"/>
                <w:color w:val="000000"/>
                <w:kern w:val="2"/>
                <w:sz w:val="24"/>
                <w:szCs w:val="24"/>
                <w:lang w:eastAsia="zh-CN" w:bidi="ar"/>
              </w:rPr>
              <w:t>全部硬化，无绿化区域，因此无生态影响</w:t>
            </w:r>
            <w:r>
              <w:rPr>
                <w:rFonts w:hint="default" w:ascii="Times New Roman" w:hAnsi="Times New Roman" w:eastAsia="宋体" w:cs="Times New Roman"/>
                <w:color w:val="000000" w:themeColor="text1"/>
                <w:kern w:val="2"/>
                <w:sz w:val="24"/>
                <w:szCs w:val="24"/>
                <w:lang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pStyle w:val="4"/>
              <w:widowControl w:val="0"/>
              <w:suppressLineNumbers w:val="0"/>
              <w:spacing w:before="0" w:beforeAutospacing="0" w:afterAutospacing="0"/>
              <w:ind w:left="0" w:right="0"/>
              <w:jc w:val="both"/>
              <w:rPr>
                <w:rFonts w:hint="default"/>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keepNext w:val="0"/>
              <w:keepLines w:val="0"/>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pStyle w:val="4"/>
              <w:widowControl w:val="0"/>
              <w:suppressLineNumbers w:val="0"/>
              <w:spacing w:before="0" w:beforeAutospacing="0" w:afterAutospacing="0"/>
              <w:ind w:left="0" w:right="0"/>
              <w:jc w:val="both"/>
              <w:rPr>
                <w:rFonts w:hint="default"/>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keepNext w:val="0"/>
              <w:keepLines w:val="0"/>
              <w:widowControl w:val="0"/>
              <w:suppressLineNumbers w:val="0"/>
              <w:spacing w:before="0" w:beforeAutospacing="0" w:afterAutospacing="0"/>
              <w:ind w:left="0" w:right="0"/>
              <w:jc w:val="both"/>
              <w:rPr>
                <w:rFonts w:hint="default"/>
              </w:rPr>
            </w:pPr>
          </w:p>
          <w:p>
            <w:pPr>
              <w:keepNext w:val="0"/>
              <w:keepLines w:val="0"/>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bookmarkEnd w:id="14"/>
          <w:bookmarkEnd w:id="15"/>
          <w:bookmarkEnd w:id="16"/>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rPr>
            </w:pP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表七</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default" w:ascii="Times New Roman" w:hAnsi="Times New Roman" w:eastAsia="宋体" w:cs="Times New Roman"/>
                <w:b/>
                <w:color w:val="000000"/>
                <w:kern w:val="2"/>
                <w:sz w:val="24"/>
                <w:szCs w:val="24"/>
                <w:lang w:bidi="ar"/>
              </w:rPr>
              <w:t>八、验收监测期间生产工况记录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auto"/>
                <w:kern w:val="2"/>
              </w:rPr>
            </w:pPr>
            <w:r>
              <w:rPr>
                <w:rFonts w:hint="default" w:ascii="Times New Roman" w:hAnsi="Times New Roman" w:eastAsia="宋体" w:cs="Times New Roman"/>
                <w:color w:val="000000"/>
                <w:kern w:val="2"/>
                <w:sz w:val="24"/>
                <w:szCs w:val="24"/>
                <w:lang w:bidi="ar"/>
              </w:rPr>
              <w:t>项目设计生产</w:t>
            </w:r>
            <w:r>
              <w:rPr>
                <w:rFonts w:hint="default" w:ascii="Times New Roman" w:hAnsi="Times New Roman" w:eastAsia="宋体" w:cs="Times New Roman"/>
                <w:kern w:val="2"/>
                <w:sz w:val="24"/>
                <w:szCs w:val="24"/>
                <w:lang w:bidi="ar"/>
              </w:rPr>
              <w:t>能力</w:t>
            </w: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r>
              <w:rPr>
                <w:rFonts w:hint="default" w:ascii="Times New Roman" w:hAnsi="Times New Roman" w:eastAsia="宋体" w:cs="Times New Roman"/>
                <w:color w:val="000000"/>
                <w:kern w:val="2"/>
                <w:sz w:val="24"/>
                <w:szCs w:val="24"/>
                <w:lang w:bidi="ar"/>
              </w:rPr>
              <w:t>年生产</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bidi="ar"/>
              </w:rPr>
              <w:t>天，</w:t>
            </w:r>
            <w:r>
              <w:rPr>
                <w:rFonts w:hint="eastAsia" w:ascii="Times New Roman" w:hAnsi="Times New Roman" w:eastAsia="宋体" w:cs="Times New Roman"/>
                <w:color w:val="000000"/>
                <w:kern w:val="2"/>
                <w:sz w:val="24"/>
                <w:szCs w:val="24"/>
                <w:lang w:eastAsia="zh-CN" w:bidi="ar"/>
              </w:rPr>
              <w:t>企业现运营正常，</w:t>
            </w:r>
            <w:r>
              <w:rPr>
                <w:rFonts w:hint="default" w:ascii="Times New Roman" w:hAnsi="Times New Roman" w:eastAsia="宋体" w:cs="Times New Roman"/>
                <w:color w:val="000000"/>
                <w:kern w:val="2"/>
                <w:sz w:val="24"/>
                <w:szCs w:val="24"/>
                <w:lang w:bidi="ar"/>
              </w:rPr>
              <w:t>实际工况</w:t>
            </w: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r>
              <w:rPr>
                <w:rFonts w:hint="default" w:ascii="Times New Roman" w:hAnsi="Times New Roman" w:eastAsia="宋体" w:cs="Times New Roman"/>
                <w:color w:val="000000"/>
                <w:kern w:val="2"/>
                <w:sz w:val="24"/>
                <w:szCs w:val="24"/>
                <w:lang w:bidi="ar"/>
              </w:rPr>
              <w:t>年生产</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bidi="ar"/>
              </w:rPr>
              <w:t>天</w:t>
            </w:r>
            <w:r>
              <w:rPr>
                <w:rFonts w:hint="default" w:ascii="Times New Roman" w:hAnsi="Times New Roman" w:eastAsia="宋体" w:cs="Times New Roman"/>
                <w:color w:val="auto"/>
                <w:kern w:val="2"/>
                <w:sz w:val="24"/>
                <w:szCs w:val="24"/>
                <w:lang w:bidi="ar"/>
              </w:rPr>
              <w:t>。实际工况负荷</w:t>
            </w:r>
            <w:r>
              <w:rPr>
                <w:rFonts w:hint="eastAsia" w:ascii="Times New Roman" w:hAnsi="Times New Roman" w:eastAsia="宋体" w:cs="Times New Roman"/>
                <w:color w:val="auto"/>
                <w:kern w:val="2"/>
                <w:sz w:val="24"/>
                <w:szCs w:val="24"/>
                <w:lang w:val="en-US" w:eastAsia="zh-CN" w:bidi="ar"/>
              </w:rPr>
              <w:t>100%</w:t>
            </w:r>
            <w:r>
              <w:rPr>
                <w:rFonts w:hint="default" w:ascii="Times New Roman" w:hAnsi="Times New Roman" w:eastAsia="宋体" w:cs="Times New Roman"/>
                <w:color w:val="auto"/>
                <w:kern w:val="2"/>
                <w:sz w:val="24"/>
                <w:szCs w:val="24"/>
                <w:lang w:bidi="ar"/>
              </w:rPr>
              <w:t>。生产工况统计见表。</w:t>
            </w:r>
          </w:p>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表</w:t>
            </w:r>
            <w:r>
              <w:rPr>
                <w:rFonts w:hint="eastAsia" w:ascii="Times New Roman" w:hAnsi="Times New Roman" w:eastAsia="宋体" w:cs="Times New Roman"/>
                <w:color w:val="auto"/>
                <w:kern w:val="2"/>
                <w:sz w:val="21"/>
                <w:szCs w:val="21"/>
                <w:lang w:val="en-US" w:eastAsia="zh-CN"/>
              </w:rPr>
              <w:t>9</w:t>
            </w:r>
            <w:r>
              <w:rPr>
                <w:rFonts w:hint="default" w:ascii="Times New Roman" w:hAnsi="Times New Roman" w:eastAsia="宋体" w:cs="Times New Roman"/>
                <w:color w:val="auto"/>
                <w:kern w:val="2"/>
                <w:sz w:val="21"/>
                <w:szCs w:val="21"/>
              </w:rPr>
              <w:t xml:space="preserve">  验收监测期间生产工况</w:t>
            </w:r>
          </w:p>
          <w:tbl>
            <w:tblPr>
              <w:tblStyle w:val="14"/>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538"/>
              <w:gridCol w:w="3255"/>
              <w:gridCol w:w="32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Times New Roman" w:hAnsi="Times New Roman" w:eastAsia="宋体" w:cs="Times New Roman"/>
                      <w:b/>
                      <w:bCs/>
                      <w:color w:val="auto"/>
                      <w:kern w:val="2"/>
                      <w:sz w:val="24"/>
                      <w:szCs w:val="24"/>
                      <w:lang w:val="en-US" w:eastAsia="zh-CN" w:bidi="ar"/>
                    </w:rPr>
                    <w:t>工况</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食药品包装盒</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000000"/>
                      <w:kern w:val="2"/>
                      <w:sz w:val="21"/>
                      <w:szCs w:val="21"/>
                      <w:lang w:val="en-US" w:eastAsia="zh-CN" w:bidi="ar"/>
                    </w:rPr>
                    <w:t>书刊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kern w:val="2"/>
                      <w:sz w:val="21"/>
                      <w:szCs w:val="21"/>
                      <w:lang w:eastAsia="zh-CN" w:bidi="ar"/>
                    </w:rPr>
                    <w:t>实际</w:t>
                  </w:r>
                  <w:r>
                    <w:rPr>
                      <w:rFonts w:hint="default" w:ascii="Times New Roman" w:hAnsi="Times New Roman" w:eastAsia="宋体" w:cs="Times New Roman"/>
                      <w:color w:val="000000"/>
                      <w:kern w:val="2"/>
                      <w:sz w:val="21"/>
                      <w:szCs w:val="21"/>
                      <w:lang w:bidi="ar"/>
                    </w:rPr>
                    <w:t>产量</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t</w:t>
                  </w:r>
                  <w:r>
                    <w:rPr>
                      <w:rFonts w:hint="default" w:ascii="Times New Roman" w:hAnsi="Times New Roman" w:eastAsia="宋体" w:cs="Times New Roman"/>
                      <w:color w:val="000000"/>
                      <w:kern w:val="2"/>
                      <w:sz w:val="21"/>
                      <w:szCs w:val="21"/>
                      <w:lang w:bidi="ar"/>
                    </w:rPr>
                    <w:t>/d</w:t>
                  </w:r>
                  <w:r>
                    <w:rPr>
                      <w:rFonts w:hint="eastAsia" w:ascii="Times New Roman" w:hAnsi="Times New Roman" w:eastAsia="宋体" w:cs="Times New Roman"/>
                      <w:color w:val="000000"/>
                      <w:kern w:val="2"/>
                      <w:sz w:val="21"/>
                      <w:szCs w:val="21"/>
                      <w:lang w:eastAsia="zh-CN" w:bidi="ar"/>
                    </w:rPr>
                    <w:t>)</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3.125</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1.5625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1"/>
                      <w:szCs w:val="21"/>
                      <w:lang w:eastAsia="zh-CN"/>
                    </w:rPr>
                  </w:pPr>
                  <w:r>
                    <w:rPr>
                      <w:rFonts w:hint="default" w:ascii="Times New Roman" w:hAnsi="Times New Roman" w:eastAsia="宋体" w:cs="Times New Roman"/>
                      <w:color w:val="000000"/>
                      <w:kern w:val="2"/>
                      <w:sz w:val="21"/>
                      <w:szCs w:val="21"/>
                      <w:lang w:bidi="ar"/>
                    </w:rPr>
                    <w:t>设计生产能力</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t</w:t>
                  </w:r>
                  <w:r>
                    <w:rPr>
                      <w:rFonts w:hint="default" w:ascii="Times New Roman" w:hAnsi="Times New Roman" w:eastAsia="宋体" w:cs="Times New Roman"/>
                      <w:color w:val="000000"/>
                      <w:kern w:val="2"/>
                      <w:sz w:val="21"/>
                      <w:szCs w:val="21"/>
                      <w:lang w:bidi="ar"/>
                    </w:rPr>
                    <w:t>/d</w:t>
                  </w:r>
                  <w:r>
                    <w:rPr>
                      <w:rFonts w:hint="eastAsia" w:ascii="Times New Roman" w:hAnsi="Times New Roman" w:eastAsia="宋体" w:cs="Times New Roman"/>
                      <w:color w:val="000000"/>
                      <w:kern w:val="2"/>
                      <w:sz w:val="21"/>
                      <w:szCs w:val="21"/>
                      <w:lang w:eastAsia="zh-CN" w:bidi="ar"/>
                    </w:rPr>
                    <w:t>)</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3.125</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1.5625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bidi="ar"/>
                    </w:rPr>
                    <w:t>工况负荷</w:t>
                  </w:r>
                </w:p>
              </w:tc>
              <w:tc>
                <w:tcPr>
                  <w:tcW w:w="6504"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100%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default" w:ascii="Times New Roman" w:hAnsi="Times New Roman" w:eastAsia="宋体" w:cs="Times New Roman"/>
                <w:b/>
                <w:color w:val="000000"/>
                <w:kern w:val="2"/>
                <w:sz w:val="24"/>
                <w:szCs w:val="24"/>
                <w:lang w:bidi="ar"/>
              </w:rPr>
              <w:t>九、验收监测结果：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kern w:val="2"/>
                <w:sz w:val="24"/>
                <w:szCs w:val="24"/>
                <w:highlight w:val="none"/>
                <w:lang w:val="en-US" w:eastAsia="zh-CN" w:bidi="ar"/>
              </w:rPr>
            </w:pPr>
            <w:r>
              <w:rPr>
                <w:rFonts w:hint="default" w:ascii="Times New Roman" w:hAnsi="Times New Roman" w:eastAsia="宋体" w:cs="Times New Roman"/>
                <w:b/>
                <w:color w:val="000000"/>
                <w:kern w:val="2"/>
                <w:sz w:val="24"/>
                <w:szCs w:val="24"/>
                <w:lang w:bidi="ar"/>
              </w:rPr>
              <w:t>9.1</w:t>
            </w:r>
            <w:r>
              <w:rPr>
                <w:rFonts w:hint="eastAsia" w:ascii="Times New Roman" w:hAnsi="Times New Roman" w:eastAsia="宋体" w:cs="Times New Roman"/>
                <w:b/>
                <w:kern w:val="2"/>
                <w:sz w:val="24"/>
                <w:szCs w:val="24"/>
                <w:highlight w:val="none"/>
                <w:lang w:val="en-US" w:eastAsia="zh-CN" w:bidi="ar"/>
              </w:rPr>
              <w:t>固废处置情况调查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4" w:firstLineChars="200"/>
              <w:jc w:val="left"/>
              <w:textAlignment w:val="auto"/>
              <w:rPr>
                <w:rFonts w:hint="default" w:ascii="Times New Roman" w:hAnsi="Times New Roman" w:eastAsia="宋体" w:cs="Times New Roman"/>
                <w:b w:val="0"/>
                <w:bCs/>
                <w:spacing w:val="-9"/>
                <w:kern w:val="2"/>
                <w:sz w:val="24"/>
                <w:szCs w:val="24"/>
                <w:highlight w:val="none"/>
              </w:rPr>
            </w:pPr>
            <w:r>
              <w:rPr>
                <w:rFonts w:hint="eastAsia" w:ascii="Times New Roman" w:hAnsi="Times New Roman" w:eastAsia="宋体" w:cs="Times New Roman"/>
                <w:b w:val="0"/>
                <w:bCs/>
                <w:spacing w:val="-9"/>
                <w:kern w:val="2"/>
                <w:sz w:val="24"/>
                <w:szCs w:val="24"/>
                <w:highlight w:val="none"/>
                <w:lang w:val="en-US" w:eastAsia="zh-CN" w:bidi="ar"/>
              </w:rPr>
              <w:t>(1)</w:t>
            </w:r>
            <w:r>
              <w:rPr>
                <w:rFonts w:hint="default" w:ascii="Times New Roman" w:hAnsi="Times New Roman" w:eastAsia="宋体" w:cs="Times New Roman"/>
                <w:b w:val="0"/>
                <w:bCs/>
                <w:spacing w:val="-9"/>
                <w:kern w:val="2"/>
                <w:sz w:val="24"/>
                <w:szCs w:val="24"/>
                <w:highlight w:val="none"/>
                <w:lang w:bidi="ar"/>
              </w:rPr>
              <w:t>固体废弃物处置情况调查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4" w:firstLineChars="200"/>
              <w:jc w:val="left"/>
              <w:textAlignment w:val="auto"/>
              <w:rPr>
                <w:rFonts w:hint="eastAsia" w:ascii="Times New Roman" w:hAnsi="Times New Roman" w:eastAsia="宋体" w:cs="Times New Roman"/>
                <w:b w:val="0"/>
                <w:bCs/>
                <w:spacing w:val="-9"/>
                <w:kern w:val="2"/>
                <w:szCs w:val="24"/>
                <w:highlight w:val="none"/>
                <w:lang w:eastAsia="zh-CN" w:bidi="ar"/>
              </w:rPr>
            </w:pPr>
            <w:bookmarkStart w:id="17" w:name="_Toc28671"/>
            <w:bookmarkStart w:id="18" w:name="_Toc12076"/>
            <w:r>
              <w:rPr>
                <w:rFonts w:hint="eastAsia" w:ascii="Times New Roman" w:hAnsi="Times New Roman" w:eastAsia="宋体" w:cs="Times New Roman"/>
                <w:b w:val="0"/>
                <w:bCs/>
                <w:spacing w:val="-9"/>
                <w:kern w:val="2"/>
                <w:sz w:val="24"/>
                <w:szCs w:val="24"/>
                <w:highlight w:val="none"/>
                <w:lang w:val="en-US" w:eastAsia="zh-CN" w:bidi="ar-SA"/>
              </w:rPr>
              <w:t>本项目固废主要是</w:t>
            </w:r>
            <w:r>
              <w:rPr>
                <w:rFonts w:hint="eastAsia" w:ascii="Times New Roman" w:hAnsi="Times New Roman" w:eastAsia="宋体" w:cs="Times New Roman"/>
                <w:b w:val="0"/>
                <w:bCs/>
                <w:spacing w:val="-9"/>
                <w:kern w:val="2"/>
                <w:sz w:val="24"/>
                <w:szCs w:val="24"/>
                <w:lang w:val="en-US" w:eastAsia="zh-CN" w:bidi="ar-SA"/>
              </w:rPr>
              <w:t>员工生活产生的生活垃圾、边角料、废包装袋、废胶辊、废印版等。</w:t>
            </w:r>
            <w:r>
              <w:rPr>
                <w:rFonts w:hint="eastAsia" w:ascii="Times New Roman" w:hAnsi="Times New Roman" w:eastAsia="宋体" w:cs="Times New Roman"/>
                <w:b w:val="0"/>
                <w:bCs/>
                <w:spacing w:val="-9"/>
                <w:kern w:val="2"/>
                <w:szCs w:val="24"/>
                <w:highlight w:val="none"/>
                <w:lang w:eastAsia="zh-CN" w:bidi="ar"/>
              </w:rPr>
              <w:t>生活垃圾</w:t>
            </w:r>
            <w:r>
              <w:rPr>
                <w:rFonts w:hint="default" w:ascii="Times New Roman" w:hAnsi="Times New Roman" w:eastAsia="宋体" w:cs="Times New Roman"/>
                <w:b w:val="0"/>
                <w:bCs/>
                <w:spacing w:val="-9"/>
                <w:kern w:val="2"/>
                <w:szCs w:val="24"/>
                <w:highlight w:val="none"/>
                <w:lang w:bidi="ar"/>
              </w:rPr>
              <w:t>定点收集，环卫清运</w:t>
            </w:r>
            <w:r>
              <w:rPr>
                <w:rFonts w:hint="eastAsia" w:ascii="Times New Roman" w:hAnsi="Times New Roman" w:eastAsia="宋体" w:cs="Times New Roman"/>
                <w:b w:val="0"/>
                <w:bCs/>
                <w:spacing w:val="-9"/>
                <w:kern w:val="2"/>
                <w:szCs w:val="24"/>
                <w:highlight w:val="none"/>
                <w:lang w:eastAsia="zh-CN" w:bidi="ar"/>
              </w:rPr>
              <w:t>；</w:t>
            </w:r>
            <w:r>
              <w:rPr>
                <w:rFonts w:hint="eastAsia" w:ascii="Times New Roman" w:hAnsi="Times New Roman" w:eastAsia="宋体" w:cs="Times New Roman"/>
                <w:b w:val="0"/>
                <w:bCs/>
                <w:spacing w:val="-9"/>
                <w:kern w:val="2"/>
                <w:sz w:val="24"/>
                <w:szCs w:val="24"/>
                <w:lang w:eastAsia="zh-CN"/>
              </w:rPr>
              <w:t>废包装袋与边角料一起集中收集后，定期外售综合利用；</w:t>
            </w:r>
            <w:r>
              <w:rPr>
                <w:rFonts w:hint="eastAsia" w:ascii="Times New Roman" w:hAnsi="Times New Roman" w:eastAsia="宋体" w:cs="Times New Roman"/>
                <w:b w:val="0"/>
                <w:bCs/>
                <w:spacing w:val="-9"/>
                <w:kern w:val="2"/>
                <w:sz w:val="24"/>
                <w:szCs w:val="24"/>
                <w:lang w:val="en-US" w:eastAsia="zh-CN" w:bidi="ar-SA"/>
              </w:rPr>
              <w:t>废胶辊及废印版</w:t>
            </w:r>
            <w:r>
              <w:rPr>
                <w:rFonts w:hint="eastAsia" w:ascii="Times New Roman" w:hAnsi="Times New Roman" w:eastAsia="宋体" w:cs="Times New Roman"/>
                <w:b w:val="0"/>
                <w:bCs/>
                <w:spacing w:val="-9"/>
                <w:kern w:val="2"/>
                <w:sz w:val="24"/>
                <w:szCs w:val="24"/>
                <w:lang w:val="en-US" w:eastAsia="zh-CN"/>
              </w:rPr>
              <w:t>统一收集后定期由厂家回收再利用</w:t>
            </w:r>
            <w:r>
              <w:rPr>
                <w:rFonts w:hint="eastAsia" w:ascii="Times New Roman" w:hAnsi="Times New Roman" w:eastAsia="宋体" w:cs="Times New Roman"/>
                <w:b w:val="0"/>
                <w:bCs/>
                <w:spacing w:val="-9"/>
                <w:kern w:val="2"/>
                <w:szCs w:val="24"/>
                <w:highlight w:val="none"/>
                <w:lang w:val="zh-CN" w:eastAsia="zh-CN" w:bidi="ar"/>
              </w:rPr>
              <w:t>。</w:t>
            </w:r>
          </w:p>
          <w:bookmarkEnd w:id="17"/>
          <w:bookmarkEnd w:id="18"/>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4" w:firstLineChars="200"/>
              <w:jc w:val="left"/>
              <w:textAlignment w:val="auto"/>
              <w:rPr>
                <w:rFonts w:hint="default" w:ascii="Times New Roman" w:hAnsi="Times New Roman" w:eastAsia="宋体" w:cs="Times New Roman"/>
                <w:b w:val="0"/>
                <w:bCs/>
                <w:spacing w:val="-9"/>
                <w:kern w:val="2"/>
                <w:sz w:val="24"/>
                <w:szCs w:val="24"/>
                <w:highlight w:val="none"/>
              </w:rPr>
            </w:pPr>
            <w:r>
              <w:rPr>
                <w:rFonts w:hint="eastAsia" w:ascii="Times New Roman" w:hAnsi="Times New Roman" w:eastAsia="宋体" w:cs="Times New Roman"/>
                <w:b w:val="0"/>
                <w:bCs/>
                <w:spacing w:val="-9"/>
                <w:kern w:val="2"/>
                <w:sz w:val="24"/>
                <w:szCs w:val="24"/>
                <w:highlight w:val="none"/>
                <w:lang w:eastAsia="zh-CN" w:bidi="ar"/>
              </w:rPr>
              <w:t>(</w:t>
            </w:r>
            <w:r>
              <w:rPr>
                <w:rFonts w:hint="default" w:ascii="Times New Roman" w:hAnsi="Times New Roman" w:eastAsia="宋体" w:cs="Times New Roman"/>
                <w:b w:val="0"/>
                <w:bCs/>
                <w:spacing w:val="-9"/>
                <w:kern w:val="2"/>
                <w:sz w:val="24"/>
                <w:szCs w:val="24"/>
                <w:highlight w:val="none"/>
                <w:lang w:bidi="ar"/>
              </w:rPr>
              <w:t>2</w:t>
            </w:r>
            <w:r>
              <w:rPr>
                <w:rFonts w:hint="eastAsia" w:ascii="Times New Roman" w:hAnsi="Times New Roman" w:eastAsia="宋体" w:cs="Times New Roman"/>
                <w:b w:val="0"/>
                <w:bCs/>
                <w:spacing w:val="-9"/>
                <w:kern w:val="2"/>
                <w:sz w:val="24"/>
                <w:szCs w:val="24"/>
                <w:highlight w:val="none"/>
                <w:lang w:eastAsia="zh-CN" w:bidi="ar"/>
              </w:rPr>
              <w:t>)</w:t>
            </w:r>
            <w:r>
              <w:rPr>
                <w:rFonts w:hint="default" w:ascii="Times New Roman" w:hAnsi="Times New Roman" w:eastAsia="宋体" w:cs="Times New Roman"/>
                <w:b w:val="0"/>
                <w:bCs/>
                <w:spacing w:val="-9"/>
                <w:kern w:val="2"/>
                <w:sz w:val="24"/>
                <w:szCs w:val="24"/>
                <w:highlight w:val="none"/>
                <w:lang w:bidi="ar"/>
              </w:rPr>
              <w:t>危险废弃物处置情况调查</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444" w:firstLineChars="200"/>
              <w:jc w:val="both"/>
              <w:textAlignment w:val="auto"/>
              <w:outlineLvl w:val="1"/>
              <w:rPr>
                <w:rFonts w:hint="default" w:ascii="Times New Roman" w:hAnsi="Times New Roman" w:eastAsia="宋体" w:cs="Times New Roman"/>
                <w:b w:val="0"/>
                <w:spacing w:val="-9"/>
                <w:kern w:val="2"/>
                <w:sz w:val="24"/>
                <w:szCs w:val="24"/>
                <w:highlight w:val="none"/>
              </w:rPr>
            </w:pPr>
            <w:r>
              <w:rPr>
                <w:rFonts w:hint="eastAsia" w:ascii="Times New Roman" w:hAnsi="Times New Roman" w:eastAsia="宋体" w:cs="Times New Roman"/>
                <w:b w:val="0"/>
                <w:bCs/>
                <w:color w:val="auto"/>
                <w:spacing w:val="-9"/>
                <w:kern w:val="2"/>
                <w:sz w:val="24"/>
                <w:szCs w:val="24"/>
                <w:highlight w:val="none"/>
                <w:lang w:val="en-US" w:eastAsia="zh-CN" w:bidi="ar-SA"/>
              </w:rPr>
              <w:t>项目涉及危险废物为</w:t>
            </w:r>
            <w:r>
              <w:rPr>
                <w:rFonts w:hint="eastAsia" w:ascii="Times New Roman" w:hAnsi="Times New Roman" w:eastAsia="宋体" w:cs="Times New Roman"/>
                <w:b w:val="0"/>
                <w:color w:val="auto"/>
                <w:spacing w:val="-9"/>
                <w:kern w:val="2"/>
                <w:sz w:val="24"/>
                <w:szCs w:val="24"/>
                <w:lang w:val="en-US" w:eastAsia="zh-CN" w:bidi="ar-SA"/>
              </w:rPr>
              <w:t>废油墨桶、废活性炭、废机油</w:t>
            </w:r>
            <w:r>
              <w:rPr>
                <w:rFonts w:hint="default" w:ascii="Times New Roman" w:hAnsi="Times New Roman" w:eastAsia="宋体" w:cs="Times New Roman"/>
                <w:b w:val="0"/>
                <w:color w:val="auto"/>
                <w:spacing w:val="-9"/>
                <w:kern w:val="2"/>
                <w:sz w:val="24"/>
                <w:szCs w:val="24"/>
                <w:lang w:val="en-US" w:eastAsia="zh-CN" w:bidi="ar-SA"/>
              </w:rPr>
              <w:t>、</w:t>
            </w:r>
            <w:r>
              <w:rPr>
                <w:rFonts w:hint="eastAsia" w:ascii="Times New Roman" w:hAnsi="Times New Roman" w:eastAsia="宋体" w:cs="Times New Roman"/>
                <w:b w:val="0"/>
                <w:color w:val="auto"/>
                <w:spacing w:val="-9"/>
                <w:kern w:val="2"/>
                <w:sz w:val="24"/>
                <w:szCs w:val="24"/>
                <w:lang w:val="en-US" w:eastAsia="zh-CN" w:bidi="ar-SA"/>
              </w:rPr>
              <w:t>废含油手套及废抹布、废清洗剂</w:t>
            </w:r>
            <w:r>
              <w:rPr>
                <w:rFonts w:hint="default" w:ascii="Times New Roman" w:hAnsi="Times New Roman" w:eastAsia="宋体" w:cs="Times New Roman"/>
                <w:b w:val="0"/>
                <w:color w:val="auto"/>
                <w:spacing w:val="-9"/>
                <w:kern w:val="2"/>
                <w:sz w:val="24"/>
                <w:szCs w:val="24"/>
                <w:highlight w:val="none"/>
                <w:lang w:val="en-US" w:eastAsia="zh-CN" w:bidi="ar-SA"/>
              </w:rPr>
              <w:t>。</w:t>
            </w:r>
            <w:r>
              <w:rPr>
                <w:rFonts w:hint="default" w:ascii="Times New Roman" w:hAnsi="Times New Roman" w:eastAsia="宋体" w:cs="Times New Roman"/>
                <w:b w:val="0"/>
                <w:spacing w:val="-9"/>
                <w:kern w:val="2"/>
                <w:sz w:val="24"/>
                <w:szCs w:val="24"/>
                <w:highlight w:val="none"/>
              </w:rPr>
              <w:t>企业应按国家相关要求处理处置危</w:t>
            </w:r>
            <w:r>
              <w:rPr>
                <w:rFonts w:hint="default" w:ascii="Times New Roman" w:hAnsi="Times New Roman" w:eastAsia="宋体" w:cs="Times New Roman"/>
                <w:b w:val="0"/>
                <w:color w:val="000000" w:themeColor="text1"/>
                <w:spacing w:val="-9"/>
                <w:kern w:val="2"/>
                <w:sz w:val="24"/>
                <w:szCs w:val="24"/>
                <w:highlight w:val="none"/>
                <w14:textFill>
                  <w14:solidFill>
                    <w14:schemeClr w14:val="tx1"/>
                  </w14:solidFill>
                </w14:textFill>
              </w:rPr>
              <w:t>险废物，与有资质单位签订委托处理协议</w:t>
            </w:r>
            <w:r>
              <w:rPr>
                <w:rFonts w:hint="eastAsia" w:ascii="Times New Roman" w:hAnsi="Times New Roman" w:eastAsia="宋体" w:cs="Times New Roman"/>
                <w:b w:val="0"/>
                <w:color w:val="000000" w:themeColor="text1"/>
                <w:spacing w:val="-9"/>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spacing w:val="-9"/>
                <w:kern w:val="2"/>
                <w:sz w:val="24"/>
                <w:szCs w:val="24"/>
                <w:highlight w:val="none"/>
                <w14:textFill>
                  <w14:solidFill>
                    <w14:schemeClr w14:val="tx1"/>
                  </w14:solidFill>
                </w14:textFill>
              </w:rPr>
              <w:t>危险废物处置合同书见附件</w:t>
            </w:r>
            <w:r>
              <w:rPr>
                <w:rFonts w:hint="eastAsia" w:ascii="Times New Roman" w:hAnsi="Times New Roman" w:eastAsia="宋体" w:cs="Times New Roman"/>
                <w:b w:val="0"/>
                <w:color w:val="000000" w:themeColor="text1"/>
                <w:spacing w:val="-9"/>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spacing w:val="-9"/>
                <w:kern w:val="2"/>
                <w:sz w:val="24"/>
                <w:szCs w:val="24"/>
                <w:highlight w:val="none"/>
                <w14:textFill>
                  <w14:solidFill>
                    <w14:schemeClr w14:val="tx1"/>
                  </w14:solidFill>
                </w14:textFill>
              </w:rPr>
              <w:t>。</w:t>
            </w:r>
            <w:r>
              <w:rPr>
                <w:rFonts w:hint="default" w:ascii="Times New Roman" w:hAnsi="Times New Roman" w:eastAsia="宋体" w:cs="Times New Roman"/>
                <w:b w:val="0"/>
                <w:spacing w:val="-9"/>
                <w:kern w:val="2"/>
                <w:sz w:val="24"/>
                <w:szCs w:val="24"/>
                <w:highlight w:val="none"/>
              </w:rPr>
              <w:t>危险废物的处理处置应严格按照《危险废物污染防治技术政策》、《危险废物贮存控制标准》</w:t>
            </w:r>
            <w:r>
              <w:rPr>
                <w:rFonts w:hint="eastAsia" w:ascii="Times New Roman" w:hAnsi="Times New Roman" w:eastAsia="宋体" w:cs="Times New Roman"/>
                <w:b w:val="0"/>
                <w:spacing w:val="-9"/>
                <w:kern w:val="2"/>
                <w:sz w:val="24"/>
                <w:szCs w:val="24"/>
                <w:highlight w:val="none"/>
                <w:lang w:eastAsia="zh-CN"/>
              </w:rPr>
              <w:t>(</w:t>
            </w:r>
            <w:r>
              <w:rPr>
                <w:rFonts w:hint="default" w:ascii="Times New Roman" w:hAnsi="Times New Roman" w:eastAsia="宋体" w:cs="Times New Roman"/>
                <w:b w:val="0"/>
                <w:spacing w:val="-9"/>
                <w:kern w:val="2"/>
                <w:sz w:val="24"/>
                <w:szCs w:val="24"/>
                <w:highlight w:val="none"/>
              </w:rPr>
              <w:t>GB18597-2001</w:t>
            </w:r>
            <w:r>
              <w:rPr>
                <w:rFonts w:hint="eastAsia" w:ascii="Times New Roman" w:hAnsi="Times New Roman" w:eastAsia="宋体" w:cs="Times New Roman"/>
                <w:b w:val="0"/>
                <w:spacing w:val="-9"/>
                <w:kern w:val="2"/>
                <w:sz w:val="24"/>
                <w:szCs w:val="24"/>
                <w:highlight w:val="none"/>
                <w:lang w:eastAsia="zh-CN"/>
              </w:rPr>
              <w:t>)</w:t>
            </w:r>
            <w:r>
              <w:rPr>
                <w:rFonts w:hint="default" w:ascii="Times New Roman" w:hAnsi="Times New Roman" w:eastAsia="宋体" w:cs="Times New Roman"/>
                <w:b w:val="0"/>
                <w:spacing w:val="-9"/>
                <w:kern w:val="2"/>
                <w:sz w:val="24"/>
                <w:szCs w:val="24"/>
                <w:highlight w:val="none"/>
              </w:rPr>
              <w:t>执行。企业目前在场内已经设立了危险废物暂存间，危废暂存间用于临时存放外委处置前的危险废弃物，暂存间做好了防雨、地面防渗、容器防漏，防止二次污染，建立相关管理制度并上墙、建立危废的管理台账。按《危险废物贮存污染控制标准》</w:t>
            </w:r>
            <w:r>
              <w:rPr>
                <w:rFonts w:hint="eastAsia" w:ascii="Times New Roman" w:hAnsi="Times New Roman" w:eastAsia="宋体" w:cs="Times New Roman"/>
                <w:b w:val="0"/>
                <w:spacing w:val="-9"/>
                <w:kern w:val="2"/>
                <w:sz w:val="24"/>
                <w:szCs w:val="24"/>
                <w:highlight w:val="none"/>
                <w:lang w:eastAsia="zh-CN"/>
              </w:rPr>
              <w:t>(</w:t>
            </w:r>
            <w:r>
              <w:rPr>
                <w:rFonts w:hint="default" w:ascii="Times New Roman" w:hAnsi="Times New Roman" w:eastAsia="宋体" w:cs="Times New Roman"/>
                <w:b w:val="0"/>
                <w:spacing w:val="-9"/>
                <w:kern w:val="2"/>
                <w:sz w:val="24"/>
                <w:szCs w:val="24"/>
                <w:highlight w:val="none"/>
              </w:rPr>
              <w:t>GB18597-2001</w:t>
            </w:r>
            <w:r>
              <w:rPr>
                <w:rFonts w:hint="eastAsia" w:ascii="Times New Roman" w:hAnsi="Times New Roman" w:eastAsia="宋体" w:cs="Times New Roman"/>
                <w:b w:val="0"/>
                <w:spacing w:val="-9"/>
                <w:kern w:val="2"/>
                <w:sz w:val="24"/>
                <w:szCs w:val="24"/>
                <w:highlight w:val="none"/>
                <w:lang w:eastAsia="zh-CN"/>
              </w:rPr>
              <w:t>)</w:t>
            </w:r>
            <w:r>
              <w:rPr>
                <w:rFonts w:hint="default" w:ascii="Times New Roman" w:hAnsi="Times New Roman" w:eastAsia="宋体" w:cs="Times New Roman"/>
                <w:b w:val="0"/>
                <w:spacing w:val="-9"/>
                <w:kern w:val="2"/>
                <w:sz w:val="24"/>
                <w:szCs w:val="24"/>
                <w:highlight w:val="none"/>
              </w:rPr>
              <w:t>及修改单设置了警示标志及环境保护图形标志。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kern w:val="2"/>
                <w:sz w:val="24"/>
                <w:szCs w:val="24"/>
                <w:highlight w:val="none"/>
                <w:lang w:eastAsia="zh-CN" w:bidi="ar"/>
              </w:rPr>
            </w:pPr>
            <w:r>
              <w:rPr>
                <w:rFonts w:hint="default" w:ascii="Times New Roman" w:hAnsi="Times New Roman" w:eastAsia="宋体" w:cs="Times New Roman"/>
                <w:b/>
                <w:kern w:val="2"/>
                <w:sz w:val="24"/>
                <w:szCs w:val="24"/>
                <w:highlight w:val="none"/>
                <w:lang w:bidi="ar"/>
              </w:rPr>
              <w:t>9.</w:t>
            </w:r>
            <w:r>
              <w:rPr>
                <w:rFonts w:hint="eastAsia" w:ascii="Times New Roman" w:hAnsi="Times New Roman" w:eastAsia="宋体" w:cs="Times New Roman"/>
                <w:b/>
                <w:kern w:val="2"/>
                <w:sz w:val="24"/>
                <w:szCs w:val="24"/>
                <w:highlight w:val="none"/>
                <w:lang w:val="en-US" w:eastAsia="zh-CN" w:bidi="ar"/>
              </w:rPr>
              <w:t>2</w:t>
            </w:r>
            <w:r>
              <w:rPr>
                <w:rFonts w:hint="eastAsia" w:ascii="Times New Roman" w:hAnsi="Times New Roman" w:eastAsia="宋体" w:cs="Times New Roman"/>
                <w:b/>
                <w:kern w:val="2"/>
                <w:sz w:val="24"/>
                <w:szCs w:val="24"/>
                <w:highlight w:val="none"/>
                <w:lang w:eastAsia="zh-CN" w:bidi="ar"/>
              </w:rPr>
              <w:t>污染物排放总量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44" w:firstLineChars="200"/>
              <w:jc w:val="left"/>
              <w:textAlignment w:val="auto"/>
              <w:rPr>
                <w:rFonts w:hint="default" w:ascii="Times New Roman" w:hAnsi="Times New Roman" w:eastAsia="宋体" w:cs="Times New Roman"/>
                <w:kern w:val="2"/>
              </w:rPr>
            </w:pPr>
            <w:r>
              <w:rPr>
                <w:rFonts w:hint="default" w:ascii="Times New Roman" w:hAnsi="Times New Roman" w:eastAsia="宋体" w:cs="Times New Roman"/>
                <w:bCs/>
                <w:snapToGrid w:val="0"/>
                <w:spacing w:val="-9"/>
                <w:kern w:val="2"/>
                <w:sz w:val="24"/>
                <w:szCs w:val="24"/>
                <w:highlight w:val="none"/>
                <w:lang w:bidi="ar"/>
              </w:rPr>
              <w:t>根据工程的排污特点和国家污染物总量控制的要求，结合本项目污染排放特征，对</w:t>
            </w:r>
            <w:r>
              <w:rPr>
                <w:rFonts w:hint="eastAsia" w:ascii="Times New Roman" w:hAnsi="Times New Roman" w:eastAsia="宋体" w:cs="Times New Roman"/>
                <w:bCs/>
                <w:snapToGrid w:val="0"/>
                <w:spacing w:val="-9"/>
                <w:kern w:val="2"/>
                <w:sz w:val="24"/>
                <w:szCs w:val="24"/>
                <w:highlight w:val="none"/>
                <w:lang w:eastAsia="zh-CN" w:bidi="ar"/>
              </w:rPr>
              <w:t>废气中的非甲烷总烃</w:t>
            </w:r>
            <w:r>
              <w:rPr>
                <w:rFonts w:hint="default" w:ascii="Times New Roman" w:hAnsi="Times New Roman" w:eastAsia="宋体" w:cs="Times New Roman"/>
                <w:bCs/>
                <w:snapToGrid w:val="0"/>
                <w:spacing w:val="-9"/>
                <w:kern w:val="2"/>
                <w:sz w:val="24"/>
                <w:szCs w:val="24"/>
                <w:highlight w:val="none"/>
                <w:lang w:bidi="ar"/>
              </w:rPr>
              <w:t>设总量控制指标；</w:t>
            </w:r>
            <w:r>
              <w:rPr>
                <w:rFonts w:hint="eastAsia" w:ascii="Times New Roman" w:hAnsi="Times New Roman" w:eastAsia="宋体" w:cs="Times New Roman"/>
                <w:b w:val="0"/>
                <w:snapToGrid w:val="0"/>
                <w:color w:val="auto"/>
                <w:spacing w:val="-9"/>
                <w:kern w:val="2"/>
                <w:sz w:val="24"/>
                <w:szCs w:val="24"/>
                <w:highlight w:val="none"/>
                <w:lang w:eastAsia="zh-CN"/>
              </w:rPr>
              <w:t>本项目环评建议废气污染物排放总量为</w:t>
            </w:r>
            <w:r>
              <w:rPr>
                <w:rFonts w:hint="eastAsia" w:ascii="Times New Roman" w:hAnsi="Times New Roman" w:eastAsia="宋体" w:cs="Times New Roman"/>
                <w:b w:val="0"/>
                <w:snapToGrid w:val="0"/>
                <w:color w:val="auto"/>
                <w:spacing w:val="-9"/>
                <w:kern w:val="2"/>
                <w:sz w:val="24"/>
                <w:szCs w:val="24"/>
                <w:highlight w:val="none"/>
                <w:lang w:val="en-US" w:eastAsia="zh-CN"/>
              </w:rPr>
              <w:t>0.0588t/a，验收监测期间，根据污染物排放核算本项目废气污染物VOCs</w:t>
            </w:r>
            <w:r>
              <w:rPr>
                <w:rFonts w:hint="eastAsia" w:ascii="Times New Roman" w:hAnsi="Times New Roman" w:eastAsia="宋体" w:cs="Times New Roman"/>
                <w:b w:val="0"/>
                <w:snapToGrid w:val="0"/>
                <w:color w:val="auto"/>
                <w:spacing w:val="-9"/>
                <w:kern w:val="2"/>
                <w:sz w:val="24"/>
                <w:szCs w:val="24"/>
                <w:highlight w:val="none"/>
                <w:lang w:eastAsia="zh-CN"/>
              </w:rPr>
              <w:t>排放量约</w:t>
            </w:r>
            <w:r>
              <w:rPr>
                <w:rFonts w:hint="eastAsia" w:ascii="Times New Roman" w:hAnsi="Times New Roman" w:eastAsia="宋体" w:cs="Times New Roman"/>
                <w:b w:val="0"/>
                <w:snapToGrid w:val="0"/>
                <w:color w:val="auto"/>
                <w:spacing w:val="-9"/>
                <w:kern w:val="2"/>
                <w:sz w:val="24"/>
                <w:szCs w:val="24"/>
                <w:highlight w:val="none"/>
                <w:lang w:val="en-US" w:eastAsia="zh-CN"/>
              </w:rPr>
              <w:t>0.01203t</w:t>
            </w:r>
            <w:r>
              <w:rPr>
                <w:rFonts w:hint="default" w:ascii="Times New Roman" w:hAnsi="Times New Roman" w:eastAsia="宋体" w:cs="Times New Roman"/>
                <w:b w:val="0"/>
                <w:snapToGrid w:val="0"/>
                <w:color w:val="auto"/>
                <w:spacing w:val="-9"/>
                <w:kern w:val="2"/>
                <w:sz w:val="24"/>
                <w:szCs w:val="24"/>
                <w:highlight w:val="none"/>
              </w:rPr>
              <w:t>/a</w:t>
            </w:r>
            <w:r>
              <w:rPr>
                <w:rFonts w:hint="eastAsia" w:ascii="Times New Roman" w:hAnsi="Times New Roman" w:eastAsia="宋体" w:cs="Times New Roman"/>
                <w:b w:val="0"/>
                <w:snapToGrid w:val="0"/>
                <w:color w:val="auto"/>
                <w:spacing w:val="-9"/>
                <w:kern w:val="2"/>
                <w:sz w:val="24"/>
                <w:szCs w:val="24"/>
                <w:highlight w:val="none"/>
                <w:lang w:eastAsia="zh-CN"/>
              </w:rPr>
              <w:t>，项目污染物排放总量在控制范围内</w:t>
            </w:r>
            <w:r>
              <w:rPr>
                <w:rFonts w:hint="eastAsia" w:ascii="Times New Roman" w:hAnsi="Times New Roman" w:eastAsia="宋体" w:cs="Times New Roman"/>
                <w:b w:val="0"/>
                <w:snapToGrid w:val="0"/>
                <w:color w:val="auto"/>
                <w:spacing w:val="-9"/>
                <w:kern w:val="2"/>
                <w:sz w:val="24"/>
                <w:szCs w:val="24"/>
                <w:highlight w:val="none"/>
                <w:lang w:val="en-US" w:eastAsia="zh-CN"/>
              </w:rPr>
              <w:t>。</w:t>
            </w:r>
          </w:p>
        </w:tc>
      </w:tr>
    </w:tbl>
    <w:p>
      <w:pPr>
        <w:rPr>
          <w:rFonts w:ascii="Times New Roman" w:hAnsi="Times New Roman" w:eastAsia="宋体" w:cs="Times New Roman"/>
          <w:b/>
          <w:color w:val="000000"/>
          <w:sz w:val="28"/>
          <w:szCs w:val="28"/>
          <w:lang w:bidi="ar"/>
        </w:rPr>
      </w:pPr>
      <w:r>
        <w:rPr>
          <w:rFonts w:ascii="Times New Roman" w:hAnsi="Times New Roman" w:eastAsia="宋体" w:cs="Times New Roman"/>
          <w:b/>
          <w:color w:val="000000"/>
          <w:sz w:val="28"/>
          <w:szCs w:val="28"/>
          <w:lang w:bidi="ar"/>
        </w:rPr>
        <w:br w:type="page"/>
      </w:r>
    </w:p>
    <w:p>
      <w:pPr>
        <w:spacing w:after="0"/>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lang w:bidi="ar"/>
        </w:rPr>
        <w:t>表八</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default" w:ascii="Times New Roman" w:hAnsi="Times New Roman" w:eastAsia="宋体" w:cs="Times New Roman"/>
                <w:b/>
                <w:color w:val="000000"/>
                <w:kern w:val="2"/>
                <w:sz w:val="24"/>
                <w:szCs w:val="24"/>
                <w:lang w:bidi="ar"/>
              </w:rPr>
              <w:t>十、验收监测结论：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kern w:val="2"/>
                <w:sz w:val="24"/>
                <w:szCs w:val="24"/>
              </w:rPr>
            </w:pPr>
            <w:bookmarkStart w:id="19" w:name="_Toc9555"/>
            <w:r>
              <w:rPr>
                <w:rFonts w:hint="default" w:ascii="Times New Roman" w:hAnsi="Times New Roman" w:eastAsia="宋体" w:cs="Times New Roman"/>
                <w:b/>
                <w:kern w:val="2"/>
                <w:sz w:val="24"/>
                <w:szCs w:val="24"/>
                <w:lang w:bidi="ar"/>
              </w:rPr>
              <w:t>10.1</w:t>
            </w:r>
            <w:bookmarkEnd w:id="19"/>
            <w:bookmarkStart w:id="20" w:name="_Toc28104"/>
            <w:r>
              <w:rPr>
                <w:rFonts w:hint="default" w:ascii="Times New Roman" w:hAnsi="Times New Roman" w:eastAsia="宋体" w:cs="Times New Roman"/>
                <w:b/>
                <w:kern w:val="2"/>
                <w:sz w:val="24"/>
                <w:szCs w:val="24"/>
                <w:lang w:bidi="ar"/>
              </w:rPr>
              <w:t>固体废弃物</w:t>
            </w:r>
            <w:bookmarkEnd w:id="20"/>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kern w:val="2"/>
                <w:szCs w:val="24"/>
                <w:lang w:eastAsia="zh-CN" w:bidi="ar"/>
              </w:rPr>
            </w:pPr>
            <w:bookmarkStart w:id="21" w:name="_Toc21486"/>
            <w:r>
              <w:rPr>
                <w:rFonts w:hint="eastAsia" w:ascii="Times New Roman" w:hAnsi="Times New Roman" w:eastAsia="宋体" w:cs="Times New Roman"/>
                <w:b w:val="0"/>
                <w:bCs/>
                <w:kern w:val="2"/>
                <w:sz w:val="24"/>
                <w:szCs w:val="24"/>
                <w:highlight w:val="none"/>
                <w:lang w:val="en-US" w:eastAsia="zh-CN" w:bidi="ar-SA"/>
              </w:rPr>
              <w:t>本项目固废主要是</w:t>
            </w:r>
            <w:r>
              <w:rPr>
                <w:rFonts w:hint="eastAsia" w:ascii="Times New Roman" w:hAnsi="Times New Roman" w:eastAsia="宋体" w:cs="Times New Roman"/>
                <w:b w:val="0"/>
                <w:bCs/>
                <w:kern w:val="2"/>
                <w:sz w:val="24"/>
                <w:szCs w:val="24"/>
                <w:lang w:val="en-US" w:eastAsia="zh-CN" w:bidi="ar-SA"/>
              </w:rPr>
              <w:t>员工生活产生的生活垃圾、边角料、废包装袋、废胶辊、废印版等。</w:t>
            </w:r>
            <w:r>
              <w:rPr>
                <w:rFonts w:hint="eastAsia" w:ascii="Times New Roman" w:hAnsi="Times New Roman" w:eastAsia="宋体" w:cs="Times New Roman"/>
                <w:b w:val="0"/>
                <w:bCs/>
                <w:kern w:val="2"/>
                <w:szCs w:val="24"/>
                <w:highlight w:val="none"/>
                <w:lang w:eastAsia="zh-CN" w:bidi="ar"/>
              </w:rPr>
              <w:t>生活垃圾</w:t>
            </w:r>
            <w:r>
              <w:rPr>
                <w:rFonts w:hint="default" w:ascii="Times New Roman" w:hAnsi="Times New Roman" w:eastAsia="宋体" w:cs="Times New Roman"/>
                <w:b w:val="0"/>
                <w:bCs/>
                <w:kern w:val="2"/>
                <w:szCs w:val="24"/>
                <w:highlight w:val="none"/>
                <w:lang w:bidi="ar"/>
              </w:rPr>
              <w:t>定点收集，环卫清运</w:t>
            </w:r>
            <w:r>
              <w:rPr>
                <w:rFonts w:hint="eastAsia" w:ascii="Times New Roman" w:hAnsi="Times New Roman" w:eastAsia="宋体" w:cs="Times New Roman"/>
                <w:b w:val="0"/>
                <w:bCs/>
                <w:kern w:val="2"/>
                <w:szCs w:val="24"/>
                <w:highlight w:val="none"/>
                <w:lang w:eastAsia="zh-CN" w:bidi="ar"/>
              </w:rPr>
              <w:t>；</w:t>
            </w:r>
            <w:r>
              <w:rPr>
                <w:rFonts w:hint="eastAsia" w:ascii="Times New Roman" w:hAnsi="Times New Roman" w:eastAsia="宋体" w:cs="Times New Roman"/>
                <w:b w:val="0"/>
                <w:bCs/>
                <w:kern w:val="2"/>
                <w:sz w:val="24"/>
                <w:szCs w:val="24"/>
                <w:lang w:eastAsia="zh-CN"/>
              </w:rPr>
              <w:t>废包装袋与边角料一起集中收集后，定期外售综合利用；</w:t>
            </w:r>
            <w:r>
              <w:rPr>
                <w:rFonts w:hint="eastAsia" w:ascii="Times New Roman" w:hAnsi="Times New Roman" w:eastAsia="宋体" w:cs="Times New Roman"/>
                <w:b w:val="0"/>
                <w:bCs/>
                <w:kern w:val="2"/>
                <w:sz w:val="24"/>
                <w:szCs w:val="24"/>
                <w:lang w:val="en-US" w:eastAsia="zh-CN" w:bidi="ar-SA"/>
              </w:rPr>
              <w:t>废胶辊及废印版</w:t>
            </w:r>
            <w:r>
              <w:rPr>
                <w:rFonts w:hint="eastAsia" w:ascii="Times New Roman" w:hAnsi="Times New Roman" w:eastAsia="宋体" w:cs="Times New Roman"/>
                <w:b w:val="0"/>
                <w:bCs/>
                <w:kern w:val="2"/>
                <w:sz w:val="24"/>
                <w:szCs w:val="24"/>
                <w:lang w:val="en-US" w:eastAsia="zh-CN"/>
              </w:rPr>
              <w:t>统一收集后定期由厂家回收再利用</w:t>
            </w:r>
            <w:r>
              <w:rPr>
                <w:rFonts w:hint="eastAsia" w:ascii="Times New Roman" w:hAnsi="Times New Roman" w:eastAsia="宋体" w:cs="Times New Roman"/>
                <w:b w:val="0"/>
                <w:bCs/>
                <w:kern w:val="2"/>
                <w:szCs w:val="24"/>
                <w:highlight w:val="none"/>
                <w:lang w:val="zh-CN" w:eastAsia="zh-CN" w:bidi="ar"/>
              </w:rPr>
              <w:t>。</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kern w:val="2"/>
                <w:sz w:val="24"/>
                <w:szCs w:val="24"/>
              </w:rPr>
            </w:pPr>
            <w:r>
              <w:rPr>
                <w:rFonts w:hint="eastAsia" w:ascii="Times New Roman" w:hAnsi="Times New Roman" w:eastAsia="宋体" w:cs="Times New Roman"/>
                <w:b w:val="0"/>
                <w:bCs/>
                <w:color w:val="auto"/>
                <w:kern w:val="2"/>
                <w:sz w:val="24"/>
                <w:szCs w:val="24"/>
                <w:highlight w:val="none"/>
                <w:lang w:val="en-US" w:eastAsia="zh-CN" w:bidi="ar-SA"/>
              </w:rPr>
              <w:t>项目涉及危险废物为</w:t>
            </w:r>
            <w:r>
              <w:rPr>
                <w:rFonts w:hint="eastAsia" w:ascii="Times New Roman" w:hAnsi="Times New Roman" w:eastAsia="宋体" w:cs="Times New Roman"/>
                <w:b w:val="0"/>
                <w:color w:val="auto"/>
                <w:kern w:val="2"/>
                <w:sz w:val="24"/>
                <w:szCs w:val="24"/>
                <w:lang w:val="en-US" w:eastAsia="zh-CN" w:bidi="ar-SA"/>
              </w:rPr>
              <w:t>废油墨桶、废活性炭、废机油</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废含油手套及废抹布、废清洗剂</w:t>
            </w:r>
            <w:r>
              <w:rPr>
                <w:rFonts w:hint="default" w:ascii="Times New Roman" w:hAnsi="Times New Roman" w:eastAsia="宋体" w:cs="Times New Roman"/>
                <w:b w:val="0"/>
                <w:color w:val="auto"/>
                <w:kern w:val="2"/>
                <w:sz w:val="24"/>
                <w:szCs w:val="24"/>
                <w:highlight w:val="none"/>
                <w:lang w:val="en-US" w:eastAsia="zh-CN" w:bidi="ar-SA"/>
              </w:rPr>
              <w:t>。</w:t>
            </w:r>
            <w:r>
              <w:rPr>
                <w:rFonts w:hint="default" w:ascii="Times New Roman" w:hAnsi="Times New Roman" w:eastAsia="宋体" w:cs="Times New Roman"/>
                <w:b w:val="0"/>
                <w:kern w:val="2"/>
                <w:sz w:val="24"/>
                <w:szCs w:val="24"/>
                <w:highlight w:val="none"/>
              </w:rPr>
              <w:t>企业应按国家相关要求处理处置危</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险废物，与有资质单位签订委托处理协议</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危险废物处置合同书见附件</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宋体" w:cs="Times New Roman"/>
                <w:b w:val="0"/>
                <w:kern w:val="2"/>
                <w:sz w:val="24"/>
                <w:szCs w:val="24"/>
                <w:highlight w:val="none"/>
              </w:rPr>
              <w:t>危险废物的处理处置应严格按照《危险废物污染防治技术政策》、《危险废物贮存控制标准》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执行。企业目前在场内已经设立了危险废物暂存间，危废暂存间用于临时存放外委处置前的危险废弃物，暂存间做好了防雨、地面防渗、容器防漏，防止二次污染，建立相关管理制度并上墙、建立危废的管理台账。按《危险废物贮存污染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及修改单设置了警示标志及环境保护图形标志。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lang w:bidi="ar"/>
              </w:rPr>
              <w:t>10.</w:t>
            </w:r>
            <w:r>
              <w:rPr>
                <w:rFonts w:hint="eastAsia" w:ascii="Times New Roman" w:hAnsi="Times New Roman" w:eastAsia="宋体" w:cs="Times New Roman"/>
                <w:b/>
                <w:kern w:val="2"/>
                <w:sz w:val="24"/>
                <w:szCs w:val="24"/>
                <w:lang w:val="en-US" w:eastAsia="zh-CN" w:bidi="ar"/>
              </w:rPr>
              <w:t>2</w:t>
            </w:r>
            <w:r>
              <w:rPr>
                <w:rFonts w:hint="default" w:ascii="Times New Roman" w:hAnsi="Times New Roman" w:eastAsia="宋体" w:cs="Times New Roman"/>
                <w:b/>
                <w:kern w:val="2"/>
                <w:sz w:val="24"/>
                <w:szCs w:val="24"/>
                <w:lang w:bidi="ar"/>
              </w:rPr>
              <w:t>总量控制</w:t>
            </w:r>
            <w:bookmarkEnd w:id="21"/>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color w:val="auto"/>
                <w:kern w:val="2"/>
                <w:sz w:val="24"/>
                <w:szCs w:val="24"/>
                <w:lang w:val="en-US" w:eastAsia="zh-CN"/>
              </w:rPr>
            </w:pPr>
            <w:bookmarkStart w:id="22" w:name="_Toc31357"/>
            <w:r>
              <w:rPr>
                <w:rFonts w:hint="default" w:ascii="Times New Roman" w:hAnsi="Times New Roman" w:eastAsia="宋体" w:cs="Times New Roman"/>
                <w:bCs/>
                <w:kern w:val="2"/>
                <w:sz w:val="24"/>
                <w:szCs w:val="24"/>
                <w:lang w:bidi="ar"/>
              </w:rPr>
              <w:t>根据工程的排污特点和国家污染物总量控制的要求，结合本项目污染排放特征，对</w:t>
            </w:r>
            <w:r>
              <w:rPr>
                <w:rFonts w:hint="eastAsia" w:ascii="Times New Roman" w:hAnsi="Times New Roman" w:eastAsia="宋体" w:cs="Times New Roman"/>
                <w:bCs/>
                <w:kern w:val="2"/>
                <w:sz w:val="24"/>
                <w:szCs w:val="24"/>
                <w:lang w:eastAsia="zh-CN" w:bidi="ar"/>
              </w:rPr>
              <w:t>废气中的非甲烷总烃</w:t>
            </w:r>
            <w:r>
              <w:rPr>
                <w:rFonts w:hint="default" w:ascii="Times New Roman" w:hAnsi="Times New Roman" w:eastAsia="宋体" w:cs="Times New Roman"/>
                <w:bCs/>
                <w:kern w:val="2"/>
                <w:sz w:val="24"/>
                <w:szCs w:val="24"/>
                <w:lang w:bidi="ar"/>
              </w:rPr>
              <w:t>设总量控制指标；</w:t>
            </w:r>
            <w:r>
              <w:rPr>
                <w:rFonts w:hint="eastAsia" w:ascii="Times New Roman" w:hAnsi="Times New Roman" w:eastAsia="宋体" w:cs="Times New Roman"/>
                <w:b w:val="0"/>
                <w:color w:val="auto"/>
                <w:kern w:val="2"/>
                <w:sz w:val="24"/>
                <w:szCs w:val="24"/>
                <w:lang w:eastAsia="zh-CN"/>
              </w:rPr>
              <w:t>本项目环评建议废气污染物排放总量为</w:t>
            </w:r>
            <w:r>
              <w:rPr>
                <w:rFonts w:hint="eastAsia" w:ascii="Times New Roman" w:hAnsi="Times New Roman" w:eastAsia="宋体" w:cs="Times New Roman"/>
                <w:b w:val="0"/>
                <w:color w:val="auto"/>
                <w:spacing w:val="-6"/>
                <w:kern w:val="2"/>
                <w:sz w:val="24"/>
                <w:szCs w:val="24"/>
                <w:highlight w:val="none"/>
                <w:lang w:val="en-US" w:eastAsia="zh-CN"/>
              </w:rPr>
              <w:t>0.0588t/a</w:t>
            </w:r>
            <w:r>
              <w:rPr>
                <w:rFonts w:hint="eastAsia" w:ascii="Times New Roman" w:hAnsi="Times New Roman" w:eastAsia="宋体" w:cs="Times New Roman"/>
                <w:b w:val="0"/>
                <w:color w:val="auto"/>
                <w:kern w:val="2"/>
                <w:sz w:val="24"/>
                <w:szCs w:val="24"/>
                <w:lang w:val="en-US" w:eastAsia="zh-CN"/>
              </w:rPr>
              <w:t>，验收监测期间，根据污染物排放核算本项目废气污染物VOCs</w:t>
            </w:r>
            <w:r>
              <w:rPr>
                <w:rFonts w:hint="eastAsia" w:ascii="Times New Roman" w:hAnsi="Times New Roman" w:eastAsia="宋体" w:cs="Times New Roman"/>
                <w:b w:val="0"/>
                <w:color w:val="auto"/>
                <w:kern w:val="2"/>
                <w:sz w:val="24"/>
                <w:szCs w:val="24"/>
                <w:lang w:eastAsia="zh-CN"/>
              </w:rPr>
              <w:t>排放量约</w:t>
            </w:r>
            <w:r>
              <w:rPr>
                <w:rFonts w:hint="eastAsia" w:ascii="Times New Roman" w:hAnsi="Times New Roman" w:eastAsia="宋体" w:cs="Times New Roman"/>
                <w:b w:val="0"/>
                <w:color w:val="auto"/>
                <w:kern w:val="2"/>
                <w:sz w:val="24"/>
                <w:szCs w:val="24"/>
                <w:lang w:val="en-US" w:eastAsia="zh-CN"/>
              </w:rPr>
              <w:t>0.01203t</w:t>
            </w:r>
            <w:r>
              <w:rPr>
                <w:rFonts w:hint="default" w:ascii="Times New Roman" w:hAnsi="Times New Roman" w:eastAsia="宋体" w:cs="Times New Roman"/>
                <w:b w:val="0"/>
                <w:color w:val="auto"/>
                <w:kern w:val="2"/>
                <w:sz w:val="24"/>
                <w:szCs w:val="24"/>
              </w:rPr>
              <w:t>/a</w:t>
            </w:r>
            <w:r>
              <w:rPr>
                <w:rFonts w:hint="eastAsia" w:ascii="Times New Roman" w:hAnsi="Times New Roman" w:eastAsia="宋体" w:cs="Times New Roman"/>
                <w:b w:val="0"/>
                <w:color w:val="auto"/>
                <w:kern w:val="2"/>
                <w:sz w:val="24"/>
                <w:szCs w:val="24"/>
                <w:lang w:eastAsia="zh-CN"/>
              </w:rPr>
              <w:t>，项目污染物排放总量在控制范围内</w:t>
            </w:r>
            <w:r>
              <w:rPr>
                <w:rFonts w:hint="eastAsia" w:ascii="Times New Roman" w:hAnsi="Times New Roman" w:eastAsia="宋体" w:cs="Times New Roman"/>
                <w:b w:val="0"/>
                <w:color w:val="auto"/>
                <w:kern w:val="2"/>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auto"/>
                <w:kern w:val="2"/>
                <w:sz w:val="24"/>
                <w:szCs w:val="24"/>
              </w:rPr>
            </w:pPr>
            <w:r>
              <w:rPr>
                <w:rFonts w:hint="default" w:ascii="Times New Roman" w:hAnsi="Times New Roman" w:eastAsia="宋体" w:cs="Times New Roman"/>
                <w:b/>
                <w:color w:val="auto"/>
                <w:kern w:val="2"/>
                <w:sz w:val="24"/>
                <w:szCs w:val="24"/>
                <w:lang w:bidi="ar"/>
              </w:rPr>
              <w:t>10.</w:t>
            </w:r>
            <w:r>
              <w:rPr>
                <w:rFonts w:hint="eastAsia" w:ascii="Times New Roman" w:hAnsi="Times New Roman" w:eastAsia="宋体" w:cs="Times New Roman"/>
                <w:b/>
                <w:color w:val="auto"/>
                <w:kern w:val="2"/>
                <w:sz w:val="24"/>
                <w:szCs w:val="24"/>
                <w:lang w:val="en-US" w:eastAsia="zh-CN" w:bidi="ar"/>
              </w:rPr>
              <w:t>3</w:t>
            </w:r>
            <w:r>
              <w:rPr>
                <w:rFonts w:hint="default" w:ascii="Times New Roman" w:hAnsi="Times New Roman" w:eastAsia="宋体" w:cs="Times New Roman"/>
                <w:b/>
                <w:color w:val="auto"/>
                <w:kern w:val="2"/>
                <w:sz w:val="24"/>
                <w:szCs w:val="24"/>
                <w:lang w:bidi="ar"/>
              </w:rPr>
              <w:t>环境管理检查</w:t>
            </w:r>
            <w:bookmarkEnd w:id="22"/>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bidi="ar"/>
              </w:rPr>
              <w:t>该项目建设过程中，执行了环境影响评价法。在工程建设中建设了</w:t>
            </w:r>
            <w:r>
              <w:rPr>
                <w:rFonts w:hint="eastAsia" w:ascii="Times New Roman" w:hAnsi="Times New Roman" w:eastAsia="宋体" w:cs="Times New Roman"/>
                <w:color w:val="auto"/>
                <w:kern w:val="2"/>
                <w:sz w:val="24"/>
                <w:szCs w:val="24"/>
                <w:lang w:eastAsia="zh-CN" w:bidi="ar"/>
              </w:rPr>
              <w:t>集气罩</w:t>
            </w:r>
            <w:r>
              <w:rPr>
                <w:rFonts w:hint="eastAsia" w:ascii="Times New Roman" w:hAnsi="Times New Roman" w:eastAsia="宋体" w:cs="Times New Roman"/>
                <w:color w:val="auto"/>
                <w:kern w:val="2"/>
                <w:sz w:val="24"/>
                <w:szCs w:val="24"/>
                <w:lang w:val="en-US" w:eastAsia="zh-CN" w:bidi="ar"/>
              </w:rPr>
              <w:t>+UV光解+活性炭吸附装置、专用排气筒、油烟净化器、危险废物暂存间</w:t>
            </w:r>
            <w:r>
              <w:rPr>
                <w:rFonts w:hint="default" w:ascii="Times New Roman" w:hAnsi="Times New Roman" w:eastAsia="宋体" w:cs="Times New Roman"/>
                <w:color w:val="auto"/>
                <w:kern w:val="2"/>
                <w:sz w:val="24"/>
                <w:szCs w:val="24"/>
                <w:lang w:bidi="ar"/>
              </w:rPr>
              <w:t>等环保设施。实际总投资为</w:t>
            </w:r>
            <w:r>
              <w:rPr>
                <w:rFonts w:hint="eastAsia" w:ascii="Times New Roman" w:hAnsi="Times New Roman" w:eastAsia="宋体" w:cs="Times New Roman"/>
                <w:color w:val="auto"/>
                <w:kern w:val="2"/>
                <w:sz w:val="24"/>
                <w:szCs w:val="24"/>
                <w:lang w:val="en-US" w:eastAsia="zh-CN" w:bidi="ar"/>
              </w:rPr>
              <w:t>180</w:t>
            </w:r>
            <w:r>
              <w:rPr>
                <w:rFonts w:hint="default" w:ascii="Times New Roman" w:hAnsi="Times New Roman" w:eastAsia="宋体" w:cs="Times New Roman"/>
                <w:color w:val="auto"/>
                <w:kern w:val="2"/>
                <w:sz w:val="24"/>
                <w:szCs w:val="24"/>
                <w:lang w:bidi="ar"/>
              </w:rPr>
              <w:t>万元，其中环保投资</w:t>
            </w:r>
            <w:r>
              <w:rPr>
                <w:rFonts w:hint="eastAsia" w:ascii="Times New Roman" w:hAnsi="Times New Roman" w:eastAsia="宋体" w:cs="Times New Roman"/>
                <w:color w:val="auto"/>
                <w:kern w:val="2"/>
                <w:sz w:val="24"/>
                <w:szCs w:val="24"/>
                <w:lang w:val="en-US" w:eastAsia="zh-CN" w:bidi="ar"/>
              </w:rPr>
              <w:t>12.36</w:t>
            </w:r>
            <w:r>
              <w:rPr>
                <w:rFonts w:hint="default" w:ascii="Times New Roman" w:hAnsi="Times New Roman" w:eastAsia="宋体" w:cs="Times New Roman"/>
                <w:color w:val="auto"/>
                <w:kern w:val="2"/>
                <w:sz w:val="24"/>
                <w:szCs w:val="24"/>
                <w:lang w:bidi="ar"/>
              </w:rPr>
              <w:t>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bCs/>
                <w:color w:val="auto"/>
                <w:kern w:val="2"/>
                <w:sz w:val="24"/>
                <w:szCs w:val="24"/>
                <w:lang w:val="en-US" w:eastAsia="zh-CN"/>
              </w:rPr>
            </w:pPr>
            <w:r>
              <w:rPr>
                <w:rFonts w:hint="default" w:ascii="Times New Roman" w:hAnsi="Times New Roman" w:eastAsia="宋体" w:cs="Times New Roman"/>
                <w:bCs/>
                <w:color w:val="auto"/>
                <w:kern w:val="2"/>
                <w:sz w:val="24"/>
                <w:szCs w:val="24"/>
                <w:lang w:bidi="ar"/>
              </w:rPr>
              <w:t>与工程有关的各项环保档案资料</w:t>
            </w:r>
            <w:r>
              <w:rPr>
                <w:rFonts w:hint="eastAsia" w:ascii="Times New Roman" w:hAnsi="Times New Roman" w:eastAsia="宋体" w:cs="Times New Roman"/>
                <w:bCs/>
                <w:color w:val="auto"/>
                <w:kern w:val="2"/>
                <w:sz w:val="24"/>
                <w:szCs w:val="24"/>
                <w:lang w:eastAsia="zh-CN" w:bidi="ar"/>
              </w:rPr>
              <w:t>(</w:t>
            </w:r>
            <w:r>
              <w:rPr>
                <w:rFonts w:hint="default" w:ascii="Times New Roman" w:hAnsi="Times New Roman" w:eastAsia="宋体" w:cs="Times New Roman"/>
                <w:bCs/>
                <w:color w:val="auto"/>
                <w:kern w:val="2"/>
                <w:sz w:val="24"/>
                <w:szCs w:val="24"/>
                <w:lang w:bidi="ar"/>
              </w:rPr>
              <w:t>如环评报告表，环评批复等</w:t>
            </w:r>
            <w:r>
              <w:rPr>
                <w:rFonts w:hint="eastAsia" w:ascii="Times New Roman" w:hAnsi="Times New Roman" w:eastAsia="宋体" w:cs="Times New Roman"/>
                <w:bCs/>
                <w:color w:val="auto"/>
                <w:kern w:val="2"/>
                <w:sz w:val="24"/>
                <w:szCs w:val="24"/>
                <w:lang w:eastAsia="zh-CN" w:bidi="ar"/>
              </w:rPr>
              <w:t>)</w:t>
            </w:r>
            <w:r>
              <w:rPr>
                <w:rFonts w:hint="default" w:ascii="Times New Roman" w:hAnsi="Times New Roman" w:eastAsia="宋体" w:cs="Times New Roman"/>
                <w:bCs/>
                <w:color w:val="auto"/>
                <w:kern w:val="2"/>
                <w:sz w:val="24"/>
                <w:szCs w:val="24"/>
                <w:lang w:bidi="ar"/>
              </w:rPr>
              <w:t>均由公司行政管理部保管、管理。该项目建有环境保护管理制度</w:t>
            </w:r>
            <w:r>
              <w:rPr>
                <w:rFonts w:hint="default" w:ascii="Times New Roman" w:hAnsi="Times New Roman" w:eastAsia="宋体" w:cs="Times New Roman"/>
                <w:color w:val="auto"/>
                <w:kern w:val="2"/>
                <w:sz w:val="24"/>
                <w:szCs w:val="24"/>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val="0"/>
                <w:color w:val="auto"/>
                <w:kern w:val="2"/>
                <w:sz w:val="24"/>
                <w:szCs w:val="24"/>
                <w:lang w:eastAsia="zh-CN" w:bidi="ar"/>
              </w:rPr>
            </w:pPr>
            <w:r>
              <w:rPr>
                <w:rFonts w:hint="default" w:ascii="Times New Roman" w:hAnsi="Times New Roman" w:eastAsia="宋体" w:cs="Times New Roman"/>
                <w:b/>
                <w:color w:val="auto"/>
                <w:kern w:val="2"/>
                <w:sz w:val="24"/>
                <w:szCs w:val="24"/>
                <w:lang w:bidi="ar"/>
              </w:rPr>
              <w:t>综上所述，</w:t>
            </w:r>
            <w:r>
              <w:rPr>
                <w:rFonts w:hint="eastAsia" w:ascii="Times New Roman" w:hAnsi="Times New Roman" w:eastAsia="宋体" w:cs="Times New Roman"/>
                <w:b/>
                <w:color w:val="auto"/>
                <w:kern w:val="2"/>
                <w:sz w:val="24"/>
                <w:szCs w:val="24"/>
                <w:lang w:eastAsia="zh-CN" w:bidi="ar"/>
              </w:rPr>
              <w:t>陕西卓雅印务有限公司1500吨/年印刷品生产线技术改造项目</w:t>
            </w:r>
            <w:r>
              <w:rPr>
                <w:rFonts w:hint="default" w:ascii="Times New Roman" w:hAnsi="Times New Roman" w:eastAsia="宋体" w:cs="Times New Roman"/>
                <w:b/>
                <w:color w:val="auto"/>
                <w:kern w:val="2"/>
                <w:sz w:val="24"/>
                <w:szCs w:val="24"/>
                <w:lang w:bidi="ar"/>
              </w:rPr>
              <w:t>在建设过程中环保审批手续完备，总投资</w:t>
            </w:r>
            <w:r>
              <w:rPr>
                <w:rFonts w:hint="eastAsia" w:ascii="Times New Roman" w:hAnsi="Times New Roman" w:eastAsia="宋体" w:cs="Times New Roman"/>
                <w:b/>
                <w:bCs/>
                <w:color w:val="auto"/>
                <w:kern w:val="2"/>
                <w:sz w:val="24"/>
                <w:szCs w:val="24"/>
                <w:lang w:val="en-US" w:eastAsia="zh-CN" w:bidi="ar"/>
              </w:rPr>
              <w:t>180</w:t>
            </w:r>
            <w:r>
              <w:rPr>
                <w:rFonts w:hint="default" w:ascii="Times New Roman" w:hAnsi="Times New Roman" w:eastAsia="宋体" w:cs="Times New Roman"/>
                <w:b/>
                <w:color w:val="auto"/>
                <w:kern w:val="2"/>
                <w:sz w:val="24"/>
                <w:szCs w:val="24"/>
                <w:lang w:bidi="ar"/>
              </w:rPr>
              <w:t>万元，其中环保投资</w:t>
            </w:r>
            <w:r>
              <w:rPr>
                <w:rFonts w:hint="eastAsia" w:ascii="Times New Roman" w:hAnsi="Times New Roman" w:eastAsia="宋体" w:cs="Times New Roman"/>
                <w:b/>
                <w:color w:val="auto"/>
                <w:kern w:val="2"/>
                <w:sz w:val="24"/>
                <w:szCs w:val="24"/>
                <w:lang w:val="en-US" w:eastAsia="zh-CN" w:bidi="ar"/>
              </w:rPr>
              <w:t>12.36</w:t>
            </w:r>
            <w:r>
              <w:rPr>
                <w:rFonts w:hint="default" w:ascii="Times New Roman" w:hAnsi="Times New Roman" w:eastAsia="宋体" w:cs="Times New Roman"/>
                <w:b/>
                <w:color w:val="auto"/>
                <w:kern w:val="2"/>
                <w:sz w:val="24"/>
                <w:szCs w:val="24"/>
                <w:lang w:bidi="ar"/>
              </w:rPr>
              <w:t>万元。验收监测期间</w:t>
            </w:r>
            <w:r>
              <w:rPr>
                <w:rFonts w:hint="default" w:ascii="Times New Roman" w:hAnsi="Times New Roman" w:eastAsia="宋体" w:cs="Times New Roman"/>
                <w:b/>
                <w:bCs w:val="0"/>
                <w:color w:val="auto"/>
                <w:kern w:val="2"/>
                <w:sz w:val="24"/>
                <w:szCs w:val="24"/>
                <w:lang w:bidi="ar"/>
              </w:rPr>
              <w:t>，</w:t>
            </w:r>
            <w:r>
              <w:rPr>
                <w:rFonts w:hint="default" w:ascii="Times New Roman" w:hAnsi="Times New Roman" w:eastAsia="宋体" w:cs="Times New Roman"/>
                <w:b/>
                <w:bCs w:val="0"/>
                <w:color w:val="auto"/>
                <w:kern w:val="2"/>
                <w:sz w:val="24"/>
                <w:szCs w:val="24"/>
                <w:lang w:val="en-US" w:eastAsia="zh-CN"/>
              </w:rPr>
              <w:t>废油墨桶、废活性炭、废机油、废含油手套及废抹布、废清洗剂</w:t>
            </w:r>
            <w:r>
              <w:rPr>
                <w:rFonts w:hint="default" w:ascii="Times New Roman" w:hAnsi="Times New Roman" w:eastAsia="宋体" w:cs="Times New Roman"/>
                <w:b/>
                <w:bCs/>
                <w:color w:val="auto"/>
                <w:kern w:val="2"/>
                <w:sz w:val="24"/>
                <w:szCs w:val="24"/>
                <w:lang w:eastAsia="zh-CN"/>
              </w:rPr>
              <w:t>集中收集放置危废暂存间，交有资质单位</w:t>
            </w:r>
            <w:r>
              <w:rPr>
                <w:rFonts w:hint="eastAsia" w:ascii="Times New Roman" w:hAnsi="Times New Roman" w:eastAsia="宋体" w:cs="Times New Roman"/>
                <w:b/>
                <w:bCs/>
                <w:color w:val="auto"/>
                <w:kern w:val="2"/>
                <w:sz w:val="24"/>
                <w:szCs w:val="24"/>
                <w:lang w:eastAsia="zh-CN"/>
              </w:rPr>
              <w:t>(</w:t>
            </w:r>
            <w:r>
              <w:rPr>
                <w:rFonts w:hint="eastAsia" w:ascii="Times New Roman" w:hAnsi="Times New Roman" w:eastAsia="宋体" w:cs="Times New Roman"/>
                <w:b/>
                <w:bCs/>
                <w:color w:val="auto"/>
                <w:kern w:val="2"/>
                <w:sz w:val="24"/>
                <w:szCs w:val="24"/>
                <w:lang w:val="en-US" w:eastAsia="zh-CN"/>
              </w:rPr>
              <w:t>陕西新天地固体废物综合处置有限公司</w:t>
            </w:r>
            <w:r>
              <w:rPr>
                <w:rFonts w:hint="eastAsia"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lang w:eastAsia="zh-CN"/>
              </w:rPr>
              <w:t>处理</w:t>
            </w:r>
            <w:r>
              <w:rPr>
                <w:rFonts w:hint="default" w:ascii="Times New Roman" w:hAnsi="Times New Roman" w:eastAsia="宋体" w:cs="Times New Roman"/>
                <w:b/>
                <w:bCs/>
                <w:color w:val="auto"/>
                <w:kern w:val="2"/>
                <w:sz w:val="24"/>
                <w:szCs w:val="24"/>
                <w:lang w:val="en-US" w:eastAsia="zh-CN"/>
              </w:rPr>
              <w:t>。</w:t>
            </w:r>
            <w:r>
              <w:rPr>
                <w:rFonts w:hint="default" w:ascii="Times New Roman" w:hAnsi="Times New Roman" w:eastAsia="宋体" w:cs="Times New Roman"/>
                <w:b/>
                <w:bCs/>
                <w:color w:val="auto"/>
                <w:kern w:val="2"/>
                <w:sz w:val="24"/>
                <w:szCs w:val="24"/>
                <w:lang w:eastAsia="zh-CN"/>
              </w:rPr>
              <w:t>该项目产生的固体废物均得到妥善处置。根据工程的排污特点和国家污染物总量控制的要求，结合本项目污染排放特征，对</w:t>
            </w:r>
            <w:r>
              <w:rPr>
                <w:rFonts w:hint="eastAsia" w:ascii="Times New Roman" w:hAnsi="Times New Roman" w:eastAsia="宋体" w:cs="Times New Roman"/>
                <w:b/>
                <w:bCs/>
                <w:color w:val="auto"/>
                <w:kern w:val="2"/>
                <w:sz w:val="24"/>
                <w:szCs w:val="24"/>
                <w:lang w:eastAsia="zh-CN"/>
              </w:rPr>
              <w:t>废气中的非甲烷总烃</w:t>
            </w:r>
            <w:r>
              <w:rPr>
                <w:rFonts w:hint="default" w:ascii="Times New Roman" w:hAnsi="Times New Roman" w:eastAsia="宋体" w:cs="Times New Roman"/>
                <w:b/>
                <w:bCs/>
                <w:color w:val="auto"/>
                <w:kern w:val="2"/>
                <w:sz w:val="24"/>
                <w:szCs w:val="24"/>
                <w:lang w:eastAsia="zh-CN"/>
              </w:rPr>
              <w:t>设总量控制指标；</w:t>
            </w:r>
            <w:r>
              <w:rPr>
                <w:rFonts w:hint="eastAsia" w:ascii="Times New Roman" w:hAnsi="Times New Roman" w:eastAsia="宋体" w:cs="Times New Roman"/>
                <w:b/>
                <w:bCs/>
                <w:color w:val="auto"/>
                <w:kern w:val="2"/>
                <w:sz w:val="24"/>
                <w:szCs w:val="24"/>
                <w:lang w:eastAsia="zh-CN"/>
              </w:rPr>
              <w:t>本项目环评建议废气污染物排放总量为</w:t>
            </w:r>
            <w:r>
              <w:rPr>
                <w:rFonts w:hint="eastAsia" w:ascii="Times New Roman" w:hAnsi="Times New Roman" w:eastAsia="宋体" w:cs="Times New Roman"/>
                <w:b/>
                <w:bCs/>
                <w:color w:val="auto"/>
                <w:kern w:val="2"/>
                <w:sz w:val="24"/>
                <w:szCs w:val="24"/>
                <w:lang w:val="en-US" w:eastAsia="zh-CN"/>
              </w:rPr>
              <w:t>0.0588t/a，验收监测期间，根据污染物排放核算本项目废气污染物VOCs</w:t>
            </w:r>
            <w:r>
              <w:rPr>
                <w:rFonts w:hint="eastAsia" w:ascii="Times New Roman" w:hAnsi="Times New Roman" w:eastAsia="宋体" w:cs="Times New Roman"/>
                <w:b/>
                <w:bCs/>
                <w:color w:val="auto"/>
                <w:kern w:val="2"/>
                <w:sz w:val="24"/>
                <w:szCs w:val="24"/>
                <w:lang w:eastAsia="zh-CN"/>
              </w:rPr>
              <w:t>排放量约</w:t>
            </w:r>
            <w:r>
              <w:rPr>
                <w:rFonts w:hint="eastAsia" w:ascii="Times New Roman" w:hAnsi="Times New Roman" w:eastAsia="宋体" w:cs="Times New Roman"/>
                <w:b/>
                <w:bCs/>
                <w:color w:val="auto"/>
                <w:kern w:val="2"/>
                <w:sz w:val="24"/>
                <w:szCs w:val="24"/>
                <w:lang w:val="en-US" w:eastAsia="zh-CN"/>
              </w:rPr>
              <w:t>0.01203t</w:t>
            </w:r>
            <w:r>
              <w:rPr>
                <w:rFonts w:hint="default" w:ascii="Times New Roman" w:hAnsi="Times New Roman" w:eastAsia="宋体" w:cs="Times New Roman"/>
                <w:b/>
                <w:bCs/>
                <w:color w:val="auto"/>
                <w:kern w:val="2"/>
                <w:sz w:val="24"/>
                <w:szCs w:val="24"/>
              </w:rPr>
              <w:t>/a</w:t>
            </w:r>
            <w:r>
              <w:rPr>
                <w:rFonts w:hint="eastAsia" w:ascii="Times New Roman" w:hAnsi="Times New Roman" w:eastAsia="宋体" w:cs="Times New Roman"/>
                <w:b/>
                <w:bCs/>
                <w:color w:val="auto"/>
                <w:kern w:val="2"/>
                <w:sz w:val="24"/>
                <w:szCs w:val="24"/>
                <w:lang w:eastAsia="zh-CN"/>
              </w:rPr>
              <w:t>，项目污染物排放总量在控制范围内</w:t>
            </w:r>
            <w:r>
              <w:rPr>
                <w:rFonts w:hint="eastAsia" w:ascii="Times New Roman" w:hAnsi="Times New Roman" w:eastAsia="宋体" w:cs="Times New Roman"/>
                <w:b/>
                <w:bCs/>
                <w:color w:val="auto"/>
                <w:kern w:val="2"/>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rPr>
            </w:pPr>
            <w:bookmarkStart w:id="23" w:name="_Toc119720480"/>
            <w:bookmarkStart w:id="24" w:name="_Toc119570917"/>
            <w:bookmarkStart w:id="25" w:name="_Toc119485138"/>
            <w:bookmarkStart w:id="26" w:name="_Toc27064"/>
            <w:bookmarkStart w:id="27" w:name="_Toc119727863"/>
            <w:bookmarkStart w:id="28" w:name="_Toc119484737"/>
            <w:r>
              <w:rPr>
                <w:rFonts w:hint="default" w:ascii="Times New Roman" w:hAnsi="Times New Roman" w:eastAsia="宋体" w:cs="Times New Roman"/>
                <w:b/>
                <w:color w:val="000000"/>
                <w:kern w:val="2"/>
                <w:sz w:val="24"/>
                <w:szCs w:val="24"/>
                <w:lang w:bidi="ar"/>
              </w:rPr>
              <w:t>十一、建议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default" w:ascii="Times New Roman" w:hAnsi="Times New Roman" w:eastAsia="宋体" w:cs="Times New Roman"/>
                <w:kern w:val="2"/>
                <w:sz w:val="24"/>
                <w:szCs w:val="24"/>
                <w:lang w:bidi="ar"/>
              </w:rPr>
              <w:t>1、加强对各环保设施的管理、维护，确保设施正常运行。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default" w:ascii="Times New Roman" w:hAnsi="Times New Roman" w:eastAsia="宋体" w:cs="Times New Roman"/>
                <w:kern w:val="2"/>
                <w:sz w:val="24"/>
                <w:szCs w:val="24"/>
                <w:lang w:bidi="ar"/>
              </w:rPr>
              <w:t>2、加强职工安全意识，认真落实各项事故应急处理措施，以避免因事故发生造成环境污染。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val="en-US" w:eastAsia="zh-CN" w:bidi="ar"/>
              </w:rPr>
              <w:t>3、企业应建立台账，记录含VOCs原辅材料和含VOCs产品的名称、使用量、回收量、废弃量、去向以及VOCs含量等信息。台账保存期限不少于3年。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0"/>
              <w:rPr>
                <w:rFonts w:hint="default" w:ascii="Times New Roman" w:hAnsi="Times New Roman" w:eastAsia="宋体" w:cs="Times New Roman"/>
                <w:b/>
                <w:color w:val="000000"/>
                <w:kern w:val="2"/>
                <w:sz w:val="24"/>
                <w:szCs w:val="24"/>
                <w:lang w:bidi="ar"/>
              </w:rPr>
            </w:pPr>
          </w:p>
          <w:bookmarkEnd w:id="23"/>
          <w:bookmarkEnd w:id="24"/>
          <w:bookmarkEnd w:id="25"/>
          <w:bookmarkEnd w:id="26"/>
          <w:bookmarkEnd w:id="27"/>
          <w:bookmarkEnd w:id="28"/>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default" w:ascii="Times New Roman" w:hAnsi="Times New Roman" w:eastAsia="宋体" w:cs="Times New Roman"/>
                <w:kern w:val="2"/>
              </w:rPr>
            </w:pPr>
          </w:p>
        </w:tc>
      </w:tr>
    </w:tbl>
    <w:p/>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p>
  <w:p>
    <w:pPr>
      <w:pStyle w:val="10"/>
      <w:spacing w:after="0"/>
      <w:ind w:right="360" w:firstLine="360"/>
      <w:jc w:val="center"/>
      <w:rPr>
        <w:rStyle w:val="17"/>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jc w:val="both"/>
      <w:rPr>
        <w:rStyle w:val="17"/>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p>
    <w:pPr>
      <w:pStyle w:val="10"/>
      <w:spacing w:after="0"/>
      <w:ind w:right="360" w:firstLine="360"/>
      <w:jc w:val="center"/>
      <w:rPr>
        <w:rStyle w:val="17"/>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7jHMXAgAAFQ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h7NFHZ0+vH99PPh9OsbwR0Iaq2fIW5jERm6d6bDood7j8s4&#10;d1c5Fb+YiMAPrOOFXtEFwmPSdDKd5nBx+IYf4GeP6db58F4YRaJRUIf9JVrZYe1DHzqExGrarBop&#10;0w6lJm1Br16/y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3uMcxcCAAAVBAAADgAAAAAA&#10;AAABACAAAAAfAQAAZHJzL2Uyb0RvYy54bWxQSwUGAAAAAAYABgBZAQAAqAU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10"/>
      <w:spacing w:after="0"/>
      <w:ind w:right="360" w:firstLine="360"/>
      <w:jc w:val="center"/>
      <w:rPr>
        <w:rStyle w:val="17"/>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1D64"/>
    <w:multiLevelType w:val="singleLevel"/>
    <w:tmpl w:val="01B01D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E01F4"/>
    <w:rsid w:val="00164F23"/>
    <w:rsid w:val="003620EA"/>
    <w:rsid w:val="005A347B"/>
    <w:rsid w:val="006A729B"/>
    <w:rsid w:val="00777CFE"/>
    <w:rsid w:val="007B4FEB"/>
    <w:rsid w:val="00817AA6"/>
    <w:rsid w:val="00BD17AA"/>
    <w:rsid w:val="00C11778"/>
    <w:rsid w:val="00D01CA1"/>
    <w:rsid w:val="00D64722"/>
    <w:rsid w:val="00E86466"/>
    <w:rsid w:val="00F77489"/>
    <w:rsid w:val="013C4B84"/>
    <w:rsid w:val="033C134C"/>
    <w:rsid w:val="04A72A84"/>
    <w:rsid w:val="05206A86"/>
    <w:rsid w:val="06994AE4"/>
    <w:rsid w:val="06E17F59"/>
    <w:rsid w:val="07F927E4"/>
    <w:rsid w:val="08BE11BA"/>
    <w:rsid w:val="0A307980"/>
    <w:rsid w:val="0B49565D"/>
    <w:rsid w:val="0B9A0ED7"/>
    <w:rsid w:val="0BA62B84"/>
    <w:rsid w:val="0D451D0B"/>
    <w:rsid w:val="0E982AF1"/>
    <w:rsid w:val="0FC046F4"/>
    <w:rsid w:val="11604537"/>
    <w:rsid w:val="127C2E45"/>
    <w:rsid w:val="12D650B2"/>
    <w:rsid w:val="1390037A"/>
    <w:rsid w:val="13A06E1C"/>
    <w:rsid w:val="16183352"/>
    <w:rsid w:val="161E7239"/>
    <w:rsid w:val="1655605A"/>
    <w:rsid w:val="16751027"/>
    <w:rsid w:val="197049BD"/>
    <w:rsid w:val="19A41364"/>
    <w:rsid w:val="1E1130E3"/>
    <w:rsid w:val="1E77637F"/>
    <w:rsid w:val="1F3A0B92"/>
    <w:rsid w:val="215C2930"/>
    <w:rsid w:val="21E661D9"/>
    <w:rsid w:val="23102FC8"/>
    <w:rsid w:val="23635276"/>
    <w:rsid w:val="24873FB8"/>
    <w:rsid w:val="251C6282"/>
    <w:rsid w:val="252B7EB5"/>
    <w:rsid w:val="25A715C7"/>
    <w:rsid w:val="27C32A9A"/>
    <w:rsid w:val="27E3224C"/>
    <w:rsid w:val="298D1EDC"/>
    <w:rsid w:val="29A750FE"/>
    <w:rsid w:val="2A250EF2"/>
    <w:rsid w:val="2A4726B9"/>
    <w:rsid w:val="2B6F4FA1"/>
    <w:rsid w:val="30C12F55"/>
    <w:rsid w:val="31B94A78"/>
    <w:rsid w:val="32ED5589"/>
    <w:rsid w:val="32FB2EDB"/>
    <w:rsid w:val="347A7E17"/>
    <w:rsid w:val="35A12EF9"/>
    <w:rsid w:val="35C51007"/>
    <w:rsid w:val="35DC52DA"/>
    <w:rsid w:val="387313B6"/>
    <w:rsid w:val="39CD66B7"/>
    <w:rsid w:val="39F51338"/>
    <w:rsid w:val="3B6078A7"/>
    <w:rsid w:val="3B973083"/>
    <w:rsid w:val="3BB845A5"/>
    <w:rsid w:val="3C49012E"/>
    <w:rsid w:val="3C9F6634"/>
    <w:rsid w:val="3CA33710"/>
    <w:rsid w:val="3CED3293"/>
    <w:rsid w:val="3DF925CF"/>
    <w:rsid w:val="3E9E1895"/>
    <w:rsid w:val="3F347BAE"/>
    <w:rsid w:val="41096108"/>
    <w:rsid w:val="455172E4"/>
    <w:rsid w:val="47F52E48"/>
    <w:rsid w:val="481A6ADC"/>
    <w:rsid w:val="48DE6E3B"/>
    <w:rsid w:val="48E0652C"/>
    <w:rsid w:val="4BE06581"/>
    <w:rsid w:val="4BE3196A"/>
    <w:rsid w:val="4C583995"/>
    <w:rsid w:val="4C8D1AC3"/>
    <w:rsid w:val="4D354ACD"/>
    <w:rsid w:val="4D6E01F4"/>
    <w:rsid w:val="4DD73F2E"/>
    <w:rsid w:val="4E39158D"/>
    <w:rsid w:val="4E901F86"/>
    <w:rsid w:val="4F9D650A"/>
    <w:rsid w:val="4FD75772"/>
    <w:rsid w:val="5018198F"/>
    <w:rsid w:val="50276B5D"/>
    <w:rsid w:val="50D748B4"/>
    <w:rsid w:val="50DF3651"/>
    <w:rsid w:val="522546EF"/>
    <w:rsid w:val="536F6F76"/>
    <w:rsid w:val="53FE0509"/>
    <w:rsid w:val="54EB73F2"/>
    <w:rsid w:val="55605BB9"/>
    <w:rsid w:val="567601F9"/>
    <w:rsid w:val="57EA7C8B"/>
    <w:rsid w:val="59231818"/>
    <w:rsid w:val="5B1E79CD"/>
    <w:rsid w:val="5BCB3829"/>
    <w:rsid w:val="5CAF5CF6"/>
    <w:rsid w:val="5CD63F2C"/>
    <w:rsid w:val="5D8229CD"/>
    <w:rsid w:val="5E0E6773"/>
    <w:rsid w:val="5E384048"/>
    <w:rsid w:val="5EED583A"/>
    <w:rsid w:val="5FA711C0"/>
    <w:rsid w:val="60296D2F"/>
    <w:rsid w:val="61FB429B"/>
    <w:rsid w:val="62043384"/>
    <w:rsid w:val="6357562A"/>
    <w:rsid w:val="63944E74"/>
    <w:rsid w:val="63A44A4D"/>
    <w:rsid w:val="65361F3A"/>
    <w:rsid w:val="684D49DF"/>
    <w:rsid w:val="699D099B"/>
    <w:rsid w:val="69E50ABD"/>
    <w:rsid w:val="6A183DB7"/>
    <w:rsid w:val="6B4A5271"/>
    <w:rsid w:val="6C2B7839"/>
    <w:rsid w:val="6C346AC5"/>
    <w:rsid w:val="6C6A76A4"/>
    <w:rsid w:val="6D3C09BC"/>
    <w:rsid w:val="6D535020"/>
    <w:rsid w:val="6D6263A0"/>
    <w:rsid w:val="6EBE65E7"/>
    <w:rsid w:val="72821940"/>
    <w:rsid w:val="73A563CB"/>
    <w:rsid w:val="76216F9F"/>
    <w:rsid w:val="79BB31EB"/>
    <w:rsid w:val="7A02057D"/>
    <w:rsid w:val="7A675849"/>
    <w:rsid w:val="7EA6289F"/>
    <w:rsid w:val="7EF127C0"/>
    <w:rsid w:val="7F49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2"/>
    <w:basedOn w:val="1"/>
    <w:next w:val="1"/>
    <w:unhideWhenUsed/>
    <w:qFormat/>
    <w:uiPriority w:val="0"/>
    <w:pPr>
      <w:keepNext/>
      <w:keepLines/>
      <w:spacing w:line="360" w:lineRule="auto"/>
      <w:outlineLvl w:val="1"/>
    </w:pPr>
    <w:rPr>
      <w:rFonts w:ascii="Calibri" w:hAnsi="Calibri" w:eastAsia="仿宋"/>
      <w:b/>
      <w:sz w:val="30"/>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420"/>
    </w:pPr>
    <w:rPr>
      <w:rFonts w:cs="Times New Roman"/>
    </w:rPr>
  </w:style>
  <w:style w:type="paragraph" w:styleId="3">
    <w:name w:val="Body Text Indent"/>
    <w:basedOn w:val="1"/>
    <w:qFormat/>
    <w:uiPriority w:val="0"/>
    <w:pPr>
      <w:spacing w:line="440" w:lineRule="exact"/>
      <w:ind w:firstLine="480" w:firstLineChars="200"/>
    </w:pPr>
    <w:rPr>
      <w:sz w:val="24"/>
    </w:rPr>
  </w:style>
  <w:style w:type="paragraph" w:styleId="5">
    <w:name w:val="annotation text"/>
    <w:basedOn w:val="1"/>
    <w:link w:val="21"/>
    <w:qFormat/>
    <w:uiPriority w:val="0"/>
  </w:style>
  <w:style w:type="paragraph" w:styleId="6">
    <w:name w:val="Body Text"/>
    <w:basedOn w:val="1"/>
    <w:qFormat/>
    <w:uiPriority w:val="0"/>
    <w:pPr>
      <w:spacing w:after="120"/>
    </w:pPr>
  </w:style>
  <w:style w:type="paragraph" w:styleId="7">
    <w:name w:val="Block Text"/>
    <w:basedOn w:val="1"/>
    <w:qFormat/>
    <w:uiPriority w:val="0"/>
    <w:pPr>
      <w:spacing w:line="300" w:lineRule="exact"/>
      <w:ind w:left="-63" w:leftChars="-30" w:right="-30" w:rightChars="-30"/>
      <w:jc w:val="center"/>
    </w:pPr>
    <w:rPr>
      <w:rFonts w:cs="Times New Roman"/>
      <w:sz w:val="18"/>
    </w:rPr>
  </w:style>
  <w:style w:type="paragraph" w:styleId="8">
    <w:name w:val="Plain Text"/>
    <w:basedOn w:val="1"/>
    <w:qFormat/>
    <w:uiPriority w:val="0"/>
    <w:rPr>
      <w:rFonts w:ascii="宋体" w:hAnsi="Courier New"/>
      <w:sz w:val="20"/>
      <w:szCs w:val="20"/>
    </w:rPr>
  </w:style>
  <w:style w:type="paragraph" w:styleId="9">
    <w:name w:val="Balloon Text"/>
    <w:basedOn w:val="1"/>
    <w:link w:val="23"/>
    <w:qFormat/>
    <w:uiPriority w:val="0"/>
    <w:pPr>
      <w:spacing w:after="0"/>
    </w:pPr>
    <w:rPr>
      <w:sz w:val="18"/>
      <w:szCs w:val="18"/>
    </w:rPr>
  </w:style>
  <w:style w:type="paragraph" w:styleId="10">
    <w:name w:val="footer"/>
    <w:basedOn w:val="1"/>
    <w:qFormat/>
    <w:uiPriority w:val="0"/>
    <w:pPr>
      <w:tabs>
        <w:tab w:val="center" w:pos="4153"/>
        <w:tab w:val="right" w:pos="8306"/>
      </w:tabs>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xl24"/>
    <w:basedOn w:val="1"/>
    <w:qFormat/>
    <w:uiPriority w:val="0"/>
    <w:pPr>
      <w:pBdr>
        <w:bottom w:val="single" w:color="000000" w:sz="4" w:space="0"/>
        <w:right w:val="single" w:color="000000" w:sz="4" w:space="0"/>
      </w:pBdr>
      <w:spacing w:beforeAutospacing="1" w:after="0" w:afterAutospacing="1"/>
      <w:jc w:val="center"/>
    </w:pPr>
    <w:rPr>
      <w:rFonts w:cs="Times New Roman"/>
      <w:szCs w:val="21"/>
    </w:rPr>
  </w:style>
  <w:style w:type="character" w:customStyle="1" w:styleId="21">
    <w:name w:val="批注文字 字符"/>
    <w:basedOn w:val="16"/>
    <w:link w:val="5"/>
    <w:qFormat/>
    <w:uiPriority w:val="0"/>
    <w:rPr>
      <w:rFonts w:ascii="Tahoma" w:hAnsi="Tahoma" w:eastAsia="微软雅黑" w:cstheme="minorBidi"/>
      <w:sz w:val="22"/>
      <w:szCs w:val="22"/>
    </w:rPr>
  </w:style>
  <w:style w:type="character" w:customStyle="1" w:styleId="22">
    <w:name w:val="批注主题 字符"/>
    <w:basedOn w:val="21"/>
    <w:link w:val="13"/>
    <w:qFormat/>
    <w:uiPriority w:val="0"/>
    <w:rPr>
      <w:rFonts w:ascii="Tahoma" w:hAnsi="Tahoma" w:eastAsia="微软雅黑" w:cstheme="minorBidi"/>
      <w:b/>
      <w:bCs/>
      <w:sz w:val="22"/>
      <w:szCs w:val="22"/>
    </w:rPr>
  </w:style>
  <w:style w:type="character" w:customStyle="1" w:styleId="23">
    <w:name w:val="批注框文本 字符"/>
    <w:basedOn w:val="16"/>
    <w:link w:val="9"/>
    <w:qFormat/>
    <w:uiPriority w:val="0"/>
    <w:rPr>
      <w:rFonts w:ascii="Tahoma" w:hAnsi="Tahoma" w:eastAsia="微软雅黑" w:cstheme="minorBidi"/>
      <w:sz w:val="18"/>
      <w:szCs w:val="18"/>
    </w:rPr>
  </w:style>
  <w:style w:type="paragraph" w:customStyle="1" w:styleId="24">
    <w:name w:val="应填表格"/>
    <w:basedOn w:val="1"/>
    <w:qFormat/>
    <w:uiPriority w:val="0"/>
    <w:pPr>
      <w:adjustRightInd w:val="0"/>
      <w:jc w:val="left"/>
      <w:textAlignment w:val="baseline"/>
    </w:pPr>
    <w:rPr>
      <w:kern w:val="0"/>
      <w:sz w:val="24"/>
      <w:szCs w:val="20"/>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pPr>
      <w:jc w:val="left"/>
    </w:pPr>
    <w:rPr>
      <w:rFonts w:ascii="Calibri" w:hAnsi="Calibri"/>
      <w:kern w:val="0"/>
      <w:sz w:val="22"/>
      <w:szCs w:val="22"/>
      <w:lang w:eastAsia="en-US"/>
    </w:rPr>
  </w:style>
  <w:style w:type="character" w:customStyle="1" w:styleId="27">
    <w:name w:val="CharAttribute10"/>
    <w:qFormat/>
    <w:uiPriority w:val="0"/>
    <w:rPr>
      <w:rFonts w:ascii="宋体" w:hAnsi="宋体" w:eastAsia="宋体"/>
      <w:sz w:val="21"/>
    </w:rPr>
  </w:style>
  <w:style w:type="paragraph" w:customStyle="1" w:styleId="28">
    <w:name w:val="text-muted"/>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60719LWL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30</Pages>
  <Words>13954</Words>
  <Characters>16818</Characters>
  <Lines>165</Lines>
  <Paragraphs>46</Paragraphs>
  <TotalTime>3</TotalTime>
  <ScaleCrop>false</ScaleCrop>
  <LinksUpToDate>false</LinksUpToDate>
  <CharactersWithSpaces>16900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2018-08-22T03:38:00Z</dcterms:created>
  <dc:creator>夏天1413947781</dc:creator>
  <cp:lastModifiedBy>cygszs</cp:lastModifiedBy>
  <cp:lastPrinted>2019-01-22T09:11:00Z</cp:lastPrinted>
  <dcterms:modified xsi:type="dcterms:W3CDTF">2019-06-27T02:08:08Z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