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b/>
          <w:sz w:val="44"/>
        </w:rPr>
      </w:pPr>
    </w:p>
    <w:p>
      <w:pPr>
        <w:jc w:val="center"/>
        <w:rPr>
          <w:rFonts w:hint="default" w:ascii="Times New Roman" w:hAnsi="Times New Roman" w:eastAsia="宋体" w:cs="Times New Roman"/>
          <w:b/>
          <w:sz w:val="44"/>
        </w:rPr>
      </w:pPr>
    </w:p>
    <w:p>
      <w:pPr>
        <w:jc w:val="center"/>
        <w:rPr>
          <w:rFonts w:hint="default" w:ascii="Times New Roman" w:hAnsi="Times New Roman" w:eastAsia="宋体" w:cs="Times New Roman"/>
          <w:b/>
          <w:sz w:val="44"/>
        </w:rPr>
      </w:pPr>
    </w:p>
    <w:p>
      <w:pPr>
        <w:spacing w:line="360" w:lineRule="auto"/>
        <w:jc w:val="center"/>
        <w:rPr>
          <w:rFonts w:hint="default" w:ascii="Times New Roman" w:hAnsi="Times New Roman" w:eastAsia="宋体" w:cs="Times New Roman"/>
          <w:sz w:val="44"/>
        </w:rPr>
      </w:pPr>
      <w:r>
        <w:rPr>
          <w:rFonts w:hint="default" w:ascii="Times New Roman" w:hAnsi="Times New Roman" w:eastAsia="宋体" w:cs="Times New Roman"/>
          <w:sz w:val="44"/>
        </w:rPr>
        <w:t>建设项目竣工环境保护</w:t>
      </w:r>
    </w:p>
    <w:p>
      <w:pPr>
        <w:spacing w:line="360" w:lineRule="auto"/>
        <w:jc w:val="center"/>
        <w:outlineLvl w:val="0"/>
        <w:rPr>
          <w:rFonts w:hint="default" w:ascii="Times New Roman" w:hAnsi="Times New Roman" w:eastAsia="宋体" w:cs="Times New Roman"/>
          <w:b/>
          <w:spacing w:val="30"/>
          <w:sz w:val="72"/>
          <w:lang w:eastAsia="zh-CN"/>
        </w:rPr>
      </w:pPr>
      <w:r>
        <w:rPr>
          <w:rFonts w:hint="default" w:ascii="Times New Roman" w:hAnsi="Times New Roman" w:eastAsia="宋体" w:cs="Times New Roman"/>
          <w:b/>
          <w:spacing w:val="30"/>
          <w:sz w:val="72"/>
        </w:rPr>
        <w:t>验</w:t>
      </w:r>
      <w:r>
        <w:rPr>
          <w:rFonts w:hint="default" w:ascii="Times New Roman" w:hAnsi="Times New Roman" w:eastAsia="宋体" w:cs="Times New Roman"/>
          <w:b/>
          <w:spacing w:val="30"/>
          <w:sz w:val="72"/>
          <w:lang w:val="en-US" w:eastAsia="zh-CN"/>
        </w:rPr>
        <w:t xml:space="preserve"> </w:t>
      </w:r>
      <w:r>
        <w:rPr>
          <w:rFonts w:hint="default" w:ascii="Times New Roman" w:hAnsi="Times New Roman" w:eastAsia="宋体" w:cs="Times New Roman"/>
          <w:b/>
          <w:spacing w:val="30"/>
          <w:sz w:val="72"/>
        </w:rPr>
        <w:t>收</w:t>
      </w:r>
      <w:r>
        <w:rPr>
          <w:rFonts w:hint="default" w:ascii="Times New Roman" w:hAnsi="Times New Roman" w:eastAsia="宋体" w:cs="Times New Roman"/>
          <w:b/>
          <w:spacing w:val="30"/>
          <w:sz w:val="72"/>
          <w:lang w:val="en-US" w:eastAsia="zh-CN"/>
        </w:rPr>
        <w:t xml:space="preserve"> </w:t>
      </w:r>
      <w:r>
        <w:rPr>
          <w:rFonts w:hint="eastAsia" w:cs="Times New Roman"/>
          <w:b/>
          <w:spacing w:val="30"/>
          <w:sz w:val="72"/>
          <w:lang w:eastAsia="zh-CN"/>
        </w:rPr>
        <w:t>监</w:t>
      </w:r>
      <w:r>
        <w:rPr>
          <w:rFonts w:hint="eastAsia" w:cs="Times New Roman"/>
          <w:b/>
          <w:spacing w:val="30"/>
          <w:sz w:val="72"/>
          <w:lang w:val="en-US" w:eastAsia="zh-CN"/>
        </w:rPr>
        <w:t xml:space="preserve"> </w:t>
      </w:r>
      <w:r>
        <w:rPr>
          <w:rFonts w:hint="eastAsia" w:cs="Times New Roman"/>
          <w:b/>
          <w:spacing w:val="30"/>
          <w:sz w:val="72"/>
          <w:lang w:eastAsia="zh-CN"/>
        </w:rPr>
        <w:t>测</w:t>
      </w:r>
      <w:r>
        <w:rPr>
          <w:rFonts w:hint="eastAsia" w:cs="Times New Roman"/>
          <w:b/>
          <w:spacing w:val="30"/>
          <w:sz w:val="72"/>
          <w:lang w:val="en-US" w:eastAsia="zh-CN"/>
        </w:rPr>
        <w:t xml:space="preserve"> </w:t>
      </w:r>
      <w:r>
        <w:rPr>
          <w:rFonts w:hint="default" w:ascii="Times New Roman" w:hAnsi="Times New Roman" w:eastAsia="宋体" w:cs="Times New Roman"/>
          <w:b/>
          <w:spacing w:val="30"/>
          <w:sz w:val="72"/>
        </w:rPr>
        <w:t>报</w:t>
      </w:r>
      <w:r>
        <w:rPr>
          <w:rFonts w:hint="default" w:ascii="Times New Roman" w:hAnsi="Times New Roman" w:eastAsia="宋体" w:cs="Times New Roman"/>
          <w:b/>
          <w:spacing w:val="30"/>
          <w:sz w:val="72"/>
          <w:lang w:val="en-US" w:eastAsia="zh-CN"/>
        </w:rPr>
        <w:t xml:space="preserve"> </w:t>
      </w:r>
      <w:r>
        <w:rPr>
          <w:rFonts w:hint="default" w:ascii="Times New Roman" w:hAnsi="Times New Roman" w:eastAsia="宋体" w:cs="Times New Roman"/>
          <w:b/>
          <w:spacing w:val="30"/>
          <w:sz w:val="72"/>
        </w:rPr>
        <w:t>告</w:t>
      </w:r>
      <w:r>
        <w:rPr>
          <w:rFonts w:hint="eastAsia" w:ascii="Times New Roman" w:hAnsi="Times New Roman" w:cs="Times New Roman"/>
          <w:b/>
          <w:spacing w:val="30"/>
          <w:sz w:val="72"/>
          <w:lang w:val="en-US" w:eastAsia="zh-CN"/>
        </w:rPr>
        <w:t xml:space="preserve"> </w:t>
      </w:r>
      <w:r>
        <w:rPr>
          <w:rFonts w:hint="default" w:ascii="Times New Roman" w:hAnsi="Times New Roman" w:cs="Times New Roman"/>
          <w:b/>
          <w:spacing w:val="30"/>
          <w:sz w:val="72"/>
          <w:lang w:eastAsia="zh-CN"/>
        </w:rPr>
        <w:t>表</w:t>
      </w:r>
    </w:p>
    <w:p>
      <w:pPr>
        <w:spacing w:before="120" w:line="0" w:lineRule="atLeast"/>
        <w:jc w:val="center"/>
        <w:rPr>
          <w:rFonts w:hint="default" w:ascii="Times New Roman" w:hAnsi="Times New Roman" w:eastAsia="宋体" w:cs="Times New Roman"/>
          <w:b/>
          <w:sz w:val="30"/>
        </w:rPr>
      </w:pPr>
      <w:r>
        <w:rPr>
          <w:rFonts w:hint="eastAsia" w:cs="Times New Roman"/>
          <w:b/>
          <w:sz w:val="30"/>
          <w:lang w:eastAsia="zh-CN"/>
        </w:rPr>
        <w:t>（固废）</w:t>
      </w:r>
      <w:r>
        <w:rPr>
          <w:rFonts w:hint="default" w:ascii="Times New Roman" w:hAnsi="Times New Roman" w:eastAsia="宋体" w:cs="Times New Roman"/>
          <w:b/>
          <w:sz w:val="30"/>
        </w:rPr>
        <w:t xml:space="preserve">   </w:t>
      </w:r>
    </w:p>
    <w:p>
      <w:pPr>
        <w:spacing w:before="120" w:line="0" w:lineRule="atLeast"/>
        <w:jc w:val="center"/>
        <w:rPr>
          <w:rFonts w:hint="default" w:ascii="Times New Roman" w:hAnsi="Times New Roman" w:eastAsia="宋体" w:cs="Times New Roman"/>
          <w:b/>
          <w:sz w:val="30"/>
        </w:rPr>
      </w:pPr>
    </w:p>
    <w:p>
      <w:pPr>
        <w:spacing w:before="120" w:line="0" w:lineRule="atLeast"/>
        <w:jc w:val="center"/>
        <w:rPr>
          <w:rFonts w:hint="default" w:ascii="Times New Roman" w:hAnsi="Times New Roman" w:eastAsia="宋体" w:cs="Times New Roman"/>
          <w:b/>
          <w:sz w:val="30"/>
        </w:rPr>
      </w:pPr>
    </w:p>
    <w:p>
      <w:pPr>
        <w:spacing w:before="120" w:line="0" w:lineRule="atLeast"/>
        <w:jc w:val="center"/>
        <w:rPr>
          <w:rFonts w:hint="default" w:ascii="Times New Roman" w:hAnsi="Times New Roman" w:eastAsia="宋体" w:cs="Times New Roman"/>
          <w:b/>
          <w:sz w:val="30"/>
        </w:rPr>
      </w:pPr>
      <w:bookmarkStart w:id="6" w:name="_GoBack"/>
      <w:bookmarkEnd w:id="6"/>
    </w:p>
    <w:p>
      <w:pPr>
        <w:spacing w:before="120" w:line="0" w:lineRule="atLeast"/>
        <w:jc w:val="center"/>
        <w:rPr>
          <w:rFonts w:hint="default" w:ascii="Times New Roman" w:hAnsi="Times New Roman" w:eastAsia="宋体" w:cs="Times New Roman"/>
          <w:b/>
          <w:sz w:val="30"/>
        </w:rPr>
      </w:pPr>
    </w:p>
    <w:p>
      <w:pPr>
        <w:spacing w:before="120" w:line="0" w:lineRule="atLeast"/>
        <w:jc w:val="center"/>
        <w:rPr>
          <w:rFonts w:hint="default" w:ascii="Times New Roman" w:hAnsi="Times New Roman" w:eastAsia="宋体" w:cs="Times New Roman"/>
          <w:b/>
          <w:sz w:val="30"/>
        </w:rPr>
      </w:pPr>
    </w:p>
    <w:p>
      <w:pPr>
        <w:spacing w:before="120" w:line="0" w:lineRule="atLeast"/>
        <w:rPr>
          <w:rFonts w:hint="default" w:ascii="Times New Roman" w:hAnsi="Times New Roman" w:eastAsia="宋体" w:cs="Times New Roman"/>
          <w:b/>
          <w:sz w:val="30"/>
        </w:rPr>
      </w:pPr>
    </w:p>
    <w:p>
      <w:pPr>
        <w:rPr>
          <w:rFonts w:hint="default" w:ascii="Times New Roman" w:hAnsi="Times New Roman" w:eastAsia="宋体" w:cs="Times New Roman"/>
          <w:b/>
          <w:sz w:val="30"/>
        </w:rPr>
      </w:pPr>
    </w:p>
    <w:p>
      <w:pPr>
        <w:adjustRightInd w:val="0"/>
        <w:snapToGrid w:val="0"/>
        <w:spacing w:line="360" w:lineRule="auto"/>
        <w:jc w:val="center"/>
        <w:rPr>
          <w:rFonts w:hint="default" w:ascii="Times New Roman" w:hAnsi="Times New Roman" w:eastAsia="宋体" w:cs="Times New Roman"/>
          <w:b/>
          <w:sz w:val="32"/>
          <w:szCs w:val="32"/>
          <w:u w:val="single"/>
          <w:lang w:eastAsia="zh-CN"/>
        </w:rPr>
      </w:pPr>
      <w:r>
        <w:rPr>
          <w:rFonts w:hint="default" w:ascii="Times New Roman" w:hAnsi="Times New Roman" w:cs="Times New Roman"/>
          <w:b/>
          <w:sz w:val="32"/>
          <w:szCs w:val="32"/>
          <w:lang w:val="en-US" w:eastAsia="zh-CN"/>
        </w:rPr>
        <w:t xml:space="preserve">      </w:t>
      </w:r>
      <w:r>
        <w:rPr>
          <w:rFonts w:hint="default" w:ascii="Times New Roman" w:hAnsi="Times New Roman" w:eastAsia="宋体" w:cs="Times New Roman"/>
          <w:b/>
          <w:sz w:val="32"/>
          <w:szCs w:val="32"/>
        </w:rPr>
        <w:t>项目名称：</w:t>
      </w:r>
      <w:r>
        <w:rPr>
          <w:rFonts w:hint="default" w:ascii="Times New Roman" w:hAnsi="Times New Roman" w:eastAsia="宋体" w:cs="Times New Roman"/>
          <w:b/>
          <w:sz w:val="32"/>
          <w:szCs w:val="32"/>
          <w:u w:val="single"/>
          <w:lang w:eastAsia="zh-CN"/>
        </w:rPr>
        <w:t>西安远航电力科技有限公司避雷器、</w:t>
      </w:r>
    </w:p>
    <w:p>
      <w:pPr>
        <w:adjustRightInd w:val="0"/>
        <w:snapToGrid w:val="0"/>
        <w:spacing w:line="360" w:lineRule="auto"/>
        <w:jc w:val="center"/>
        <w:rPr>
          <w:rFonts w:hint="default" w:ascii="Times New Roman" w:hAnsi="Times New Roman" w:eastAsia="宋体" w:cs="Times New Roman"/>
          <w:b/>
          <w:bCs/>
          <w:sz w:val="32"/>
          <w:szCs w:val="32"/>
          <w:u w:val="single"/>
        </w:rPr>
      </w:pPr>
      <w:r>
        <w:rPr>
          <w:rFonts w:hint="default" w:ascii="Times New Roman" w:hAnsi="Times New Roman" w:cs="Times New Roman"/>
          <w:b/>
          <w:sz w:val="32"/>
          <w:szCs w:val="32"/>
          <w:u w:val="none"/>
          <w:lang w:val="en-US" w:eastAsia="zh-CN"/>
        </w:rPr>
        <w:t xml:space="preserve">              </w:t>
      </w:r>
      <w:r>
        <w:rPr>
          <w:rFonts w:hint="default" w:ascii="Times New Roman" w:hAnsi="Times New Roman" w:eastAsia="宋体" w:cs="Times New Roman"/>
          <w:b/>
          <w:sz w:val="32"/>
          <w:szCs w:val="32"/>
          <w:u w:val="single"/>
          <w:lang w:eastAsia="zh-CN"/>
        </w:rPr>
        <w:t>套管及航空减震器生产线建设项目</w:t>
      </w:r>
      <w:r>
        <w:rPr>
          <w:rFonts w:hint="eastAsia" w:cs="Times New Roman"/>
          <w:b/>
          <w:color w:val="auto"/>
          <w:sz w:val="32"/>
          <w:szCs w:val="32"/>
          <w:u w:val="single"/>
          <w:lang w:eastAsia="zh-CN"/>
        </w:rPr>
        <w:t>一期</w:t>
      </w:r>
      <w:r>
        <w:rPr>
          <w:rFonts w:hint="default" w:ascii="Times New Roman" w:hAnsi="Times New Roman" w:eastAsia="宋体" w:cs="Times New Roman"/>
          <w:b/>
          <w:sz w:val="32"/>
          <w:szCs w:val="32"/>
          <w:u w:val="single"/>
          <w:lang w:eastAsia="zh-CN"/>
        </w:rPr>
        <w:t xml:space="preserve"> </w:t>
      </w:r>
    </w:p>
    <w:p>
      <w:pPr>
        <w:tabs>
          <w:tab w:val="left" w:pos="1540"/>
        </w:tabs>
        <w:spacing w:line="360" w:lineRule="auto"/>
        <w:ind w:firstLine="1606" w:firstLineChars="500"/>
        <w:jc w:val="left"/>
        <w:rPr>
          <w:rFonts w:hint="default" w:ascii="Times New Roman" w:hAnsi="Times New Roman" w:eastAsia="宋体" w:cs="Times New Roman"/>
          <w:b/>
          <w:sz w:val="32"/>
          <w:szCs w:val="32"/>
          <w:u w:val="single"/>
        </w:rPr>
      </w:pPr>
      <w:r>
        <w:rPr>
          <w:rFonts w:hint="default" w:ascii="Times New Roman" w:hAnsi="Times New Roman" w:eastAsia="宋体" w:cs="Times New Roman"/>
          <w:b/>
          <w:sz w:val="32"/>
          <w:szCs w:val="32"/>
        </w:rPr>
        <w:t>建设单位：</w:t>
      </w:r>
      <w:r>
        <w:rPr>
          <w:rFonts w:hint="default" w:ascii="Times New Roman" w:hAnsi="Times New Roman" w:eastAsia="宋体" w:cs="Times New Roman"/>
          <w:b/>
          <w:sz w:val="32"/>
          <w:szCs w:val="32"/>
          <w:u w:val="single"/>
        </w:rPr>
        <w:t xml:space="preserve">   </w:t>
      </w:r>
      <w:r>
        <w:rPr>
          <w:rFonts w:hint="default" w:ascii="Times New Roman" w:hAnsi="Times New Roman" w:eastAsia="宋体" w:cs="Times New Roman"/>
          <w:b/>
          <w:sz w:val="32"/>
          <w:szCs w:val="32"/>
          <w:u w:val="single"/>
          <w:lang w:eastAsia="zh-CN"/>
        </w:rPr>
        <w:t>西安远航电力科技有限公司</w:t>
      </w:r>
      <w:r>
        <w:rPr>
          <w:rFonts w:hint="default" w:ascii="Times New Roman" w:hAnsi="Times New Roman" w:eastAsia="宋体" w:cs="Times New Roman"/>
          <w:b/>
          <w:sz w:val="32"/>
          <w:szCs w:val="32"/>
          <w:u w:val="single"/>
        </w:rPr>
        <w:t xml:space="preserve">   </w:t>
      </w:r>
    </w:p>
    <w:p>
      <w:pPr>
        <w:spacing w:line="360" w:lineRule="auto"/>
        <w:jc w:val="center"/>
        <w:rPr>
          <w:rFonts w:hint="default" w:ascii="Times New Roman" w:hAnsi="Times New Roman" w:eastAsia="宋体" w:cs="Times New Roman"/>
          <w:position w:val="-6"/>
          <w:sz w:val="28"/>
          <w:szCs w:val="24"/>
          <w:lang w:val="en-US"/>
        </w:rPr>
      </w:pPr>
      <w:r>
        <w:rPr>
          <w:rFonts w:hint="default" w:ascii="Times New Roman" w:hAnsi="Times New Roman" w:eastAsia="宋体" w:cs="Times New Roman"/>
          <w:b/>
          <w:sz w:val="32"/>
          <w:szCs w:val="32"/>
          <w:lang w:val="en-US" w:eastAsia="zh-CN"/>
        </w:rPr>
        <w:t xml:space="preserve">  </w:t>
      </w:r>
      <w:r>
        <w:rPr>
          <w:rFonts w:hint="default" w:ascii="Times New Roman" w:hAnsi="Times New Roman" w:eastAsia="宋体" w:cs="Times New Roman"/>
          <w:b/>
          <w:sz w:val="32"/>
          <w:szCs w:val="32"/>
        </w:rPr>
        <w:t>编制单位：</w:t>
      </w:r>
      <w:r>
        <w:rPr>
          <w:rFonts w:hint="default" w:ascii="Times New Roman" w:hAnsi="Times New Roman" w:eastAsia="宋体" w:cs="Times New Roman"/>
          <w:b/>
          <w:sz w:val="32"/>
          <w:szCs w:val="32"/>
          <w:u w:val="single"/>
        </w:rPr>
        <w:t xml:space="preserve"> </w:t>
      </w:r>
      <w:r>
        <w:rPr>
          <w:rFonts w:hint="default" w:ascii="Times New Roman" w:hAnsi="Times New Roman" w:eastAsia="宋体" w:cs="Times New Roman"/>
          <w:b/>
          <w:sz w:val="32"/>
          <w:szCs w:val="32"/>
          <w:highlight w:val="none"/>
          <w:u w:val="single"/>
          <w:lang w:eastAsia="zh-CN"/>
        </w:rPr>
        <w:t>西安正桓能源工程技术有限公司</w:t>
      </w:r>
      <w:r>
        <w:rPr>
          <w:rFonts w:hint="default" w:ascii="Times New Roman" w:hAnsi="Times New Roman" w:eastAsia="宋体" w:cs="Times New Roman"/>
          <w:b/>
          <w:sz w:val="32"/>
          <w:szCs w:val="32"/>
          <w:u w:val="single"/>
          <w:lang w:val="en-US" w:eastAsia="zh-CN"/>
        </w:rPr>
        <w:t xml:space="preserve"> </w:t>
      </w:r>
    </w:p>
    <w:p>
      <w:pPr>
        <w:rPr>
          <w:rFonts w:hint="default" w:ascii="Times New Roman" w:hAnsi="Times New Roman" w:eastAsia="宋体" w:cs="Times New Roman"/>
          <w:sz w:val="28"/>
        </w:rPr>
      </w:pPr>
    </w:p>
    <w:p>
      <w:pPr>
        <w:rPr>
          <w:rFonts w:hint="default" w:ascii="Times New Roman" w:hAnsi="Times New Roman" w:eastAsia="宋体" w:cs="Times New Roman"/>
          <w:sz w:val="28"/>
        </w:rPr>
      </w:pPr>
    </w:p>
    <w:p>
      <w:pPr>
        <w:rPr>
          <w:rFonts w:hint="default" w:ascii="Times New Roman" w:hAnsi="Times New Roman" w:eastAsia="宋体" w:cs="Times New Roman"/>
          <w:sz w:val="28"/>
        </w:rPr>
      </w:pPr>
    </w:p>
    <w:p>
      <w:pPr>
        <w:rPr>
          <w:rFonts w:hint="default" w:ascii="Times New Roman" w:hAnsi="Times New Roman" w:eastAsia="宋体" w:cs="Times New Roman"/>
          <w:sz w:val="28"/>
        </w:rPr>
      </w:pPr>
    </w:p>
    <w:p>
      <w:pPr>
        <w:rPr>
          <w:rFonts w:hint="default" w:ascii="Times New Roman" w:hAnsi="Times New Roman" w:eastAsia="宋体" w:cs="Times New Roman"/>
          <w:sz w:val="28"/>
        </w:rPr>
      </w:pPr>
    </w:p>
    <w:p>
      <w:pPr>
        <w:rPr>
          <w:rFonts w:hint="default" w:ascii="Times New Roman" w:hAnsi="Times New Roman" w:eastAsia="宋体" w:cs="Times New Roman"/>
          <w:sz w:val="28"/>
        </w:rPr>
      </w:pPr>
    </w:p>
    <w:p>
      <w:pPr>
        <w:rPr>
          <w:rFonts w:hint="default" w:ascii="Times New Roman" w:hAnsi="Times New Roman" w:eastAsia="宋体" w:cs="Times New Roman"/>
          <w:sz w:val="28"/>
        </w:rPr>
      </w:pPr>
    </w:p>
    <w:p>
      <w:pPr>
        <w:rPr>
          <w:rFonts w:hint="default" w:ascii="Times New Roman" w:hAnsi="Times New Roman" w:eastAsia="宋体" w:cs="Times New Roman"/>
          <w:sz w:val="28"/>
          <w:u w:val="single"/>
        </w:rPr>
      </w:pPr>
    </w:p>
    <w:p>
      <w:pPr>
        <w:jc w:val="center"/>
        <w:rPr>
          <w:rFonts w:hint="default" w:ascii="Times New Roman" w:hAnsi="Times New Roman" w:eastAsia="宋体" w:cs="Times New Roman"/>
          <w:sz w:val="28"/>
        </w:rPr>
      </w:pPr>
      <w:r>
        <w:rPr>
          <w:rFonts w:hint="default" w:ascii="Times New Roman" w:hAnsi="Times New Roman" w:eastAsia="宋体" w:cs="Times New Roman"/>
          <w:b/>
          <w:sz w:val="32"/>
          <w:szCs w:val="32"/>
        </w:rPr>
        <w:t>201</w:t>
      </w:r>
      <w:r>
        <w:rPr>
          <w:rFonts w:hint="default" w:ascii="Times New Roman" w:hAnsi="Times New Roman" w:cs="Times New Roman"/>
          <w:b/>
          <w:sz w:val="32"/>
          <w:szCs w:val="32"/>
          <w:lang w:val="en-US" w:eastAsia="zh-CN"/>
        </w:rPr>
        <w:t>9</w:t>
      </w:r>
      <w:r>
        <w:rPr>
          <w:rFonts w:hint="default" w:ascii="Times New Roman" w:hAnsi="Times New Roman" w:eastAsia="宋体" w:cs="Times New Roman"/>
          <w:b/>
          <w:sz w:val="32"/>
          <w:szCs w:val="32"/>
        </w:rPr>
        <w:t>年</w:t>
      </w:r>
      <w:r>
        <w:rPr>
          <w:rFonts w:hint="default" w:ascii="Times New Roman" w:hAnsi="Times New Roman" w:cs="Times New Roman"/>
          <w:b/>
          <w:sz w:val="32"/>
          <w:szCs w:val="32"/>
          <w:lang w:val="en-US" w:eastAsia="zh-CN"/>
        </w:rPr>
        <w:t>7</w:t>
      </w:r>
      <w:r>
        <w:rPr>
          <w:rFonts w:hint="default" w:ascii="Times New Roman" w:hAnsi="Times New Roman" w:eastAsia="宋体" w:cs="Times New Roman"/>
          <w:b/>
          <w:sz w:val="32"/>
          <w:szCs w:val="32"/>
        </w:rPr>
        <w:t>月</w:t>
      </w:r>
    </w:p>
    <w:p>
      <w:pPr>
        <w:rPr>
          <w:rFonts w:hint="default" w:ascii="Times New Roman" w:hAnsi="Times New Roman" w:eastAsia="宋体" w:cs="Times New Roman"/>
          <w:sz w:val="28"/>
        </w:rPr>
      </w:pPr>
    </w:p>
    <w:p>
      <w:pPr>
        <w:jc w:val="center"/>
        <w:rPr>
          <w:rFonts w:hint="default" w:ascii="Times New Roman" w:hAnsi="Times New Roman" w:eastAsia="宋体" w:cs="Times New Roman"/>
          <w:b/>
          <w:sz w:val="44"/>
        </w:rPr>
      </w:pPr>
    </w:p>
    <w:p>
      <w:pPr>
        <w:spacing w:line="480" w:lineRule="auto"/>
        <w:ind w:firstLine="560" w:firstLineChars="200"/>
        <w:jc w:val="left"/>
        <w:rPr>
          <w:rFonts w:hint="default" w:ascii="Times New Roman" w:hAnsi="Times New Roman" w:eastAsia="宋体" w:cs="Times New Roman"/>
          <w:position w:val="-6"/>
          <w:sz w:val="28"/>
          <w:szCs w:val="24"/>
          <w:highlight w:val="yellow"/>
          <w:lang w:val="en-US" w:eastAsia="zh-CN"/>
        </w:rPr>
      </w:pPr>
      <w:r>
        <w:rPr>
          <w:rFonts w:hint="default" w:ascii="Times New Roman" w:hAnsi="Times New Roman" w:eastAsia="宋体" w:cs="Times New Roman"/>
          <w:position w:val="-6"/>
          <w:sz w:val="28"/>
          <w:szCs w:val="24"/>
        </w:rPr>
        <w:t>建设单位法人代表：</w:t>
      </w:r>
      <w:r>
        <w:rPr>
          <w:rFonts w:hint="default" w:ascii="Times New Roman" w:hAnsi="Times New Roman" w:cs="Times New Roman"/>
          <w:position w:val="-6"/>
          <w:sz w:val="28"/>
          <w:szCs w:val="24"/>
          <w:highlight w:val="none"/>
          <w:lang w:eastAsia="zh-CN"/>
        </w:rPr>
        <w:t>张</w:t>
      </w:r>
      <w:r>
        <w:rPr>
          <w:rFonts w:hint="default" w:ascii="Times New Roman" w:hAnsi="Times New Roman" w:cs="Times New Roman"/>
          <w:position w:val="-6"/>
          <w:sz w:val="28"/>
          <w:szCs w:val="24"/>
          <w:highlight w:val="none"/>
          <w:lang w:val="en-US" w:eastAsia="zh-CN"/>
        </w:rPr>
        <w:t xml:space="preserve"> </w:t>
      </w:r>
      <w:r>
        <w:rPr>
          <w:rFonts w:hint="default" w:ascii="Times New Roman" w:hAnsi="Times New Roman" w:cs="Times New Roman"/>
          <w:position w:val="-6"/>
          <w:sz w:val="28"/>
          <w:szCs w:val="24"/>
          <w:highlight w:val="none"/>
          <w:lang w:eastAsia="zh-CN"/>
        </w:rPr>
        <w:t>志</w:t>
      </w:r>
      <w:r>
        <w:rPr>
          <w:rFonts w:hint="default" w:ascii="Times New Roman" w:hAnsi="Times New Roman" w:cs="Times New Roman"/>
          <w:position w:val="-6"/>
          <w:sz w:val="28"/>
          <w:szCs w:val="24"/>
          <w:highlight w:val="none"/>
          <w:lang w:val="en-US" w:eastAsia="zh-CN"/>
        </w:rPr>
        <w:t xml:space="preserve"> </w:t>
      </w:r>
      <w:r>
        <w:rPr>
          <w:rFonts w:hint="default" w:ascii="Times New Roman" w:hAnsi="Times New Roman" w:cs="Times New Roman"/>
          <w:position w:val="-6"/>
          <w:sz w:val="28"/>
          <w:szCs w:val="24"/>
          <w:highlight w:val="none"/>
          <w:lang w:eastAsia="zh-CN"/>
        </w:rPr>
        <w:t>强</w:t>
      </w:r>
    </w:p>
    <w:p>
      <w:pPr>
        <w:spacing w:line="480" w:lineRule="auto"/>
        <w:ind w:firstLine="560" w:firstLineChars="200"/>
        <w:jc w:val="left"/>
        <w:rPr>
          <w:rFonts w:hint="default" w:ascii="Times New Roman" w:hAnsi="Times New Roman" w:eastAsia="宋体" w:cs="Times New Roman"/>
          <w:position w:val="-6"/>
          <w:sz w:val="28"/>
          <w:szCs w:val="24"/>
          <w:highlight w:val="none"/>
        </w:rPr>
      </w:pPr>
      <w:r>
        <w:rPr>
          <w:rFonts w:hint="default" w:ascii="Times New Roman" w:hAnsi="Times New Roman" w:eastAsia="宋体" w:cs="Times New Roman"/>
          <w:position w:val="-6"/>
          <w:sz w:val="28"/>
          <w:szCs w:val="24"/>
        </w:rPr>
        <w:t>编制</w:t>
      </w:r>
      <w:r>
        <w:rPr>
          <w:rFonts w:hint="default" w:ascii="Times New Roman" w:hAnsi="Times New Roman" w:eastAsia="宋体" w:cs="Times New Roman"/>
          <w:position w:val="-6"/>
          <w:sz w:val="28"/>
          <w:szCs w:val="24"/>
          <w:highlight w:val="none"/>
        </w:rPr>
        <w:t>单位法人代表：梁 钢</w:t>
      </w:r>
    </w:p>
    <w:p>
      <w:pPr>
        <w:spacing w:line="480" w:lineRule="auto"/>
        <w:ind w:firstLine="560" w:firstLineChars="200"/>
        <w:jc w:val="left"/>
        <w:rPr>
          <w:rFonts w:hint="default" w:ascii="Times New Roman" w:hAnsi="Times New Roman" w:eastAsia="宋体" w:cs="Times New Roman"/>
          <w:position w:val="-6"/>
          <w:sz w:val="28"/>
          <w:szCs w:val="24"/>
          <w:highlight w:val="none"/>
        </w:rPr>
      </w:pPr>
      <w:r>
        <w:rPr>
          <w:rFonts w:hint="default" w:ascii="Times New Roman" w:hAnsi="Times New Roman" w:eastAsia="宋体" w:cs="Times New Roman"/>
          <w:position w:val="-6"/>
          <w:sz w:val="28"/>
          <w:szCs w:val="24"/>
          <w:highlight w:val="none"/>
        </w:rPr>
        <w:t>项 目 负 责 人：鱼 养 存</w:t>
      </w:r>
    </w:p>
    <w:p>
      <w:pPr>
        <w:spacing w:line="480" w:lineRule="auto"/>
        <w:ind w:firstLine="560" w:firstLineChars="200"/>
        <w:jc w:val="left"/>
        <w:rPr>
          <w:rFonts w:hint="default" w:ascii="Times New Roman" w:hAnsi="Times New Roman" w:eastAsia="宋体" w:cs="Times New Roman"/>
          <w:position w:val="-6"/>
          <w:sz w:val="28"/>
          <w:szCs w:val="24"/>
          <w:lang w:eastAsia="zh-CN"/>
        </w:rPr>
      </w:pPr>
      <w:r>
        <w:rPr>
          <w:rFonts w:hint="default" w:ascii="Times New Roman" w:hAnsi="Times New Roman" w:eastAsia="宋体" w:cs="Times New Roman"/>
          <w:position w:val="-6"/>
          <w:sz w:val="28"/>
          <w:szCs w:val="24"/>
        </w:rPr>
        <w:t>报 告 编 写 人：</w:t>
      </w:r>
      <w:r>
        <w:rPr>
          <w:rFonts w:hint="default" w:ascii="Times New Roman" w:hAnsi="Times New Roman" w:cs="Times New Roman"/>
          <w:position w:val="-6"/>
          <w:sz w:val="28"/>
          <w:szCs w:val="24"/>
          <w:lang w:eastAsia="zh-CN"/>
        </w:rPr>
        <w:t>费</w:t>
      </w:r>
      <w:r>
        <w:rPr>
          <w:rFonts w:hint="default" w:ascii="Times New Roman" w:hAnsi="Times New Roman" w:cs="Times New Roman"/>
          <w:position w:val="-6"/>
          <w:sz w:val="28"/>
          <w:szCs w:val="24"/>
          <w:lang w:val="en-US" w:eastAsia="zh-CN"/>
        </w:rPr>
        <w:t xml:space="preserve"> </w:t>
      </w:r>
      <w:r>
        <w:rPr>
          <w:rFonts w:hint="default" w:ascii="Times New Roman" w:hAnsi="Times New Roman" w:cs="Times New Roman"/>
          <w:position w:val="-6"/>
          <w:sz w:val="28"/>
          <w:szCs w:val="24"/>
          <w:lang w:eastAsia="zh-CN"/>
        </w:rPr>
        <w:t>阿</w:t>
      </w:r>
      <w:r>
        <w:rPr>
          <w:rFonts w:hint="default" w:ascii="Times New Roman" w:hAnsi="Times New Roman" w:cs="Times New Roman"/>
          <w:position w:val="-6"/>
          <w:sz w:val="28"/>
          <w:szCs w:val="24"/>
          <w:lang w:val="en-US" w:eastAsia="zh-CN"/>
        </w:rPr>
        <w:t xml:space="preserve"> </w:t>
      </w:r>
      <w:r>
        <w:rPr>
          <w:rFonts w:hint="default" w:ascii="Times New Roman" w:hAnsi="Times New Roman" w:cs="Times New Roman"/>
          <w:position w:val="-6"/>
          <w:sz w:val="28"/>
          <w:szCs w:val="24"/>
          <w:lang w:eastAsia="zh-CN"/>
        </w:rPr>
        <w:t>鑫</w:t>
      </w:r>
    </w:p>
    <w:p>
      <w:pPr>
        <w:spacing w:line="360" w:lineRule="auto"/>
        <w:ind w:firstLine="560" w:firstLineChars="200"/>
        <w:jc w:val="left"/>
        <w:rPr>
          <w:rFonts w:hint="default" w:ascii="Times New Roman" w:hAnsi="Times New Roman" w:eastAsia="宋体" w:cs="Times New Roman"/>
          <w:color w:val="FF0000"/>
          <w:position w:val="-6"/>
          <w:sz w:val="28"/>
          <w:szCs w:val="24"/>
        </w:rPr>
      </w:pPr>
    </w:p>
    <w:p>
      <w:pPr>
        <w:spacing w:line="360" w:lineRule="auto"/>
        <w:ind w:firstLine="560" w:firstLineChars="200"/>
        <w:jc w:val="left"/>
        <w:rPr>
          <w:rFonts w:hint="default" w:ascii="Times New Roman" w:hAnsi="Times New Roman" w:eastAsia="宋体" w:cs="Times New Roman"/>
          <w:color w:val="FF0000"/>
          <w:position w:val="-6"/>
          <w:sz w:val="28"/>
          <w:szCs w:val="24"/>
        </w:rPr>
      </w:pPr>
    </w:p>
    <w:p>
      <w:pPr>
        <w:spacing w:line="360" w:lineRule="auto"/>
        <w:ind w:firstLine="560" w:firstLineChars="200"/>
        <w:jc w:val="left"/>
        <w:rPr>
          <w:rFonts w:hint="default" w:ascii="Times New Roman" w:hAnsi="Times New Roman" w:eastAsia="宋体" w:cs="Times New Roman"/>
          <w:color w:val="FF0000"/>
          <w:position w:val="-6"/>
          <w:sz w:val="28"/>
          <w:szCs w:val="24"/>
        </w:rPr>
      </w:pPr>
    </w:p>
    <w:p>
      <w:pPr>
        <w:spacing w:line="360" w:lineRule="auto"/>
        <w:ind w:firstLine="560" w:firstLineChars="200"/>
        <w:jc w:val="left"/>
        <w:rPr>
          <w:rFonts w:hint="default" w:ascii="Times New Roman" w:hAnsi="Times New Roman" w:eastAsia="宋体" w:cs="Times New Roman"/>
          <w:color w:val="FF0000"/>
          <w:position w:val="-6"/>
          <w:sz w:val="28"/>
          <w:szCs w:val="24"/>
        </w:rPr>
      </w:pPr>
    </w:p>
    <w:p>
      <w:pPr>
        <w:spacing w:line="360" w:lineRule="auto"/>
        <w:ind w:firstLine="560" w:firstLineChars="200"/>
        <w:jc w:val="left"/>
        <w:rPr>
          <w:rFonts w:hint="default" w:ascii="Times New Roman" w:hAnsi="Times New Roman" w:eastAsia="宋体" w:cs="Times New Roman"/>
          <w:color w:val="FF0000"/>
          <w:position w:val="-6"/>
          <w:sz w:val="28"/>
          <w:szCs w:val="24"/>
        </w:rPr>
      </w:pPr>
    </w:p>
    <w:p>
      <w:pPr>
        <w:spacing w:line="360" w:lineRule="auto"/>
        <w:ind w:firstLine="560" w:firstLineChars="200"/>
        <w:jc w:val="left"/>
        <w:rPr>
          <w:rFonts w:hint="default" w:ascii="Times New Roman" w:hAnsi="Times New Roman" w:eastAsia="宋体" w:cs="Times New Roman"/>
          <w:color w:val="FF0000"/>
          <w:position w:val="-6"/>
          <w:sz w:val="28"/>
          <w:szCs w:val="24"/>
        </w:rPr>
      </w:pPr>
    </w:p>
    <w:p>
      <w:pPr>
        <w:spacing w:line="360" w:lineRule="auto"/>
        <w:ind w:firstLine="560" w:firstLineChars="200"/>
        <w:jc w:val="left"/>
        <w:rPr>
          <w:rFonts w:hint="default" w:ascii="Times New Roman" w:hAnsi="Times New Roman" w:eastAsia="宋体" w:cs="Times New Roman"/>
          <w:color w:val="FF0000"/>
          <w:position w:val="-6"/>
          <w:sz w:val="28"/>
          <w:szCs w:val="24"/>
        </w:rPr>
      </w:pPr>
    </w:p>
    <w:p>
      <w:pPr>
        <w:spacing w:line="360" w:lineRule="auto"/>
        <w:ind w:firstLine="560" w:firstLineChars="200"/>
        <w:jc w:val="left"/>
        <w:rPr>
          <w:rFonts w:hint="default" w:ascii="Times New Roman" w:hAnsi="Times New Roman" w:eastAsia="宋体" w:cs="Times New Roman"/>
          <w:color w:val="FF0000"/>
          <w:position w:val="-6"/>
          <w:sz w:val="28"/>
          <w:szCs w:val="24"/>
        </w:rPr>
      </w:pPr>
    </w:p>
    <w:p>
      <w:pPr>
        <w:spacing w:line="360" w:lineRule="auto"/>
        <w:ind w:firstLine="560" w:firstLineChars="200"/>
        <w:jc w:val="left"/>
        <w:rPr>
          <w:rFonts w:hint="default" w:ascii="Times New Roman" w:hAnsi="Times New Roman" w:eastAsia="宋体" w:cs="Times New Roman"/>
          <w:color w:val="FF0000"/>
          <w:position w:val="-6"/>
          <w:sz w:val="28"/>
          <w:szCs w:val="24"/>
        </w:rPr>
      </w:pPr>
    </w:p>
    <w:p>
      <w:pPr>
        <w:spacing w:line="360" w:lineRule="auto"/>
        <w:ind w:firstLine="560" w:firstLineChars="200"/>
        <w:jc w:val="left"/>
        <w:rPr>
          <w:rFonts w:hint="default" w:ascii="Times New Roman" w:hAnsi="Times New Roman" w:eastAsia="宋体" w:cs="Times New Roman"/>
          <w:color w:val="FF0000"/>
          <w:position w:val="-6"/>
          <w:sz w:val="28"/>
          <w:szCs w:val="24"/>
        </w:rPr>
      </w:pPr>
    </w:p>
    <w:p>
      <w:pPr>
        <w:spacing w:line="360" w:lineRule="auto"/>
        <w:ind w:firstLine="560" w:firstLineChars="200"/>
        <w:jc w:val="left"/>
        <w:rPr>
          <w:rFonts w:hint="default" w:ascii="Times New Roman" w:hAnsi="Times New Roman" w:eastAsia="宋体" w:cs="Times New Roman"/>
          <w:color w:val="FF0000"/>
          <w:position w:val="-6"/>
          <w:sz w:val="28"/>
          <w:szCs w:val="24"/>
        </w:rPr>
      </w:pPr>
    </w:p>
    <w:tbl>
      <w:tblPr>
        <w:tblStyle w:val="11"/>
        <w:tblpPr w:leftFromText="180" w:rightFromText="180" w:vertAnchor="text" w:horzAnchor="page" w:tblpXSpec="center" w:tblpY="1526"/>
        <w:tblOverlap w:val="never"/>
        <w:tblW w:w="9569" w:type="dxa"/>
        <w:jc w:val="center"/>
        <w:tblInd w:w="0" w:type="dxa"/>
        <w:tblLayout w:type="fixed"/>
        <w:tblCellMar>
          <w:top w:w="0" w:type="dxa"/>
          <w:left w:w="108" w:type="dxa"/>
          <w:bottom w:w="0" w:type="dxa"/>
          <w:right w:w="108" w:type="dxa"/>
        </w:tblCellMar>
      </w:tblPr>
      <w:tblGrid>
        <w:gridCol w:w="4727"/>
        <w:gridCol w:w="4842"/>
      </w:tblGrid>
      <w:tr>
        <w:tblPrEx>
          <w:tblLayout w:type="fixed"/>
          <w:tblCellMar>
            <w:top w:w="0" w:type="dxa"/>
            <w:left w:w="108" w:type="dxa"/>
            <w:bottom w:w="0" w:type="dxa"/>
            <w:right w:w="108" w:type="dxa"/>
          </w:tblCellMar>
        </w:tblPrEx>
        <w:trPr>
          <w:trHeight w:val="680" w:hRule="atLeast"/>
          <w:jc w:val="center"/>
        </w:trPr>
        <w:tc>
          <w:tcPr>
            <w:tcW w:w="4727" w:type="dxa"/>
            <w:noWrap w:val="0"/>
            <w:vAlign w:val="center"/>
          </w:tcPr>
          <w:p>
            <w:pPr>
              <w:ind w:left="840" w:hanging="720" w:hangingChars="300"/>
              <w:jc w:val="left"/>
              <w:rPr>
                <w:rFonts w:hint="default" w:ascii="Times New Roman" w:hAnsi="Times New Roman" w:eastAsia="宋体" w:cs="Times New Roman"/>
                <w:position w:val="-6"/>
                <w:sz w:val="24"/>
                <w:szCs w:val="24"/>
                <w:lang w:eastAsia="zh-CN"/>
              </w:rPr>
            </w:pPr>
            <w:r>
              <w:rPr>
                <w:rFonts w:hint="default" w:ascii="Times New Roman" w:hAnsi="Times New Roman" w:eastAsia="宋体" w:cs="Times New Roman"/>
                <w:position w:val="-6"/>
                <w:sz w:val="24"/>
                <w:szCs w:val="24"/>
              </w:rPr>
              <w:t>建设单位：</w:t>
            </w:r>
            <w:r>
              <w:rPr>
                <w:rFonts w:hint="default" w:ascii="Times New Roman" w:hAnsi="Times New Roman" w:cs="Times New Roman"/>
                <w:position w:val="-6"/>
                <w:sz w:val="24"/>
                <w:szCs w:val="24"/>
                <w:lang w:eastAsia="zh-CN"/>
              </w:rPr>
              <w:t>西安远航电力</w:t>
            </w:r>
            <w:r>
              <w:rPr>
                <w:rFonts w:hint="default" w:ascii="Times New Roman" w:hAnsi="Times New Roman" w:eastAsia="宋体" w:cs="Times New Roman"/>
                <w:position w:val="-6"/>
                <w:sz w:val="24"/>
                <w:szCs w:val="24"/>
                <w:lang w:eastAsia="zh-CN"/>
              </w:rPr>
              <w:t>科技有限公司</w:t>
            </w:r>
          </w:p>
        </w:tc>
        <w:tc>
          <w:tcPr>
            <w:tcW w:w="4842" w:type="dxa"/>
            <w:noWrap w:val="0"/>
            <w:vAlign w:val="center"/>
          </w:tcPr>
          <w:p>
            <w:pPr>
              <w:ind w:left="840" w:hanging="720" w:hangingChars="300"/>
              <w:jc w:val="left"/>
              <w:rPr>
                <w:rFonts w:hint="default" w:ascii="Times New Roman" w:hAnsi="Times New Roman" w:eastAsia="宋体" w:cs="Times New Roman"/>
                <w:position w:val="-6"/>
                <w:sz w:val="24"/>
                <w:szCs w:val="24"/>
                <w:highlight w:val="none"/>
                <w:lang w:eastAsia="zh-CN"/>
              </w:rPr>
            </w:pPr>
            <w:r>
              <w:rPr>
                <w:rFonts w:hint="default" w:ascii="Times New Roman" w:hAnsi="Times New Roman" w:eastAsia="宋体" w:cs="Times New Roman"/>
                <w:position w:val="-6"/>
                <w:sz w:val="24"/>
                <w:szCs w:val="24"/>
                <w:highlight w:val="none"/>
              </w:rPr>
              <w:t>编制单位：</w:t>
            </w:r>
            <w:r>
              <w:rPr>
                <w:rFonts w:hint="default" w:ascii="Times New Roman" w:hAnsi="Times New Roman" w:eastAsia="宋体" w:cs="Times New Roman"/>
                <w:position w:val="-6"/>
                <w:sz w:val="24"/>
                <w:szCs w:val="24"/>
                <w:highlight w:val="none"/>
                <w:lang w:eastAsia="zh-CN"/>
              </w:rPr>
              <w:t>西安正桓能源工程技术有限公司</w:t>
            </w:r>
          </w:p>
        </w:tc>
      </w:tr>
      <w:tr>
        <w:tblPrEx>
          <w:tblLayout w:type="fixed"/>
          <w:tblCellMar>
            <w:top w:w="0" w:type="dxa"/>
            <w:left w:w="108" w:type="dxa"/>
            <w:bottom w:w="0" w:type="dxa"/>
            <w:right w:w="108" w:type="dxa"/>
          </w:tblCellMar>
        </w:tblPrEx>
        <w:trPr>
          <w:trHeight w:val="680" w:hRule="atLeast"/>
          <w:jc w:val="center"/>
        </w:trPr>
        <w:tc>
          <w:tcPr>
            <w:tcW w:w="4727" w:type="dxa"/>
            <w:noWrap w:val="0"/>
            <w:vAlign w:val="center"/>
          </w:tcPr>
          <w:p>
            <w:pPr>
              <w:ind w:left="840" w:hanging="720" w:hangingChars="300"/>
              <w:jc w:val="left"/>
              <w:rPr>
                <w:rFonts w:hint="default" w:ascii="Times New Roman" w:hAnsi="Times New Roman" w:eastAsia="宋体" w:cs="Times New Roman"/>
                <w:position w:val="-6"/>
                <w:sz w:val="24"/>
                <w:szCs w:val="24"/>
                <w:highlight w:val="none"/>
              </w:rPr>
            </w:pPr>
            <w:r>
              <w:rPr>
                <w:rFonts w:hint="default" w:ascii="Times New Roman" w:hAnsi="Times New Roman" w:eastAsia="宋体" w:cs="Times New Roman"/>
                <w:position w:val="-6"/>
                <w:sz w:val="24"/>
                <w:szCs w:val="24"/>
                <w:highlight w:val="none"/>
              </w:rPr>
              <w:t>电话：029-33714390</w:t>
            </w:r>
          </w:p>
        </w:tc>
        <w:tc>
          <w:tcPr>
            <w:tcW w:w="4842" w:type="dxa"/>
            <w:noWrap w:val="0"/>
            <w:vAlign w:val="center"/>
          </w:tcPr>
          <w:p>
            <w:pPr>
              <w:ind w:left="840" w:hanging="720" w:hangingChars="300"/>
              <w:jc w:val="left"/>
              <w:rPr>
                <w:rFonts w:hint="default" w:ascii="Times New Roman" w:hAnsi="Times New Roman" w:eastAsia="宋体" w:cs="Times New Roman"/>
                <w:position w:val="-6"/>
                <w:sz w:val="24"/>
                <w:szCs w:val="24"/>
                <w:highlight w:val="none"/>
              </w:rPr>
            </w:pPr>
            <w:r>
              <w:rPr>
                <w:rFonts w:hint="default" w:ascii="Times New Roman" w:hAnsi="Times New Roman" w:eastAsia="宋体" w:cs="Times New Roman"/>
                <w:position w:val="-6"/>
                <w:sz w:val="24"/>
                <w:szCs w:val="24"/>
                <w:highlight w:val="none"/>
              </w:rPr>
              <w:t>电话：029-88227492</w:t>
            </w:r>
          </w:p>
        </w:tc>
      </w:tr>
      <w:tr>
        <w:tblPrEx>
          <w:tblLayout w:type="fixed"/>
          <w:tblCellMar>
            <w:top w:w="0" w:type="dxa"/>
            <w:left w:w="108" w:type="dxa"/>
            <w:bottom w:w="0" w:type="dxa"/>
            <w:right w:w="108" w:type="dxa"/>
          </w:tblCellMar>
        </w:tblPrEx>
        <w:trPr>
          <w:trHeight w:val="680" w:hRule="atLeast"/>
          <w:jc w:val="center"/>
        </w:trPr>
        <w:tc>
          <w:tcPr>
            <w:tcW w:w="4727" w:type="dxa"/>
            <w:noWrap w:val="0"/>
            <w:vAlign w:val="center"/>
          </w:tcPr>
          <w:p>
            <w:pPr>
              <w:ind w:left="840" w:hanging="720" w:hangingChars="300"/>
              <w:jc w:val="left"/>
              <w:rPr>
                <w:rFonts w:hint="default" w:ascii="Times New Roman" w:hAnsi="Times New Roman" w:eastAsia="宋体" w:cs="Times New Roman"/>
                <w:position w:val="-6"/>
                <w:sz w:val="24"/>
                <w:szCs w:val="24"/>
                <w:highlight w:val="none"/>
                <w:lang w:val="en-US" w:eastAsia="zh-CN"/>
              </w:rPr>
            </w:pPr>
            <w:r>
              <w:rPr>
                <w:rFonts w:hint="default" w:ascii="Times New Roman" w:hAnsi="Times New Roman" w:eastAsia="宋体" w:cs="Times New Roman"/>
                <w:position w:val="-6"/>
                <w:sz w:val="24"/>
                <w:szCs w:val="24"/>
                <w:highlight w:val="none"/>
              </w:rPr>
              <w:t>传真：</w:t>
            </w:r>
          </w:p>
        </w:tc>
        <w:tc>
          <w:tcPr>
            <w:tcW w:w="4842" w:type="dxa"/>
            <w:noWrap w:val="0"/>
            <w:vAlign w:val="center"/>
          </w:tcPr>
          <w:p>
            <w:pPr>
              <w:ind w:left="840" w:hanging="720" w:hangingChars="300"/>
              <w:jc w:val="left"/>
              <w:rPr>
                <w:rFonts w:hint="default" w:ascii="Times New Roman" w:hAnsi="Times New Roman" w:eastAsia="宋体" w:cs="Times New Roman"/>
                <w:position w:val="-6"/>
                <w:sz w:val="24"/>
                <w:szCs w:val="24"/>
                <w:highlight w:val="none"/>
              </w:rPr>
            </w:pPr>
            <w:r>
              <w:rPr>
                <w:rFonts w:hint="default" w:ascii="Times New Roman" w:hAnsi="Times New Roman" w:eastAsia="宋体" w:cs="Times New Roman"/>
                <w:position w:val="-6"/>
                <w:sz w:val="24"/>
                <w:szCs w:val="24"/>
                <w:highlight w:val="none"/>
              </w:rPr>
              <w:t>传真：029-88828825</w:t>
            </w:r>
          </w:p>
        </w:tc>
      </w:tr>
      <w:tr>
        <w:tblPrEx>
          <w:tblLayout w:type="fixed"/>
          <w:tblCellMar>
            <w:top w:w="0" w:type="dxa"/>
            <w:left w:w="108" w:type="dxa"/>
            <w:bottom w:w="0" w:type="dxa"/>
            <w:right w:w="108" w:type="dxa"/>
          </w:tblCellMar>
        </w:tblPrEx>
        <w:trPr>
          <w:trHeight w:val="695" w:hRule="atLeast"/>
          <w:jc w:val="center"/>
        </w:trPr>
        <w:tc>
          <w:tcPr>
            <w:tcW w:w="4727" w:type="dxa"/>
            <w:noWrap w:val="0"/>
            <w:vAlign w:val="center"/>
          </w:tcPr>
          <w:p>
            <w:pPr>
              <w:ind w:left="840" w:hanging="720" w:hangingChars="300"/>
              <w:jc w:val="left"/>
              <w:rPr>
                <w:rFonts w:hint="default" w:ascii="Times New Roman" w:hAnsi="Times New Roman" w:eastAsia="宋体" w:cs="Times New Roman"/>
                <w:position w:val="-6"/>
                <w:sz w:val="24"/>
                <w:szCs w:val="24"/>
                <w:highlight w:val="none"/>
                <w:lang w:val="en-US" w:eastAsia="zh-CN"/>
              </w:rPr>
            </w:pPr>
            <w:r>
              <w:rPr>
                <w:rFonts w:hint="default" w:ascii="Times New Roman" w:hAnsi="Times New Roman" w:eastAsia="宋体" w:cs="Times New Roman"/>
                <w:position w:val="-6"/>
                <w:sz w:val="24"/>
                <w:szCs w:val="24"/>
                <w:highlight w:val="none"/>
              </w:rPr>
              <w:t>邮编：71</w:t>
            </w:r>
            <w:r>
              <w:rPr>
                <w:rFonts w:hint="default" w:ascii="Times New Roman" w:hAnsi="Times New Roman" w:cs="Times New Roman"/>
                <w:position w:val="-6"/>
                <w:sz w:val="24"/>
                <w:szCs w:val="24"/>
                <w:highlight w:val="none"/>
                <w:lang w:val="en-US" w:eastAsia="zh-CN"/>
              </w:rPr>
              <w:t>2000</w:t>
            </w:r>
          </w:p>
        </w:tc>
        <w:tc>
          <w:tcPr>
            <w:tcW w:w="4842" w:type="dxa"/>
            <w:noWrap w:val="0"/>
            <w:vAlign w:val="center"/>
          </w:tcPr>
          <w:p>
            <w:pPr>
              <w:ind w:left="840" w:hanging="720" w:hangingChars="300"/>
              <w:jc w:val="left"/>
              <w:rPr>
                <w:rFonts w:hint="default" w:ascii="Times New Roman" w:hAnsi="Times New Roman" w:eastAsia="宋体" w:cs="Times New Roman"/>
                <w:position w:val="-6"/>
                <w:sz w:val="24"/>
                <w:szCs w:val="24"/>
                <w:highlight w:val="none"/>
              </w:rPr>
            </w:pPr>
            <w:r>
              <w:rPr>
                <w:rFonts w:hint="default" w:ascii="Times New Roman" w:hAnsi="Times New Roman" w:eastAsia="宋体" w:cs="Times New Roman"/>
                <w:position w:val="-6"/>
                <w:sz w:val="24"/>
                <w:szCs w:val="24"/>
                <w:highlight w:val="none"/>
              </w:rPr>
              <w:t>邮编：710077</w:t>
            </w:r>
          </w:p>
        </w:tc>
      </w:tr>
      <w:tr>
        <w:tblPrEx>
          <w:tblLayout w:type="fixed"/>
          <w:tblCellMar>
            <w:top w:w="0" w:type="dxa"/>
            <w:left w:w="108" w:type="dxa"/>
            <w:bottom w:w="0" w:type="dxa"/>
            <w:right w:w="108" w:type="dxa"/>
          </w:tblCellMar>
        </w:tblPrEx>
        <w:trPr>
          <w:trHeight w:val="845" w:hRule="atLeast"/>
          <w:jc w:val="center"/>
        </w:trPr>
        <w:tc>
          <w:tcPr>
            <w:tcW w:w="4727" w:type="dxa"/>
            <w:noWrap w:val="0"/>
            <w:vAlign w:val="center"/>
          </w:tcPr>
          <w:p>
            <w:pPr>
              <w:ind w:left="840" w:hanging="720" w:hangingChars="300"/>
              <w:jc w:val="left"/>
              <w:rPr>
                <w:rFonts w:hint="default" w:ascii="Times New Roman" w:hAnsi="Times New Roman" w:eastAsia="宋体" w:cs="Times New Roman"/>
                <w:position w:val="-6"/>
                <w:sz w:val="24"/>
                <w:szCs w:val="24"/>
                <w:highlight w:val="none"/>
                <w:lang w:val="en-US" w:eastAsia="zh-CN"/>
              </w:rPr>
            </w:pPr>
            <w:r>
              <w:rPr>
                <w:rFonts w:hint="default" w:ascii="Times New Roman" w:hAnsi="Times New Roman" w:eastAsia="宋体" w:cs="Times New Roman"/>
                <w:position w:val="-6"/>
                <w:sz w:val="24"/>
                <w:szCs w:val="24"/>
                <w:highlight w:val="none"/>
              </w:rPr>
              <w:t>地址：陕西省</w:t>
            </w:r>
            <w:r>
              <w:rPr>
                <w:rFonts w:hint="default" w:ascii="Times New Roman" w:hAnsi="Times New Roman" w:cs="Times New Roman"/>
                <w:position w:val="-6"/>
                <w:sz w:val="24"/>
                <w:szCs w:val="24"/>
                <w:highlight w:val="none"/>
                <w:lang w:eastAsia="zh-CN"/>
              </w:rPr>
              <w:t>西咸新区秦汉新城正阳街办光伏一路</w:t>
            </w:r>
            <w:r>
              <w:rPr>
                <w:rFonts w:hint="default" w:ascii="Times New Roman" w:hAnsi="Times New Roman" w:cs="Times New Roman"/>
                <w:position w:val="-6"/>
                <w:sz w:val="24"/>
                <w:szCs w:val="24"/>
                <w:highlight w:val="none"/>
                <w:lang w:val="en-US" w:eastAsia="zh-CN"/>
              </w:rPr>
              <w:t>2号-2</w:t>
            </w:r>
          </w:p>
        </w:tc>
        <w:tc>
          <w:tcPr>
            <w:tcW w:w="4842" w:type="dxa"/>
            <w:noWrap w:val="0"/>
            <w:vAlign w:val="center"/>
          </w:tcPr>
          <w:p>
            <w:pPr>
              <w:ind w:left="840" w:hanging="720" w:hangingChars="300"/>
              <w:jc w:val="left"/>
              <w:rPr>
                <w:rFonts w:hint="default" w:ascii="Times New Roman" w:hAnsi="Times New Roman" w:eastAsia="宋体" w:cs="Times New Roman"/>
                <w:position w:val="-6"/>
                <w:sz w:val="24"/>
                <w:szCs w:val="24"/>
                <w:highlight w:val="yellow"/>
              </w:rPr>
            </w:pPr>
            <w:r>
              <w:rPr>
                <w:rFonts w:hint="default" w:ascii="Times New Roman" w:hAnsi="Times New Roman" w:eastAsia="宋体" w:cs="Times New Roman"/>
                <w:position w:val="-6"/>
                <w:sz w:val="24"/>
                <w:szCs w:val="24"/>
                <w:highlight w:val="none"/>
              </w:rPr>
              <w:t>地址：</w:t>
            </w:r>
            <w:r>
              <w:rPr>
                <w:rFonts w:hint="default" w:ascii="Times New Roman" w:hAnsi="Times New Roman" w:eastAsia="宋体" w:cs="Times New Roman"/>
                <w:color w:val="auto"/>
                <w:position w:val="-6"/>
                <w:sz w:val="24"/>
                <w:szCs w:val="24"/>
                <w:highlight w:val="none"/>
                <w:lang w:val="en-US" w:eastAsia="zh-CN"/>
              </w:rPr>
              <w:t>西</w:t>
            </w:r>
            <w:r>
              <w:rPr>
                <w:rFonts w:hint="default" w:ascii="Times New Roman" w:hAnsi="Times New Roman" w:eastAsia="宋体" w:cs="Times New Roman"/>
                <w:color w:val="auto"/>
                <w:position w:val="-6"/>
                <w:sz w:val="24"/>
                <w:szCs w:val="24"/>
                <w:lang w:val="en-US" w:eastAsia="zh-CN"/>
              </w:rPr>
              <w:t>安市高新区锦业路1号绿地领海A座1807</w:t>
            </w:r>
          </w:p>
        </w:tc>
      </w:tr>
    </w:tbl>
    <w:p>
      <w:pPr>
        <w:snapToGrid w:val="0"/>
        <w:spacing w:line="500" w:lineRule="atLeast"/>
        <w:rPr>
          <w:rFonts w:hint="default" w:ascii="Times New Roman" w:hAnsi="Times New Roman" w:eastAsia="宋体" w:cs="Times New Roman"/>
          <w:b/>
          <w:sz w:val="28"/>
          <w:szCs w:val="28"/>
        </w:rPr>
        <w:sectPr>
          <w:footerReference r:id="rId3" w:type="default"/>
          <w:pgSz w:w="11906" w:h="16838"/>
          <w:pgMar w:top="1418" w:right="1418" w:bottom="1418" w:left="1418" w:header="851" w:footer="992" w:gutter="0"/>
          <w:pgBorders>
            <w:top w:val="none" w:sz="0" w:space="0"/>
            <w:left w:val="none" w:sz="0" w:space="0"/>
            <w:bottom w:val="none" w:sz="0" w:space="0"/>
            <w:right w:val="none" w:sz="0" w:space="0"/>
          </w:pgBorders>
          <w:pgNumType w:start="1" w:chapStyle="1"/>
          <w:cols w:space="720" w:num="1"/>
          <w:docGrid w:linePitch="312" w:charSpace="0"/>
        </w:sectPr>
      </w:pPr>
    </w:p>
    <w:p>
      <w:pPr>
        <w:snapToGrid w:val="0"/>
        <w:spacing w:line="500" w:lineRule="atLeast"/>
        <w:outlineLvl w:val="1"/>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表一</w:t>
      </w:r>
    </w:p>
    <w:tbl>
      <w:tblPr>
        <w:tblStyle w:val="11"/>
        <w:tblW w:w="9300"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46"/>
        <w:gridCol w:w="2467"/>
        <w:gridCol w:w="1850"/>
        <w:gridCol w:w="1510"/>
        <w:gridCol w:w="869"/>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646" w:type="dxa"/>
            <w:noWrap w:val="0"/>
            <w:vAlign w:val="center"/>
          </w:tcPr>
          <w:p>
            <w:pPr>
              <w:jc w:val="center"/>
              <w:rPr>
                <w:rFonts w:hint="default" w:ascii="Times New Roman" w:hAnsi="Times New Roman" w:eastAsia="宋体" w:cs="Times New Roman"/>
                <w:sz w:val="24"/>
              </w:rPr>
            </w:pPr>
            <w:r>
              <w:rPr>
                <w:rFonts w:hint="default" w:ascii="Times New Roman" w:hAnsi="Times New Roman" w:eastAsia="宋体" w:cs="Times New Roman"/>
                <w:sz w:val="24"/>
              </w:rPr>
              <w:t>建设项目名称</w:t>
            </w:r>
          </w:p>
        </w:tc>
        <w:tc>
          <w:tcPr>
            <w:tcW w:w="7654" w:type="dxa"/>
            <w:gridSpan w:val="5"/>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西安远航电力科技有限公司避雷器、套管及航空减震器生产线</w:t>
            </w:r>
            <w:r>
              <w:rPr>
                <w:rFonts w:hint="default" w:ascii="Times New Roman" w:hAnsi="Times New Roman" w:eastAsia="宋体" w:cs="Times New Roman"/>
                <w:sz w:val="24"/>
                <w:szCs w:val="24"/>
                <w:lang w:eastAsia="zh-CN"/>
              </w:rPr>
              <w:t>建设项目</w:t>
            </w:r>
            <w:r>
              <w:rPr>
                <w:rFonts w:hint="eastAsia" w:cs="Times New Roman"/>
                <w:sz w:val="24"/>
                <w:szCs w:val="24"/>
                <w:lang w:eastAsia="zh-CN"/>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646" w:type="dxa"/>
            <w:noWrap w:val="0"/>
            <w:vAlign w:val="center"/>
          </w:tcPr>
          <w:p>
            <w:pPr>
              <w:jc w:val="center"/>
              <w:rPr>
                <w:rFonts w:hint="default" w:ascii="Times New Roman" w:hAnsi="Times New Roman" w:eastAsia="宋体" w:cs="Times New Roman"/>
                <w:sz w:val="24"/>
              </w:rPr>
            </w:pPr>
            <w:r>
              <w:rPr>
                <w:rFonts w:hint="default" w:ascii="Times New Roman" w:hAnsi="Times New Roman" w:eastAsia="宋体" w:cs="Times New Roman"/>
                <w:sz w:val="24"/>
              </w:rPr>
              <w:t>建设单位名称</w:t>
            </w:r>
          </w:p>
        </w:tc>
        <w:tc>
          <w:tcPr>
            <w:tcW w:w="7654" w:type="dxa"/>
            <w:gridSpan w:val="5"/>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西安远航电力科技有限公司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646" w:type="dxa"/>
            <w:noWrap w:val="0"/>
            <w:vAlign w:val="center"/>
          </w:tcPr>
          <w:p>
            <w:pPr>
              <w:jc w:val="center"/>
              <w:rPr>
                <w:rFonts w:hint="default" w:ascii="Times New Roman" w:hAnsi="Times New Roman" w:eastAsia="宋体" w:cs="Times New Roman"/>
                <w:sz w:val="24"/>
              </w:rPr>
            </w:pPr>
            <w:r>
              <w:rPr>
                <w:rFonts w:hint="default" w:ascii="Times New Roman" w:hAnsi="Times New Roman" w:eastAsia="宋体" w:cs="Times New Roman"/>
                <w:sz w:val="24"/>
              </w:rPr>
              <w:t>建设项目性质</w:t>
            </w:r>
          </w:p>
        </w:tc>
        <w:tc>
          <w:tcPr>
            <w:tcW w:w="7654" w:type="dxa"/>
            <w:gridSpan w:val="5"/>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52"/>
            </w:r>
            <w:r>
              <w:rPr>
                <w:rFonts w:hint="default" w:ascii="Times New Roman" w:hAnsi="Times New Roman" w:eastAsia="宋体" w:cs="Times New Roman"/>
                <w:sz w:val="24"/>
                <w:szCs w:val="24"/>
              </w:rPr>
              <w:t xml:space="preserve">新建  </w:t>
            </w: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 xml:space="preserve">改扩建  </w:t>
            </w: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 xml:space="preserve">技改  </w:t>
            </w: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 xml:space="preserve">迁建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646" w:type="dxa"/>
            <w:noWrap w:val="0"/>
            <w:vAlign w:val="center"/>
          </w:tcPr>
          <w:p>
            <w:pPr>
              <w:jc w:val="center"/>
              <w:rPr>
                <w:rFonts w:hint="default" w:ascii="Times New Roman" w:hAnsi="Times New Roman" w:eastAsia="宋体" w:cs="Times New Roman"/>
                <w:sz w:val="24"/>
              </w:rPr>
            </w:pPr>
            <w:r>
              <w:rPr>
                <w:rFonts w:hint="default" w:ascii="Times New Roman" w:hAnsi="Times New Roman" w:eastAsia="宋体" w:cs="Times New Roman"/>
                <w:sz w:val="24"/>
              </w:rPr>
              <w:t>建设地点</w:t>
            </w:r>
          </w:p>
        </w:tc>
        <w:tc>
          <w:tcPr>
            <w:tcW w:w="7654" w:type="dxa"/>
            <w:gridSpan w:val="5"/>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cs="Times New Roman"/>
                <w:spacing w:val="-4"/>
                <w:sz w:val="24"/>
              </w:rPr>
              <w:t>西咸新区秦汉新城渭河北岸综合服务区兰池二路以北，光伏三路以西地块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646" w:type="dxa"/>
            <w:noWrap w:val="0"/>
            <w:vAlign w:val="center"/>
          </w:tcPr>
          <w:p>
            <w:pPr>
              <w:jc w:val="center"/>
              <w:rPr>
                <w:rFonts w:hint="default" w:ascii="Times New Roman" w:hAnsi="Times New Roman" w:eastAsia="宋体" w:cs="Times New Roman"/>
                <w:sz w:val="24"/>
              </w:rPr>
            </w:pPr>
            <w:r>
              <w:rPr>
                <w:rFonts w:hint="default" w:ascii="Times New Roman" w:hAnsi="Times New Roman" w:eastAsia="宋体" w:cs="Times New Roman"/>
                <w:sz w:val="24"/>
              </w:rPr>
              <w:t>主要产品名称</w:t>
            </w:r>
          </w:p>
        </w:tc>
        <w:tc>
          <w:tcPr>
            <w:tcW w:w="7654" w:type="dxa"/>
            <w:gridSpan w:val="5"/>
            <w:noWrap w:val="0"/>
            <w:vAlign w:val="center"/>
          </w:tcPr>
          <w:p>
            <w:pPr>
              <w:spacing w:beforeLines="0" w:afterLines="0"/>
              <w:jc w:val="center"/>
              <w:rPr>
                <w:rFonts w:hint="default" w:ascii="Times New Roman" w:hAnsi="Times New Roman" w:eastAsia="宋体" w:cs="Times New Roman"/>
                <w:sz w:val="24"/>
                <w:szCs w:val="24"/>
              </w:rPr>
            </w:pPr>
            <w:r>
              <w:rPr>
                <w:rFonts w:hint="default" w:ascii="Times New Roman" w:hAnsi="Times New Roman" w:eastAsia="宋体" w:cs="Times New Roman"/>
                <w:sz w:val="24"/>
              </w:rPr>
              <w:t>避雷器</w:t>
            </w:r>
            <w:r>
              <w:rPr>
                <w:rFonts w:hint="default" w:ascii="Times New Roman" w:hAnsi="Times New Roman" w:eastAsia="宋体" w:cs="Times New Roman"/>
                <w:sz w:val="24"/>
                <w:lang w:eastAsia="zh-CN"/>
              </w:rPr>
              <w:t>、</w:t>
            </w:r>
            <w:r>
              <w:rPr>
                <w:rFonts w:hint="default" w:ascii="Times New Roman" w:hAnsi="Times New Roman" w:cs="Times New Roman"/>
                <w:sz w:val="24"/>
                <w:lang w:eastAsia="zh-CN"/>
              </w:rPr>
              <w:t>套管</w:t>
            </w:r>
            <w:r>
              <w:rPr>
                <w:rFonts w:hint="default" w:ascii="Times New Roman" w:hAnsi="Times New Roman" w:eastAsia="宋体" w:cs="Times New Roman"/>
                <w:sz w:val="24"/>
                <w:lang w:eastAsia="zh-CN"/>
              </w:rPr>
              <w:t>、</w:t>
            </w:r>
            <w:r>
              <w:rPr>
                <w:rFonts w:hint="default" w:ascii="Times New Roman" w:hAnsi="Times New Roman" w:cs="Times New Roman"/>
                <w:sz w:val="24"/>
                <w:lang w:eastAsia="zh-CN"/>
              </w:rPr>
              <w:t>航空减震器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1646" w:type="dxa"/>
            <w:noWrap w:val="0"/>
            <w:vAlign w:val="center"/>
          </w:tcPr>
          <w:p>
            <w:pPr>
              <w:jc w:val="center"/>
              <w:rPr>
                <w:rFonts w:hint="default" w:ascii="Times New Roman" w:hAnsi="Times New Roman" w:eastAsia="宋体" w:cs="Times New Roman"/>
                <w:sz w:val="24"/>
              </w:rPr>
            </w:pPr>
            <w:r>
              <w:rPr>
                <w:rFonts w:hint="default" w:ascii="Times New Roman" w:hAnsi="Times New Roman" w:eastAsia="宋体" w:cs="Times New Roman"/>
                <w:sz w:val="24"/>
              </w:rPr>
              <w:t>设计生产能力</w:t>
            </w:r>
          </w:p>
        </w:tc>
        <w:tc>
          <w:tcPr>
            <w:tcW w:w="7654" w:type="dxa"/>
            <w:gridSpan w:val="5"/>
            <w:noWrap w:val="0"/>
            <w:vAlign w:val="center"/>
          </w:tcPr>
          <w:p>
            <w:pPr>
              <w:spacing w:beforeLines="0" w:afterLines="0"/>
              <w:jc w:val="center"/>
              <w:rPr>
                <w:rFonts w:hint="default" w:ascii="Times New Roman" w:hAnsi="Times New Roman" w:eastAsia="宋体" w:cs="Times New Roman"/>
                <w:sz w:val="24"/>
                <w:szCs w:val="24"/>
              </w:rPr>
            </w:pPr>
            <w:r>
              <w:rPr>
                <w:rFonts w:hint="default" w:ascii="Times New Roman" w:hAnsi="Times New Roman" w:eastAsia="宋体" w:cs="Times New Roman"/>
                <w:sz w:val="24"/>
              </w:rPr>
              <w:t>避雷器</w:t>
            </w:r>
            <w:r>
              <w:rPr>
                <w:rFonts w:hint="default" w:ascii="Times New Roman" w:hAnsi="Times New Roman" w:cs="Times New Roman"/>
                <w:sz w:val="24"/>
                <w:lang w:val="en-US" w:eastAsia="zh-CN"/>
              </w:rPr>
              <w:t>9万</w:t>
            </w:r>
            <w:r>
              <w:rPr>
                <w:rFonts w:hint="default" w:ascii="Times New Roman" w:hAnsi="Times New Roman" w:eastAsia="宋体" w:cs="Times New Roman"/>
                <w:sz w:val="24"/>
              </w:rPr>
              <w:t>台，</w:t>
            </w:r>
            <w:r>
              <w:rPr>
                <w:rFonts w:hint="default" w:ascii="Times New Roman" w:hAnsi="Times New Roman" w:cs="Times New Roman"/>
                <w:sz w:val="24"/>
                <w:lang w:eastAsia="zh-CN"/>
              </w:rPr>
              <w:t>套管</w:t>
            </w:r>
            <w:r>
              <w:rPr>
                <w:rFonts w:hint="default" w:ascii="Times New Roman" w:hAnsi="Times New Roman" w:cs="Times New Roman"/>
                <w:sz w:val="24"/>
                <w:lang w:val="en-US" w:eastAsia="zh-CN"/>
              </w:rPr>
              <w:t>2万根</w:t>
            </w:r>
            <w:r>
              <w:rPr>
                <w:rFonts w:hint="default" w:ascii="Times New Roman" w:hAnsi="Times New Roman" w:eastAsia="宋体" w:cs="Times New Roman"/>
                <w:sz w:val="24"/>
              </w:rPr>
              <w:t>，</w:t>
            </w:r>
            <w:r>
              <w:rPr>
                <w:rFonts w:hint="default" w:ascii="Times New Roman" w:hAnsi="Times New Roman" w:cs="Times New Roman"/>
                <w:sz w:val="24"/>
                <w:lang w:eastAsia="zh-CN"/>
              </w:rPr>
              <w:t>航空减震器</w:t>
            </w:r>
            <w:r>
              <w:rPr>
                <w:rFonts w:hint="default" w:ascii="Times New Roman" w:hAnsi="Times New Roman" w:cs="Times New Roman"/>
                <w:sz w:val="24"/>
                <w:lang w:val="en-US" w:eastAsia="zh-CN"/>
              </w:rPr>
              <w:t>2.5万件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646" w:type="dxa"/>
            <w:noWrap w:val="0"/>
            <w:vAlign w:val="center"/>
          </w:tcPr>
          <w:p>
            <w:pPr>
              <w:jc w:val="center"/>
              <w:rPr>
                <w:rFonts w:hint="default" w:ascii="Times New Roman" w:hAnsi="Times New Roman" w:eastAsia="宋体" w:cs="Times New Roman"/>
                <w:sz w:val="24"/>
              </w:rPr>
            </w:pPr>
            <w:r>
              <w:rPr>
                <w:rFonts w:hint="default" w:ascii="Times New Roman" w:hAnsi="Times New Roman" w:eastAsia="宋体" w:cs="Times New Roman"/>
                <w:sz w:val="24"/>
              </w:rPr>
              <w:t>实际生产能力</w:t>
            </w:r>
          </w:p>
        </w:tc>
        <w:tc>
          <w:tcPr>
            <w:tcW w:w="7654" w:type="dxa"/>
            <w:gridSpan w:val="5"/>
            <w:noWrap w:val="0"/>
            <w:vAlign w:val="center"/>
          </w:tcPr>
          <w:p>
            <w:pPr>
              <w:spacing w:beforeLines="0" w:afterLines="0"/>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rPr>
              <w:t>避雷器</w:t>
            </w:r>
            <w:r>
              <w:rPr>
                <w:rFonts w:hint="default" w:ascii="Times New Roman" w:hAnsi="Times New Roman" w:cs="Times New Roman"/>
                <w:sz w:val="24"/>
                <w:lang w:val="en-US" w:eastAsia="zh-CN"/>
              </w:rPr>
              <w:t>9万</w:t>
            </w:r>
            <w:r>
              <w:rPr>
                <w:rFonts w:hint="default" w:ascii="Times New Roman" w:hAnsi="Times New Roman" w:eastAsia="宋体" w:cs="Times New Roman"/>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646" w:type="dxa"/>
            <w:noWrap w:val="0"/>
            <w:vAlign w:val="center"/>
          </w:tcPr>
          <w:p>
            <w:pPr>
              <w:jc w:val="center"/>
              <w:rPr>
                <w:rFonts w:hint="default" w:ascii="Times New Roman" w:hAnsi="Times New Roman" w:eastAsia="宋体" w:cs="Times New Roman"/>
                <w:sz w:val="24"/>
              </w:rPr>
            </w:pPr>
            <w:r>
              <w:rPr>
                <w:rFonts w:hint="default" w:ascii="Times New Roman" w:hAnsi="Times New Roman" w:eastAsia="宋体" w:cs="Times New Roman"/>
                <w:sz w:val="24"/>
              </w:rPr>
              <w:t>环评时间</w:t>
            </w:r>
          </w:p>
        </w:tc>
        <w:tc>
          <w:tcPr>
            <w:tcW w:w="2467" w:type="dxa"/>
            <w:noWrap w:val="0"/>
            <w:vAlign w:val="center"/>
          </w:tcPr>
          <w:p>
            <w:pPr>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sz w:val="24"/>
                <w:szCs w:val="24"/>
              </w:rPr>
              <w:t>201</w:t>
            </w:r>
            <w:r>
              <w:rPr>
                <w:rFonts w:hint="default" w:ascii="Times New Roman" w:hAnsi="Times New Roman" w:cs="Times New Roman"/>
                <w:sz w:val="24"/>
                <w:szCs w:val="24"/>
                <w:lang w:val="en-US" w:eastAsia="zh-CN"/>
              </w:rPr>
              <w:t>3</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cs="Times New Roman"/>
                <w:sz w:val="24"/>
                <w:szCs w:val="24"/>
                <w:lang w:val="en-US" w:eastAsia="zh-CN"/>
              </w:rPr>
              <w:t>0</w:t>
            </w:r>
            <w:r>
              <w:rPr>
                <w:rFonts w:hint="default" w:ascii="Times New Roman" w:hAnsi="Times New Roman" w:eastAsia="宋体" w:cs="Times New Roman"/>
                <w:sz w:val="24"/>
                <w:szCs w:val="24"/>
              </w:rPr>
              <w:t>月</w:t>
            </w:r>
          </w:p>
        </w:tc>
        <w:tc>
          <w:tcPr>
            <w:tcW w:w="1850" w:type="dxa"/>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开工日期</w:t>
            </w:r>
          </w:p>
        </w:tc>
        <w:tc>
          <w:tcPr>
            <w:tcW w:w="3337" w:type="dxa"/>
            <w:gridSpan w:val="3"/>
            <w:noWrap w:val="0"/>
            <w:vAlign w:val="center"/>
          </w:tcPr>
          <w:p>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201</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646" w:type="dxa"/>
            <w:noWrap w:val="0"/>
            <w:vAlign w:val="center"/>
          </w:tcPr>
          <w:p>
            <w:pPr>
              <w:jc w:val="center"/>
              <w:rPr>
                <w:rFonts w:hint="default" w:ascii="Times New Roman" w:hAnsi="Times New Roman" w:eastAsia="宋体" w:cs="Times New Roman"/>
                <w:sz w:val="24"/>
              </w:rPr>
            </w:pPr>
            <w:r>
              <w:rPr>
                <w:rFonts w:hint="default" w:ascii="Times New Roman" w:hAnsi="Times New Roman" w:eastAsia="宋体" w:cs="Times New Roman"/>
                <w:sz w:val="24"/>
              </w:rPr>
              <w:t>调试时间</w:t>
            </w:r>
          </w:p>
        </w:tc>
        <w:tc>
          <w:tcPr>
            <w:tcW w:w="2467" w:type="dxa"/>
            <w:noWrap w:val="0"/>
            <w:vAlign w:val="center"/>
          </w:tcPr>
          <w:p>
            <w:pPr>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highlight w:val="none"/>
              </w:rPr>
              <w:t>201</w:t>
            </w:r>
            <w:r>
              <w:rPr>
                <w:rFonts w:hint="default" w:ascii="Times New Roman" w:hAnsi="Times New Roman"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月</w:t>
            </w:r>
          </w:p>
        </w:tc>
        <w:tc>
          <w:tcPr>
            <w:tcW w:w="1850" w:type="dxa"/>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现场监测时间</w:t>
            </w:r>
          </w:p>
        </w:tc>
        <w:tc>
          <w:tcPr>
            <w:tcW w:w="3337" w:type="dxa"/>
            <w:gridSpan w:val="3"/>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eastAsia="zh-CN"/>
              </w:rPr>
              <w:t>2019.4.20</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2019.</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2019.6.15~</w:t>
            </w:r>
            <w:r>
              <w:rPr>
                <w:rFonts w:hint="default" w:ascii="Times New Roman" w:hAnsi="Times New Roman" w:cs="Times New Roman"/>
                <w:color w:val="auto"/>
                <w:sz w:val="24"/>
                <w:szCs w:val="24"/>
                <w:highlight w:val="none"/>
                <w:lang w:eastAsia="zh-CN"/>
              </w:rPr>
              <w:t>2019.6.1</w:t>
            </w:r>
            <w:r>
              <w:rPr>
                <w:rFonts w:hint="default" w:ascii="Times New Roman" w:hAnsi="Times New Roman" w:cs="Times New Roman"/>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54" w:hRule="atLeast"/>
          <w:jc w:val="center"/>
        </w:trPr>
        <w:tc>
          <w:tcPr>
            <w:tcW w:w="1646" w:type="dxa"/>
            <w:noWrap w:val="0"/>
            <w:vAlign w:val="center"/>
          </w:tcPr>
          <w:p>
            <w:pPr>
              <w:jc w:val="center"/>
              <w:rPr>
                <w:rFonts w:hint="default" w:ascii="Times New Roman" w:hAnsi="Times New Roman" w:eastAsia="宋体" w:cs="Times New Roman"/>
                <w:sz w:val="24"/>
              </w:rPr>
            </w:pPr>
            <w:r>
              <w:rPr>
                <w:rFonts w:hint="default" w:ascii="Times New Roman" w:hAnsi="Times New Roman" w:eastAsia="宋体" w:cs="Times New Roman"/>
                <w:sz w:val="24"/>
              </w:rPr>
              <w:t>环评报告表</w:t>
            </w:r>
          </w:p>
          <w:p>
            <w:pPr>
              <w:jc w:val="center"/>
              <w:rPr>
                <w:rFonts w:hint="default" w:ascii="Times New Roman" w:hAnsi="Times New Roman" w:eastAsia="宋体" w:cs="Times New Roman"/>
                <w:sz w:val="24"/>
              </w:rPr>
            </w:pPr>
            <w:r>
              <w:rPr>
                <w:rFonts w:hint="default" w:ascii="Times New Roman" w:hAnsi="Times New Roman" w:eastAsia="宋体" w:cs="Times New Roman"/>
                <w:sz w:val="24"/>
              </w:rPr>
              <w:t>审批部门</w:t>
            </w:r>
          </w:p>
        </w:tc>
        <w:tc>
          <w:tcPr>
            <w:tcW w:w="2467" w:type="dxa"/>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西咸新区秦汉新城规划建设环保和房屋管理局</w:t>
            </w:r>
          </w:p>
        </w:tc>
        <w:tc>
          <w:tcPr>
            <w:tcW w:w="1850" w:type="dxa"/>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编制单位</w:t>
            </w:r>
          </w:p>
        </w:tc>
        <w:tc>
          <w:tcPr>
            <w:tcW w:w="3337" w:type="dxa"/>
            <w:gridSpan w:val="3"/>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陕西天成环境工</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3" w:hRule="atLeast"/>
          <w:jc w:val="center"/>
        </w:trPr>
        <w:tc>
          <w:tcPr>
            <w:tcW w:w="1646" w:type="dxa"/>
            <w:noWrap w:val="0"/>
            <w:vAlign w:val="center"/>
          </w:tcPr>
          <w:p>
            <w:pPr>
              <w:jc w:val="center"/>
              <w:rPr>
                <w:rFonts w:hint="default" w:ascii="Times New Roman" w:hAnsi="Times New Roman" w:eastAsia="宋体" w:cs="Times New Roman"/>
                <w:sz w:val="24"/>
              </w:rPr>
            </w:pPr>
            <w:r>
              <w:rPr>
                <w:rFonts w:hint="default" w:ascii="Times New Roman" w:hAnsi="Times New Roman" w:eastAsia="宋体" w:cs="Times New Roman"/>
                <w:sz w:val="24"/>
              </w:rPr>
              <w:t>环保设施</w:t>
            </w:r>
          </w:p>
          <w:p>
            <w:pPr>
              <w:jc w:val="center"/>
              <w:rPr>
                <w:rFonts w:hint="default" w:ascii="Times New Roman" w:hAnsi="Times New Roman" w:eastAsia="宋体" w:cs="Times New Roman"/>
                <w:sz w:val="24"/>
              </w:rPr>
            </w:pPr>
            <w:r>
              <w:rPr>
                <w:rFonts w:hint="default" w:ascii="Times New Roman" w:hAnsi="Times New Roman" w:eastAsia="宋体" w:cs="Times New Roman"/>
                <w:sz w:val="24"/>
              </w:rPr>
              <w:t>设计单位</w:t>
            </w:r>
          </w:p>
        </w:tc>
        <w:tc>
          <w:tcPr>
            <w:tcW w:w="2467" w:type="dxa"/>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sz w:val="24"/>
                <w:szCs w:val="24"/>
                <w:u w:val="none"/>
                <w:lang w:eastAsia="zh-CN"/>
              </w:rPr>
              <w:t>西安正桓能源工程技术有限公司</w:t>
            </w:r>
          </w:p>
        </w:tc>
        <w:tc>
          <w:tcPr>
            <w:tcW w:w="1850" w:type="dxa"/>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施工单位</w:t>
            </w:r>
          </w:p>
        </w:tc>
        <w:tc>
          <w:tcPr>
            <w:tcW w:w="3337" w:type="dxa"/>
            <w:gridSpan w:val="3"/>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b w:val="0"/>
                <w:sz w:val="24"/>
                <w:szCs w:val="24"/>
                <w:u w:val="none"/>
                <w:lang w:eastAsia="zh-CN"/>
              </w:rPr>
              <w:t>西安正桓能源工程技术有限公司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4" w:hRule="atLeast"/>
          <w:jc w:val="center"/>
        </w:trPr>
        <w:tc>
          <w:tcPr>
            <w:tcW w:w="1646" w:type="dxa"/>
            <w:noWrap w:val="0"/>
            <w:vAlign w:val="center"/>
          </w:tcPr>
          <w:p>
            <w:pPr>
              <w:jc w:val="center"/>
              <w:rPr>
                <w:rFonts w:hint="default" w:ascii="Times New Roman" w:hAnsi="Times New Roman" w:eastAsia="宋体" w:cs="Times New Roman"/>
                <w:sz w:val="24"/>
              </w:rPr>
            </w:pPr>
            <w:r>
              <w:rPr>
                <w:rFonts w:hint="default" w:ascii="Times New Roman" w:hAnsi="Times New Roman" w:eastAsia="宋体" w:cs="Times New Roman"/>
                <w:sz w:val="24"/>
              </w:rPr>
              <w:t>投资总概算</w:t>
            </w:r>
          </w:p>
        </w:tc>
        <w:tc>
          <w:tcPr>
            <w:tcW w:w="2467" w:type="dxa"/>
            <w:noWrap w:val="0"/>
            <w:vAlign w:val="center"/>
          </w:tcPr>
          <w:p>
            <w:pPr>
              <w:jc w:val="center"/>
              <w:rPr>
                <w:rFonts w:hint="default" w:ascii="Times New Roman" w:hAnsi="Times New Roman" w:eastAsia="宋体" w:cs="Times New Roman"/>
                <w:sz w:val="24"/>
                <w:szCs w:val="24"/>
              </w:rPr>
            </w:pPr>
            <w:r>
              <w:rPr>
                <w:rFonts w:hint="default" w:ascii="Times New Roman" w:hAnsi="Times New Roman" w:cs="Times New Roman"/>
                <w:sz w:val="24"/>
                <w:szCs w:val="24"/>
                <w:lang w:val="en-US" w:eastAsia="zh-CN"/>
              </w:rPr>
              <w:t>10000</w:t>
            </w:r>
            <w:r>
              <w:rPr>
                <w:rFonts w:hint="default" w:ascii="Times New Roman" w:hAnsi="Times New Roman" w:eastAsia="宋体" w:cs="Times New Roman"/>
                <w:sz w:val="24"/>
                <w:szCs w:val="24"/>
              </w:rPr>
              <w:t>万元</w:t>
            </w:r>
          </w:p>
        </w:tc>
        <w:tc>
          <w:tcPr>
            <w:tcW w:w="1850" w:type="dxa"/>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环保投资总概算</w:t>
            </w:r>
          </w:p>
        </w:tc>
        <w:tc>
          <w:tcPr>
            <w:tcW w:w="1510" w:type="dxa"/>
            <w:noWrap w:val="0"/>
            <w:vAlign w:val="center"/>
          </w:tcPr>
          <w:p>
            <w:pPr>
              <w:jc w:val="center"/>
              <w:rPr>
                <w:rFonts w:hint="default" w:ascii="Times New Roman" w:hAnsi="Times New Roman" w:eastAsia="宋体" w:cs="Times New Roman"/>
                <w:sz w:val="24"/>
                <w:szCs w:val="24"/>
              </w:rPr>
            </w:pPr>
            <w:r>
              <w:rPr>
                <w:rFonts w:hint="default" w:ascii="Times New Roman" w:hAnsi="Times New Roman" w:cs="Times New Roman"/>
                <w:sz w:val="24"/>
                <w:szCs w:val="24"/>
                <w:lang w:val="en-US" w:eastAsia="zh-CN"/>
              </w:rPr>
              <w:t>55</w:t>
            </w:r>
            <w:r>
              <w:rPr>
                <w:rFonts w:hint="default" w:ascii="Times New Roman" w:hAnsi="Times New Roman" w:eastAsia="宋体" w:cs="Times New Roman"/>
                <w:sz w:val="24"/>
                <w:szCs w:val="24"/>
              </w:rPr>
              <w:t>万元</w:t>
            </w:r>
          </w:p>
        </w:tc>
        <w:tc>
          <w:tcPr>
            <w:tcW w:w="869" w:type="dxa"/>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958" w:type="dxa"/>
            <w:noWrap w:val="0"/>
            <w:vAlign w:val="center"/>
          </w:tcPr>
          <w:p>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0.5</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4" w:hRule="atLeast"/>
          <w:jc w:val="center"/>
        </w:trPr>
        <w:tc>
          <w:tcPr>
            <w:tcW w:w="1646" w:type="dxa"/>
            <w:noWrap w:val="0"/>
            <w:vAlign w:val="center"/>
          </w:tcPr>
          <w:p>
            <w:pPr>
              <w:jc w:val="center"/>
              <w:rPr>
                <w:rFonts w:hint="default" w:ascii="Times New Roman" w:hAnsi="Times New Roman" w:eastAsia="宋体" w:cs="Times New Roman"/>
                <w:sz w:val="24"/>
              </w:rPr>
            </w:pPr>
            <w:r>
              <w:rPr>
                <w:rFonts w:hint="default" w:ascii="Times New Roman" w:hAnsi="Times New Roman" w:eastAsia="宋体" w:cs="Times New Roman"/>
                <w:sz w:val="24"/>
              </w:rPr>
              <w:t>实际总投资</w:t>
            </w:r>
          </w:p>
        </w:tc>
        <w:tc>
          <w:tcPr>
            <w:tcW w:w="2467"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850</w:t>
            </w:r>
            <w:r>
              <w:rPr>
                <w:rFonts w:hint="default" w:ascii="Times New Roman" w:hAnsi="Times New Roman" w:eastAsia="宋体" w:cs="Times New Roman"/>
                <w:color w:val="auto"/>
                <w:sz w:val="24"/>
                <w:szCs w:val="24"/>
                <w:highlight w:val="none"/>
              </w:rPr>
              <w:t>万元</w:t>
            </w:r>
          </w:p>
        </w:tc>
        <w:tc>
          <w:tcPr>
            <w:tcW w:w="1850"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实际环保投资</w:t>
            </w:r>
          </w:p>
        </w:tc>
        <w:tc>
          <w:tcPr>
            <w:tcW w:w="1510"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万元</w:t>
            </w:r>
          </w:p>
        </w:tc>
        <w:tc>
          <w:tcPr>
            <w:tcW w:w="869" w:type="dxa"/>
            <w:noWrap w:val="0"/>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比例</w:t>
            </w:r>
          </w:p>
        </w:tc>
        <w:tc>
          <w:tcPr>
            <w:tcW w:w="958"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2.35</w:t>
            </w:r>
            <w:r>
              <w:rPr>
                <w:rFonts w:hint="default" w:ascii="Times New Roman" w:hAnsi="Times New Roman" w:eastAsia="宋体"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312" w:hRule="atLeast"/>
          <w:jc w:val="center"/>
        </w:trPr>
        <w:tc>
          <w:tcPr>
            <w:tcW w:w="1646" w:type="dxa"/>
            <w:noWrap w:val="0"/>
            <w:vAlign w:val="center"/>
          </w:tcPr>
          <w:p>
            <w:pPr>
              <w:jc w:val="center"/>
              <w:rPr>
                <w:rFonts w:hint="default" w:ascii="Times New Roman" w:hAnsi="Times New Roman" w:eastAsia="宋体" w:cs="Times New Roman"/>
                <w:sz w:val="24"/>
              </w:rPr>
            </w:pPr>
            <w:r>
              <w:rPr>
                <w:rFonts w:hint="default" w:ascii="Times New Roman" w:hAnsi="Times New Roman" w:eastAsia="宋体" w:cs="Times New Roman"/>
                <w:sz w:val="24"/>
              </w:rPr>
              <w:t>验收监测依据</w:t>
            </w:r>
          </w:p>
        </w:tc>
        <w:tc>
          <w:tcPr>
            <w:tcW w:w="7654" w:type="dxa"/>
            <w:gridSpan w:val="5"/>
            <w:noWrap w:val="0"/>
            <w:vAlign w:val="center"/>
          </w:tcPr>
          <w:p>
            <w:pPr>
              <w:pStyle w:val="15"/>
              <w:widowControl/>
              <w:spacing w:line="42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w:t>
            </w:r>
          </w:p>
          <w:p>
            <w:pPr>
              <w:pStyle w:val="15"/>
              <w:widowControl/>
              <w:spacing w:line="42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（2）国务院令第253号《建设项目环境保护管理条例》；</w:t>
            </w:r>
          </w:p>
          <w:p>
            <w:pPr>
              <w:pStyle w:val="15"/>
              <w:widowControl/>
              <w:spacing w:line="42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（3）国务院令第68</w:t>
            </w:r>
            <w:r>
              <w:rPr>
                <w:rFonts w:hint="default" w:ascii="Times New Roman" w:hAnsi="Times New Roman" w:eastAsia="宋体" w:cs="Times New Roman"/>
                <w:kern w:val="2"/>
                <w:sz w:val="24"/>
                <w:szCs w:val="24"/>
              </w:rPr>
              <w:t>2号国务院关于修改《建设项目环境保护管理条例》的决定；</w:t>
            </w:r>
          </w:p>
          <w:p>
            <w:pPr>
              <w:pStyle w:val="15"/>
              <w:widowControl/>
              <w:spacing w:line="42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（4）原国家环境保护总局令第13号《建设项目竣工环境保护验收管理办法》及附件；</w:t>
            </w:r>
          </w:p>
          <w:p>
            <w:pPr>
              <w:pStyle w:val="15"/>
              <w:widowControl/>
              <w:spacing w:line="42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（5）中国环境监测总站《中国环境监测总站建设项目竣工环境保护验收监测管理规定》，验字〔2005〕172号；</w:t>
            </w:r>
          </w:p>
          <w:p>
            <w:pPr>
              <w:pStyle w:val="15"/>
              <w:widowControl/>
              <w:spacing w:line="42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（6）陕西省环境保护厅《陕西省环境保护厅建设项目环境管理规程》，陕环发〔2010〕38号；</w:t>
            </w:r>
          </w:p>
          <w:p>
            <w:pPr>
              <w:pStyle w:val="15"/>
              <w:widowControl/>
              <w:spacing w:line="420" w:lineRule="exact"/>
              <w:ind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（7）《建设项目竣工环境保护验收技术指南 污染影响类》公告2018年第9号</w:t>
            </w:r>
            <w:r>
              <w:rPr>
                <w:rFonts w:hint="default" w:ascii="Times New Roman" w:hAnsi="Times New Roman" w:eastAsia="宋体" w:cs="Times New Roman"/>
                <w:sz w:val="24"/>
                <w:szCs w:val="24"/>
                <w:lang w:eastAsia="zh-CN"/>
              </w:rPr>
              <w:t>；</w:t>
            </w:r>
          </w:p>
          <w:p>
            <w:pPr>
              <w:pStyle w:val="15"/>
              <w:keepNext w:val="0"/>
              <w:keepLines w:val="0"/>
              <w:pageBreakBefore w:val="0"/>
              <w:widowControl/>
              <w:kinsoku/>
              <w:wordWrap/>
              <w:overflowPunct/>
              <w:topLinePunct w:val="0"/>
              <w:autoSpaceDE/>
              <w:autoSpaceDN/>
              <w:bidi w:val="0"/>
              <w:adjustRightInd/>
              <w:snapToGrid/>
              <w:spacing w:line="420" w:lineRule="exact"/>
              <w:ind w:left="0" w:leftChars="0" w:right="0" w:rightChars="0" w:firstLine="480" w:firstLineChars="200"/>
              <w:jc w:val="left"/>
              <w:textAlignment w:val="auto"/>
              <w:outlineLvl w:val="9"/>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（8）《关于开展建设项目竣工环境保护验收有关事项的通知》市环发[2017]2号；</w:t>
            </w:r>
          </w:p>
          <w:p>
            <w:pPr>
              <w:pStyle w:val="15"/>
              <w:widowControl/>
              <w:spacing w:line="42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）国环规环评[2017]4 号关于发布《建设项目竣工环境保护验收暂行办法》的公告</w:t>
            </w:r>
            <w:r>
              <w:rPr>
                <w:rFonts w:hint="default" w:ascii="Times New Roman" w:hAnsi="Times New Roman" w:eastAsia="宋体" w:cs="Times New Roman"/>
                <w:sz w:val="24"/>
                <w:szCs w:val="24"/>
                <w:lang w:eastAsia="zh-CN"/>
              </w:rPr>
              <w:t>；</w:t>
            </w:r>
          </w:p>
        </w:tc>
      </w:tr>
    </w:tbl>
    <w:p>
      <w:pPr>
        <w:snapToGrid w:val="0"/>
        <w:spacing w:line="500" w:lineRule="atLeas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续表一</w:t>
      </w:r>
    </w:p>
    <w:tbl>
      <w:tblPr>
        <w:tblStyle w:val="11"/>
        <w:tblW w:w="9314"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8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8" w:hRule="atLeast"/>
        </w:trPr>
        <w:tc>
          <w:tcPr>
            <w:tcW w:w="1015" w:type="dxa"/>
            <w:noWrap w:val="0"/>
            <w:vAlign w:val="center"/>
          </w:tcPr>
          <w:p>
            <w:pPr>
              <w:jc w:val="center"/>
              <w:rPr>
                <w:rFonts w:hint="default" w:ascii="Times New Roman" w:hAnsi="Times New Roman" w:eastAsia="宋体" w:cs="Times New Roman"/>
                <w:sz w:val="24"/>
              </w:rPr>
            </w:pPr>
          </w:p>
        </w:tc>
        <w:tc>
          <w:tcPr>
            <w:tcW w:w="8299" w:type="dxa"/>
            <w:noWrap w:val="0"/>
            <w:vAlign w:val="top"/>
          </w:tcPr>
          <w:p>
            <w:pPr>
              <w:pStyle w:val="15"/>
              <w:spacing w:line="420" w:lineRule="exact"/>
              <w:ind w:firstLine="480" w:firstLineChars="200"/>
              <w:rPr>
                <w:rFonts w:hint="default" w:ascii="Times New Roman" w:hAnsi="Times New Roman" w:eastAsia="宋体" w:cs="Times New Roman"/>
                <w:sz w:val="24"/>
                <w:szCs w:val="24"/>
                <w:highlight w:val="yellow"/>
              </w:rPr>
            </w:pPr>
            <w:r>
              <w:rPr>
                <w:rFonts w:hint="default" w:ascii="Times New Roman" w:hAnsi="Times New Roman" w:eastAsia="宋体" w:cs="Times New Roman"/>
                <w:sz w:val="24"/>
                <w:szCs w:val="24"/>
                <w:highlight w:val="none"/>
              </w:rPr>
              <w:t>（</w:t>
            </w:r>
            <w:r>
              <w:rPr>
                <w:rFonts w:hint="default" w:ascii="Times New Roman" w:hAnsi="Times New Roman" w:cs="Times New Roman"/>
                <w:sz w:val="24"/>
                <w:szCs w:val="24"/>
                <w:highlight w:val="none"/>
                <w:lang w:val="en-US" w:eastAsia="zh-CN"/>
              </w:rPr>
              <w:t>10</w:t>
            </w:r>
            <w:r>
              <w:rPr>
                <w:rFonts w:hint="default" w:ascii="Times New Roman" w:hAnsi="Times New Roman" w:eastAsia="宋体" w:cs="Times New Roman"/>
                <w:sz w:val="24"/>
                <w:szCs w:val="24"/>
                <w:highlight w:val="none"/>
              </w:rPr>
              <w:t>）《</w:t>
            </w:r>
            <w:r>
              <w:rPr>
                <w:rFonts w:hint="default" w:ascii="Times New Roman" w:hAnsi="Times New Roman" w:cs="Times New Roman"/>
                <w:sz w:val="24"/>
                <w:szCs w:val="24"/>
                <w:highlight w:val="none"/>
                <w:lang w:eastAsia="zh-CN"/>
              </w:rPr>
              <w:t>西安远航电力科技有限公司避雷器、套管及航空减震器生产线</w:t>
            </w:r>
            <w:r>
              <w:rPr>
                <w:rFonts w:hint="default" w:ascii="Times New Roman" w:hAnsi="Times New Roman" w:eastAsia="宋体" w:cs="Times New Roman"/>
                <w:sz w:val="24"/>
                <w:szCs w:val="24"/>
                <w:highlight w:val="none"/>
                <w:lang w:eastAsia="zh-CN"/>
              </w:rPr>
              <w:t>建设项目</w:t>
            </w:r>
            <w:r>
              <w:rPr>
                <w:rFonts w:hint="default" w:ascii="Times New Roman" w:hAnsi="Times New Roman" w:eastAsia="宋体" w:cs="Times New Roman"/>
                <w:sz w:val="24"/>
                <w:szCs w:val="24"/>
                <w:highlight w:val="none"/>
              </w:rPr>
              <w:t>环境影响报告表》，</w:t>
            </w:r>
            <w:r>
              <w:rPr>
                <w:rFonts w:hint="default" w:ascii="Times New Roman" w:hAnsi="Times New Roman" w:eastAsia="宋体" w:cs="Times New Roman"/>
                <w:sz w:val="24"/>
                <w:szCs w:val="24"/>
                <w:highlight w:val="none"/>
                <w:lang w:val="en-US" w:eastAsia="zh-CN"/>
              </w:rPr>
              <w:t>201</w:t>
            </w:r>
            <w:r>
              <w:rPr>
                <w:rFonts w:hint="default"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rPr>
              <w:t>年</w:t>
            </w:r>
            <w:r>
              <w:rPr>
                <w:rFonts w:hint="default" w:ascii="Times New Roman" w:hAnsi="Times New Roman" w:eastAsia="宋体" w:cs="Times New Roman"/>
                <w:sz w:val="24"/>
                <w:szCs w:val="24"/>
                <w:highlight w:val="none"/>
                <w:lang w:val="en-US" w:eastAsia="zh-CN"/>
              </w:rPr>
              <w:t>1</w:t>
            </w:r>
            <w:r>
              <w:rPr>
                <w:rFonts w:hint="default" w:ascii="Times New Roman" w:hAnsi="Times New Roman" w:cs="Times New Roman"/>
                <w:sz w:val="24"/>
                <w:szCs w:val="24"/>
                <w:highlight w:val="none"/>
                <w:lang w:val="en-US" w:eastAsia="zh-CN"/>
              </w:rPr>
              <w:t>0</w:t>
            </w:r>
            <w:r>
              <w:rPr>
                <w:rFonts w:hint="default" w:ascii="Times New Roman" w:hAnsi="Times New Roman" w:eastAsia="宋体" w:cs="Times New Roman"/>
                <w:sz w:val="24"/>
                <w:szCs w:val="24"/>
                <w:highlight w:val="none"/>
              </w:rPr>
              <w:t>月；</w:t>
            </w:r>
          </w:p>
          <w:p>
            <w:pPr>
              <w:pStyle w:val="15"/>
              <w:spacing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cs="Times New Roman"/>
                <w:sz w:val="24"/>
                <w:szCs w:val="24"/>
                <w:lang w:val="en-US" w:eastAsia="zh-CN"/>
              </w:rPr>
              <w:t>1</w:t>
            </w:r>
            <w:r>
              <w:rPr>
                <w:rFonts w:hint="default" w:ascii="Times New Roman" w:hAnsi="Times New Roman" w:eastAsia="宋体" w:cs="Times New Roman"/>
                <w:sz w:val="24"/>
                <w:szCs w:val="24"/>
              </w:rPr>
              <w:t>）</w:t>
            </w:r>
            <w:r>
              <w:rPr>
                <w:rFonts w:hint="default" w:ascii="Times New Roman" w:hAnsi="Times New Roman" w:cs="Times New Roman"/>
                <w:sz w:val="24"/>
                <w:szCs w:val="24"/>
                <w:lang w:eastAsia="zh-CN"/>
              </w:rPr>
              <w:t>西咸新区秦汉新城规划建设环保和房屋管理局</w:t>
            </w:r>
            <w:r>
              <w:rPr>
                <w:rFonts w:hint="default" w:ascii="Times New Roman" w:hAnsi="Times New Roman" w:eastAsia="宋体" w:cs="Times New Roman"/>
                <w:sz w:val="24"/>
                <w:szCs w:val="24"/>
              </w:rPr>
              <w:t>关于《</w:t>
            </w:r>
            <w:r>
              <w:rPr>
                <w:rFonts w:hint="default" w:ascii="Times New Roman" w:hAnsi="Times New Roman" w:cs="Times New Roman"/>
                <w:sz w:val="24"/>
                <w:szCs w:val="24"/>
                <w:lang w:eastAsia="zh-CN"/>
              </w:rPr>
              <w:t>西安远航电力科技有限公司避雷器、套管及航空减震器生产线</w:t>
            </w:r>
            <w:r>
              <w:rPr>
                <w:rFonts w:hint="default" w:ascii="Times New Roman" w:hAnsi="Times New Roman" w:eastAsia="宋体" w:cs="Times New Roman"/>
                <w:sz w:val="24"/>
                <w:szCs w:val="24"/>
                <w:lang w:eastAsia="zh-CN"/>
              </w:rPr>
              <w:t>建设项目</w:t>
            </w:r>
            <w:r>
              <w:rPr>
                <w:rFonts w:hint="default" w:ascii="Times New Roman" w:hAnsi="Times New Roman" w:eastAsia="宋体" w:cs="Times New Roman"/>
                <w:sz w:val="24"/>
                <w:szCs w:val="24"/>
              </w:rPr>
              <w:t>环境影响报告表》的批复（</w:t>
            </w:r>
            <w:r>
              <w:rPr>
                <w:rFonts w:hint="default" w:ascii="Times New Roman" w:hAnsi="Times New Roman" w:cs="Times New Roman"/>
                <w:sz w:val="24"/>
                <w:szCs w:val="24"/>
                <w:lang w:eastAsia="zh-CN"/>
              </w:rPr>
              <w:t>秦汉管规函〔201</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139</w:t>
            </w:r>
            <w:r>
              <w:rPr>
                <w:rFonts w:hint="default" w:ascii="Times New Roman" w:hAnsi="Times New Roman" w:cs="Times New Roman"/>
                <w:sz w:val="24"/>
                <w:szCs w:val="24"/>
                <w:lang w:eastAsia="zh-CN"/>
              </w:rPr>
              <w:t>号</w:t>
            </w:r>
            <w:r>
              <w:rPr>
                <w:rFonts w:hint="default" w:ascii="Times New Roman" w:hAnsi="Times New Roman" w:eastAsia="宋体" w:cs="Times New Roman"/>
                <w:sz w:val="24"/>
                <w:szCs w:val="24"/>
              </w:rPr>
              <w:t>），201</w:t>
            </w:r>
            <w:r>
              <w:rPr>
                <w:rFonts w:hint="default" w:ascii="Times New Roman" w:hAnsi="Times New Roman" w:cs="Times New Roman"/>
                <w:sz w:val="24"/>
                <w:szCs w:val="24"/>
                <w:lang w:val="en-US" w:eastAsia="zh-CN"/>
              </w:rPr>
              <w:t>3</w:t>
            </w:r>
            <w:r>
              <w:rPr>
                <w:rFonts w:hint="default" w:ascii="Times New Roman" w:hAnsi="Times New Roman" w:eastAsia="宋体" w:cs="Times New Roman"/>
                <w:sz w:val="24"/>
                <w:szCs w:val="24"/>
              </w:rPr>
              <w:t>年</w:t>
            </w:r>
            <w:r>
              <w:rPr>
                <w:rFonts w:hint="default" w:ascii="Times New Roman" w:hAnsi="Times New Roman" w:cs="Times New Roman"/>
                <w:sz w:val="24"/>
                <w:szCs w:val="24"/>
                <w:lang w:val="en-US" w:eastAsia="zh-CN"/>
              </w:rPr>
              <w:t>10</w:t>
            </w:r>
            <w:r>
              <w:rPr>
                <w:rFonts w:hint="default" w:ascii="Times New Roman" w:hAnsi="Times New Roman" w:eastAsia="宋体" w:cs="Times New Roman"/>
                <w:sz w:val="24"/>
                <w:szCs w:val="24"/>
              </w:rPr>
              <w:t>月</w:t>
            </w:r>
            <w:r>
              <w:rPr>
                <w:rFonts w:hint="default" w:ascii="Times New Roman" w:hAnsi="Times New Roman" w:cs="Times New Roman"/>
                <w:sz w:val="24"/>
                <w:szCs w:val="24"/>
                <w:lang w:val="en-US" w:eastAsia="zh-CN"/>
              </w:rPr>
              <w:t>18</w:t>
            </w:r>
            <w:r>
              <w:rPr>
                <w:rFonts w:hint="default" w:ascii="Times New Roman" w:hAnsi="Times New Roman" w:eastAsia="宋体" w:cs="Times New Roman"/>
                <w:sz w:val="24"/>
                <w:szCs w:val="24"/>
              </w:rPr>
              <w:t>日；</w:t>
            </w:r>
          </w:p>
          <w:p>
            <w:pPr>
              <w:pStyle w:val="15"/>
              <w:spacing w:line="420" w:lineRule="exact"/>
              <w:ind w:firstLine="480" w:firstLineChars="200"/>
              <w:rPr>
                <w:rFonts w:hint="default" w:ascii="Times New Roman" w:hAnsi="Times New Roman" w:eastAsia="宋体" w:cs="Times New Roman"/>
                <w:bCs/>
                <w:sz w:val="18"/>
                <w:szCs w:val="18"/>
              </w:rPr>
            </w:pPr>
            <w:r>
              <w:rPr>
                <w:rFonts w:hint="default" w:ascii="Times New Roman" w:hAnsi="Times New Roman" w:eastAsia="宋体" w:cs="Times New Roman"/>
                <w:sz w:val="24"/>
                <w:szCs w:val="24"/>
              </w:rPr>
              <w:t>（1</w:t>
            </w:r>
            <w:r>
              <w:rPr>
                <w:rFonts w:hint="default" w:ascii="Times New Roman" w:hAnsi="Times New Roman"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cs="Times New Roman"/>
                <w:sz w:val="24"/>
                <w:szCs w:val="24"/>
                <w:lang w:eastAsia="zh-CN"/>
              </w:rPr>
              <w:t>西安远航电力科技有限公司</w:t>
            </w:r>
            <w:r>
              <w:rPr>
                <w:rFonts w:hint="default" w:ascii="Times New Roman" w:hAnsi="Times New Roman" w:eastAsia="宋体" w:cs="Times New Roman"/>
                <w:sz w:val="24"/>
                <w:szCs w:val="24"/>
              </w:rPr>
              <w:t>提供的其他资料。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30" w:hRule="atLeast"/>
        </w:trPr>
        <w:tc>
          <w:tcPr>
            <w:tcW w:w="1015" w:type="dxa"/>
            <w:noWrap w:val="0"/>
            <w:vAlign w:val="center"/>
          </w:tcPr>
          <w:p>
            <w:pPr>
              <w:jc w:val="center"/>
              <w:rPr>
                <w:rFonts w:hint="default" w:ascii="Times New Roman" w:hAnsi="Times New Roman" w:eastAsia="宋体" w:cs="Times New Roman"/>
                <w:sz w:val="24"/>
              </w:rPr>
            </w:pPr>
            <w:r>
              <w:rPr>
                <w:rFonts w:hint="default" w:ascii="Times New Roman" w:hAnsi="Times New Roman" w:eastAsia="宋体" w:cs="Times New Roman"/>
                <w:sz w:val="24"/>
              </w:rPr>
              <w:t>验收执行标准标号、级别</w:t>
            </w:r>
          </w:p>
        </w:tc>
        <w:tc>
          <w:tcPr>
            <w:tcW w:w="8299" w:type="dxa"/>
            <w:noWrap w:val="0"/>
            <w:vAlign w:val="top"/>
          </w:tcPr>
          <w:p>
            <w:pPr>
              <w:pStyle w:val="15"/>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w:t>
            </w:r>
            <w:r>
              <w:rPr>
                <w:rFonts w:hint="default" w:ascii="Times New Roman" w:hAnsi="Times New Roman" w:cs="Times New Roman"/>
                <w:sz w:val="24"/>
                <w:szCs w:val="24"/>
                <w:lang w:eastAsia="zh-CN"/>
              </w:rPr>
              <w:t>西咸新区秦汉新城规划建设环保和房屋管理局</w:t>
            </w:r>
            <w:r>
              <w:rPr>
                <w:rFonts w:hint="default" w:ascii="Times New Roman" w:hAnsi="Times New Roman" w:eastAsia="宋体" w:cs="Times New Roman"/>
                <w:sz w:val="24"/>
                <w:szCs w:val="24"/>
              </w:rPr>
              <w:t>关于该项目环境影响报告表批复，该工程验收执行标准如下：</w:t>
            </w:r>
          </w:p>
          <w:p>
            <w:pPr>
              <w:pStyle w:val="15"/>
              <w:keepNext w:val="0"/>
              <w:keepLines w:val="0"/>
              <w:pageBreakBefore w:val="0"/>
              <w:widowControl w:val="0"/>
              <w:numPr>
                <w:ilvl w:val="0"/>
                <w:numId w:val="1"/>
              </w:numPr>
              <w:kinsoku/>
              <w:wordWrap/>
              <w:overflowPunct/>
              <w:topLinePunct w:val="0"/>
              <w:autoSpaceDE/>
              <w:autoSpaceDN/>
              <w:bidi w:val="0"/>
              <w:adjustRightInd/>
              <w:snapToGrid/>
              <w:spacing w:line="420" w:lineRule="exact"/>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一般固体废弃物排放执行《一般工业固体废物贮存处置场污染控制标准》（GB 18599-2001）的相关规定</w:t>
            </w:r>
            <w:r>
              <w:rPr>
                <w:rFonts w:hint="default" w:ascii="Times New Roman" w:hAnsi="Times New Roman" w:eastAsia="宋体" w:cs="Times New Roman"/>
                <w:sz w:val="24"/>
                <w:szCs w:val="24"/>
                <w:lang w:eastAsia="zh-CN"/>
              </w:rPr>
              <w:t>；</w:t>
            </w:r>
          </w:p>
          <w:p>
            <w:pPr>
              <w:pStyle w:val="15"/>
              <w:keepNext w:val="0"/>
              <w:keepLines w:val="0"/>
              <w:pageBreakBefore w:val="0"/>
              <w:widowControl w:val="0"/>
              <w:numPr>
                <w:ilvl w:val="0"/>
                <w:numId w:val="1"/>
              </w:numPr>
              <w:kinsoku/>
              <w:wordWrap/>
              <w:overflowPunct/>
              <w:topLinePunct w:val="0"/>
              <w:autoSpaceDE/>
              <w:autoSpaceDN/>
              <w:bidi w:val="0"/>
              <w:adjustRightInd/>
              <w:snapToGrid/>
              <w:spacing w:line="420" w:lineRule="exact"/>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rPr>
              <w:t>危险废物执行《危险废物贮存污染控制标准》（GB18597-2001）中的有关规定</w:t>
            </w:r>
            <w:r>
              <w:rPr>
                <w:rFonts w:hint="default" w:ascii="Times New Roman" w:hAnsi="Times New Roman" w:eastAsia="宋体" w:cs="Times New Roman"/>
                <w:sz w:val="24"/>
                <w:szCs w:val="24"/>
              </w:rPr>
              <w:t>。</w:t>
            </w:r>
          </w:p>
          <w:p>
            <w:pPr>
              <w:spacing w:line="240" w:lineRule="exact"/>
              <w:rPr>
                <w:rFonts w:hint="default" w:ascii="Times New Roman" w:hAnsi="Times New Roman" w:eastAsia="宋体" w:cs="Times New Roman"/>
                <w:bCs/>
                <w:sz w:val="18"/>
                <w:szCs w:val="18"/>
              </w:rPr>
            </w:pPr>
          </w:p>
        </w:tc>
      </w:tr>
    </w:tbl>
    <w:p>
      <w:pPr>
        <w:snapToGrid w:val="0"/>
        <w:spacing w:line="500" w:lineRule="atLeast"/>
        <w:outlineLvl w:val="1"/>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表二 项目由来</w:t>
      </w:r>
    </w:p>
    <w:tbl>
      <w:tblPr>
        <w:tblStyle w:val="11"/>
        <w:tblW w:w="9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16" w:hRule="atLeast"/>
        </w:trPr>
        <w:tc>
          <w:tcPr>
            <w:tcW w:w="9301" w:type="dxa"/>
            <w:noWrap w:val="0"/>
            <w:vAlign w:val="top"/>
          </w:tcPr>
          <w:p>
            <w:pPr>
              <w:adjustRightInd w:val="0"/>
              <w:snapToGrid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西安远航电力科技有限公司是国内最早的研发与生产航空配套产品和输变电用避雷器硅胶材料、监测器、放电计数器及脱离器的企业之一，公司与西安交通大学、西北工业大学、西安电瓷研究所、西安高压电气研究院等著名高等院校、科研机构建立了长期的紧密型合作关系，使公司在管理、技术、生产等方面不断发展优化生产工艺，形成了系列化多功能的产品结构和日益扩大的销售市场，产品深受国内外用户的青睐和好评。</w:t>
            </w:r>
          </w:p>
          <w:p>
            <w:pPr>
              <w:adjustRightInd w:val="0"/>
              <w:snapToGrid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随着我国输变电技术的不断发展，对避雷器电气性能、机械性能和可靠性要求也日益提高，传统的避雷器已难适应超高压、大容量、大电网的发展需要。考虑到国家幅员辽阔，安装地点地理条件复杂，国家将发展和采用复合外套避雷器列为限制过高压的主要措施，并计划在今后的新线建设和旧线改造中大量采用复合外套避雷器，这为发展本项目提供了非常广阔的市场环境和良好的机遇。</w:t>
            </w:r>
          </w:p>
          <w:p>
            <w:pPr>
              <w:snapToGrid w:val="0"/>
              <w:spacing w:line="440" w:lineRule="exact"/>
              <w:ind w:firstLine="480" w:firstLineChars="200"/>
              <w:rPr>
                <w:rFonts w:hint="default" w:ascii="Times New Roman" w:hAnsi="Times New Roman" w:eastAsia="宋体" w:cs="Times New Roman"/>
                <w:sz w:val="24"/>
                <w:szCs w:val="24"/>
                <w:lang w:eastAsia="zh-CN"/>
              </w:rPr>
            </w:pPr>
            <w:r>
              <w:rPr>
                <w:rFonts w:hint="default" w:ascii="Times New Roman" w:hAnsi="Times New Roman" w:cs="Times New Roman"/>
                <w:color w:val="000000"/>
                <w:sz w:val="24"/>
                <w:lang w:eastAsia="zh-CN"/>
              </w:rPr>
              <w:t>项目</w:t>
            </w:r>
            <w:r>
              <w:rPr>
                <w:rFonts w:ascii="Times New Roman" w:hAnsi="Times New Roman" w:cs="Times New Roman"/>
                <w:color w:val="000000"/>
                <w:sz w:val="24"/>
              </w:rPr>
              <w:t>位于</w:t>
            </w:r>
            <w:r>
              <w:rPr>
                <w:rFonts w:hint="default" w:ascii="Times New Roman" w:hAnsi="Times New Roman" w:cs="Times New Roman"/>
                <w:spacing w:val="-4"/>
                <w:sz w:val="24"/>
              </w:rPr>
              <w:t>西咸新区秦汉新城渭河北岸综合服务区兰池二路以北，光伏三路以西地块</w:t>
            </w:r>
            <w:r>
              <w:rPr>
                <w:rFonts w:hint="default" w:ascii="Times New Roman" w:hAnsi="Times New Roman" w:eastAsia="宋体" w:cs="Times New Roman"/>
                <w:sz w:val="24"/>
                <w:szCs w:val="24"/>
              </w:rPr>
              <w:t>，</w:t>
            </w:r>
            <w:r>
              <w:rPr>
                <w:rFonts w:ascii="Times New Roman" w:hAnsi="Times New Roman" w:cs="Times New Roman"/>
                <w:sz w:val="24"/>
                <w:szCs w:val="24"/>
              </w:rPr>
              <w:t>项目</w:t>
            </w:r>
            <w:r>
              <w:rPr>
                <w:rFonts w:hint="default" w:ascii="Times New Roman" w:hAnsi="Times New Roman" w:cs="Times New Roman"/>
                <w:sz w:val="24"/>
                <w:szCs w:val="24"/>
              </w:rPr>
              <w:t>占地17941.37</w:t>
            </w:r>
            <w:r>
              <w:rPr>
                <w:rFonts w:ascii="Times New Roman" w:hAnsi="Times New Roman" w:cs="Times New Roman"/>
                <w:snapToGrid w:val="0"/>
                <w:sz w:val="24"/>
                <w:szCs w:val="24"/>
              </w:rPr>
              <w:t>m</w:t>
            </w:r>
            <w:r>
              <w:rPr>
                <w:rFonts w:ascii="Times New Roman" w:hAnsi="Times New Roman" w:cs="Times New Roman"/>
                <w:snapToGrid w:val="0"/>
                <w:sz w:val="24"/>
                <w:szCs w:val="24"/>
                <w:vertAlign w:val="superscript"/>
              </w:rPr>
              <w:t>2</w:t>
            </w:r>
            <w:r>
              <w:rPr>
                <w:rFonts w:ascii="Times New Roman" w:hAnsi="Times New Roman" w:cs="Times New Roman"/>
                <w:sz w:val="24"/>
                <w:szCs w:val="24"/>
              </w:rPr>
              <w:t>，总建筑面积为</w:t>
            </w:r>
            <w:r>
              <w:rPr>
                <w:rFonts w:hint="default" w:ascii="Times New Roman" w:hAnsi="Times New Roman" w:cs="Times New Roman"/>
                <w:sz w:val="24"/>
                <w:szCs w:val="24"/>
              </w:rPr>
              <w:t>15386.73</w:t>
            </w:r>
            <w:r>
              <w:rPr>
                <w:rFonts w:ascii="Times New Roman" w:hAnsi="Times New Roman" w:cs="Times New Roman"/>
                <w:snapToGrid w:val="0"/>
                <w:sz w:val="24"/>
                <w:szCs w:val="24"/>
              </w:rPr>
              <w:t xml:space="preserve"> m</w:t>
            </w:r>
            <w:r>
              <w:rPr>
                <w:rFonts w:ascii="Times New Roman" w:hAnsi="Times New Roman" w:cs="Times New Roman"/>
                <w:snapToGrid w:val="0"/>
                <w:sz w:val="24"/>
                <w:szCs w:val="24"/>
                <w:vertAlign w:val="superscript"/>
              </w:rPr>
              <w:t>2</w:t>
            </w:r>
            <w:r>
              <w:rPr>
                <w:rFonts w:ascii="Times New Roman" w:hAnsi="Times New Roman" w:cs="Times New Roman"/>
                <w:sz w:val="24"/>
                <w:szCs w:val="24"/>
              </w:rPr>
              <w:t>，</w:t>
            </w:r>
            <w:r>
              <w:rPr>
                <w:rFonts w:hint="eastAsia" w:cs="Times New Roman"/>
                <w:sz w:val="24"/>
                <w:szCs w:val="24"/>
                <w:lang w:eastAsia="zh-CN"/>
              </w:rPr>
              <w:t>项目分两期建设，</w:t>
            </w:r>
            <w:r>
              <w:rPr>
                <w:rFonts w:ascii="Times New Roman" w:hAnsi="Times New Roman" w:cs="Times New Roman"/>
                <w:sz w:val="24"/>
                <w:szCs w:val="24"/>
              </w:rPr>
              <w:t>主要</w:t>
            </w:r>
            <w:r>
              <w:rPr>
                <w:rFonts w:hint="default" w:ascii="Times New Roman" w:hAnsi="Times New Roman" w:cs="Times New Roman"/>
                <w:sz w:val="24"/>
                <w:szCs w:val="24"/>
              </w:rPr>
              <w:t>建设内容</w:t>
            </w:r>
            <w:r>
              <w:rPr>
                <w:rFonts w:hint="default" w:ascii="Times New Roman" w:hAnsi="Times New Roman" w:cs="Times New Roman"/>
                <w:sz w:val="24"/>
                <w:szCs w:val="24"/>
                <w:highlight w:val="none"/>
              </w:rPr>
              <w:t>：</w:t>
            </w:r>
            <w:r>
              <w:rPr>
                <w:rFonts w:hint="eastAsia" w:cs="Times New Roman"/>
                <w:sz w:val="24"/>
                <w:szCs w:val="24"/>
                <w:highlight w:val="none"/>
                <w:lang w:val="en-US" w:eastAsia="zh-CN"/>
              </w:rPr>
              <w:t>1期工程为</w:t>
            </w:r>
            <w:r>
              <w:rPr>
                <w:rFonts w:hint="default" w:ascii="Times New Roman" w:hAnsi="Times New Roman" w:cs="Times New Roman"/>
                <w:sz w:val="24"/>
                <w:szCs w:val="24"/>
                <w:highlight w:val="none"/>
                <w:lang w:val="en-US" w:eastAsia="zh-CN"/>
              </w:rPr>
              <w:t>1号</w:t>
            </w:r>
            <w:r>
              <w:rPr>
                <w:rFonts w:hint="default" w:ascii="Times New Roman" w:hAnsi="Times New Roman" w:eastAsia="宋体" w:cs="Times New Roman"/>
                <w:sz w:val="24"/>
                <w:szCs w:val="24"/>
                <w:highlight w:val="none"/>
                <w:lang w:eastAsia="zh-CN"/>
              </w:rPr>
              <w:t>钢结构</w:t>
            </w:r>
            <w:r>
              <w:rPr>
                <w:rFonts w:hint="default" w:ascii="Times New Roman" w:hAnsi="Times New Roman" w:cs="Times New Roman"/>
                <w:sz w:val="24"/>
                <w:szCs w:val="24"/>
                <w:highlight w:val="none"/>
              </w:rPr>
              <w:t>生产车间</w:t>
            </w:r>
            <w:r>
              <w:rPr>
                <w:rFonts w:hint="default" w:ascii="Times New Roman" w:hAnsi="Times New Roman" w:eastAsia="宋体" w:cs="Times New Roman"/>
                <w:sz w:val="24"/>
                <w:szCs w:val="24"/>
                <w:highlight w:val="none"/>
                <w:lang w:eastAsia="zh-CN"/>
              </w:rPr>
              <w:t>，建筑面积6</w:t>
            </w:r>
            <w:r>
              <w:rPr>
                <w:rFonts w:hint="default" w:ascii="Times New Roman" w:hAnsi="Times New Roman" w:eastAsia="宋体" w:cs="Times New Roman"/>
                <w:sz w:val="24"/>
                <w:szCs w:val="24"/>
                <w:lang w:eastAsia="zh-CN"/>
              </w:rPr>
              <w:t>337.27m</w:t>
            </w:r>
            <w:r>
              <w:rPr>
                <w:rFonts w:ascii="Times New Roman" w:hAnsi="Times New Roman" w:cs="Times New Roman"/>
                <w:snapToGrid w:val="0"/>
                <w:sz w:val="24"/>
                <w:szCs w:val="24"/>
                <w:vertAlign w:val="superscript"/>
              </w:rPr>
              <w:t>2</w:t>
            </w:r>
            <w:r>
              <w:rPr>
                <w:rFonts w:hint="default" w:ascii="Times New Roman" w:hAnsi="Times New Roman" w:eastAsia="宋体" w:cs="Times New Roman"/>
                <w:sz w:val="24"/>
                <w:szCs w:val="24"/>
                <w:lang w:eastAsia="zh-CN"/>
              </w:rPr>
              <w:t>，</w:t>
            </w:r>
            <w:r>
              <w:rPr>
                <w:rFonts w:hint="default" w:ascii="Times New Roman" w:hAnsi="Times New Roman" w:cs="Times New Roman"/>
                <w:sz w:val="24"/>
                <w:szCs w:val="24"/>
                <w:lang w:eastAsia="zh-CN"/>
              </w:rPr>
              <w:t>建设避雷器生产线一条，</w:t>
            </w:r>
            <w:r>
              <w:rPr>
                <w:rFonts w:hint="default" w:ascii="Times New Roman" w:hAnsi="Times New Roman" w:eastAsia="宋体" w:cs="Times New Roman"/>
                <w:sz w:val="24"/>
                <w:szCs w:val="24"/>
                <w:lang w:eastAsia="zh-CN"/>
              </w:rPr>
              <w:t>包括硫化车间，装配车间、仪表车间及车间办公室。</w:t>
            </w:r>
          </w:p>
          <w:p>
            <w:pPr>
              <w:snapToGrid w:val="0"/>
              <w:spacing w:line="440" w:lineRule="exact"/>
              <w:ind w:firstLine="464" w:firstLineChars="200"/>
              <w:rPr>
                <w:rFonts w:hint="default" w:ascii="Times New Roman" w:hAnsi="Times New Roman" w:eastAsia="宋体" w:cs="Times New Roman"/>
                <w:sz w:val="24"/>
                <w:szCs w:val="24"/>
                <w:lang w:eastAsia="zh-CN"/>
              </w:rPr>
            </w:pPr>
            <w:r>
              <w:rPr>
                <w:rFonts w:hint="eastAsia" w:cs="Times New Roman"/>
                <w:spacing w:val="-4"/>
                <w:sz w:val="24"/>
                <w:lang w:val="en-US" w:eastAsia="zh-CN"/>
              </w:rPr>
              <w:t>2期工程为</w:t>
            </w:r>
            <w:r>
              <w:rPr>
                <w:rFonts w:hint="default" w:ascii="Times New Roman" w:hAnsi="Times New Roman" w:cs="Times New Roman"/>
                <w:spacing w:val="-4"/>
                <w:sz w:val="24"/>
                <w:lang w:val="en-US" w:eastAsia="zh-CN"/>
              </w:rPr>
              <w:t>2号车</w:t>
            </w:r>
            <w:r>
              <w:rPr>
                <w:rFonts w:hint="default" w:ascii="Times New Roman" w:hAnsi="Times New Roman" w:cs="Times New Roman"/>
                <w:spacing w:val="0"/>
                <w:sz w:val="24"/>
                <w:szCs w:val="24"/>
                <w:lang w:val="en-US" w:eastAsia="zh-CN"/>
              </w:rPr>
              <w:t>间</w:t>
            </w:r>
            <w:r>
              <w:rPr>
                <w:rFonts w:hint="default" w:cs="Times New Roman"/>
                <w:spacing w:val="0"/>
                <w:sz w:val="24"/>
                <w:szCs w:val="24"/>
                <w:lang w:val="en-US" w:eastAsia="zh-CN"/>
              </w:rPr>
              <w:t>和综合办公室，2号</w:t>
            </w:r>
            <w:r>
              <w:rPr>
                <w:snapToGrid/>
                <w:sz w:val="24"/>
                <w:szCs w:val="24"/>
              </w:rPr>
              <w:t>钢结构</w:t>
            </w:r>
            <w:r>
              <w:rPr>
                <w:rFonts w:hint="eastAsia"/>
                <w:snapToGrid/>
                <w:sz w:val="24"/>
                <w:szCs w:val="24"/>
                <w:lang w:eastAsia="zh-CN"/>
              </w:rPr>
              <w:t>生</w:t>
            </w:r>
            <w:r>
              <w:rPr>
                <w:rFonts w:hint="eastAsia"/>
                <w:snapToGrid/>
                <w:color w:val="auto"/>
                <w:sz w:val="24"/>
                <w:szCs w:val="24"/>
                <w:lang w:eastAsia="zh-CN"/>
              </w:rPr>
              <w:t>产</w:t>
            </w:r>
            <w:r>
              <w:rPr>
                <w:rFonts w:hint="default" w:cs="Times New Roman"/>
                <w:color w:val="auto"/>
                <w:spacing w:val="0"/>
                <w:sz w:val="24"/>
                <w:szCs w:val="24"/>
                <w:lang w:val="en-US" w:eastAsia="zh-CN"/>
              </w:rPr>
              <w:t>车间</w:t>
            </w:r>
            <w:r>
              <w:rPr>
                <w:snapToGrid/>
                <w:color w:val="auto"/>
                <w:sz w:val="24"/>
                <w:szCs w:val="24"/>
              </w:rPr>
              <w:t>，建筑面积</w:t>
            </w:r>
            <w:r>
              <w:rPr>
                <w:rFonts w:hint="default"/>
                <w:snapToGrid/>
                <w:color w:val="auto"/>
                <w:sz w:val="24"/>
                <w:szCs w:val="24"/>
              </w:rPr>
              <w:t>5191.96</w:t>
            </w:r>
            <w:r>
              <w:rPr>
                <w:snapToGrid/>
                <w:color w:val="auto"/>
                <w:sz w:val="24"/>
                <w:szCs w:val="24"/>
              </w:rPr>
              <w:t>m</w:t>
            </w:r>
            <w:r>
              <w:rPr>
                <w:snapToGrid/>
                <w:color w:val="auto"/>
                <w:sz w:val="24"/>
                <w:szCs w:val="24"/>
                <w:vertAlign w:val="superscript"/>
              </w:rPr>
              <w:t>2</w:t>
            </w:r>
            <w:r>
              <w:rPr>
                <w:rFonts w:hint="eastAsia"/>
                <w:snapToGrid/>
                <w:sz w:val="24"/>
                <w:szCs w:val="24"/>
                <w:vertAlign w:val="baseline"/>
                <w:lang w:eastAsia="zh-CN"/>
              </w:rPr>
              <w:t>，</w:t>
            </w:r>
            <w:r>
              <w:rPr>
                <w:rFonts w:hint="eastAsia" w:cs="Times New Roman"/>
                <w:spacing w:val="0"/>
                <w:sz w:val="24"/>
                <w:szCs w:val="24"/>
                <w:lang w:eastAsia="zh-CN"/>
              </w:rPr>
              <w:t>设有</w:t>
            </w:r>
            <w:r>
              <w:rPr>
                <w:rFonts w:hint="default" w:ascii="Times New Roman" w:hAnsi="Times New Roman" w:cs="Times New Roman"/>
                <w:spacing w:val="0"/>
                <w:sz w:val="24"/>
                <w:szCs w:val="24"/>
              </w:rPr>
              <w:t>机械加工车间、套管车间、航空减震器车间、去毛刺车间</w:t>
            </w:r>
            <w:r>
              <w:rPr>
                <w:rFonts w:hint="default" w:ascii="Times New Roman" w:hAnsi="Times New Roman" w:cs="Times New Roman"/>
                <w:spacing w:val="0"/>
                <w:sz w:val="24"/>
                <w:szCs w:val="24"/>
                <w:lang w:eastAsia="zh-CN"/>
              </w:rPr>
              <w:t>、</w:t>
            </w:r>
            <w:r>
              <w:rPr>
                <w:rFonts w:hint="default" w:ascii="Times New Roman" w:hAnsi="Times New Roman" w:cs="Times New Roman"/>
                <w:spacing w:val="0"/>
                <w:sz w:val="24"/>
                <w:szCs w:val="24"/>
              </w:rPr>
              <w:t>库房</w:t>
            </w:r>
            <w:r>
              <w:rPr>
                <w:rFonts w:hint="default" w:ascii="Times New Roman" w:hAnsi="Times New Roman" w:cs="Times New Roman"/>
                <w:spacing w:val="0"/>
                <w:sz w:val="24"/>
                <w:szCs w:val="24"/>
                <w:lang w:val="en-US" w:eastAsia="zh-CN"/>
              </w:rPr>
              <w:t>；综合办公室</w:t>
            </w:r>
            <w:r>
              <w:rPr>
                <w:rFonts w:hint="default" w:ascii="Times New Roman" w:hAnsi="Times New Roman" w:cs="Times New Roman"/>
                <w:spacing w:val="0"/>
                <w:sz w:val="24"/>
                <w:szCs w:val="24"/>
              </w:rPr>
              <w:t>包括办公、员工宿舍、食堂</w:t>
            </w:r>
            <w:r>
              <w:rPr>
                <w:rFonts w:hint="default" w:ascii="Times New Roman" w:hAnsi="Times New Roman" w:cs="Times New Roman"/>
                <w:spacing w:val="0"/>
                <w:sz w:val="24"/>
                <w:szCs w:val="24"/>
                <w:lang w:eastAsia="zh-CN"/>
              </w:rPr>
              <w:t>。</w:t>
            </w:r>
            <w:r>
              <w:rPr>
                <w:rFonts w:hint="default" w:cs="Times New Roman"/>
                <w:spacing w:val="0"/>
                <w:sz w:val="24"/>
                <w:szCs w:val="24"/>
                <w:lang w:val="en-US" w:eastAsia="zh-CN"/>
              </w:rPr>
              <w:t>2期工程</w:t>
            </w:r>
            <w:r>
              <w:rPr>
                <w:rFonts w:hint="default" w:ascii="Times New Roman" w:hAnsi="Times New Roman" w:cs="Times New Roman"/>
                <w:spacing w:val="0"/>
                <w:sz w:val="24"/>
                <w:szCs w:val="24"/>
                <w:lang w:val="en-US" w:eastAsia="zh-CN"/>
              </w:rPr>
              <w:t>尚未建设，不在此次验收工作范围</w:t>
            </w:r>
            <w:r>
              <w:rPr>
                <w:rFonts w:hint="default" w:cs="Times New Roman"/>
                <w:spacing w:val="0"/>
                <w:sz w:val="24"/>
                <w:szCs w:val="24"/>
                <w:lang w:val="en-US" w:eastAsia="zh-CN"/>
              </w:rPr>
              <w:t>，待建成后</w:t>
            </w:r>
            <w:r>
              <w:rPr>
                <w:rFonts w:hint="eastAsia" w:cs="Times New Roman"/>
                <w:spacing w:val="-4"/>
                <w:sz w:val="24"/>
                <w:lang w:val="en-US" w:eastAsia="zh-CN"/>
              </w:rPr>
              <w:t>另行办理环保手续。</w:t>
            </w:r>
          </w:p>
          <w:p>
            <w:pPr>
              <w:snapToGrid w:val="0"/>
              <w:spacing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201</w:t>
            </w:r>
            <w:r>
              <w:rPr>
                <w:rFonts w:hint="default" w:ascii="Times New Roman" w:hAnsi="Times New Roman" w:cs="Times New Roman"/>
                <w:sz w:val="24"/>
                <w:szCs w:val="24"/>
                <w:lang w:val="en-US" w:eastAsia="zh-CN"/>
              </w:rPr>
              <w:t>3</w:t>
            </w:r>
            <w:r>
              <w:rPr>
                <w:rFonts w:hint="default" w:ascii="Times New Roman" w:hAnsi="Times New Roman" w:eastAsia="宋体" w:cs="Times New Roman"/>
                <w:sz w:val="24"/>
                <w:szCs w:val="24"/>
              </w:rPr>
              <w:t>年</w:t>
            </w:r>
            <w:r>
              <w:rPr>
                <w:rFonts w:hint="default" w:ascii="Times New Roman" w:hAnsi="Times New Roman" w:cs="Times New Roman"/>
                <w:sz w:val="24"/>
                <w:szCs w:val="24"/>
                <w:lang w:val="en-US" w:eastAsia="zh-CN"/>
              </w:rPr>
              <w:t>6</w:t>
            </w:r>
            <w:r>
              <w:rPr>
                <w:rFonts w:hint="default" w:ascii="Times New Roman" w:hAnsi="Times New Roman" w:eastAsia="宋体" w:cs="Times New Roman"/>
                <w:sz w:val="24"/>
                <w:szCs w:val="24"/>
              </w:rPr>
              <w:t>月企业委托</w:t>
            </w:r>
            <w:r>
              <w:rPr>
                <w:rFonts w:hint="default" w:ascii="Times New Roman" w:hAnsi="Times New Roman" w:eastAsia="宋体" w:cs="Times New Roman"/>
                <w:sz w:val="24"/>
                <w:szCs w:val="24"/>
                <w:highlight w:val="none"/>
              </w:rPr>
              <w:t>陕西天成环境工程技术有限公司</w:t>
            </w:r>
            <w:r>
              <w:rPr>
                <w:rFonts w:hint="default" w:ascii="Times New Roman" w:hAnsi="Times New Roman" w:eastAsia="宋体" w:cs="Times New Roman"/>
                <w:sz w:val="24"/>
                <w:szCs w:val="24"/>
              </w:rPr>
              <w:t>编制完成了《</w:t>
            </w:r>
            <w:r>
              <w:rPr>
                <w:rFonts w:hint="default" w:ascii="Times New Roman" w:hAnsi="Times New Roman" w:cs="Times New Roman"/>
                <w:sz w:val="24"/>
                <w:szCs w:val="24"/>
                <w:lang w:eastAsia="zh-CN"/>
              </w:rPr>
              <w:t>西安远航电力科技有限公司避雷器、套管及航空减震器生产线建设项目</w:t>
            </w:r>
            <w:r>
              <w:rPr>
                <w:rFonts w:hint="default" w:ascii="Times New Roman" w:hAnsi="Times New Roman" w:eastAsia="宋体" w:cs="Times New Roman"/>
                <w:sz w:val="24"/>
                <w:szCs w:val="24"/>
              </w:rPr>
              <w:t>环境影响报告表》；201</w:t>
            </w:r>
            <w:r>
              <w:rPr>
                <w:rFonts w:hint="default" w:ascii="Times New Roman" w:hAnsi="Times New Roman" w:cs="Times New Roman"/>
                <w:sz w:val="24"/>
                <w:szCs w:val="24"/>
                <w:lang w:val="en-US" w:eastAsia="zh-CN"/>
              </w:rPr>
              <w:t>3</w:t>
            </w:r>
            <w:r>
              <w:rPr>
                <w:rFonts w:hint="default" w:ascii="Times New Roman" w:hAnsi="Times New Roman" w:eastAsia="宋体" w:cs="Times New Roman"/>
                <w:sz w:val="24"/>
                <w:szCs w:val="24"/>
              </w:rPr>
              <w:t>年</w:t>
            </w:r>
            <w:r>
              <w:rPr>
                <w:rFonts w:hint="default" w:ascii="Times New Roman" w:hAnsi="Times New Roman" w:cs="Times New Roman"/>
                <w:sz w:val="24"/>
                <w:szCs w:val="24"/>
                <w:lang w:val="en-US" w:eastAsia="zh-CN"/>
              </w:rPr>
              <w:t>10</w:t>
            </w:r>
            <w:r>
              <w:rPr>
                <w:rFonts w:hint="default" w:ascii="Times New Roman" w:hAnsi="Times New Roman" w:eastAsia="宋体" w:cs="Times New Roman"/>
                <w:sz w:val="24"/>
                <w:szCs w:val="24"/>
              </w:rPr>
              <w:t>月</w:t>
            </w:r>
            <w:r>
              <w:rPr>
                <w:rFonts w:hint="default" w:ascii="Times New Roman" w:hAnsi="Times New Roman" w:cs="Times New Roman"/>
                <w:sz w:val="24"/>
                <w:szCs w:val="24"/>
                <w:lang w:val="en-US" w:eastAsia="zh-CN"/>
              </w:rPr>
              <w:t>18</w:t>
            </w:r>
            <w:r>
              <w:rPr>
                <w:rFonts w:hint="default" w:ascii="Times New Roman" w:hAnsi="Times New Roman" w:eastAsia="宋体" w:cs="Times New Roman"/>
                <w:sz w:val="24"/>
                <w:szCs w:val="24"/>
              </w:rPr>
              <w:t>日，</w:t>
            </w:r>
            <w:r>
              <w:rPr>
                <w:rFonts w:hint="default" w:ascii="Times New Roman" w:hAnsi="Times New Roman" w:cs="Times New Roman"/>
                <w:sz w:val="24"/>
                <w:szCs w:val="24"/>
                <w:lang w:eastAsia="zh-CN"/>
              </w:rPr>
              <w:t>西咸新区秦汉新城规划建设环保和房屋管理局</w:t>
            </w:r>
            <w:r>
              <w:rPr>
                <w:rFonts w:hint="default" w:ascii="Times New Roman" w:hAnsi="Times New Roman" w:eastAsia="宋体" w:cs="Times New Roman"/>
                <w:sz w:val="24"/>
                <w:szCs w:val="24"/>
              </w:rPr>
              <w:t>对《</w:t>
            </w:r>
            <w:r>
              <w:rPr>
                <w:rFonts w:hint="default" w:ascii="Times New Roman" w:hAnsi="Times New Roman" w:cs="Times New Roman"/>
                <w:sz w:val="24"/>
                <w:szCs w:val="24"/>
                <w:lang w:eastAsia="zh-CN"/>
              </w:rPr>
              <w:t>西安远航电力科技有限公司避雷器、套管及航空减震器生产线建设项目</w:t>
            </w:r>
            <w:r>
              <w:rPr>
                <w:rFonts w:hint="default" w:ascii="Times New Roman" w:hAnsi="Times New Roman" w:eastAsia="宋体" w:cs="Times New Roman"/>
                <w:sz w:val="24"/>
                <w:szCs w:val="24"/>
              </w:rPr>
              <w:t>环境影响报告表》进行了审批。</w:t>
            </w:r>
          </w:p>
          <w:p>
            <w:pPr>
              <w:snapToGrid w:val="0"/>
              <w:spacing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受</w:t>
            </w:r>
            <w:r>
              <w:rPr>
                <w:rFonts w:hint="default" w:ascii="Times New Roman" w:hAnsi="Times New Roman" w:cs="Times New Roman"/>
                <w:sz w:val="24"/>
                <w:szCs w:val="24"/>
                <w:lang w:eastAsia="zh-CN"/>
              </w:rPr>
              <w:t>西安远航电力科技有限公司</w:t>
            </w:r>
            <w:r>
              <w:rPr>
                <w:rFonts w:hint="default" w:ascii="Times New Roman" w:hAnsi="Times New Roman" w:eastAsia="宋体" w:cs="Times New Roman"/>
                <w:sz w:val="24"/>
                <w:szCs w:val="24"/>
              </w:rPr>
              <w:t>的委托</w:t>
            </w:r>
            <w:r>
              <w:rPr>
                <w:rFonts w:hint="default" w:ascii="Times New Roman" w:hAnsi="Times New Roman" w:eastAsia="宋体" w:cs="Times New Roman"/>
                <w:sz w:val="24"/>
                <w:szCs w:val="24"/>
                <w:highlight w:val="none"/>
              </w:rPr>
              <w:t>，西安正桓能源工程技术有限公司承担该项目的竣工环境保护验收报告编制工作。201</w:t>
            </w:r>
            <w:r>
              <w:rPr>
                <w:rFonts w:hint="default" w:ascii="Times New Roman" w:hAnsi="Times New Roman" w:cs="Times New Roman"/>
                <w:sz w:val="24"/>
                <w:szCs w:val="24"/>
                <w:highlight w:val="none"/>
                <w:lang w:val="en-US" w:eastAsia="zh-CN"/>
              </w:rPr>
              <w:t>9</w:t>
            </w:r>
            <w:r>
              <w:rPr>
                <w:rFonts w:hint="default" w:ascii="Times New Roman" w:hAnsi="Times New Roman" w:eastAsia="宋体" w:cs="Times New Roman"/>
                <w:sz w:val="24"/>
                <w:szCs w:val="24"/>
                <w:highlight w:val="none"/>
              </w:rPr>
              <w:t>年</w:t>
            </w:r>
            <w:r>
              <w:rPr>
                <w:rFonts w:hint="default" w:ascii="Times New Roman" w:hAnsi="Times New Roman" w:cs="Times New Roman"/>
                <w:sz w:val="24"/>
                <w:szCs w:val="24"/>
                <w:highlight w:val="none"/>
                <w:lang w:val="en-US" w:eastAsia="zh-CN"/>
              </w:rPr>
              <w:t>4</w:t>
            </w:r>
            <w:r>
              <w:rPr>
                <w:rFonts w:hint="default" w:ascii="Times New Roman" w:hAnsi="Times New Roman" w:eastAsia="宋体" w:cs="Times New Roman"/>
                <w:sz w:val="24"/>
                <w:szCs w:val="24"/>
                <w:highlight w:val="none"/>
              </w:rPr>
              <w:t>月</w:t>
            </w:r>
            <w:r>
              <w:rPr>
                <w:rFonts w:hint="default" w:ascii="Times New Roman" w:hAnsi="Times New Roman" w:cs="Times New Roman"/>
                <w:sz w:val="24"/>
                <w:szCs w:val="24"/>
                <w:highlight w:val="none"/>
                <w:lang w:val="en-US" w:eastAsia="zh-CN"/>
              </w:rPr>
              <w:t>5</w:t>
            </w:r>
            <w:r>
              <w:rPr>
                <w:rFonts w:hint="default" w:ascii="Times New Roman" w:hAnsi="Times New Roman" w:eastAsia="宋体" w:cs="Times New Roman"/>
                <w:sz w:val="24"/>
                <w:szCs w:val="24"/>
                <w:highlight w:val="none"/>
              </w:rPr>
              <w:t>日西安正桓能源工程技术有限公司组织技术人员对该项目建设情况进行了现场踏勘并编制了</w:t>
            </w:r>
            <w:r>
              <w:rPr>
                <w:rFonts w:hint="default" w:ascii="Times New Roman" w:hAnsi="Times New Roman" w:cs="Times New Roman"/>
                <w:sz w:val="24"/>
                <w:szCs w:val="24"/>
                <w:highlight w:val="none"/>
                <w:lang w:eastAsia="zh-CN"/>
              </w:rPr>
              <w:t>西安远航电力科技有限公司避雷器、套管及航空减震器生产线建设项目</w:t>
            </w:r>
            <w:r>
              <w:rPr>
                <w:rFonts w:hint="default" w:ascii="Times New Roman" w:hAnsi="Times New Roman" w:eastAsia="宋体" w:cs="Times New Roman"/>
                <w:sz w:val="24"/>
                <w:szCs w:val="24"/>
              </w:rPr>
              <w:t>竣工验收监测方案。</w:t>
            </w:r>
            <w:r>
              <w:rPr>
                <w:rFonts w:hint="default" w:ascii="Times New Roman" w:hAnsi="Times New Roman" w:eastAsia="宋体" w:cs="Times New Roman"/>
                <w:sz w:val="24"/>
                <w:szCs w:val="24"/>
                <w:highlight w:val="none"/>
              </w:rPr>
              <w:t>201</w:t>
            </w:r>
            <w:r>
              <w:rPr>
                <w:rFonts w:hint="default" w:ascii="Times New Roman" w:hAnsi="Times New Roman" w:cs="Times New Roman"/>
                <w:sz w:val="24"/>
                <w:szCs w:val="24"/>
                <w:highlight w:val="none"/>
                <w:lang w:val="en-US" w:eastAsia="zh-CN"/>
              </w:rPr>
              <w:t>9</w:t>
            </w:r>
            <w:r>
              <w:rPr>
                <w:rFonts w:hint="default" w:ascii="Times New Roman" w:hAnsi="Times New Roman" w:eastAsia="宋体" w:cs="Times New Roman"/>
                <w:sz w:val="24"/>
                <w:szCs w:val="24"/>
                <w:highlight w:val="none"/>
              </w:rPr>
              <w:t>年</w:t>
            </w:r>
            <w:r>
              <w:rPr>
                <w:rFonts w:hint="default" w:ascii="Times New Roman" w:hAnsi="Times New Roman" w:cs="Times New Roman"/>
                <w:sz w:val="24"/>
                <w:szCs w:val="24"/>
                <w:highlight w:val="none"/>
                <w:lang w:val="en-US" w:eastAsia="zh-CN"/>
              </w:rPr>
              <w:t>4月20日</w:t>
            </w:r>
            <w:r>
              <w:rPr>
                <w:rFonts w:hint="default" w:ascii="Times New Roman" w:hAnsi="Times New Roman" w:eastAsia="宋体" w:cs="Times New Roman"/>
                <w:sz w:val="24"/>
                <w:szCs w:val="24"/>
                <w:highlight w:val="none"/>
              </w:rPr>
              <w:t>至</w:t>
            </w:r>
            <w:r>
              <w:rPr>
                <w:rFonts w:hint="default" w:ascii="Times New Roman" w:hAnsi="Times New Roman" w:cs="Times New Roman"/>
                <w:sz w:val="24"/>
                <w:szCs w:val="24"/>
                <w:highlight w:val="none"/>
                <w:lang w:val="en-US" w:eastAsia="zh-CN"/>
              </w:rPr>
              <w:t>4月21日</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6月15日至6月16日</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eastAsia="zh-TW"/>
              </w:rPr>
              <w:t>西安瑞谱检测技术有限公司</w:t>
            </w:r>
            <w:r>
              <w:rPr>
                <w:rFonts w:hint="default" w:ascii="Times New Roman" w:hAnsi="Times New Roman" w:eastAsia="宋体" w:cs="Times New Roman"/>
                <w:sz w:val="24"/>
                <w:szCs w:val="24"/>
                <w:highlight w:val="none"/>
              </w:rPr>
              <w:t>技术人员依</w:t>
            </w:r>
            <w:r>
              <w:rPr>
                <w:rFonts w:hint="default" w:ascii="Times New Roman" w:hAnsi="Times New Roman" w:eastAsia="宋体" w:cs="Times New Roman"/>
                <w:sz w:val="24"/>
                <w:szCs w:val="24"/>
              </w:rPr>
              <w:t>据验收监测方案，完成了该项目竣工环境保护验收的现场监测工作。本公司依据验收监测、调查结果编制了本验收监测表。</w:t>
            </w:r>
          </w:p>
        </w:tc>
      </w:tr>
    </w:tbl>
    <w:p>
      <w:pPr>
        <w:snapToGrid w:val="0"/>
        <w:spacing w:line="500" w:lineRule="atLeast"/>
        <w:outlineLvl w:val="1"/>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表三 工程概况、主要污染物及防治措施</w:t>
      </w:r>
    </w:p>
    <w:tbl>
      <w:tblPr>
        <w:tblStyle w:val="11"/>
        <w:tblW w:w="92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445" w:hRule="atLeast"/>
        </w:trPr>
        <w:tc>
          <w:tcPr>
            <w:tcW w:w="9220" w:type="dxa"/>
            <w:noWrap w:val="0"/>
            <w:vAlign w:val="top"/>
          </w:tcPr>
          <w:p>
            <w:pPr>
              <w:spacing w:before="120" w:beforeLines="50" w:after="120" w:afterLines="50" w:line="400" w:lineRule="exac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3.1 工程基本情况</w:t>
            </w:r>
          </w:p>
          <w:p>
            <w:pPr>
              <w:spacing w:line="400" w:lineRule="exact"/>
              <w:ind w:firstLine="482" w:firstLineChars="200"/>
              <w:rPr>
                <w:rFonts w:hint="default" w:ascii="Times New Roman" w:hAnsi="Times New Roman" w:eastAsia="宋体" w:cs="Times New Roman"/>
                <w:sz w:val="24"/>
                <w:lang w:eastAsia="zh-CN"/>
              </w:rPr>
            </w:pPr>
            <w:r>
              <w:rPr>
                <w:rFonts w:hint="default" w:ascii="Times New Roman" w:hAnsi="Times New Roman" w:eastAsia="宋体" w:cs="Times New Roman"/>
                <w:b/>
                <w:sz w:val="24"/>
                <w:szCs w:val="24"/>
              </w:rPr>
              <w:t>项目名称：</w:t>
            </w:r>
            <w:r>
              <w:rPr>
                <w:rFonts w:hint="default" w:ascii="Times New Roman" w:hAnsi="Times New Roman" w:cs="Times New Roman"/>
                <w:sz w:val="24"/>
                <w:szCs w:val="24"/>
                <w:lang w:eastAsia="zh-CN"/>
              </w:rPr>
              <w:t>西安远航电力科技有限公司避雷器、套管及航空减震器生产线</w:t>
            </w:r>
            <w:r>
              <w:rPr>
                <w:rFonts w:hint="default" w:ascii="Times New Roman" w:hAnsi="Times New Roman" w:eastAsia="宋体" w:cs="Times New Roman"/>
                <w:sz w:val="24"/>
                <w:szCs w:val="24"/>
                <w:lang w:eastAsia="zh-CN"/>
              </w:rPr>
              <w:t>建设项目</w:t>
            </w:r>
          </w:p>
          <w:p>
            <w:pPr>
              <w:spacing w:line="400" w:lineRule="exact"/>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建设性质：</w:t>
            </w:r>
            <w:r>
              <w:rPr>
                <w:rFonts w:hint="default" w:ascii="Times New Roman" w:hAnsi="Times New Roman" w:eastAsia="宋体" w:cs="Times New Roman"/>
                <w:sz w:val="24"/>
                <w:szCs w:val="24"/>
                <w:lang w:eastAsia="zh-CN"/>
              </w:rPr>
              <w:t>新建</w:t>
            </w:r>
            <w:r>
              <w:rPr>
                <w:rFonts w:hint="default" w:ascii="Times New Roman" w:hAnsi="Times New Roman" w:eastAsia="宋体" w:cs="Times New Roman"/>
                <w:sz w:val="24"/>
                <w:szCs w:val="24"/>
              </w:rPr>
              <w:t>项目</w:t>
            </w:r>
          </w:p>
          <w:p>
            <w:pPr>
              <w:spacing w:line="400" w:lineRule="exact"/>
              <w:ind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sz w:val="24"/>
                <w:szCs w:val="24"/>
              </w:rPr>
              <w:t>建设投资：</w:t>
            </w:r>
            <w:r>
              <w:rPr>
                <w:rFonts w:hint="default" w:ascii="Times New Roman" w:hAnsi="Times New Roman" w:eastAsia="宋体" w:cs="Times New Roman"/>
                <w:sz w:val="24"/>
                <w:szCs w:val="24"/>
              </w:rPr>
              <w:t>总投资概算</w:t>
            </w:r>
            <w:r>
              <w:rPr>
                <w:rFonts w:hint="default" w:ascii="Times New Roman" w:hAnsi="Times New Roman" w:cs="Times New Roman"/>
                <w:sz w:val="24"/>
                <w:szCs w:val="24"/>
                <w:lang w:val="en-US" w:eastAsia="zh-CN"/>
              </w:rPr>
              <w:t>10000</w:t>
            </w:r>
            <w:r>
              <w:rPr>
                <w:rFonts w:hint="default" w:ascii="Times New Roman" w:hAnsi="Times New Roman" w:eastAsia="宋体" w:cs="Times New Roman"/>
                <w:sz w:val="24"/>
                <w:szCs w:val="24"/>
              </w:rPr>
              <w:t>万元，环保</w:t>
            </w:r>
            <w:r>
              <w:rPr>
                <w:rFonts w:hint="default" w:ascii="Times New Roman" w:hAnsi="Times New Roman" w:eastAsia="宋体" w:cs="Times New Roman"/>
                <w:color w:val="auto"/>
                <w:sz w:val="24"/>
                <w:szCs w:val="24"/>
              </w:rPr>
              <w:t>投资概算</w:t>
            </w:r>
            <w:r>
              <w:rPr>
                <w:rFonts w:hint="default" w:ascii="Times New Roman" w:hAnsi="Times New Roman" w:cs="Times New Roman"/>
                <w:color w:val="auto"/>
                <w:sz w:val="24"/>
                <w:szCs w:val="24"/>
                <w:lang w:val="en-US" w:eastAsia="zh-CN"/>
              </w:rPr>
              <w:t>55</w:t>
            </w:r>
            <w:r>
              <w:rPr>
                <w:rFonts w:hint="default" w:ascii="Times New Roman" w:hAnsi="Times New Roman" w:eastAsia="宋体" w:cs="Times New Roman"/>
                <w:color w:val="auto"/>
                <w:sz w:val="24"/>
                <w:szCs w:val="24"/>
              </w:rPr>
              <w:t>万元，比例</w:t>
            </w:r>
            <w:r>
              <w:rPr>
                <w:rFonts w:hint="default" w:ascii="Times New Roman" w:hAnsi="Times New Roman" w:eastAsia="宋体" w:cs="Times New Roman"/>
                <w:color w:val="auto"/>
                <w:sz w:val="24"/>
                <w:szCs w:val="24"/>
                <w:lang w:val="en-US" w:eastAsia="zh-CN"/>
              </w:rPr>
              <w:t>0.5</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实际总投资</w:t>
            </w:r>
            <w:r>
              <w:rPr>
                <w:rFonts w:hint="default" w:ascii="Times New Roman" w:hAnsi="Times New Roman" w:cs="Times New Roman"/>
                <w:color w:val="auto"/>
                <w:sz w:val="24"/>
                <w:szCs w:val="24"/>
                <w:highlight w:val="none"/>
                <w:lang w:val="en-US" w:eastAsia="zh-CN"/>
              </w:rPr>
              <w:t>850</w:t>
            </w:r>
            <w:r>
              <w:rPr>
                <w:rFonts w:hint="default" w:ascii="Times New Roman" w:hAnsi="Times New Roman" w:eastAsia="宋体" w:cs="Times New Roman"/>
                <w:color w:val="auto"/>
                <w:sz w:val="24"/>
                <w:szCs w:val="24"/>
                <w:highlight w:val="none"/>
              </w:rPr>
              <w:t>万元，环保投资2</w:t>
            </w:r>
            <w:r>
              <w:rPr>
                <w:rFonts w:hint="default"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万元，比例</w:t>
            </w:r>
            <w:r>
              <w:rPr>
                <w:rFonts w:hint="default" w:ascii="Times New Roman" w:hAnsi="Times New Roman" w:cs="Times New Roman"/>
                <w:color w:val="auto"/>
                <w:sz w:val="24"/>
                <w:szCs w:val="24"/>
                <w:highlight w:val="none"/>
                <w:lang w:val="en-US" w:eastAsia="zh-CN"/>
              </w:rPr>
              <w:t>2.35</w:t>
            </w:r>
            <w:r>
              <w:rPr>
                <w:rFonts w:hint="default" w:ascii="Times New Roman" w:hAnsi="Times New Roman" w:eastAsia="宋体" w:cs="Times New Roman"/>
                <w:color w:val="auto"/>
                <w:sz w:val="24"/>
                <w:szCs w:val="24"/>
                <w:highlight w:val="none"/>
              </w:rPr>
              <w:t>%。</w:t>
            </w:r>
          </w:p>
          <w:p>
            <w:pPr>
              <w:snapToGrid w:val="0"/>
              <w:spacing w:line="440" w:lineRule="exact"/>
              <w:ind w:firstLine="482" w:firstLineChars="200"/>
              <w:rPr>
                <w:rFonts w:hint="default" w:eastAsia="宋体"/>
                <w:b/>
                <w:sz w:val="24"/>
                <w:szCs w:val="24"/>
                <w:lang w:eastAsia="zh-CN"/>
              </w:rPr>
            </w:pPr>
            <w:r>
              <w:rPr>
                <w:rFonts w:hint="default" w:ascii="Times New Roman" w:hAnsi="Times New Roman" w:cs="Times New Roman"/>
                <w:b/>
                <w:color w:val="auto"/>
                <w:sz w:val="24"/>
                <w:szCs w:val="24"/>
                <w:highlight w:val="none"/>
                <w:lang w:eastAsia="zh-CN"/>
              </w:rPr>
              <w:t>验收范围：</w:t>
            </w:r>
            <w:r>
              <w:rPr>
                <w:rFonts w:hint="eastAsia" w:cs="Times New Roman"/>
                <w:sz w:val="24"/>
                <w:szCs w:val="24"/>
                <w:lang w:eastAsia="zh-CN"/>
              </w:rPr>
              <w:t>项目分两期建设，验收范围为</w:t>
            </w:r>
            <w:r>
              <w:rPr>
                <w:rFonts w:hint="eastAsia" w:cs="Times New Roman"/>
                <w:sz w:val="24"/>
                <w:szCs w:val="24"/>
                <w:highlight w:val="none"/>
                <w:lang w:val="en-US" w:eastAsia="zh-CN"/>
              </w:rPr>
              <w:t>1期工程，包括</w:t>
            </w:r>
            <w:r>
              <w:rPr>
                <w:rFonts w:hint="default" w:ascii="Times New Roman" w:hAnsi="Times New Roman" w:cs="Times New Roman"/>
                <w:sz w:val="24"/>
                <w:szCs w:val="24"/>
                <w:highlight w:val="none"/>
                <w:lang w:val="en-US" w:eastAsia="zh-CN"/>
              </w:rPr>
              <w:t>1号</w:t>
            </w:r>
            <w:r>
              <w:rPr>
                <w:rFonts w:hint="default" w:ascii="Times New Roman" w:hAnsi="Times New Roman" w:eastAsia="宋体" w:cs="Times New Roman"/>
                <w:sz w:val="24"/>
                <w:szCs w:val="24"/>
                <w:highlight w:val="none"/>
                <w:lang w:eastAsia="zh-CN"/>
              </w:rPr>
              <w:t>钢结构</w:t>
            </w:r>
            <w:r>
              <w:rPr>
                <w:rFonts w:hint="default" w:ascii="Times New Roman" w:hAnsi="Times New Roman" w:cs="Times New Roman"/>
                <w:sz w:val="24"/>
                <w:szCs w:val="24"/>
                <w:highlight w:val="none"/>
              </w:rPr>
              <w:t>生产车间</w:t>
            </w:r>
            <w:r>
              <w:rPr>
                <w:rFonts w:hint="default" w:ascii="Times New Roman" w:hAnsi="Times New Roman" w:eastAsia="宋体" w:cs="Times New Roman"/>
                <w:sz w:val="24"/>
                <w:szCs w:val="24"/>
                <w:highlight w:val="none"/>
                <w:lang w:eastAsia="zh-CN"/>
              </w:rPr>
              <w:t>，建筑面积6</w:t>
            </w:r>
            <w:r>
              <w:rPr>
                <w:rFonts w:hint="default" w:ascii="Times New Roman" w:hAnsi="Times New Roman" w:eastAsia="宋体" w:cs="Times New Roman"/>
                <w:sz w:val="24"/>
                <w:szCs w:val="24"/>
                <w:lang w:eastAsia="zh-CN"/>
              </w:rPr>
              <w:t>337.27m</w:t>
            </w:r>
            <w:r>
              <w:rPr>
                <w:rFonts w:ascii="Times New Roman" w:hAnsi="Times New Roman" w:cs="Times New Roman"/>
                <w:snapToGrid w:val="0"/>
                <w:sz w:val="24"/>
                <w:szCs w:val="24"/>
                <w:vertAlign w:val="superscript"/>
              </w:rPr>
              <w:t>2</w:t>
            </w:r>
            <w:r>
              <w:rPr>
                <w:rFonts w:hint="default" w:ascii="Times New Roman" w:hAnsi="Times New Roman" w:eastAsia="宋体" w:cs="Times New Roman"/>
                <w:sz w:val="24"/>
                <w:szCs w:val="24"/>
                <w:lang w:eastAsia="zh-CN"/>
              </w:rPr>
              <w:t>，</w:t>
            </w:r>
            <w:r>
              <w:rPr>
                <w:rFonts w:hint="default" w:ascii="Times New Roman" w:hAnsi="Times New Roman" w:cs="Times New Roman"/>
                <w:sz w:val="24"/>
                <w:szCs w:val="24"/>
                <w:lang w:eastAsia="zh-CN"/>
              </w:rPr>
              <w:t>建设避雷器生产线一条，</w:t>
            </w:r>
            <w:r>
              <w:rPr>
                <w:rFonts w:hint="default" w:ascii="Times New Roman" w:hAnsi="Times New Roman" w:eastAsia="宋体" w:cs="Times New Roman"/>
                <w:sz w:val="24"/>
                <w:szCs w:val="24"/>
                <w:lang w:eastAsia="zh-CN"/>
              </w:rPr>
              <w:t>包括硫化车间，装配车间、仪表车间及车间办公室。</w:t>
            </w:r>
            <w:r>
              <w:rPr>
                <w:rFonts w:hint="eastAsia" w:cs="Times New Roman"/>
                <w:spacing w:val="-4"/>
                <w:sz w:val="24"/>
                <w:lang w:val="en-US" w:eastAsia="zh-CN"/>
              </w:rPr>
              <w:t>2期工程为</w:t>
            </w:r>
            <w:r>
              <w:rPr>
                <w:rFonts w:hint="default" w:ascii="Times New Roman" w:hAnsi="Times New Roman" w:cs="Times New Roman"/>
                <w:spacing w:val="-4"/>
                <w:sz w:val="24"/>
                <w:lang w:val="en-US" w:eastAsia="zh-CN"/>
              </w:rPr>
              <w:t>2号车</w:t>
            </w:r>
            <w:r>
              <w:rPr>
                <w:rFonts w:hint="default" w:ascii="Times New Roman" w:hAnsi="Times New Roman" w:cs="Times New Roman"/>
                <w:spacing w:val="0"/>
                <w:sz w:val="24"/>
                <w:szCs w:val="24"/>
                <w:lang w:val="en-US" w:eastAsia="zh-CN"/>
              </w:rPr>
              <w:t>间</w:t>
            </w:r>
            <w:r>
              <w:rPr>
                <w:rFonts w:hint="default" w:cs="Times New Roman"/>
                <w:spacing w:val="0"/>
                <w:sz w:val="24"/>
                <w:szCs w:val="24"/>
                <w:lang w:val="en-US" w:eastAsia="zh-CN"/>
              </w:rPr>
              <w:t>和综合办公室</w:t>
            </w:r>
            <w:r>
              <w:rPr>
                <w:rFonts w:hint="default" w:ascii="Times New Roman" w:hAnsi="Times New Roman" w:cs="Times New Roman"/>
                <w:spacing w:val="0"/>
                <w:sz w:val="24"/>
                <w:szCs w:val="24"/>
                <w:lang w:val="en-US" w:eastAsia="zh-CN"/>
              </w:rPr>
              <w:t>尚未建设，不在此次验收工作范围</w:t>
            </w:r>
            <w:r>
              <w:rPr>
                <w:rFonts w:hint="default" w:cs="Times New Roman"/>
                <w:spacing w:val="0"/>
                <w:sz w:val="24"/>
                <w:szCs w:val="24"/>
                <w:lang w:val="en-US" w:eastAsia="zh-CN"/>
              </w:rPr>
              <w:t>，待建成后</w:t>
            </w:r>
            <w:r>
              <w:rPr>
                <w:rFonts w:hint="eastAsia" w:cs="Times New Roman"/>
                <w:spacing w:val="-4"/>
                <w:sz w:val="24"/>
                <w:lang w:val="en-US" w:eastAsia="zh-CN"/>
              </w:rPr>
              <w:t>另行办理环保手续。</w:t>
            </w:r>
          </w:p>
          <w:p>
            <w:pPr>
              <w:spacing w:line="400" w:lineRule="exact"/>
              <w:ind w:firstLine="482" w:firstLineChars="20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bCs w:val="0"/>
                <w:sz w:val="24"/>
                <w:szCs w:val="24"/>
              </w:rPr>
              <w:t>位置与交通：</w:t>
            </w:r>
            <w:r>
              <w:rPr>
                <w:rFonts w:hint="default" w:ascii="Times New Roman" w:hAnsi="Times New Roman" w:cs="Times New Roman"/>
                <w:color w:val="000000"/>
                <w:sz w:val="24"/>
                <w:szCs w:val="24"/>
              </w:rPr>
              <w:t>本项目</w:t>
            </w:r>
            <w:r>
              <w:rPr>
                <w:rFonts w:ascii="Times New Roman" w:hAnsi="Times New Roman" w:cs="Times New Roman"/>
                <w:color w:val="000000"/>
                <w:sz w:val="24"/>
                <w:szCs w:val="24"/>
              </w:rPr>
              <w:t>位于</w:t>
            </w:r>
            <w:r>
              <w:rPr>
                <w:rFonts w:hint="default" w:ascii="Times New Roman" w:hAnsi="Times New Roman" w:cs="Times New Roman"/>
                <w:spacing w:val="0"/>
                <w:sz w:val="24"/>
                <w:szCs w:val="24"/>
              </w:rPr>
              <w:t>西咸新区秦汉新城渭</w:t>
            </w:r>
            <w:r>
              <w:rPr>
                <w:rFonts w:hint="default" w:ascii="Times New Roman" w:hAnsi="Times New Roman" w:cs="Times New Roman"/>
                <w:spacing w:val="-4"/>
                <w:sz w:val="24"/>
              </w:rPr>
              <w:t>河北岸综</w:t>
            </w:r>
            <w:r>
              <w:rPr>
                <w:rFonts w:hint="default" w:ascii="Times New Roman" w:hAnsi="Times New Roman" w:cs="Times New Roman"/>
                <w:color w:val="000000"/>
                <w:sz w:val="24"/>
              </w:rPr>
              <w:t>合服务区兰池二路以北，光伏三路以西地块，项目东临陕西三航动力科技有限公司，南邻陕西兴汉光源科技有限公司，北侧陕西宇澳电器有限公司，西侧</w:t>
            </w:r>
            <w:r>
              <w:rPr>
                <w:rFonts w:hint="default" w:ascii="Times New Roman" w:hAnsi="Times New Roman" w:cs="Times New Roman"/>
                <w:color w:val="000000"/>
                <w:sz w:val="24"/>
                <w:lang w:eastAsia="zh-CN"/>
              </w:rPr>
              <w:t>隔</w:t>
            </w:r>
            <w:r>
              <w:rPr>
                <w:rFonts w:hint="default" w:ascii="Times New Roman" w:hAnsi="Times New Roman" w:cs="Times New Roman"/>
                <w:color w:val="000000"/>
                <w:sz w:val="24"/>
              </w:rPr>
              <w:t>光伏一路</w:t>
            </w:r>
            <w:r>
              <w:rPr>
                <w:rFonts w:hint="default" w:ascii="Times New Roman" w:hAnsi="Times New Roman" w:cs="Times New Roman"/>
                <w:color w:val="000000"/>
                <w:sz w:val="24"/>
                <w:lang w:eastAsia="zh-CN"/>
              </w:rPr>
              <w:t>为</w:t>
            </w:r>
            <w:r>
              <w:rPr>
                <w:rFonts w:hint="default" w:ascii="Times New Roman" w:hAnsi="Times New Roman" w:cs="Times New Roman"/>
                <w:color w:val="000000"/>
                <w:sz w:val="24"/>
              </w:rPr>
              <w:t>兰池学校</w:t>
            </w:r>
            <w:r>
              <w:rPr>
                <w:rFonts w:hint="default" w:ascii="Times New Roman" w:hAnsi="Times New Roman" w:cs="Times New Roman"/>
                <w:color w:val="000000"/>
                <w:sz w:val="24"/>
                <w:lang w:val="en-US" w:eastAsia="zh-CN"/>
              </w:rPr>
              <w:t>。项</w:t>
            </w:r>
            <w:r>
              <w:rPr>
                <w:rFonts w:hint="default" w:ascii="Times New Roman" w:hAnsi="Times New Roman" w:eastAsia="宋体" w:cs="Times New Roman"/>
                <w:b w:val="0"/>
                <w:bCs w:val="0"/>
                <w:kern w:val="2"/>
                <w:sz w:val="24"/>
                <w:szCs w:val="24"/>
                <w:lang w:val="en-US" w:eastAsia="zh-CN" w:bidi="ar-SA"/>
              </w:rPr>
              <w:t>目地理位置见图3-1。</w:t>
            </w:r>
          </w:p>
          <w:p>
            <w:pPr>
              <w:spacing w:before="120" w:beforeLines="50" w:after="120" w:afterLines="50" w:line="400" w:lineRule="exac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3.2 建设项目主要组成</w:t>
            </w:r>
          </w:p>
          <w:p>
            <w:pPr>
              <w:keepNext w:val="0"/>
              <w:keepLines w:val="0"/>
              <w:pageBreakBefore w:val="0"/>
              <w:widowControl w:val="0"/>
              <w:kinsoku/>
              <w:wordWrap/>
              <w:overflowPunct/>
              <w:topLinePunct w:val="0"/>
              <w:autoSpaceDE/>
              <w:autoSpaceDN/>
              <w:bidi w:val="0"/>
              <w:adjustRightInd/>
              <w:snapToGrid/>
              <w:spacing w:beforeLines="0" w:afterLines="0" w:line="400" w:lineRule="exact"/>
              <w:ind w:firstLine="480" w:firstLineChars="200"/>
              <w:jc w:val="left"/>
              <w:textAlignment w:val="auto"/>
              <w:outlineLvl w:val="9"/>
              <w:rPr>
                <w:rFonts w:hint="default" w:ascii="Times New Roman" w:hAnsi="Times New Roman" w:eastAsia="宋体" w:cs="Times New Roman"/>
                <w:sz w:val="24"/>
                <w:szCs w:val="24"/>
              </w:rPr>
            </w:pPr>
            <w:r>
              <w:rPr>
                <w:rFonts w:ascii="Times New Roman" w:hAnsi="Times New Roman" w:cs="Times New Roman"/>
                <w:sz w:val="24"/>
                <w:szCs w:val="24"/>
              </w:rPr>
              <w:t>本项目</w:t>
            </w:r>
            <w:r>
              <w:rPr>
                <w:rFonts w:hint="default" w:ascii="Times New Roman" w:hAnsi="Times New Roman" w:cs="Times New Roman"/>
                <w:sz w:val="24"/>
                <w:szCs w:val="24"/>
              </w:rPr>
              <w:t>占地17941.37</w:t>
            </w:r>
            <w:r>
              <w:rPr>
                <w:rFonts w:ascii="Times New Roman" w:hAnsi="Times New Roman" w:cs="Times New Roman"/>
                <w:snapToGrid w:val="0"/>
                <w:sz w:val="24"/>
                <w:szCs w:val="24"/>
              </w:rPr>
              <w:t>m</w:t>
            </w:r>
            <w:r>
              <w:rPr>
                <w:rFonts w:ascii="Times New Roman" w:hAnsi="Times New Roman" w:cs="Times New Roman"/>
                <w:snapToGrid w:val="0"/>
                <w:sz w:val="24"/>
                <w:szCs w:val="24"/>
                <w:vertAlign w:val="superscript"/>
              </w:rPr>
              <w:t>2</w:t>
            </w:r>
            <w:r>
              <w:rPr>
                <w:rFonts w:ascii="Times New Roman" w:hAnsi="Times New Roman" w:cs="Times New Roman"/>
                <w:sz w:val="24"/>
                <w:szCs w:val="24"/>
              </w:rPr>
              <w:t>，总建筑面积为</w:t>
            </w:r>
            <w:r>
              <w:rPr>
                <w:rFonts w:hint="default" w:ascii="Times New Roman" w:hAnsi="Times New Roman" w:cs="Times New Roman"/>
                <w:sz w:val="24"/>
                <w:szCs w:val="24"/>
              </w:rPr>
              <w:t>15386.73</w:t>
            </w:r>
            <w:r>
              <w:rPr>
                <w:rFonts w:ascii="Times New Roman" w:hAnsi="Times New Roman" w:cs="Times New Roman"/>
                <w:snapToGrid w:val="0"/>
                <w:sz w:val="24"/>
                <w:szCs w:val="24"/>
              </w:rPr>
              <w:t xml:space="preserve"> m</w:t>
            </w:r>
            <w:r>
              <w:rPr>
                <w:rFonts w:ascii="Times New Roman" w:hAnsi="Times New Roman" w:cs="Times New Roman"/>
                <w:snapToGrid w:val="0"/>
                <w:sz w:val="24"/>
                <w:szCs w:val="24"/>
                <w:vertAlign w:val="superscript"/>
              </w:rPr>
              <w:t>2</w:t>
            </w:r>
            <w:r>
              <w:rPr>
                <w:rFonts w:ascii="Times New Roman" w:hAnsi="Times New Roman" w:cs="Times New Roman"/>
                <w:sz w:val="24"/>
                <w:szCs w:val="24"/>
              </w:rPr>
              <w:t>，</w:t>
            </w:r>
            <w:r>
              <w:rPr>
                <w:rFonts w:hint="eastAsia" w:cs="Times New Roman"/>
                <w:sz w:val="24"/>
                <w:szCs w:val="24"/>
                <w:lang w:eastAsia="zh-CN"/>
              </w:rPr>
              <w:t>一期工程</w:t>
            </w:r>
            <w:r>
              <w:rPr>
                <w:rFonts w:ascii="Times New Roman" w:hAnsi="Times New Roman" w:cs="Times New Roman"/>
                <w:sz w:val="24"/>
                <w:szCs w:val="24"/>
              </w:rPr>
              <w:t>主要</w:t>
            </w:r>
            <w:r>
              <w:rPr>
                <w:rFonts w:hint="default" w:ascii="Times New Roman" w:hAnsi="Times New Roman" w:cs="Times New Roman"/>
                <w:sz w:val="24"/>
                <w:szCs w:val="24"/>
              </w:rPr>
              <w:t>建设内容包括：</w:t>
            </w:r>
            <w:r>
              <w:rPr>
                <w:rFonts w:hint="default" w:ascii="Times New Roman" w:hAnsi="Times New Roman" w:cs="Times New Roman"/>
                <w:sz w:val="24"/>
                <w:szCs w:val="24"/>
                <w:highlight w:val="none"/>
                <w:lang w:val="en-US" w:eastAsia="zh-CN"/>
              </w:rPr>
              <w:t>1号</w:t>
            </w:r>
            <w:r>
              <w:rPr>
                <w:rFonts w:hint="default" w:ascii="Times New Roman" w:hAnsi="Times New Roman" w:eastAsia="宋体" w:cs="Times New Roman"/>
                <w:sz w:val="24"/>
                <w:szCs w:val="24"/>
                <w:highlight w:val="none"/>
                <w:lang w:eastAsia="zh-CN"/>
              </w:rPr>
              <w:t>钢结构</w:t>
            </w:r>
            <w:r>
              <w:rPr>
                <w:rFonts w:hint="default" w:ascii="Times New Roman" w:hAnsi="Times New Roman" w:cs="Times New Roman"/>
                <w:sz w:val="24"/>
                <w:szCs w:val="24"/>
                <w:highlight w:val="none"/>
              </w:rPr>
              <w:t>生产车间</w:t>
            </w:r>
            <w:r>
              <w:rPr>
                <w:rFonts w:hint="default" w:ascii="Times New Roman" w:hAnsi="Times New Roman" w:eastAsia="宋体" w:cs="Times New Roman"/>
                <w:sz w:val="24"/>
                <w:szCs w:val="24"/>
                <w:highlight w:val="none"/>
                <w:lang w:eastAsia="zh-CN"/>
              </w:rPr>
              <w:t>，建筑面积6</w:t>
            </w:r>
            <w:r>
              <w:rPr>
                <w:rFonts w:hint="default" w:ascii="Times New Roman" w:hAnsi="Times New Roman" w:eastAsia="宋体" w:cs="Times New Roman"/>
                <w:sz w:val="24"/>
                <w:szCs w:val="24"/>
                <w:lang w:eastAsia="zh-CN"/>
              </w:rPr>
              <w:t>337.27m</w:t>
            </w:r>
            <w:r>
              <w:rPr>
                <w:rFonts w:ascii="Times New Roman" w:hAnsi="Times New Roman" w:cs="Times New Roman"/>
                <w:snapToGrid w:val="0"/>
                <w:sz w:val="24"/>
                <w:szCs w:val="24"/>
                <w:vertAlign w:val="superscript"/>
              </w:rPr>
              <w:t>2</w:t>
            </w:r>
            <w:r>
              <w:rPr>
                <w:rFonts w:hint="default" w:ascii="Times New Roman" w:hAnsi="Times New Roman" w:eastAsia="宋体" w:cs="Times New Roman"/>
                <w:sz w:val="24"/>
                <w:szCs w:val="24"/>
                <w:lang w:eastAsia="zh-CN"/>
              </w:rPr>
              <w:t>，</w:t>
            </w:r>
            <w:r>
              <w:rPr>
                <w:rFonts w:hint="default" w:ascii="Times New Roman" w:hAnsi="Times New Roman" w:cs="Times New Roman"/>
                <w:sz w:val="24"/>
                <w:szCs w:val="24"/>
                <w:lang w:eastAsia="zh-CN"/>
              </w:rPr>
              <w:t>建设避雷器生产线一条，</w:t>
            </w:r>
            <w:r>
              <w:rPr>
                <w:rFonts w:hint="default" w:ascii="Times New Roman" w:hAnsi="Times New Roman" w:eastAsia="宋体" w:cs="Times New Roman"/>
                <w:sz w:val="24"/>
                <w:szCs w:val="24"/>
                <w:lang w:eastAsia="zh-CN"/>
              </w:rPr>
              <w:t>包括硫化车间，装配车间、仪表车间及车间办公室。</w:t>
            </w:r>
            <w:r>
              <w:rPr>
                <w:rFonts w:hint="default" w:ascii="Times New Roman" w:hAnsi="Times New Roman" w:eastAsia="宋体" w:cs="Times New Roman"/>
                <w:sz w:val="24"/>
                <w:szCs w:val="24"/>
              </w:rPr>
              <w:t>项目主要组成见表3-1。</w:t>
            </w:r>
          </w:p>
          <w:p>
            <w:pPr>
              <w:spacing w:line="440" w:lineRule="exac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 xml:space="preserve">表3-1  </w:t>
            </w:r>
            <w:r>
              <w:rPr>
                <w:rFonts w:hint="eastAsia" w:cs="Times New Roman"/>
                <w:b/>
                <w:sz w:val="24"/>
                <w:szCs w:val="24"/>
                <w:lang w:eastAsia="zh-CN"/>
              </w:rPr>
              <w:t>一期工程</w:t>
            </w:r>
            <w:r>
              <w:rPr>
                <w:rFonts w:hint="default" w:ascii="Times New Roman" w:hAnsi="Times New Roman" w:eastAsia="宋体" w:cs="Times New Roman"/>
                <w:b/>
                <w:sz w:val="24"/>
                <w:szCs w:val="24"/>
              </w:rPr>
              <w:t>项目组成及主要建设内容表</w:t>
            </w:r>
          </w:p>
          <w:tbl>
            <w:tblPr>
              <w:tblStyle w:val="11"/>
              <w:tblW w:w="8936" w:type="dxa"/>
              <w:jc w:val="center"/>
              <w:tblInd w:w="-8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188"/>
              <w:gridCol w:w="1295"/>
              <w:gridCol w:w="3789"/>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87" w:type="dxa"/>
                  <w:noWrap w:val="0"/>
                  <w:vAlign w:val="center"/>
                </w:tcPr>
                <w:p>
                  <w:pPr>
                    <w:spacing w:line="240" w:lineRule="atLeast"/>
                    <w:jc w:val="center"/>
                    <w:rPr>
                      <w:rFonts w:ascii="Times New Roman" w:hAnsi="Times New Roman" w:cs="Times New Roman"/>
                      <w:color w:val="000000"/>
                      <w:spacing w:val="-16"/>
                      <w:sz w:val="21"/>
                      <w:szCs w:val="21"/>
                    </w:rPr>
                  </w:pPr>
                  <w:r>
                    <w:rPr>
                      <w:rFonts w:hint="default" w:ascii="Times New Roman" w:hAnsi="Times New Roman" w:eastAsia="宋体" w:cs="Times New Roman"/>
                      <w:b/>
                      <w:bCs/>
                      <w:szCs w:val="21"/>
                    </w:rPr>
                    <w:t>分类</w:t>
                  </w:r>
                </w:p>
              </w:tc>
              <w:tc>
                <w:tcPr>
                  <w:tcW w:w="2483" w:type="dxa"/>
                  <w:gridSpan w:val="2"/>
                  <w:noWrap w:val="0"/>
                  <w:vAlign w:val="center"/>
                </w:tcPr>
                <w:p>
                  <w:pPr>
                    <w:spacing w:line="240" w:lineRule="atLeast"/>
                    <w:jc w:val="center"/>
                    <w:rPr>
                      <w:rFonts w:ascii="Times New Roman" w:hAnsi="Times New Roman" w:cs="Times New Roman"/>
                      <w:color w:val="000000"/>
                      <w:sz w:val="21"/>
                      <w:szCs w:val="21"/>
                    </w:rPr>
                  </w:pPr>
                  <w:r>
                    <w:rPr>
                      <w:rFonts w:hint="default" w:ascii="Times New Roman" w:hAnsi="Times New Roman" w:eastAsia="宋体" w:cs="Times New Roman"/>
                      <w:b/>
                      <w:bCs/>
                      <w:szCs w:val="21"/>
                    </w:rPr>
                    <w:t>项目组成</w:t>
                  </w:r>
                </w:p>
              </w:tc>
              <w:tc>
                <w:tcPr>
                  <w:tcW w:w="3789" w:type="dxa"/>
                  <w:noWrap w:val="0"/>
                  <w:vAlign w:val="center"/>
                </w:tcPr>
                <w:p>
                  <w:pPr>
                    <w:spacing w:line="240" w:lineRule="atLeast"/>
                    <w:jc w:val="center"/>
                    <w:rPr>
                      <w:rFonts w:ascii="Times New Roman" w:hAnsi="Times New Roman" w:eastAsia="宋体" w:cs="Times New Roman"/>
                      <w:color w:val="000000"/>
                      <w:kern w:val="2"/>
                      <w:sz w:val="21"/>
                      <w:szCs w:val="21"/>
                    </w:rPr>
                  </w:pPr>
                  <w:r>
                    <w:rPr>
                      <w:rFonts w:hint="default" w:ascii="Times New Roman" w:hAnsi="Times New Roman" w:eastAsia="宋体" w:cs="Times New Roman"/>
                      <w:b/>
                      <w:bCs/>
                      <w:szCs w:val="21"/>
                    </w:rPr>
                    <w:t>主要建设内容</w:t>
                  </w:r>
                </w:p>
              </w:tc>
              <w:tc>
                <w:tcPr>
                  <w:tcW w:w="1077" w:type="dxa"/>
                  <w:noWrap w:val="0"/>
                  <w:vAlign w:val="center"/>
                </w:tcPr>
                <w:p>
                  <w:pPr>
                    <w:spacing w:line="240" w:lineRule="atLeas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与环评</w:t>
                  </w:r>
                </w:p>
                <w:p>
                  <w:pPr>
                    <w:pStyle w:val="24"/>
                    <w:widowControl w:val="0"/>
                    <w:spacing w:before="0" w:beforeLines="0" w:beforeAutospacing="0" w:after="0" w:afterLines="0" w:afterAutospacing="0"/>
                    <w:rPr>
                      <w:rFonts w:ascii="Times New Roman" w:hAnsi="Times New Roman" w:eastAsia="宋体" w:cs="Times New Roman"/>
                      <w:color w:val="000000"/>
                      <w:kern w:val="2"/>
                      <w:sz w:val="21"/>
                      <w:szCs w:val="21"/>
                    </w:rPr>
                  </w:pPr>
                  <w:r>
                    <w:rPr>
                      <w:rFonts w:hint="default" w:ascii="Times New Roman" w:hAnsi="Times New Roman" w:eastAsia="宋体" w:cs="Times New Roman"/>
                      <w:b/>
                      <w:bCs/>
                      <w:szCs w:val="21"/>
                    </w:rPr>
                    <w:t>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87" w:type="dxa"/>
                  <w:noWrap w:val="0"/>
                  <w:vAlign w:val="center"/>
                </w:tcPr>
                <w:p>
                  <w:pPr>
                    <w:jc w:val="center"/>
                    <w:rPr>
                      <w:rFonts w:ascii="Times New Roman" w:hAnsi="Times New Roman" w:cs="Times New Roman"/>
                      <w:color w:val="000000"/>
                      <w:spacing w:val="-16"/>
                      <w:sz w:val="21"/>
                      <w:szCs w:val="21"/>
                    </w:rPr>
                  </w:pPr>
                  <w:r>
                    <w:rPr>
                      <w:rFonts w:ascii="Times New Roman" w:hAnsi="Times New Roman" w:cs="Times New Roman"/>
                      <w:color w:val="000000"/>
                      <w:spacing w:val="-16"/>
                      <w:sz w:val="21"/>
                      <w:szCs w:val="21"/>
                    </w:rPr>
                    <w:t>主体工程</w:t>
                  </w:r>
                </w:p>
              </w:tc>
              <w:tc>
                <w:tcPr>
                  <w:tcW w:w="1188" w:type="dxa"/>
                  <w:noWrap w:val="0"/>
                  <w:vAlign w:val="center"/>
                </w:tcPr>
                <w:p>
                  <w:pPr>
                    <w:keepNext w:val="0"/>
                    <w:keepLines w:val="0"/>
                    <w:pageBreakBefore w:val="0"/>
                    <w:widowControl w:val="0"/>
                    <w:kinsoku/>
                    <w:wordWrap/>
                    <w:overflowPunct/>
                    <w:topLinePunct w:val="0"/>
                    <w:autoSpaceDE/>
                    <w:autoSpaceDN/>
                    <w:bidi w:val="0"/>
                    <w:snapToGrid/>
                    <w:spacing w:line="320" w:lineRule="exact"/>
                    <w:textAlignment w:val="auto"/>
                    <w:rPr>
                      <w:rFonts w:ascii="Times New Roman" w:hAnsi="Times New Roman" w:cs="Times New Roman"/>
                      <w:color w:val="000000"/>
                      <w:sz w:val="21"/>
                      <w:szCs w:val="21"/>
                    </w:rPr>
                  </w:pPr>
                  <w:r>
                    <w:rPr>
                      <w:rFonts w:hint="default" w:ascii="Times New Roman" w:hAnsi="Times New Roman" w:cs="Times New Roman"/>
                      <w:snapToGrid w:val="0"/>
                      <w:color w:val="000000"/>
                      <w:sz w:val="21"/>
                      <w:szCs w:val="21"/>
                    </w:rPr>
                    <w:t>避雷器生产线一条</w:t>
                  </w:r>
                </w:p>
              </w:tc>
              <w:tc>
                <w:tcPr>
                  <w:tcW w:w="1295" w:type="dxa"/>
                  <w:noWrap w:val="0"/>
                  <w:vAlign w:val="center"/>
                </w:tcPr>
                <w:p>
                  <w:pPr>
                    <w:keepNext w:val="0"/>
                    <w:keepLines w:val="0"/>
                    <w:pageBreakBefore w:val="0"/>
                    <w:widowControl w:val="0"/>
                    <w:kinsoku/>
                    <w:wordWrap/>
                    <w:overflowPunct/>
                    <w:topLinePunct w:val="0"/>
                    <w:autoSpaceDE/>
                    <w:autoSpaceDN/>
                    <w:bidi w:val="0"/>
                    <w:snapToGrid/>
                    <w:spacing w:line="320" w:lineRule="exact"/>
                    <w:ind w:firstLine="210" w:firstLineChars="10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1号车间</w:t>
                  </w:r>
                </w:p>
              </w:tc>
              <w:tc>
                <w:tcPr>
                  <w:tcW w:w="3789"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jc w:val="left"/>
                    <w:textAlignment w:val="auto"/>
                    <w:rPr>
                      <w:rFonts w:ascii="Times New Roman" w:hAnsi="Times New Roman" w:cs="Times New Roman"/>
                      <w:snapToGrid w:val="0"/>
                      <w:color w:val="000000"/>
                      <w:sz w:val="21"/>
                      <w:szCs w:val="21"/>
                    </w:rPr>
                  </w:pPr>
                  <w:r>
                    <w:rPr>
                      <w:rFonts w:hint="default" w:ascii="Times New Roman" w:hAnsi="Times New Roman" w:cs="Times New Roman"/>
                      <w:snapToGrid w:val="0"/>
                      <w:color w:val="000000"/>
                      <w:sz w:val="21"/>
                      <w:szCs w:val="21"/>
                    </w:rPr>
                    <w:t>1栋生产车间</w:t>
                  </w:r>
                  <w:r>
                    <w:rPr>
                      <w:rFonts w:ascii="Times New Roman" w:hAnsi="Times New Roman" w:cs="Times New Roman"/>
                      <w:snapToGrid w:val="0"/>
                      <w:color w:val="000000"/>
                      <w:sz w:val="21"/>
                      <w:szCs w:val="21"/>
                    </w:rPr>
                    <w:t>，</w:t>
                  </w:r>
                  <w:r>
                    <w:rPr>
                      <w:rFonts w:hint="default" w:ascii="Times New Roman" w:hAnsi="Times New Roman" w:cs="Times New Roman"/>
                      <w:snapToGrid w:val="0"/>
                      <w:color w:val="000000"/>
                      <w:sz w:val="21"/>
                      <w:szCs w:val="21"/>
                    </w:rPr>
                    <w:t>1F（局部2F、3F）</w:t>
                  </w:r>
                  <w:r>
                    <w:rPr>
                      <w:rFonts w:ascii="Times New Roman" w:hAnsi="Times New Roman" w:cs="Times New Roman"/>
                      <w:snapToGrid w:val="0"/>
                      <w:color w:val="000000"/>
                      <w:sz w:val="21"/>
                      <w:szCs w:val="21"/>
                    </w:rPr>
                    <w:t>，</w:t>
                  </w:r>
                  <w:r>
                    <w:rPr>
                      <w:rFonts w:ascii="Times New Roman" w:hAnsi="Times New Roman" w:cs="Times New Roman"/>
                      <w:color w:val="000000"/>
                      <w:sz w:val="21"/>
                      <w:szCs w:val="21"/>
                    </w:rPr>
                    <w:t>建筑面积</w:t>
                  </w:r>
                  <w:r>
                    <w:rPr>
                      <w:rFonts w:hint="default" w:ascii="Times New Roman" w:hAnsi="Times New Roman" w:cs="Times New Roman"/>
                      <w:color w:val="000000"/>
                      <w:sz w:val="21"/>
                      <w:szCs w:val="21"/>
                    </w:rPr>
                    <w:t>6337.27</w:t>
                  </w:r>
                  <w:r>
                    <w:rPr>
                      <w:rFonts w:ascii="Times New Roman" w:hAnsi="Times New Roman" w:cs="Times New Roman"/>
                      <w:snapToGrid w:val="0"/>
                      <w:color w:val="000000"/>
                      <w:sz w:val="21"/>
                      <w:szCs w:val="21"/>
                    </w:rPr>
                    <w:t>m</w:t>
                  </w:r>
                  <w:r>
                    <w:rPr>
                      <w:rFonts w:ascii="Times New Roman" w:hAnsi="Times New Roman" w:cs="Times New Roman"/>
                      <w:snapToGrid w:val="0"/>
                      <w:color w:val="000000"/>
                      <w:sz w:val="21"/>
                      <w:szCs w:val="21"/>
                      <w:vertAlign w:val="superscript"/>
                    </w:rPr>
                    <w:t>2</w:t>
                  </w:r>
                  <w:r>
                    <w:rPr>
                      <w:rFonts w:hint="default" w:ascii="Times New Roman" w:hAnsi="Times New Roman" w:cs="Times New Roman"/>
                      <w:snapToGrid w:val="0"/>
                      <w:color w:val="000000"/>
                      <w:sz w:val="21"/>
                      <w:szCs w:val="21"/>
                    </w:rPr>
                    <w:t>、</w:t>
                  </w:r>
                  <w:r>
                    <w:rPr>
                      <w:rFonts w:ascii="Times New Roman" w:hAnsi="Times New Roman" w:cs="Times New Roman"/>
                      <w:snapToGrid w:val="0"/>
                      <w:color w:val="000000"/>
                      <w:sz w:val="21"/>
                      <w:szCs w:val="21"/>
                    </w:rPr>
                    <w:t>钢结构</w:t>
                  </w:r>
                  <w:r>
                    <w:rPr>
                      <w:rFonts w:hint="default" w:ascii="Times New Roman" w:hAnsi="Times New Roman" w:cs="Times New Roman"/>
                      <w:snapToGrid w:val="0"/>
                      <w:color w:val="000000"/>
                      <w:sz w:val="21"/>
                      <w:szCs w:val="21"/>
                    </w:rPr>
                    <w:t>，包括硫化车间，装配车间、仪表车间及车间办公室</w:t>
                  </w:r>
                  <w:r>
                    <w:rPr>
                      <w:rFonts w:ascii="Times New Roman" w:hAnsi="Times New Roman" w:cs="Times New Roman"/>
                      <w:snapToGrid w:val="0"/>
                      <w:color w:val="000000"/>
                      <w:sz w:val="21"/>
                      <w:szCs w:val="21"/>
                    </w:rPr>
                    <w:t xml:space="preserve"> </w:t>
                  </w:r>
                </w:p>
              </w:tc>
              <w:tc>
                <w:tcPr>
                  <w:tcW w:w="1077"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ind w:firstLine="210" w:firstLineChars="100"/>
                    <w:jc w:val="left"/>
                    <w:textAlignment w:val="auto"/>
                    <w:rPr>
                      <w:rFonts w:hint="default" w:ascii="Times New Roman" w:hAnsi="Times New Roman" w:eastAsia="宋体" w:cs="Times New Roman"/>
                      <w:snapToGrid w:val="0"/>
                      <w:color w:val="000000"/>
                      <w:sz w:val="21"/>
                      <w:szCs w:val="21"/>
                      <w:lang w:eastAsia="zh-CN"/>
                    </w:rPr>
                  </w:pPr>
                  <w:r>
                    <w:rPr>
                      <w:rFonts w:hint="default" w:ascii="Times New Roman" w:hAnsi="Times New Roman" w:cs="Times New Roman"/>
                      <w:snapToGrid w:val="0"/>
                      <w:color w:val="000000"/>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87" w:type="dxa"/>
                  <w:vMerge w:val="restart"/>
                  <w:noWrap w:val="0"/>
                  <w:vAlign w:val="center"/>
                </w:tcPr>
                <w:p>
                  <w:pPr>
                    <w:jc w:val="center"/>
                    <w:rPr>
                      <w:rFonts w:ascii="Times New Roman" w:hAnsi="Times New Roman" w:cs="Times New Roman"/>
                      <w:color w:val="000000"/>
                      <w:spacing w:val="-16"/>
                      <w:sz w:val="21"/>
                      <w:szCs w:val="21"/>
                    </w:rPr>
                  </w:pPr>
                  <w:r>
                    <w:rPr>
                      <w:rFonts w:ascii="Times New Roman" w:hAnsi="Times New Roman" w:cs="Times New Roman"/>
                      <w:color w:val="000000"/>
                      <w:spacing w:val="-16"/>
                      <w:sz w:val="21"/>
                      <w:szCs w:val="21"/>
                    </w:rPr>
                    <w:t>公用工程</w:t>
                  </w:r>
                </w:p>
                <w:p>
                  <w:pPr>
                    <w:jc w:val="center"/>
                    <w:rPr>
                      <w:rFonts w:ascii="Times New Roman" w:hAnsi="Times New Roman" w:cs="Times New Roman"/>
                      <w:color w:val="000000"/>
                      <w:spacing w:val="-16"/>
                      <w:sz w:val="21"/>
                      <w:szCs w:val="21"/>
                    </w:rPr>
                  </w:pPr>
                </w:p>
                <w:p>
                  <w:pPr>
                    <w:jc w:val="center"/>
                    <w:rPr>
                      <w:rFonts w:ascii="Times New Roman" w:hAnsi="Times New Roman" w:cs="Times New Roman"/>
                      <w:color w:val="000000"/>
                      <w:spacing w:val="-16"/>
                      <w:sz w:val="21"/>
                      <w:szCs w:val="21"/>
                    </w:rPr>
                  </w:pPr>
                </w:p>
              </w:tc>
              <w:tc>
                <w:tcPr>
                  <w:tcW w:w="2483" w:type="dxa"/>
                  <w:gridSpan w:val="2"/>
                  <w:noWrap w:val="0"/>
                  <w:vAlign w:val="center"/>
                </w:tcPr>
                <w:p>
                  <w:pPr>
                    <w:keepNext w:val="0"/>
                    <w:keepLines w:val="0"/>
                    <w:pageBreakBefore w:val="0"/>
                    <w:widowControl w:val="0"/>
                    <w:kinsoku/>
                    <w:wordWrap/>
                    <w:overflowPunct/>
                    <w:topLinePunct w:val="0"/>
                    <w:autoSpaceDE/>
                    <w:autoSpaceDN/>
                    <w:bidi w:val="0"/>
                    <w:snapToGrid/>
                    <w:spacing w:line="320" w:lineRule="exact"/>
                    <w:jc w:val="center"/>
                    <w:textAlignment w:val="auto"/>
                    <w:rPr>
                      <w:rFonts w:ascii="Times New Roman" w:hAnsi="Times New Roman" w:cs="Times New Roman"/>
                      <w:color w:val="000000"/>
                      <w:sz w:val="21"/>
                      <w:szCs w:val="21"/>
                    </w:rPr>
                  </w:pPr>
                  <w:r>
                    <w:rPr>
                      <w:rFonts w:ascii="Times New Roman" w:hAnsi="Times New Roman" w:cs="Times New Roman"/>
                      <w:color w:val="000000"/>
                      <w:sz w:val="21"/>
                      <w:szCs w:val="21"/>
                    </w:rPr>
                    <w:t>给水</w:t>
                  </w:r>
                </w:p>
              </w:tc>
              <w:tc>
                <w:tcPr>
                  <w:tcW w:w="3789"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jc w:val="left"/>
                    <w:textAlignment w:val="auto"/>
                    <w:rPr>
                      <w:rFonts w:hint="default" w:ascii="Times New Roman" w:hAnsi="Times New Roman" w:eastAsia="宋体" w:cs="Times New Roman"/>
                      <w:snapToGrid w:val="0"/>
                      <w:color w:val="000000"/>
                      <w:sz w:val="21"/>
                      <w:szCs w:val="21"/>
                      <w:lang w:eastAsia="zh-CN"/>
                    </w:rPr>
                  </w:pPr>
                  <w:r>
                    <w:rPr>
                      <w:rFonts w:hint="default" w:ascii="Times New Roman" w:hAnsi="Times New Roman" w:cs="Times New Roman"/>
                      <w:snapToGrid w:val="0"/>
                      <w:color w:val="000000"/>
                      <w:sz w:val="21"/>
                      <w:szCs w:val="21"/>
                    </w:rPr>
                    <w:t>设水泵房、敷设给水管网</w:t>
                  </w:r>
                  <w:r>
                    <w:rPr>
                      <w:rFonts w:hint="default" w:ascii="Times New Roman" w:hAnsi="Times New Roman" w:cs="Times New Roman"/>
                      <w:snapToGrid w:val="0"/>
                      <w:color w:val="000000"/>
                      <w:sz w:val="21"/>
                      <w:szCs w:val="21"/>
                      <w:lang w:eastAsia="zh-CN"/>
                    </w:rPr>
                    <w:t>，</w:t>
                  </w:r>
                  <w:r>
                    <w:rPr>
                      <w:rFonts w:ascii="Times New Roman" w:hAnsi="Times New Roman" w:cs="Times New Roman"/>
                      <w:snapToGrid w:val="0"/>
                      <w:color w:val="000000"/>
                      <w:sz w:val="21"/>
                      <w:szCs w:val="21"/>
                    </w:rPr>
                    <w:t>项目用水</w:t>
                  </w:r>
                  <w:r>
                    <w:rPr>
                      <w:rFonts w:hint="default" w:ascii="Times New Roman" w:hAnsi="Times New Roman" w:cs="Times New Roman"/>
                      <w:snapToGrid w:val="0"/>
                      <w:color w:val="000000"/>
                      <w:sz w:val="21"/>
                      <w:szCs w:val="21"/>
                    </w:rPr>
                    <w:t>引</w:t>
                  </w:r>
                  <w:r>
                    <w:rPr>
                      <w:rFonts w:ascii="Times New Roman" w:hAnsi="Times New Roman" w:cs="Times New Roman"/>
                      <w:snapToGrid w:val="0"/>
                      <w:color w:val="000000"/>
                      <w:sz w:val="21"/>
                      <w:szCs w:val="21"/>
                    </w:rPr>
                    <w:t>自</w:t>
                  </w:r>
                  <w:r>
                    <w:rPr>
                      <w:rFonts w:hint="default" w:ascii="Times New Roman" w:hAnsi="Times New Roman" w:cs="Times New Roman"/>
                      <w:snapToGrid w:val="0"/>
                      <w:color w:val="000000"/>
                      <w:sz w:val="21"/>
                      <w:szCs w:val="21"/>
                    </w:rPr>
                    <w:t>市政</w:t>
                  </w:r>
                  <w:r>
                    <w:rPr>
                      <w:rFonts w:ascii="Times New Roman" w:hAnsi="Times New Roman" w:cs="Times New Roman"/>
                      <w:snapToGrid w:val="0"/>
                      <w:color w:val="000000"/>
                      <w:sz w:val="21"/>
                      <w:szCs w:val="21"/>
                    </w:rPr>
                    <w:t>自来水管网</w:t>
                  </w:r>
                </w:p>
              </w:tc>
              <w:tc>
                <w:tcPr>
                  <w:tcW w:w="1077"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ascii="Times New Roman" w:hAnsi="Times New Roman" w:cs="Times New Roman"/>
                      <w:snapToGrid w:val="0"/>
                      <w:color w:val="000000"/>
                      <w:sz w:val="21"/>
                      <w:szCs w:val="21"/>
                    </w:rPr>
                  </w:pPr>
                  <w:r>
                    <w:rPr>
                      <w:rFonts w:hint="default" w:ascii="Times New Roman" w:hAnsi="Times New Roman" w:cs="Times New Roman"/>
                      <w:snapToGrid w:val="0"/>
                      <w:color w:val="000000"/>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87" w:type="dxa"/>
                  <w:vMerge w:val="continue"/>
                  <w:noWrap w:val="0"/>
                  <w:vAlign w:val="center"/>
                </w:tcPr>
                <w:p>
                  <w:pPr>
                    <w:jc w:val="center"/>
                    <w:rPr>
                      <w:rFonts w:ascii="Times New Roman" w:hAnsi="Times New Roman" w:cs="Times New Roman"/>
                      <w:color w:val="000000"/>
                      <w:spacing w:val="-16"/>
                      <w:sz w:val="21"/>
                      <w:szCs w:val="21"/>
                    </w:rPr>
                  </w:pPr>
                </w:p>
              </w:tc>
              <w:tc>
                <w:tcPr>
                  <w:tcW w:w="2483" w:type="dxa"/>
                  <w:gridSpan w:val="2"/>
                  <w:noWrap w:val="0"/>
                  <w:vAlign w:val="center"/>
                </w:tcPr>
                <w:p>
                  <w:pPr>
                    <w:keepNext w:val="0"/>
                    <w:keepLines w:val="0"/>
                    <w:pageBreakBefore w:val="0"/>
                    <w:widowControl w:val="0"/>
                    <w:kinsoku/>
                    <w:wordWrap/>
                    <w:overflowPunct/>
                    <w:topLinePunct w:val="0"/>
                    <w:autoSpaceDE/>
                    <w:autoSpaceDN/>
                    <w:bidi w:val="0"/>
                    <w:snapToGrid/>
                    <w:spacing w:line="320" w:lineRule="exact"/>
                    <w:jc w:val="center"/>
                    <w:textAlignment w:val="auto"/>
                    <w:rPr>
                      <w:rFonts w:ascii="Times New Roman" w:hAnsi="Times New Roman" w:cs="Times New Roman"/>
                      <w:color w:val="000000"/>
                      <w:sz w:val="21"/>
                      <w:szCs w:val="21"/>
                    </w:rPr>
                  </w:pPr>
                  <w:r>
                    <w:rPr>
                      <w:rFonts w:ascii="Times New Roman" w:hAnsi="Times New Roman" w:cs="Times New Roman"/>
                      <w:color w:val="000000"/>
                      <w:sz w:val="21"/>
                      <w:szCs w:val="21"/>
                    </w:rPr>
                    <w:t>供电</w:t>
                  </w:r>
                </w:p>
              </w:tc>
              <w:tc>
                <w:tcPr>
                  <w:tcW w:w="3789"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jc w:val="left"/>
                    <w:textAlignment w:val="auto"/>
                    <w:rPr>
                      <w:rFonts w:ascii="Times New Roman" w:hAnsi="Times New Roman" w:cs="Times New Roman"/>
                      <w:snapToGrid w:val="0"/>
                      <w:color w:val="000000"/>
                      <w:sz w:val="21"/>
                      <w:szCs w:val="21"/>
                    </w:rPr>
                  </w:pPr>
                  <w:r>
                    <w:rPr>
                      <w:rFonts w:ascii="Times New Roman" w:hAnsi="Times New Roman" w:cs="Times New Roman"/>
                      <w:bCs/>
                      <w:snapToGrid w:val="0"/>
                      <w:color w:val="000000"/>
                      <w:sz w:val="21"/>
                      <w:szCs w:val="21"/>
                    </w:rPr>
                    <w:t>厂区</w:t>
                  </w:r>
                  <w:r>
                    <w:rPr>
                      <w:rFonts w:hint="default" w:ascii="Times New Roman" w:hAnsi="Times New Roman" w:cs="Times New Roman"/>
                      <w:bCs/>
                      <w:snapToGrid w:val="0"/>
                      <w:color w:val="000000"/>
                      <w:sz w:val="21"/>
                      <w:szCs w:val="21"/>
                    </w:rPr>
                    <w:t>设</w:t>
                  </w:r>
                  <w:r>
                    <w:rPr>
                      <w:rFonts w:ascii="Times New Roman" w:hAnsi="Times New Roman" w:cs="Times New Roman"/>
                      <w:bCs/>
                      <w:snapToGrid w:val="0"/>
                      <w:color w:val="000000"/>
                      <w:sz w:val="21"/>
                      <w:szCs w:val="21"/>
                    </w:rPr>
                    <w:t>配电室</w:t>
                  </w:r>
                  <w:r>
                    <w:rPr>
                      <w:rFonts w:hint="default" w:ascii="Times New Roman" w:hAnsi="Times New Roman" w:cs="Times New Roman"/>
                      <w:bCs/>
                      <w:snapToGrid w:val="0"/>
                      <w:color w:val="000000"/>
                      <w:sz w:val="21"/>
                      <w:szCs w:val="21"/>
                      <w:lang w:eastAsia="zh-CN"/>
                    </w:rPr>
                    <w:t>、</w:t>
                  </w:r>
                  <w:r>
                    <w:rPr>
                      <w:rFonts w:hint="default" w:ascii="Times New Roman" w:hAnsi="Times New Roman" w:cs="Times New Roman"/>
                      <w:snapToGrid w:val="0"/>
                      <w:color w:val="000000"/>
                      <w:sz w:val="21"/>
                      <w:szCs w:val="21"/>
                    </w:rPr>
                    <w:t>引自市政供电管网</w:t>
                  </w:r>
                </w:p>
              </w:tc>
              <w:tc>
                <w:tcPr>
                  <w:tcW w:w="1077"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ascii="Times New Roman" w:hAnsi="Times New Roman" w:cs="Times New Roman"/>
                      <w:snapToGrid w:val="0"/>
                      <w:color w:val="000000"/>
                      <w:sz w:val="21"/>
                      <w:szCs w:val="21"/>
                    </w:rPr>
                  </w:pPr>
                  <w:r>
                    <w:rPr>
                      <w:rFonts w:hint="default" w:ascii="Times New Roman" w:hAnsi="Times New Roman" w:cs="Times New Roman"/>
                      <w:snapToGrid w:val="0"/>
                      <w:color w:val="000000"/>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87" w:type="dxa"/>
                  <w:vMerge w:val="continue"/>
                  <w:noWrap w:val="0"/>
                  <w:vAlign w:val="center"/>
                </w:tcPr>
                <w:p>
                  <w:pPr>
                    <w:jc w:val="center"/>
                    <w:rPr>
                      <w:rFonts w:ascii="Times New Roman" w:hAnsi="Times New Roman" w:cs="Times New Roman"/>
                      <w:color w:val="000000"/>
                      <w:spacing w:val="-16"/>
                      <w:sz w:val="21"/>
                      <w:szCs w:val="21"/>
                    </w:rPr>
                  </w:pPr>
                </w:p>
              </w:tc>
              <w:tc>
                <w:tcPr>
                  <w:tcW w:w="2483" w:type="dxa"/>
                  <w:gridSpan w:val="2"/>
                  <w:noWrap w:val="0"/>
                  <w:vAlign w:val="center"/>
                </w:tcPr>
                <w:p>
                  <w:pPr>
                    <w:keepNext w:val="0"/>
                    <w:keepLines w:val="0"/>
                    <w:pageBreakBefore w:val="0"/>
                    <w:widowControl w:val="0"/>
                    <w:kinsoku/>
                    <w:wordWrap/>
                    <w:overflowPunct/>
                    <w:topLinePunct w:val="0"/>
                    <w:autoSpaceDE/>
                    <w:autoSpaceDN/>
                    <w:bidi w:val="0"/>
                    <w:snapToGrid/>
                    <w:spacing w:line="320" w:lineRule="exact"/>
                    <w:jc w:val="center"/>
                    <w:textAlignment w:val="auto"/>
                    <w:rPr>
                      <w:rFonts w:ascii="Times New Roman" w:hAnsi="Times New Roman" w:cs="Times New Roman"/>
                      <w:color w:val="000000"/>
                      <w:sz w:val="21"/>
                      <w:szCs w:val="21"/>
                    </w:rPr>
                  </w:pPr>
                  <w:r>
                    <w:rPr>
                      <w:rFonts w:ascii="Times New Roman" w:hAnsi="Times New Roman" w:cs="Times New Roman"/>
                      <w:color w:val="000000"/>
                      <w:sz w:val="21"/>
                      <w:szCs w:val="21"/>
                    </w:rPr>
                    <w:t>供暖</w:t>
                  </w:r>
                </w:p>
              </w:tc>
              <w:tc>
                <w:tcPr>
                  <w:tcW w:w="3789"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jc w:val="left"/>
                    <w:textAlignment w:val="auto"/>
                    <w:rPr>
                      <w:rFonts w:hint="default" w:ascii="Times New Roman" w:hAnsi="Times New Roman" w:cs="Times New Roman"/>
                      <w:snapToGrid w:val="0"/>
                      <w:color w:val="000000"/>
                      <w:sz w:val="21"/>
                      <w:szCs w:val="21"/>
                    </w:rPr>
                  </w:pPr>
                  <w:r>
                    <w:rPr>
                      <w:rFonts w:hint="default" w:ascii="Times New Roman" w:hAnsi="Times New Roman" w:cs="Times New Roman"/>
                      <w:snapToGrid w:val="0"/>
                      <w:color w:val="000000"/>
                      <w:sz w:val="21"/>
                      <w:szCs w:val="21"/>
                    </w:rPr>
                    <w:t>单体空调制冷供暖</w:t>
                  </w:r>
                </w:p>
              </w:tc>
              <w:tc>
                <w:tcPr>
                  <w:tcW w:w="1077"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ascii="Times New Roman" w:hAnsi="Times New Roman" w:cs="Times New Roman"/>
                      <w:snapToGrid w:val="0"/>
                      <w:color w:val="000000"/>
                      <w:sz w:val="21"/>
                      <w:szCs w:val="21"/>
                    </w:rPr>
                  </w:pPr>
                  <w:r>
                    <w:rPr>
                      <w:rFonts w:hint="default" w:ascii="Times New Roman" w:hAnsi="Times New Roman" w:cs="Times New Roman"/>
                      <w:snapToGrid w:val="0"/>
                      <w:color w:val="000000"/>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87" w:type="dxa"/>
                  <w:vMerge w:val="restart"/>
                  <w:noWrap w:val="0"/>
                  <w:vAlign w:val="center"/>
                </w:tcPr>
                <w:p>
                  <w:pPr>
                    <w:ind w:firstLine="356" w:firstLineChars="200"/>
                    <w:rPr>
                      <w:rFonts w:hint="default" w:ascii="Times New Roman" w:hAnsi="Times New Roman" w:cs="Times New Roman"/>
                      <w:color w:val="000000"/>
                      <w:spacing w:val="-16"/>
                      <w:sz w:val="21"/>
                      <w:szCs w:val="21"/>
                    </w:rPr>
                  </w:pPr>
                  <w:r>
                    <w:rPr>
                      <w:rFonts w:hint="default" w:ascii="Times New Roman" w:hAnsi="Times New Roman" w:cs="Times New Roman"/>
                      <w:color w:val="000000"/>
                      <w:spacing w:val="-16"/>
                      <w:sz w:val="21"/>
                      <w:szCs w:val="21"/>
                    </w:rPr>
                    <w:t>储运工程</w:t>
                  </w:r>
                </w:p>
                <w:p>
                  <w:pPr>
                    <w:jc w:val="center"/>
                    <w:rPr>
                      <w:rFonts w:ascii="Times New Roman" w:hAnsi="Times New Roman" w:cs="Times New Roman"/>
                      <w:color w:val="000000"/>
                      <w:spacing w:val="-16"/>
                      <w:sz w:val="21"/>
                      <w:szCs w:val="21"/>
                    </w:rPr>
                  </w:pPr>
                </w:p>
              </w:tc>
              <w:tc>
                <w:tcPr>
                  <w:tcW w:w="2483" w:type="dxa"/>
                  <w:gridSpan w:val="2"/>
                  <w:noWrap w:val="0"/>
                  <w:vAlign w:val="center"/>
                </w:tcPr>
                <w:p>
                  <w:pPr>
                    <w:keepNext w:val="0"/>
                    <w:keepLines w:val="0"/>
                    <w:pageBreakBefore w:val="0"/>
                    <w:widowControl w:val="0"/>
                    <w:kinsoku/>
                    <w:wordWrap/>
                    <w:overflowPunct/>
                    <w:topLinePunct w:val="0"/>
                    <w:autoSpaceDE/>
                    <w:autoSpaceDN/>
                    <w:bidi w:val="0"/>
                    <w:snapToGrid/>
                    <w:spacing w:line="320" w:lineRule="exact"/>
                    <w:jc w:val="center"/>
                    <w:textAlignment w:val="auto"/>
                    <w:rPr>
                      <w:rFonts w:ascii="Times New Roman" w:hAnsi="Times New Roman" w:cs="Times New Roman"/>
                      <w:color w:val="000000"/>
                      <w:sz w:val="21"/>
                      <w:szCs w:val="21"/>
                    </w:rPr>
                  </w:pPr>
                  <w:r>
                    <w:rPr>
                      <w:rFonts w:hint="default" w:ascii="Times New Roman" w:hAnsi="Times New Roman" w:cs="Times New Roman"/>
                      <w:color w:val="000000"/>
                      <w:sz w:val="21"/>
                      <w:szCs w:val="21"/>
                    </w:rPr>
                    <w:t>储存</w:t>
                  </w:r>
                </w:p>
              </w:tc>
              <w:tc>
                <w:tcPr>
                  <w:tcW w:w="3789"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jc w:val="left"/>
                    <w:textAlignment w:val="auto"/>
                    <w:rPr>
                      <w:rFonts w:ascii="Times New Roman" w:hAnsi="Times New Roman" w:cs="Times New Roman"/>
                      <w:snapToGrid w:val="0"/>
                      <w:color w:val="000000"/>
                      <w:sz w:val="21"/>
                      <w:szCs w:val="21"/>
                    </w:rPr>
                  </w:pPr>
                  <w:r>
                    <w:rPr>
                      <w:rFonts w:hint="default" w:ascii="Times New Roman" w:hAnsi="Times New Roman" w:cs="Times New Roman"/>
                      <w:bCs/>
                      <w:color w:val="000000"/>
                      <w:sz w:val="21"/>
                      <w:szCs w:val="21"/>
                    </w:rPr>
                    <w:t>原辅材料及产品主要储存于厂区库房，库房位于生产车间</w:t>
                  </w:r>
                </w:p>
              </w:tc>
              <w:tc>
                <w:tcPr>
                  <w:tcW w:w="1077"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bCs/>
                      <w:color w:val="000000"/>
                      <w:sz w:val="21"/>
                      <w:szCs w:val="21"/>
                    </w:rPr>
                  </w:pPr>
                  <w:r>
                    <w:rPr>
                      <w:rFonts w:hint="default" w:ascii="Times New Roman" w:hAnsi="Times New Roman" w:cs="Times New Roman"/>
                      <w:snapToGrid w:val="0"/>
                      <w:color w:val="000000"/>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87" w:type="dxa"/>
                  <w:vMerge w:val="continue"/>
                  <w:noWrap w:val="0"/>
                  <w:vAlign w:val="center"/>
                </w:tcPr>
                <w:p>
                  <w:pPr>
                    <w:jc w:val="center"/>
                    <w:rPr>
                      <w:rFonts w:hint="default" w:ascii="Times New Roman" w:hAnsi="Times New Roman" w:cs="Times New Roman"/>
                      <w:color w:val="000000"/>
                      <w:spacing w:val="-16"/>
                      <w:sz w:val="21"/>
                      <w:szCs w:val="21"/>
                    </w:rPr>
                  </w:pPr>
                </w:p>
              </w:tc>
              <w:tc>
                <w:tcPr>
                  <w:tcW w:w="2483" w:type="dxa"/>
                  <w:gridSpan w:val="2"/>
                  <w:noWrap w:val="0"/>
                  <w:vAlign w:val="center"/>
                </w:tcPr>
                <w:p>
                  <w:pPr>
                    <w:keepNext w:val="0"/>
                    <w:keepLines w:val="0"/>
                    <w:pageBreakBefore w:val="0"/>
                    <w:widowControl w:val="0"/>
                    <w:kinsoku/>
                    <w:wordWrap/>
                    <w:overflowPunct/>
                    <w:topLinePunct w:val="0"/>
                    <w:autoSpaceDE/>
                    <w:autoSpaceDN/>
                    <w:bidi w:val="0"/>
                    <w:snapToGrid/>
                    <w:spacing w:line="320" w:lineRule="exact"/>
                    <w:jc w:val="center"/>
                    <w:textAlignment w:val="auto"/>
                    <w:rPr>
                      <w:rFonts w:ascii="Times New Roman" w:hAnsi="Times New Roman" w:cs="Times New Roman"/>
                      <w:color w:val="000000"/>
                      <w:sz w:val="21"/>
                      <w:szCs w:val="21"/>
                    </w:rPr>
                  </w:pPr>
                  <w:r>
                    <w:rPr>
                      <w:rFonts w:ascii="Times New Roman" w:hAnsi="Times New Roman" w:cs="Times New Roman"/>
                      <w:color w:val="000000"/>
                      <w:sz w:val="21"/>
                      <w:szCs w:val="21"/>
                    </w:rPr>
                    <w:t>运输</w:t>
                  </w:r>
                </w:p>
              </w:tc>
              <w:tc>
                <w:tcPr>
                  <w:tcW w:w="4866"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jc w:val="left"/>
                    <w:textAlignment w:val="auto"/>
                    <w:rPr>
                      <w:rFonts w:hint="default" w:ascii="Times New Roman" w:hAnsi="Times New Roman" w:cs="Times New Roman"/>
                      <w:color w:val="000000"/>
                      <w:sz w:val="21"/>
                      <w:szCs w:val="21"/>
                    </w:rPr>
                  </w:pPr>
                  <w:r>
                    <w:rPr>
                      <w:rFonts w:ascii="Times New Roman" w:hAnsi="Times New Roman" w:cs="Times New Roman"/>
                      <w:color w:val="000000"/>
                      <w:sz w:val="21"/>
                      <w:szCs w:val="21"/>
                    </w:rPr>
                    <w:t>厂外运输由社会运力提供汽车运输服务</w:t>
                  </w:r>
                </w:p>
              </w:tc>
            </w:tr>
          </w:tbl>
          <w:p>
            <w:pPr>
              <w:spacing w:line="420" w:lineRule="exact"/>
              <w:rPr>
                <w:rFonts w:hint="default" w:ascii="Times New Roman" w:hAnsi="Times New Roman" w:eastAsia="宋体" w:cs="Times New Roman"/>
              </w:rPr>
            </w:pPr>
          </w:p>
        </w:tc>
      </w:tr>
    </w:tbl>
    <w:p>
      <w:pPr>
        <w:snapToGrid w:val="0"/>
        <w:spacing w:line="500" w:lineRule="atLeas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 xml:space="preserve">续表三 </w:t>
      </w:r>
    </w:p>
    <w:tbl>
      <w:tblPr>
        <w:tblStyle w:val="11"/>
        <w:tblW w:w="937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93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13374" w:hRule="atLeast"/>
        </w:trPr>
        <w:tc>
          <w:tcPr>
            <w:tcW w:w="9379" w:type="dxa"/>
            <w:tcBorders>
              <w:top w:val="single" w:color="auto" w:sz="4" w:space="0"/>
              <w:bottom w:val="single" w:color="auto" w:sz="4" w:space="0"/>
            </w:tcBorders>
            <w:noWrap w:val="0"/>
            <w:vAlign w:val="top"/>
          </w:tcPr>
          <w:p>
            <w:pPr>
              <w:keepNext w:val="0"/>
              <w:keepLines w:val="0"/>
              <w:pageBreakBefore w:val="0"/>
              <w:kinsoku/>
              <w:wordWrap/>
              <w:overflowPunct/>
              <w:topLinePunct w:val="0"/>
              <w:autoSpaceDE/>
              <w:autoSpaceDN/>
              <w:bidi w:val="0"/>
              <w:spacing w:before="120" w:beforeLines="50" w:line="440" w:lineRule="exact"/>
              <w:ind w:left="105" w:leftChars="50"/>
              <w:jc w:val="center"/>
              <w:textAlignment w:val="auto"/>
              <w:outlineLvl w:val="9"/>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 xml:space="preserve">续表3-1  </w:t>
            </w:r>
            <w:r>
              <w:rPr>
                <w:rFonts w:hint="eastAsia" w:cs="Times New Roman"/>
                <w:b/>
                <w:sz w:val="24"/>
                <w:szCs w:val="24"/>
                <w:lang w:eastAsia="zh-CN"/>
              </w:rPr>
              <w:t>一期工程</w:t>
            </w:r>
            <w:r>
              <w:rPr>
                <w:rFonts w:hint="default" w:ascii="Times New Roman" w:hAnsi="Times New Roman" w:eastAsia="宋体" w:cs="Times New Roman"/>
                <w:b/>
                <w:sz w:val="24"/>
                <w:szCs w:val="24"/>
              </w:rPr>
              <w:t>项目组成及主要建设内容表</w:t>
            </w:r>
          </w:p>
          <w:tbl>
            <w:tblPr>
              <w:tblStyle w:val="11"/>
              <w:tblW w:w="8997" w:type="dxa"/>
              <w:jc w:val="center"/>
              <w:tblInd w:w="-8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2483"/>
              <w:gridCol w:w="3699"/>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87" w:type="dxa"/>
                  <w:noWrap w:val="0"/>
                  <w:vAlign w:val="center"/>
                </w:tcPr>
                <w:p>
                  <w:pPr>
                    <w:jc w:val="center"/>
                    <w:rPr>
                      <w:rFonts w:hint="eastAsia" w:ascii="Times New Roman" w:hAnsi="Times New Roman" w:eastAsia="宋体" w:cs="Times New Roman"/>
                      <w:sz w:val="21"/>
                      <w:szCs w:val="21"/>
                      <w:lang w:eastAsia="zh-CN"/>
                    </w:rPr>
                  </w:pPr>
                  <w:r>
                    <w:rPr>
                      <w:rFonts w:hint="eastAsia" w:cs="Times New Roman"/>
                      <w:sz w:val="21"/>
                      <w:szCs w:val="21"/>
                      <w:lang w:eastAsia="zh-CN"/>
                    </w:rPr>
                    <w:t>环保工程</w:t>
                  </w:r>
                </w:p>
              </w:tc>
              <w:tc>
                <w:tcPr>
                  <w:tcW w:w="2483" w:type="dxa"/>
                  <w:noWrap w:val="0"/>
                  <w:vAlign w:val="center"/>
                </w:tcPr>
                <w:p>
                  <w:pPr>
                    <w:keepNext w:val="0"/>
                    <w:keepLines w:val="0"/>
                    <w:pageBreakBefore w:val="0"/>
                    <w:widowControl w:val="0"/>
                    <w:kinsoku/>
                    <w:wordWrap/>
                    <w:overflowPunct/>
                    <w:topLinePunct w:val="0"/>
                    <w:autoSpaceDE/>
                    <w:autoSpaceDN/>
                    <w:bidi w:val="0"/>
                    <w:snapToGrid/>
                    <w:spacing w:line="320" w:lineRule="exact"/>
                    <w:jc w:val="center"/>
                    <w:textAlignment w:val="auto"/>
                    <w:rPr>
                      <w:rFonts w:ascii="Times New Roman" w:hAnsi="Times New Roman" w:cs="Times New Roman"/>
                      <w:sz w:val="21"/>
                      <w:szCs w:val="21"/>
                    </w:rPr>
                  </w:pPr>
                  <w:r>
                    <w:rPr>
                      <w:rFonts w:ascii="Times New Roman" w:hAnsi="Times New Roman" w:cs="Times New Roman"/>
                      <w:sz w:val="21"/>
                      <w:szCs w:val="21"/>
                    </w:rPr>
                    <w:t>固废处置</w:t>
                  </w:r>
                </w:p>
              </w:tc>
              <w:tc>
                <w:tcPr>
                  <w:tcW w:w="3699"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jc w:val="left"/>
                    <w:textAlignment w:val="auto"/>
                    <w:rPr>
                      <w:rFonts w:hint="default" w:ascii="Times New Roman" w:hAnsi="Times New Roman" w:cs="Times New Roman"/>
                      <w:snapToGrid w:val="0"/>
                      <w:sz w:val="21"/>
                      <w:szCs w:val="21"/>
                    </w:rPr>
                  </w:pPr>
                  <w:r>
                    <w:rPr>
                      <w:rFonts w:hint="default" w:ascii="Times New Roman" w:hAnsi="Times New Roman" w:eastAsia="宋体" w:cs="Times New Roman"/>
                      <w:szCs w:val="21"/>
                    </w:rPr>
                    <w:t>项目生活垃圾</w:t>
                  </w:r>
                  <w:r>
                    <w:rPr>
                      <w:rFonts w:hint="default" w:ascii="Times New Roman" w:hAnsi="Times New Roman" w:cs="Times New Roman"/>
                      <w:szCs w:val="21"/>
                      <w:lang w:eastAsia="zh-CN"/>
                    </w:rPr>
                    <w:t>集中收集</w:t>
                  </w:r>
                  <w:r>
                    <w:rPr>
                      <w:rFonts w:hint="default" w:ascii="Times New Roman" w:hAnsi="Times New Roman" w:eastAsia="宋体" w:cs="Times New Roman"/>
                      <w:szCs w:val="21"/>
                    </w:rPr>
                    <w:t>定期交由环保部门处理；下角料</w:t>
                  </w:r>
                  <w:r>
                    <w:rPr>
                      <w:rFonts w:hint="default" w:ascii="Times New Roman" w:hAnsi="Times New Roman" w:cs="Times New Roman"/>
                      <w:szCs w:val="21"/>
                      <w:lang w:eastAsia="zh-CN"/>
                    </w:rPr>
                    <w:t>收集后</w:t>
                  </w:r>
                  <w:r>
                    <w:rPr>
                      <w:rFonts w:hint="default" w:ascii="Times New Roman" w:hAnsi="Times New Roman" w:eastAsia="宋体" w:cs="Times New Roman"/>
                      <w:szCs w:val="21"/>
                    </w:rPr>
                    <w:t>定期交由</w:t>
                  </w:r>
                  <w:r>
                    <w:rPr>
                      <w:rFonts w:hint="default" w:ascii="Times New Roman" w:hAnsi="Times New Roman" w:cs="Times New Roman"/>
                      <w:szCs w:val="21"/>
                      <w:highlight w:val="none"/>
                      <w:lang w:eastAsia="zh-CN"/>
                    </w:rPr>
                    <w:t>西安一诺物资回收有限公司回收</w:t>
                  </w:r>
                  <w:r>
                    <w:rPr>
                      <w:rFonts w:hint="default" w:ascii="Times New Roman" w:hAnsi="Times New Roman" w:eastAsia="宋体" w:cs="Times New Roman"/>
                      <w:szCs w:val="21"/>
                    </w:rPr>
                    <w:t>；废</w:t>
                  </w:r>
                  <w:r>
                    <w:rPr>
                      <w:rFonts w:hint="default" w:ascii="Times New Roman" w:hAnsi="Times New Roman" w:cs="Times New Roman"/>
                      <w:szCs w:val="21"/>
                      <w:lang w:eastAsia="zh-CN"/>
                    </w:rPr>
                    <w:t>乳化液</w:t>
                  </w:r>
                  <w:r>
                    <w:rPr>
                      <w:rFonts w:hint="default" w:ascii="Times New Roman" w:hAnsi="Times New Roman" w:eastAsia="宋体" w:cs="Times New Roman"/>
                      <w:szCs w:val="21"/>
                      <w:lang w:eastAsia="zh-CN"/>
                    </w:rPr>
                    <w:t>和含油</w:t>
                  </w:r>
                  <w:r>
                    <w:rPr>
                      <w:rFonts w:hint="default" w:ascii="Times New Roman" w:hAnsi="Times New Roman" w:cs="Times New Roman"/>
                      <w:szCs w:val="21"/>
                      <w:lang w:eastAsia="zh-CN"/>
                    </w:rPr>
                    <w:t>废抹布</w:t>
                  </w:r>
                  <w:r>
                    <w:rPr>
                      <w:rFonts w:hint="default" w:ascii="Times New Roman" w:hAnsi="Times New Roman" w:eastAsia="宋体" w:cs="Times New Roman"/>
                      <w:szCs w:val="21"/>
                      <w:lang w:eastAsia="zh-CN"/>
                    </w:rPr>
                    <w:t>废手套</w:t>
                  </w:r>
                  <w:r>
                    <w:rPr>
                      <w:rFonts w:hint="default" w:ascii="Times New Roman" w:hAnsi="Times New Roman" w:eastAsia="宋体" w:cs="Times New Roman"/>
                      <w:szCs w:val="21"/>
                    </w:rPr>
                    <w:t>等危险废物妥善收集于危废暂存间</w:t>
                  </w: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eastAsia="宋体" w:cs="Times New Roman"/>
                      <w:szCs w:val="21"/>
                    </w:rPr>
                    <w:t>定期交由</w:t>
                  </w:r>
                  <w:r>
                    <w:rPr>
                      <w:rFonts w:hint="default" w:ascii="Times New Roman" w:hAnsi="Times New Roman" w:cs="Times New Roman"/>
                      <w:szCs w:val="21"/>
                      <w:highlight w:val="none"/>
                      <w:lang w:eastAsia="zh-CN"/>
                    </w:rPr>
                    <w:t>陕西明瑞资源再生有限公司处理</w:t>
                  </w:r>
                  <w:r>
                    <w:rPr>
                      <w:rFonts w:hint="default" w:ascii="Times New Roman" w:hAnsi="Times New Roman" w:eastAsia="宋体" w:cs="Times New Roman"/>
                      <w:szCs w:val="21"/>
                      <w:highlight w:val="none"/>
                    </w:rPr>
                    <w:t>。</w:t>
                  </w:r>
                </w:p>
              </w:tc>
              <w:tc>
                <w:tcPr>
                  <w:tcW w:w="1228" w:type="dxa"/>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default" w:ascii="Times New Roman" w:hAnsi="Times New Roman" w:cs="Times New Roman"/>
                      <w:snapToGrid w:val="0"/>
                      <w:sz w:val="21"/>
                      <w:szCs w:val="21"/>
                    </w:rPr>
                  </w:pPr>
                  <w:r>
                    <w:rPr>
                      <w:rFonts w:hint="default" w:ascii="Times New Roman" w:hAnsi="Times New Roman" w:cs="Times New Roman"/>
                      <w:snapToGrid w:val="0"/>
                      <w:color w:val="000000"/>
                      <w:sz w:val="21"/>
                      <w:szCs w:val="21"/>
                      <w:lang w:eastAsia="zh-CN"/>
                    </w:rPr>
                    <w:t>一致</w:t>
                  </w:r>
                </w:p>
              </w:tc>
            </w:tr>
          </w:tbl>
          <w:p>
            <w:pPr>
              <w:spacing w:line="440" w:lineRule="exact"/>
              <w:jc w:val="center"/>
              <w:rPr>
                <w:rFonts w:hint="default" w:ascii="Times New Roman" w:hAnsi="Times New Roman" w:eastAsia="宋体" w:cs="Times New Roman"/>
                <w:b/>
                <w:sz w:val="24"/>
                <w:szCs w:val="24"/>
              </w:rPr>
            </w:pPr>
          </w:p>
          <w:p>
            <w:pPr>
              <w:keepNext w:val="0"/>
              <w:keepLines w:val="0"/>
              <w:pageBreakBefore w:val="0"/>
              <w:kinsoku/>
              <w:wordWrap/>
              <w:overflowPunct/>
              <w:topLinePunct w:val="0"/>
              <w:autoSpaceDE/>
              <w:autoSpaceDN/>
              <w:bidi w:val="0"/>
              <w:spacing w:before="120" w:beforeLines="50" w:after="120" w:afterLines="50" w:line="276" w:lineRule="auto"/>
              <w:ind w:left="105" w:leftChars="50"/>
              <w:textAlignment w:val="auto"/>
              <w:outlineLvl w:val="9"/>
              <w:rPr>
                <w:rFonts w:hint="default" w:ascii="Times New Roman" w:hAnsi="Times New Roman" w:eastAsia="宋体" w:cs="Times New Roman"/>
                <w:b/>
                <w:color w:val="000000"/>
                <w:sz w:val="28"/>
                <w:szCs w:val="28"/>
                <w:lang w:eastAsia="zh-CN"/>
              </w:rPr>
            </w:pPr>
            <w:r>
              <w:rPr>
                <w:rFonts w:hint="default" w:ascii="Times New Roman" w:hAnsi="Times New Roman" w:eastAsia="宋体" w:cs="Times New Roman"/>
                <w:b/>
                <w:color w:val="000000"/>
                <w:sz w:val="28"/>
                <w:szCs w:val="28"/>
              </w:rPr>
              <w:t xml:space="preserve">3.3 </w:t>
            </w:r>
            <w:r>
              <w:rPr>
                <w:rFonts w:hint="default" w:ascii="Times New Roman" w:hAnsi="Times New Roman" w:eastAsia="宋体" w:cs="Times New Roman"/>
                <w:b/>
                <w:color w:val="000000"/>
                <w:sz w:val="28"/>
                <w:szCs w:val="28"/>
                <w:lang w:eastAsia="zh-CN"/>
              </w:rPr>
              <w:t>项目变动情况</w:t>
            </w:r>
          </w:p>
          <w:p>
            <w:pPr>
              <w:keepNext w:val="0"/>
              <w:keepLines w:val="0"/>
              <w:pageBreakBefore w:val="0"/>
              <w:kinsoku/>
              <w:wordWrap/>
              <w:overflowPunct/>
              <w:topLinePunct w:val="0"/>
              <w:autoSpaceDE/>
              <w:autoSpaceDN/>
              <w:bidi w:val="0"/>
              <w:spacing w:before="120" w:beforeLines="50" w:line="276" w:lineRule="auto"/>
              <w:ind w:left="105" w:leftChars="50" w:firstLine="480" w:firstLineChars="200"/>
              <w:jc w:val="both"/>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本项目原环评与实际建设</w:t>
            </w:r>
            <w:r>
              <w:rPr>
                <w:rFonts w:hint="default" w:ascii="Times New Roman" w:hAnsi="Times New Roman" w:eastAsia="宋体" w:cs="Times New Roman"/>
                <w:color w:val="000000"/>
                <w:sz w:val="24"/>
                <w:szCs w:val="24"/>
                <w:lang w:eastAsia="zh-CN"/>
              </w:rPr>
              <w:t>变动</w:t>
            </w:r>
            <w:r>
              <w:rPr>
                <w:rFonts w:hint="default" w:ascii="Times New Roman" w:hAnsi="Times New Roman" w:eastAsia="宋体" w:cs="Times New Roman"/>
                <w:color w:val="000000"/>
                <w:sz w:val="24"/>
                <w:szCs w:val="24"/>
              </w:rPr>
              <w:t>情况</w:t>
            </w:r>
            <w:r>
              <w:rPr>
                <w:rFonts w:hint="default" w:ascii="Times New Roman" w:hAnsi="Times New Roman" w:eastAsia="宋体" w:cs="Times New Roman"/>
                <w:color w:val="000000"/>
                <w:sz w:val="24"/>
                <w:szCs w:val="24"/>
                <w:lang w:eastAsia="zh-CN"/>
              </w:rPr>
              <w:t>见表</w:t>
            </w:r>
            <w:r>
              <w:rPr>
                <w:rFonts w:hint="default" w:ascii="Times New Roman" w:hAnsi="Times New Roman" w:eastAsia="宋体" w:cs="Times New Roman"/>
                <w:color w:val="000000"/>
                <w:sz w:val="24"/>
                <w:szCs w:val="24"/>
                <w:lang w:val="en-US" w:eastAsia="zh-CN"/>
              </w:rPr>
              <w:t>3-2</w:t>
            </w:r>
          </w:p>
          <w:p>
            <w:pPr>
              <w:keepNext w:val="0"/>
              <w:keepLines w:val="0"/>
              <w:pageBreakBefore w:val="0"/>
              <w:kinsoku/>
              <w:wordWrap/>
              <w:overflowPunct/>
              <w:topLinePunct w:val="0"/>
              <w:autoSpaceDE/>
              <w:autoSpaceDN/>
              <w:bidi w:val="0"/>
              <w:spacing w:before="120" w:beforeLines="50" w:line="276" w:lineRule="auto"/>
              <w:ind w:left="105" w:leftChars="50"/>
              <w:jc w:val="center"/>
              <w:textAlignment w:val="auto"/>
              <w:outlineLvl w:val="9"/>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表3-</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 xml:space="preserve">  项目</w:t>
            </w:r>
            <w:r>
              <w:rPr>
                <w:rFonts w:hint="default" w:ascii="Times New Roman" w:hAnsi="Times New Roman" w:eastAsia="宋体" w:cs="Times New Roman"/>
                <w:b/>
                <w:color w:val="auto"/>
                <w:sz w:val="24"/>
                <w:szCs w:val="24"/>
                <w:lang w:eastAsia="zh-CN"/>
              </w:rPr>
              <w:t>变动情况</w:t>
            </w:r>
          </w:p>
          <w:tbl>
            <w:tblPr>
              <w:tblStyle w:val="11"/>
              <w:tblW w:w="8961" w:type="dxa"/>
              <w:jc w:val="center"/>
              <w:tblInd w:w="241"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76"/>
              <w:gridCol w:w="448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4476" w:type="dxa"/>
                  <w:noWrap w:val="0"/>
                  <w:vAlign w:val="center"/>
                </w:tcPr>
                <w:p>
                  <w:pPr>
                    <w:keepNext w:val="0"/>
                    <w:keepLines w:val="0"/>
                    <w:pageBreakBefore w:val="0"/>
                    <w:widowControl/>
                    <w:kinsoku/>
                    <w:wordWrap/>
                    <w:overflowPunct/>
                    <w:topLinePunct w:val="0"/>
                    <w:autoSpaceDE/>
                    <w:autoSpaceDN/>
                    <w:bidi w:val="0"/>
                    <w:adjustRightInd w:val="0"/>
                    <w:snapToGrid w:val="0"/>
                    <w:ind w:left="105" w:leftChars="50"/>
                    <w:jc w:val="center"/>
                    <w:textAlignment w:val="auto"/>
                    <w:outlineLvl w:val="9"/>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lang w:eastAsia="zh-CN"/>
                    </w:rPr>
                    <w:t>原环评</w:t>
                  </w:r>
                </w:p>
              </w:tc>
              <w:tc>
                <w:tcPr>
                  <w:tcW w:w="4485" w:type="dxa"/>
                  <w:noWrap w:val="0"/>
                  <w:vAlign w:val="center"/>
                </w:tcPr>
                <w:p>
                  <w:pPr>
                    <w:keepNext w:val="0"/>
                    <w:keepLines w:val="0"/>
                    <w:pageBreakBefore w:val="0"/>
                    <w:widowControl/>
                    <w:kinsoku/>
                    <w:wordWrap/>
                    <w:overflowPunct/>
                    <w:topLinePunct w:val="0"/>
                    <w:autoSpaceDE/>
                    <w:autoSpaceDN/>
                    <w:bidi w:val="0"/>
                    <w:adjustRightInd w:val="0"/>
                    <w:snapToGrid w:val="0"/>
                    <w:ind w:left="105" w:leftChars="50"/>
                    <w:jc w:val="center"/>
                    <w:textAlignment w:val="auto"/>
                    <w:outlineLvl w:val="9"/>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lang w:eastAsia="zh-CN"/>
                    </w:rPr>
                    <w:t>实际建设</w:t>
                  </w:r>
                  <w:r>
                    <w:rPr>
                      <w:rFonts w:hint="default" w:ascii="Times New Roman" w:hAnsi="Times New Roman" w:cs="Times New Roman"/>
                      <w:b/>
                      <w:bCs/>
                      <w:color w:val="auto"/>
                      <w:kern w:val="0"/>
                      <w:szCs w:val="21"/>
                      <w:lang w:eastAsia="zh-CN"/>
                    </w:rPr>
                    <w:t>情况</w:t>
                  </w:r>
                </w:p>
                <w:p>
                  <w:pPr>
                    <w:keepNext w:val="0"/>
                    <w:keepLines w:val="0"/>
                    <w:pageBreakBefore w:val="0"/>
                    <w:widowControl/>
                    <w:kinsoku/>
                    <w:wordWrap/>
                    <w:overflowPunct/>
                    <w:topLinePunct w:val="0"/>
                    <w:autoSpaceDE/>
                    <w:autoSpaceDN/>
                    <w:bidi w:val="0"/>
                    <w:adjustRightInd w:val="0"/>
                    <w:snapToGrid w:val="0"/>
                    <w:ind w:left="105" w:leftChars="50"/>
                    <w:jc w:val="center"/>
                    <w:textAlignment w:val="auto"/>
                    <w:outlineLvl w:val="9"/>
                    <w:rPr>
                      <w:rFonts w:hint="default" w:ascii="Times New Roman" w:hAnsi="Times New Roman" w:eastAsia="宋体" w:cs="Times New Roman"/>
                      <w:b/>
                      <w:bCs/>
                      <w:color w:val="auto"/>
                      <w:kern w:val="0"/>
                      <w:szCs w:val="21"/>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447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420" w:firstLineChars="200"/>
                    <w:jc w:val="left"/>
                    <w:textAlignment w:val="auto"/>
                    <w:outlineLvl w:val="9"/>
                    <w:rPr>
                      <w:rFonts w:hint="default" w:ascii="Times New Roman" w:hAnsi="Times New Roman" w:eastAsia="宋体" w:cs="Times New Roman"/>
                      <w:snapToGrid w:val="0"/>
                      <w:color w:val="000000"/>
                      <w:sz w:val="21"/>
                      <w:szCs w:val="21"/>
                      <w:highlight w:val="yellow"/>
                      <w:lang w:eastAsia="zh-CN"/>
                    </w:rPr>
                  </w:pPr>
                  <w:r>
                    <w:rPr>
                      <w:rFonts w:hint="default" w:ascii="Times New Roman" w:hAnsi="Times New Roman" w:eastAsia="宋体" w:cs="Times New Roman"/>
                      <w:lang w:val="en-US" w:eastAsia="zh-CN"/>
                    </w:rPr>
                    <w:t>建设内容涉及2号车间</w:t>
                  </w:r>
                  <w:r>
                    <w:rPr>
                      <w:rFonts w:hint="default" w:ascii="Times New Roman" w:hAnsi="Times New Roman" w:eastAsia="宋体" w:cs="Times New Roman"/>
                    </w:rPr>
                    <w:t>包括机械加工车间、套管车间、航空减震器车间、去毛刺车间和库房</w:t>
                  </w:r>
                  <w:r>
                    <w:rPr>
                      <w:rFonts w:hint="default" w:ascii="Times New Roman" w:hAnsi="Times New Roman" w:eastAsia="宋体" w:cs="Times New Roman"/>
                      <w:lang w:val="en-US" w:eastAsia="zh-CN"/>
                    </w:rPr>
                    <w:t>及综合办公室</w:t>
                  </w:r>
                  <w:r>
                    <w:rPr>
                      <w:rFonts w:hint="default" w:ascii="Times New Roman" w:hAnsi="Times New Roman" w:eastAsia="宋体" w:cs="Times New Roman"/>
                    </w:rPr>
                    <w:t>包括办公、员工宿舍、食堂</w:t>
                  </w:r>
                  <w:r>
                    <w:rPr>
                      <w:rFonts w:hint="default" w:ascii="Times New Roman" w:hAnsi="Times New Roman" w:cs="Times New Roman"/>
                      <w:lang w:eastAsia="zh-CN"/>
                    </w:rPr>
                    <w:t>。</w:t>
                  </w:r>
                </w:p>
              </w:tc>
              <w:tc>
                <w:tcPr>
                  <w:tcW w:w="44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2号车间</w:t>
                  </w:r>
                  <w:r>
                    <w:rPr>
                      <w:rFonts w:hint="default" w:ascii="Times New Roman" w:hAnsi="Times New Roman" w:cs="Times New Roman"/>
                      <w:lang w:val="en-US" w:eastAsia="zh-CN"/>
                    </w:rPr>
                    <w:t>及综合办公室、宿舍、食堂</w:t>
                  </w:r>
                  <w:r>
                    <w:rPr>
                      <w:rFonts w:hint="eastAsia" w:cs="Times New Roman"/>
                      <w:lang w:val="en-US" w:eastAsia="zh-CN"/>
                    </w:rPr>
                    <w:t>为二期工程，尚</w:t>
                  </w:r>
                  <w:r>
                    <w:rPr>
                      <w:rFonts w:hint="default" w:ascii="Times New Roman" w:hAnsi="Times New Roman" w:cs="Times New Roman"/>
                      <w:lang w:val="en-US" w:eastAsia="zh-CN"/>
                    </w:rPr>
                    <w:t>未建设，</w:t>
                  </w:r>
                  <w:r>
                    <w:rPr>
                      <w:rFonts w:hint="eastAsia" w:cs="Times New Roman"/>
                      <w:szCs w:val="21"/>
                      <w:lang w:val="en-US" w:eastAsia="zh-CN"/>
                    </w:rPr>
                    <w:t>待建成后另行办理环保手续</w:t>
                  </w:r>
                  <w:r>
                    <w:rPr>
                      <w:rFonts w:hint="default" w:ascii="Times New Roman" w:hAnsi="Times New Roman" w:cs="Times New Roman"/>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447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420" w:firstLineChars="200"/>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固化工艺</w:t>
                  </w:r>
                  <w:r>
                    <w:rPr>
                      <w:rFonts w:hint="default" w:ascii="Times New Roman" w:hAnsi="Times New Roman" w:eastAsia="宋体" w:cs="Times New Roman"/>
                      <w:szCs w:val="21"/>
                    </w:rPr>
                    <w:t>硫化</w:t>
                  </w:r>
                  <w:r>
                    <w:rPr>
                      <w:rFonts w:hint="default" w:ascii="Times New Roman" w:hAnsi="Times New Roman" w:eastAsia="宋体" w:cs="Times New Roman"/>
                      <w:szCs w:val="21"/>
                      <w:lang w:eastAsia="zh-CN"/>
                    </w:rPr>
                    <w:t>工序的原料为硅胶，加热至</w:t>
                  </w:r>
                  <w:r>
                    <w:rPr>
                      <w:rFonts w:hint="default" w:ascii="Times New Roman" w:hAnsi="Times New Roman" w:cs="Times New Roman"/>
                      <w:szCs w:val="21"/>
                      <w:lang w:val="en-US" w:eastAsia="zh-CN"/>
                    </w:rPr>
                    <w:t>160</w:t>
                  </w:r>
                  <w:r>
                    <w:rPr>
                      <w:rFonts w:hint="default" w:ascii="Times New Roman" w:hAnsi="Times New Roman" w:eastAsia="宋体" w:cs="Times New Roman"/>
                      <w:szCs w:val="21"/>
                      <w:lang w:val="en-US" w:eastAsia="zh-CN"/>
                    </w:rPr>
                    <w:t>℃左右，</w:t>
                  </w:r>
                  <w:r>
                    <w:rPr>
                      <w:rFonts w:hint="default" w:ascii="Times New Roman" w:hAnsi="Times New Roman" w:eastAsia="宋体" w:cs="Times New Roman"/>
                      <w:szCs w:val="21"/>
                      <w:lang w:eastAsia="zh-CN"/>
                    </w:rPr>
                    <w:t>硫化废气产生量小，</w:t>
                  </w:r>
                  <w:r>
                    <w:rPr>
                      <w:rFonts w:hint="default" w:ascii="Times New Roman" w:hAnsi="Times New Roman" w:cs="Times New Roman"/>
                      <w:szCs w:val="21"/>
                      <w:lang w:eastAsia="zh-CN"/>
                    </w:rPr>
                    <w:t>且</w:t>
                  </w:r>
                  <w:r>
                    <w:rPr>
                      <w:rFonts w:hint="default" w:ascii="Times New Roman" w:hAnsi="Times New Roman" w:eastAsia="宋体" w:cs="Times New Roman"/>
                      <w:lang w:val="en-US" w:eastAsia="zh-CN"/>
                    </w:rPr>
                    <w:t>在车间内进行，</w:t>
                  </w:r>
                  <w:r>
                    <w:rPr>
                      <w:rFonts w:hint="default" w:ascii="Times New Roman" w:hAnsi="Times New Roman" w:cs="Times New Roman"/>
                      <w:lang w:val="en-US" w:eastAsia="zh-CN"/>
                    </w:rPr>
                    <w:t>通过加装轴流风机，</w:t>
                  </w:r>
                  <w:r>
                    <w:rPr>
                      <w:rFonts w:hint="default" w:ascii="Times New Roman" w:hAnsi="Times New Roman" w:eastAsia="宋体" w:cs="Times New Roman"/>
                      <w:lang w:val="en-US" w:eastAsia="zh-CN"/>
                    </w:rPr>
                    <w:t>加强</w:t>
                  </w:r>
                  <w:r>
                    <w:rPr>
                      <w:rFonts w:hint="default" w:ascii="Times New Roman" w:hAnsi="Times New Roman" w:cs="Times New Roman"/>
                      <w:lang w:val="en-US" w:eastAsia="zh-CN"/>
                    </w:rPr>
                    <w:t>车间</w:t>
                  </w:r>
                  <w:r>
                    <w:rPr>
                      <w:rFonts w:hint="default" w:ascii="Times New Roman" w:hAnsi="Times New Roman" w:eastAsia="宋体" w:cs="Times New Roman"/>
                      <w:lang w:val="en-US" w:eastAsia="zh-CN"/>
                    </w:rPr>
                    <w:t>通风。</w:t>
                  </w:r>
                </w:p>
              </w:tc>
              <w:tc>
                <w:tcPr>
                  <w:tcW w:w="448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outlineLvl w:val="9"/>
                    <w:rPr>
                      <w:rFonts w:hint="default" w:ascii="Times New Roman" w:hAnsi="Times New Roman" w:eastAsia="宋体" w:cs="Times New Roman"/>
                      <w:szCs w:val="21"/>
                    </w:rPr>
                  </w:pPr>
                  <w:r>
                    <w:rPr>
                      <w:rFonts w:hint="default" w:ascii="Times New Roman" w:hAnsi="Times New Roman" w:eastAsia="宋体" w:cs="Times New Roman"/>
                      <w:szCs w:val="21"/>
                    </w:rPr>
                    <w:t>硫化</w:t>
                  </w:r>
                  <w:r>
                    <w:rPr>
                      <w:rFonts w:hint="default" w:ascii="Times New Roman" w:hAnsi="Times New Roman" w:eastAsia="宋体" w:cs="Times New Roman"/>
                      <w:szCs w:val="21"/>
                      <w:lang w:eastAsia="zh-CN"/>
                    </w:rPr>
                    <w:t>工序的原料为硅胶，加热至</w:t>
                  </w:r>
                  <w:r>
                    <w:rPr>
                      <w:rFonts w:hint="default" w:ascii="Times New Roman" w:hAnsi="Times New Roman" w:cs="Times New Roman"/>
                      <w:szCs w:val="21"/>
                      <w:lang w:val="en-US" w:eastAsia="zh-CN"/>
                    </w:rPr>
                    <w:t>160</w:t>
                  </w:r>
                  <w:r>
                    <w:rPr>
                      <w:rFonts w:hint="default" w:ascii="Times New Roman" w:hAnsi="Times New Roman" w:eastAsia="宋体" w:cs="Times New Roman"/>
                      <w:szCs w:val="21"/>
                      <w:lang w:val="en-US" w:eastAsia="zh-CN"/>
                    </w:rPr>
                    <w:t>℃左右，</w:t>
                  </w:r>
                  <w:r>
                    <w:rPr>
                      <w:rFonts w:hint="default" w:ascii="Times New Roman" w:hAnsi="Times New Roman" w:eastAsia="宋体" w:cs="Times New Roman"/>
                      <w:szCs w:val="21"/>
                    </w:rPr>
                    <w:t>硅胶硫化产生的废气经</w:t>
                  </w:r>
                  <w:r>
                    <w:rPr>
                      <w:rFonts w:hint="default" w:ascii="Times New Roman" w:hAnsi="Times New Roman" w:cs="Times New Roman"/>
                      <w:szCs w:val="21"/>
                      <w:lang w:val="en-US" w:eastAsia="zh-CN"/>
                    </w:rPr>
                    <w:t>UV光解+</w:t>
                  </w:r>
                  <w:r>
                    <w:rPr>
                      <w:rFonts w:hint="default" w:ascii="Times New Roman" w:hAnsi="Times New Roman" w:eastAsia="宋体" w:cs="Times New Roman"/>
                      <w:szCs w:val="21"/>
                    </w:rPr>
                    <w:t>活性炭处理设施处理后经15米高的排气筒排放。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447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jc w:val="left"/>
                    <w:textAlignment w:val="auto"/>
                    <w:outlineLvl w:val="9"/>
                    <w:rPr>
                      <w:rFonts w:hint="default" w:ascii="Times New Roman" w:hAnsi="Times New Roman" w:eastAsia="宋体" w:cs="Times New Roman"/>
                      <w:lang w:val="en-US" w:eastAsia="zh-CN"/>
                    </w:rPr>
                  </w:pPr>
                  <w:r>
                    <w:rPr>
                      <w:rFonts w:hint="default" w:ascii="Times New Roman" w:hAnsi="Times New Roman" w:cs="Times New Roman"/>
                      <w:lang w:val="en-US" w:eastAsia="zh-CN"/>
                    </w:rPr>
                    <w:t>建设危废储存间3个。</w:t>
                  </w:r>
                </w:p>
              </w:tc>
              <w:tc>
                <w:tcPr>
                  <w:tcW w:w="44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szCs w:val="21"/>
                      <w:highlight w:val="none"/>
                      <w:lang w:eastAsia="zh-CN"/>
                    </w:rPr>
                  </w:pPr>
                  <w:r>
                    <w:rPr>
                      <w:rFonts w:hint="default" w:ascii="Times New Roman" w:hAnsi="Times New Roman" w:cs="Times New Roman"/>
                      <w:szCs w:val="21"/>
                      <w:highlight w:val="none"/>
                      <w:lang w:eastAsia="zh-CN"/>
                    </w:rPr>
                    <w:t>建设危废暂存间</w:t>
                  </w:r>
                  <w:r>
                    <w:rPr>
                      <w:rFonts w:hint="default" w:ascii="Times New Roman" w:hAnsi="Times New Roman" w:cs="Times New Roman"/>
                      <w:szCs w:val="21"/>
                      <w:highlight w:val="none"/>
                      <w:lang w:val="en-US" w:eastAsia="zh-CN"/>
                    </w:rPr>
                    <w:t>1个。</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896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outlineLvl w:val="9"/>
                    <w:rPr>
                      <w:rFonts w:ascii="Times New Roman" w:hAnsi="Times New Roman" w:cs="Times New Roman"/>
                    </w:rPr>
                  </w:pPr>
                  <w:r>
                    <w:rPr>
                      <w:rFonts w:hint="default" w:ascii="Times New Roman" w:hAnsi="Times New Roman" w:eastAsia="宋体" w:cs="Times New Roman"/>
                      <w:szCs w:val="21"/>
                      <w:lang w:eastAsia="zh-CN"/>
                    </w:rPr>
                    <w:t>备注：以上</w:t>
                  </w:r>
                  <w:r>
                    <w:rPr>
                      <w:rFonts w:hint="default" w:ascii="Times New Roman" w:hAnsi="Times New Roman" w:cs="Times New Roman"/>
                      <w:szCs w:val="21"/>
                      <w:lang w:eastAsia="zh-CN"/>
                    </w:rPr>
                    <w:t>硫化工序</w:t>
                  </w:r>
                  <w:r>
                    <w:rPr>
                      <w:rFonts w:hint="default" w:ascii="Times New Roman" w:hAnsi="Times New Roman" w:eastAsia="宋体" w:cs="Times New Roman"/>
                      <w:szCs w:val="21"/>
                      <w:lang w:eastAsia="zh-CN"/>
                    </w:rPr>
                    <w:t>变动不涉及到工艺变更，属于环保设施增加</w:t>
                  </w:r>
                  <w:r>
                    <w:rPr>
                      <w:rFonts w:hint="default" w:ascii="Times New Roman" w:hAnsi="Times New Roman" w:cs="Times New Roman"/>
                      <w:szCs w:val="21"/>
                      <w:lang w:eastAsia="zh-CN"/>
                    </w:rPr>
                    <w:t>；部分主体工程、辅助工程未建设</w:t>
                  </w:r>
                  <w:r>
                    <w:rPr>
                      <w:rFonts w:hint="default" w:ascii="Times New Roman" w:hAnsi="Times New Roman" w:eastAsia="宋体" w:cs="Times New Roman"/>
                      <w:szCs w:val="21"/>
                      <w:lang w:eastAsia="zh-CN"/>
                    </w:rPr>
                    <w:t>，</w:t>
                  </w:r>
                  <w:r>
                    <w:rPr>
                      <w:rFonts w:hint="default" w:ascii="Times New Roman" w:hAnsi="Times New Roman" w:cs="Times New Roman"/>
                      <w:szCs w:val="21"/>
                      <w:lang w:eastAsia="zh-CN"/>
                    </w:rPr>
                    <w:t>不参与此次验收；建设危废暂存间</w:t>
                  </w:r>
                  <w:r>
                    <w:rPr>
                      <w:rFonts w:hint="default" w:ascii="Times New Roman" w:hAnsi="Times New Roman" w:cs="Times New Roman"/>
                      <w:szCs w:val="21"/>
                      <w:lang w:val="en-US" w:eastAsia="zh-CN"/>
                    </w:rPr>
                    <w:t>1间满足目前项目生产需要。</w:t>
                  </w:r>
                  <w:r>
                    <w:rPr>
                      <w:rFonts w:hint="default" w:ascii="Times New Roman" w:hAnsi="Times New Roman" w:eastAsia="宋体" w:cs="Times New Roman"/>
                      <w:szCs w:val="21"/>
                      <w:lang w:eastAsia="zh-CN"/>
                    </w:rPr>
                    <w:t>因此以上变更不属于重大变动。</w:t>
                  </w:r>
                </w:p>
              </w:tc>
            </w:tr>
          </w:tbl>
          <w:p>
            <w:pPr>
              <w:spacing w:line="440" w:lineRule="exact"/>
              <w:ind w:firstLine="3373" w:firstLineChars="1400"/>
              <w:rPr>
                <w:rFonts w:hint="default" w:ascii="Times New Roman" w:hAnsi="Times New Roman" w:eastAsia="宋体" w:cs="Times New Roman"/>
                <w:b/>
                <w:sz w:val="24"/>
                <w:highlight w:val="red"/>
              </w:rPr>
            </w:pPr>
          </w:p>
        </w:tc>
      </w:tr>
    </w:tbl>
    <w:p>
      <w:pPr>
        <w:snapToGrid w:val="0"/>
        <w:spacing w:line="500" w:lineRule="atLeas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 xml:space="preserve">续表三 </w:t>
      </w:r>
    </w:p>
    <w:tbl>
      <w:tblPr>
        <w:tblStyle w:val="11"/>
        <w:tblW w:w="937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93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13374" w:hRule="atLeast"/>
        </w:trPr>
        <w:tc>
          <w:tcPr>
            <w:tcW w:w="9379" w:type="dxa"/>
            <w:tcBorders>
              <w:top w:val="single" w:color="auto" w:sz="4" w:space="0"/>
              <w:bottom w:val="single" w:color="auto" w:sz="4" w:space="0"/>
            </w:tcBorders>
            <w:noWrap w:val="0"/>
            <w:vAlign w:val="top"/>
          </w:tcPr>
          <w:p>
            <w:pPr>
              <w:keepNext w:val="0"/>
              <w:keepLines w:val="0"/>
              <w:pageBreakBefore w:val="0"/>
              <w:kinsoku/>
              <w:wordWrap/>
              <w:overflowPunct/>
              <w:topLinePunct w:val="0"/>
              <w:autoSpaceDE/>
              <w:autoSpaceDN/>
              <w:bidi w:val="0"/>
              <w:spacing w:before="120" w:beforeLines="50" w:after="120" w:afterLines="50" w:line="276" w:lineRule="auto"/>
              <w:ind w:left="105" w:leftChars="50"/>
              <w:textAlignment w:val="auto"/>
              <w:outlineLvl w:val="9"/>
              <w:rPr>
                <w:rFonts w:hint="default" w:ascii="Times New Roman" w:hAnsi="Times New Roman" w:eastAsia="宋体" w:cs="Times New Roman"/>
                <w:b/>
                <w:color w:val="000000"/>
                <w:sz w:val="28"/>
                <w:szCs w:val="28"/>
              </w:rPr>
            </w:pPr>
            <w:r>
              <w:rPr>
                <w:rFonts w:hint="default" w:ascii="Times New Roman" w:hAnsi="Times New Roman" w:eastAsia="宋体" w:cs="Times New Roman"/>
                <w:b/>
                <w:color w:val="000000"/>
                <w:sz w:val="28"/>
                <w:szCs w:val="28"/>
              </w:rPr>
              <w:t>3.4 原辅材料消耗生产规模</w:t>
            </w:r>
            <w:r>
              <w:rPr>
                <w:rFonts w:hint="eastAsia" w:cs="Times New Roman"/>
                <w:b/>
                <w:color w:val="000000"/>
                <w:sz w:val="28"/>
                <w:szCs w:val="28"/>
                <w:lang w:eastAsia="zh-CN"/>
              </w:rPr>
              <w:t>、设备清单</w:t>
            </w:r>
            <w:r>
              <w:rPr>
                <w:rFonts w:hint="default" w:ascii="Times New Roman" w:hAnsi="Times New Roman" w:eastAsia="宋体" w:cs="Times New Roman"/>
                <w:b/>
                <w:color w:val="000000"/>
                <w:sz w:val="28"/>
                <w:szCs w:val="28"/>
              </w:rPr>
              <w:t>及水平衡</w:t>
            </w:r>
          </w:p>
          <w:p>
            <w:pPr>
              <w:keepNext w:val="0"/>
              <w:keepLines w:val="0"/>
              <w:pageBreakBefore w:val="0"/>
              <w:tabs>
                <w:tab w:val="left" w:pos="283"/>
              </w:tabs>
              <w:kinsoku/>
              <w:wordWrap/>
              <w:overflowPunct/>
              <w:topLinePunct w:val="0"/>
              <w:autoSpaceDE/>
              <w:autoSpaceDN/>
              <w:bidi w:val="0"/>
              <w:spacing w:line="276" w:lineRule="auto"/>
              <w:ind w:left="105" w:leftChars="50" w:firstLine="480" w:firstLineChars="200"/>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sz w:val="24"/>
                <w:szCs w:val="24"/>
              </w:rPr>
              <w:t>本项目原辅料消耗及实际生产规模</w:t>
            </w:r>
            <w:r>
              <w:rPr>
                <w:rFonts w:hint="eastAsia" w:cs="Times New Roman"/>
                <w:sz w:val="24"/>
                <w:szCs w:val="24"/>
                <w:lang w:eastAsia="zh-CN"/>
              </w:rPr>
              <w:t>及设备清单</w:t>
            </w:r>
            <w:r>
              <w:rPr>
                <w:rFonts w:hint="default" w:ascii="Times New Roman" w:hAnsi="Times New Roman" w:eastAsia="宋体" w:cs="Times New Roman"/>
                <w:sz w:val="24"/>
                <w:szCs w:val="24"/>
              </w:rPr>
              <w:t>见表3-</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4</w:t>
            </w:r>
            <w:r>
              <w:rPr>
                <w:rFonts w:hint="eastAsia" w:cs="Times New Roman"/>
                <w:sz w:val="24"/>
                <w:szCs w:val="24"/>
                <w:lang w:val="en-US" w:eastAsia="zh-CN"/>
              </w:rPr>
              <w:t>、3-5、3-6</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276" w:lineRule="auto"/>
              <w:ind w:left="0" w:left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w:t>
            </w:r>
            <w:r>
              <w:rPr>
                <w:rFonts w:hint="default"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 xml:space="preserve">  项目产品生产规模表</w:t>
            </w:r>
          </w:p>
          <w:tbl>
            <w:tblPr>
              <w:tblStyle w:val="11"/>
              <w:tblW w:w="9163"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977"/>
              <w:gridCol w:w="3069"/>
              <w:gridCol w:w="306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48" w:type="dxa"/>
                  <w:noWrap w:val="0"/>
                  <w:vAlign w:val="center"/>
                </w:tcPr>
                <w:p>
                  <w:pPr>
                    <w:keepNext w:val="0"/>
                    <w:keepLines w:val="0"/>
                    <w:pageBreakBefore w:val="0"/>
                    <w:widowControl/>
                    <w:kinsoku/>
                    <w:wordWrap/>
                    <w:overflowPunct/>
                    <w:topLinePunct w:val="0"/>
                    <w:autoSpaceDE/>
                    <w:autoSpaceDN/>
                    <w:bidi w:val="0"/>
                    <w:ind w:left="105" w:leftChars="50"/>
                    <w:jc w:val="center"/>
                    <w:textAlignment w:val="auto"/>
                    <w:outlineLvl w:val="9"/>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序号</w:t>
                  </w:r>
                </w:p>
              </w:tc>
              <w:tc>
                <w:tcPr>
                  <w:tcW w:w="1977" w:type="dxa"/>
                  <w:noWrap w:val="0"/>
                  <w:vAlign w:val="center"/>
                </w:tcPr>
                <w:p>
                  <w:pPr>
                    <w:keepNext w:val="0"/>
                    <w:keepLines w:val="0"/>
                    <w:pageBreakBefore w:val="0"/>
                    <w:widowControl/>
                    <w:kinsoku/>
                    <w:wordWrap/>
                    <w:overflowPunct/>
                    <w:topLinePunct w:val="0"/>
                    <w:autoSpaceDE/>
                    <w:autoSpaceDN/>
                    <w:bidi w:val="0"/>
                    <w:ind w:left="105" w:leftChars="50"/>
                    <w:jc w:val="center"/>
                    <w:textAlignment w:val="auto"/>
                    <w:outlineLvl w:val="9"/>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产品名称</w:t>
                  </w:r>
                </w:p>
              </w:tc>
              <w:tc>
                <w:tcPr>
                  <w:tcW w:w="3069" w:type="dxa"/>
                  <w:noWrap w:val="0"/>
                  <w:vAlign w:val="center"/>
                </w:tcPr>
                <w:p>
                  <w:pPr>
                    <w:keepNext w:val="0"/>
                    <w:keepLines w:val="0"/>
                    <w:pageBreakBefore w:val="0"/>
                    <w:widowControl/>
                    <w:kinsoku/>
                    <w:wordWrap/>
                    <w:overflowPunct/>
                    <w:topLinePunct w:val="0"/>
                    <w:autoSpaceDE/>
                    <w:autoSpaceDN/>
                    <w:bidi w:val="0"/>
                    <w:ind w:left="105" w:leftChars="50"/>
                    <w:jc w:val="center"/>
                    <w:textAlignment w:val="auto"/>
                    <w:outlineLvl w:val="9"/>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设计</w:t>
                  </w:r>
                  <w:r>
                    <w:rPr>
                      <w:rFonts w:hint="default" w:ascii="Times New Roman" w:hAnsi="Times New Roman" w:eastAsia="宋体" w:cs="Times New Roman"/>
                      <w:color w:val="auto"/>
                      <w:kern w:val="0"/>
                      <w:szCs w:val="21"/>
                    </w:rPr>
                    <w:t>规模(</w:t>
                  </w:r>
                  <w:r>
                    <w:rPr>
                      <w:rFonts w:hint="default" w:ascii="Times New Roman" w:hAnsi="Times New Roman" w:eastAsia="宋体" w:cs="Times New Roman"/>
                      <w:color w:val="auto"/>
                      <w:kern w:val="0"/>
                      <w:szCs w:val="21"/>
                      <w:lang w:eastAsia="zh-CN"/>
                    </w:rPr>
                    <w:t>台</w:t>
                  </w:r>
                  <w:r>
                    <w:rPr>
                      <w:rFonts w:hint="default" w:ascii="Times New Roman" w:hAnsi="Times New Roman" w:eastAsia="宋体" w:cs="Times New Roman"/>
                      <w:color w:val="auto"/>
                      <w:kern w:val="0"/>
                      <w:szCs w:val="21"/>
                    </w:rPr>
                    <w:t>/年）</w:t>
                  </w:r>
                </w:p>
              </w:tc>
              <w:tc>
                <w:tcPr>
                  <w:tcW w:w="3069" w:type="dxa"/>
                  <w:noWrap w:val="0"/>
                  <w:vAlign w:val="center"/>
                </w:tcPr>
                <w:p>
                  <w:pPr>
                    <w:keepNext w:val="0"/>
                    <w:keepLines w:val="0"/>
                    <w:pageBreakBefore w:val="0"/>
                    <w:widowControl/>
                    <w:kinsoku/>
                    <w:wordWrap/>
                    <w:overflowPunct/>
                    <w:topLinePunct w:val="0"/>
                    <w:autoSpaceDE/>
                    <w:autoSpaceDN/>
                    <w:bidi w:val="0"/>
                    <w:ind w:left="105" w:leftChars="50"/>
                    <w:jc w:val="center"/>
                    <w:textAlignment w:val="auto"/>
                    <w:outlineLvl w:val="9"/>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eastAsia="zh-CN"/>
                    </w:rPr>
                    <w:t>实际</w:t>
                  </w:r>
                  <w:r>
                    <w:rPr>
                      <w:rFonts w:hint="default" w:ascii="Times New Roman" w:hAnsi="Times New Roman" w:eastAsia="宋体" w:cs="Times New Roman"/>
                      <w:color w:val="auto"/>
                      <w:kern w:val="0"/>
                      <w:szCs w:val="21"/>
                    </w:rPr>
                    <w:t>规模(</w:t>
                  </w:r>
                  <w:r>
                    <w:rPr>
                      <w:rFonts w:hint="default" w:ascii="Times New Roman" w:hAnsi="Times New Roman" w:eastAsia="宋体" w:cs="Times New Roman"/>
                      <w:color w:val="auto"/>
                      <w:kern w:val="0"/>
                      <w:szCs w:val="21"/>
                      <w:lang w:eastAsia="zh-CN"/>
                    </w:rPr>
                    <w:t>台</w:t>
                  </w:r>
                  <w:r>
                    <w:rPr>
                      <w:rFonts w:hint="default" w:ascii="Times New Roman" w:hAnsi="Times New Roman" w:eastAsia="宋体" w:cs="Times New Roman"/>
                      <w:color w:val="auto"/>
                      <w:kern w:val="0"/>
                      <w:szCs w:val="21"/>
                    </w:rPr>
                    <w:t>/年）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48" w:type="dxa"/>
                  <w:noWrap w:val="0"/>
                  <w:vAlign w:val="center"/>
                </w:tcPr>
                <w:p>
                  <w:pPr>
                    <w:keepNext w:val="0"/>
                    <w:keepLines w:val="0"/>
                    <w:pageBreakBefore w:val="0"/>
                    <w:widowControl/>
                    <w:kinsoku/>
                    <w:wordWrap/>
                    <w:overflowPunct/>
                    <w:topLinePunct w:val="0"/>
                    <w:autoSpaceDE/>
                    <w:autoSpaceDN/>
                    <w:bidi w:val="0"/>
                    <w:ind w:left="105" w:leftChars="50"/>
                    <w:jc w:val="center"/>
                    <w:textAlignment w:val="auto"/>
                    <w:outlineLvl w:val="9"/>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1977" w:type="dxa"/>
                  <w:noWrap w:val="0"/>
                  <w:vAlign w:val="center"/>
                </w:tcPr>
                <w:p>
                  <w:pPr>
                    <w:keepNext w:val="0"/>
                    <w:keepLines w:val="0"/>
                    <w:pageBreakBefore w:val="0"/>
                    <w:widowControl/>
                    <w:kinsoku/>
                    <w:wordWrap/>
                    <w:overflowPunct/>
                    <w:topLinePunct w:val="0"/>
                    <w:autoSpaceDE/>
                    <w:autoSpaceDN/>
                    <w:bidi w:val="0"/>
                    <w:ind w:left="105" w:leftChars="50"/>
                    <w:jc w:val="center"/>
                    <w:textAlignment w:val="auto"/>
                    <w:outlineLvl w:val="9"/>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避雷器</w:t>
                  </w:r>
                </w:p>
              </w:tc>
              <w:tc>
                <w:tcPr>
                  <w:tcW w:w="3069" w:type="dxa"/>
                  <w:noWrap w:val="0"/>
                  <w:vAlign w:val="center"/>
                </w:tcPr>
                <w:p>
                  <w:pPr>
                    <w:keepNext w:val="0"/>
                    <w:keepLines w:val="0"/>
                    <w:pageBreakBefore w:val="0"/>
                    <w:widowControl/>
                    <w:kinsoku/>
                    <w:wordWrap/>
                    <w:overflowPunct/>
                    <w:topLinePunct w:val="0"/>
                    <w:autoSpaceDE/>
                    <w:autoSpaceDN/>
                    <w:bidi w:val="0"/>
                    <w:ind w:left="105" w:leftChars="50"/>
                    <w:jc w:val="center"/>
                    <w:textAlignment w:val="auto"/>
                    <w:outlineLvl w:val="9"/>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90000</w:t>
                  </w:r>
                </w:p>
              </w:tc>
              <w:tc>
                <w:tcPr>
                  <w:tcW w:w="3069" w:type="dxa"/>
                  <w:noWrap w:val="0"/>
                  <w:vAlign w:val="center"/>
                </w:tcPr>
                <w:p>
                  <w:pPr>
                    <w:keepNext w:val="0"/>
                    <w:keepLines w:val="0"/>
                    <w:pageBreakBefore w:val="0"/>
                    <w:widowControl/>
                    <w:kinsoku/>
                    <w:wordWrap/>
                    <w:overflowPunct/>
                    <w:topLinePunct w:val="0"/>
                    <w:autoSpaceDE/>
                    <w:autoSpaceDN/>
                    <w:bidi w:val="0"/>
                    <w:ind w:left="105" w:leftChars="50"/>
                    <w:jc w:val="center"/>
                    <w:textAlignment w:val="auto"/>
                    <w:outlineLvl w:val="9"/>
                    <w:rPr>
                      <w:rFonts w:hint="default" w:ascii="Times New Roman" w:hAnsi="Times New Roman" w:eastAsia="宋体" w:cs="Times New Roman"/>
                      <w:color w:val="auto"/>
                      <w:kern w:val="0"/>
                      <w:szCs w:val="21"/>
                      <w:highlight w:val="yellow"/>
                      <w:lang w:val="en-US" w:eastAsia="zh-CN"/>
                    </w:rPr>
                  </w:pPr>
                  <w:r>
                    <w:rPr>
                      <w:rFonts w:hint="default" w:ascii="Times New Roman" w:hAnsi="Times New Roman" w:cs="Times New Roman"/>
                      <w:color w:val="auto"/>
                      <w:kern w:val="0"/>
                      <w:szCs w:val="21"/>
                      <w:lang w:val="en-US" w:eastAsia="zh-CN"/>
                    </w:rPr>
                    <w:t>90000</w:t>
                  </w:r>
                </w:p>
              </w:tc>
            </w:tr>
          </w:tbl>
          <w:p>
            <w:pPr>
              <w:keepNext w:val="0"/>
              <w:keepLines w:val="0"/>
              <w:pageBreakBefore w:val="0"/>
              <w:widowControl w:val="0"/>
              <w:kinsoku/>
              <w:wordWrap/>
              <w:overflowPunct/>
              <w:topLinePunct w:val="0"/>
              <w:autoSpaceDE/>
              <w:autoSpaceDN/>
              <w:bidi w:val="0"/>
              <w:adjustRightInd/>
              <w:snapToGrid/>
              <w:spacing w:before="120" w:beforeLines="50" w:line="240" w:lineRule="exact"/>
              <w:ind w:left="105" w:leftChars="50"/>
              <w:jc w:val="center"/>
              <w:textAlignment w:val="auto"/>
              <w:outlineLvl w:val="9"/>
              <w:rPr>
                <w:rFonts w:hint="default" w:ascii="Times New Roman" w:hAnsi="Times New Roman" w:eastAsia="宋体" w:cs="Times New Roman"/>
                <w:b/>
                <w:color w:val="auto"/>
                <w:sz w:val="24"/>
                <w:szCs w:val="24"/>
              </w:rPr>
            </w:pPr>
          </w:p>
          <w:p>
            <w:pPr>
              <w:keepNext w:val="0"/>
              <w:keepLines w:val="0"/>
              <w:pageBreakBefore w:val="0"/>
              <w:widowControl w:val="0"/>
              <w:kinsoku/>
              <w:wordWrap/>
              <w:overflowPunct/>
              <w:topLinePunct w:val="0"/>
              <w:autoSpaceDE/>
              <w:autoSpaceDN/>
              <w:bidi w:val="0"/>
              <w:adjustRightInd/>
              <w:snapToGrid/>
              <w:spacing w:before="120" w:beforeLines="50" w:line="240" w:lineRule="exact"/>
              <w:ind w:left="105" w:leftChars="5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w:t>
            </w: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w:t>
            </w:r>
            <w:r>
              <w:rPr>
                <w:rFonts w:hint="default" w:ascii="Times New Roman" w:hAnsi="Times New Roman" w:cs="Times New Roman"/>
                <w:b/>
                <w:color w:val="auto"/>
                <w:sz w:val="24"/>
                <w:szCs w:val="24"/>
                <w:lang w:eastAsia="zh-CN"/>
              </w:rPr>
              <w:t>项目原辅料消耗</w:t>
            </w:r>
            <w:r>
              <w:rPr>
                <w:rFonts w:hint="default" w:ascii="Times New Roman" w:hAnsi="Times New Roman" w:eastAsia="宋体" w:cs="Times New Roman"/>
                <w:b/>
                <w:color w:val="auto"/>
                <w:sz w:val="24"/>
                <w:szCs w:val="24"/>
              </w:rPr>
              <w:t>表</w:t>
            </w:r>
          </w:p>
          <w:tbl>
            <w:tblPr>
              <w:tblStyle w:val="11"/>
              <w:tblW w:w="9075"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3231"/>
              <w:gridCol w:w="2646"/>
              <w:gridCol w:w="2065"/>
              <w:gridCol w:w="8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49" w:type="dxa"/>
                  <w:noWrap w:val="0"/>
                  <w:vAlign w:val="center"/>
                </w:tcPr>
                <w:p>
                  <w:pPr>
                    <w:keepNext w:val="0"/>
                    <w:keepLines w:val="0"/>
                    <w:pageBreakBefore w:val="0"/>
                    <w:widowControl/>
                    <w:kinsoku/>
                    <w:wordWrap/>
                    <w:overflowPunct/>
                    <w:topLinePunct w:val="0"/>
                    <w:autoSpaceDE/>
                    <w:autoSpaceDN/>
                    <w:bidi w:val="0"/>
                    <w:adjustRightInd w:val="0"/>
                    <w:snapToGrid w:val="0"/>
                    <w:ind w:left="105" w:leftChars="50"/>
                    <w:jc w:val="center"/>
                    <w:textAlignment w:val="auto"/>
                    <w:outlineLvl w:val="9"/>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序号</w:t>
                  </w:r>
                </w:p>
              </w:tc>
              <w:tc>
                <w:tcPr>
                  <w:tcW w:w="3231" w:type="dxa"/>
                  <w:noWrap w:val="0"/>
                  <w:vAlign w:val="center"/>
                </w:tcPr>
                <w:p>
                  <w:pPr>
                    <w:keepNext w:val="0"/>
                    <w:keepLines w:val="0"/>
                    <w:pageBreakBefore w:val="0"/>
                    <w:widowControl/>
                    <w:kinsoku/>
                    <w:wordWrap/>
                    <w:overflowPunct/>
                    <w:topLinePunct w:val="0"/>
                    <w:autoSpaceDE/>
                    <w:autoSpaceDN/>
                    <w:bidi w:val="0"/>
                    <w:adjustRightInd w:val="0"/>
                    <w:snapToGrid w:val="0"/>
                    <w:ind w:left="105" w:leftChars="50"/>
                    <w:jc w:val="center"/>
                    <w:textAlignment w:val="auto"/>
                    <w:outlineLvl w:val="9"/>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名称</w:t>
                  </w:r>
                </w:p>
              </w:tc>
              <w:tc>
                <w:tcPr>
                  <w:tcW w:w="2646" w:type="dxa"/>
                  <w:noWrap w:val="0"/>
                  <w:vAlign w:val="center"/>
                </w:tcPr>
                <w:p>
                  <w:pPr>
                    <w:keepNext w:val="0"/>
                    <w:keepLines w:val="0"/>
                    <w:pageBreakBefore w:val="0"/>
                    <w:widowControl/>
                    <w:kinsoku/>
                    <w:wordWrap/>
                    <w:overflowPunct/>
                    <w:topLinePunct w:val="0"/>
                    <w:autoSpaceDE/>
                    <w:autoSpaceDN/>
                    <w:bidi w:val="0"/>
                    <w:ind w:left="105" w:leftChars="50"/>
                    <w:jc w:val="center"/>
                    <w:textAlignment w:val="auto"/>
                    <w:outlineLvl w:val="9"/>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使用量</w:t>
                  </w:r>
                </w:p>
              </w:tc>
              <w:tc>
                <w:tcPr>
                  <w:tcW w:w="2149" w:type="dxa"/>
                  <w:gridSpan w:val="2"/>
                  <w:noWrap w:val="0"/>
                  <w:vAlign w:val="center"/>
                </w:tcPr>
                <w:p>
                  <w:pPr>
                    <w:keepNext w:val="0"/>
                    <w:keepLines w:val="0"/>
                    <w:pageBreakBefore w:val="0"/>
                    <w:widowControl/>
                    <w:kinsoku/>
                    <w:wordWrap/>
                    <w:overflowPunct/>
                    <w:topLinePunct w:val="0"/>
                    <w:autoSpaceDE/>
                    <w:autoSpaceDN/>
                    <w:bidi w:val="0"/>
                    <w:ind w:left="105" w:leftChars="50"/>
                    <w:jc w:val="center"/>
                    <w:textAlignment w:val="auto"/>
                    <w:outlineLvl w:val="9"/>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单位</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49" w:type="dxa"/>
                  <w:noWrap w:val="0"/>
                  <w:vAlign w:val="center"/>
                </w:tcPr>
                <w:p>
                  <w:pPr>
                    <w:widowControl/>
                    <w:jc w:val="center"/>
                    <w:rPr>
                      <w:rFonts w:hint="default" w:ascii="Times New Roman" w:hAnsi="Times New Roman" w:eastAsia="宋体" w:cs="Times New Roman"/>
                      <w:color w:val="auto"/>
                    </w:rPr>
                  </w:pPr>
                  <w:r>
                    <w:rPr>
                      <w:rFonts w:ascii="Times New Roman" w:hAnsi="Times New Roman" w:cs="Times New Roman"/>
                      <w:color w:val="000000"/>
                      <w:kern w:val="0"/>
                      <w:sz w:val="21"/>
                      <w:szCs w:val="21"/>
                    </w:rPr>
                    <w:t>1</w:t>
                  </w:r>
                </w:p>
              </w:tc>
              <w:tc>
                <w:tcPr>
                  <w:tcW w:w="3231" w:type="dxa"/>
                  <w:noWrap w:val="0"/>
                  <w:vAlign w:val="center"/>
                </w:tcPr>
                <w:p>
                  <w:pPr>
                    <w:widowControl/>
                    <w:jc w:val="center"/>
                    <w:rPr>
                      <w:rFonts w:hint="default" w:ascii="Times New Roman" w:hAnsi="Times New Roman" w:eastAsia="宋体" w:cs="Times New Roman"/>
                      <w:color w:val="auto"/>
                      <w:szCs w:val="21"/>
                    </w:rPr>
                  </w:pPr>
                  <w:r>
                    <w:rPr>
                      <w:rFonts w:hint="default" w:ascii="Times New Roman" w:hAnsi="Times New Roman" w:cs="Times New Roman"/>
                      <w:color w:val="000000"/>
                      <w:kern w:val="0"/>
                      <w:sz w:val="21"/>
                      <w:szCs w:val="21"/>
                    </w:rPr>
                    <w:t>钢材</w:t>
                  </w:r>
                </w:p>
              </w:tc>
              <w:tc>
                <w:tcPr>
                  <w:tcW w:w="2646" w:type="dxa"/>
                  <w:noWrap w:val="0"/>
                  <w:vAlign w:val="center"/>
                </w:tcPr>
                <w:p>
                  <w:pPr>
                    <w:widowControl/>
                    <w:jc w:val="center"/>
                    <w:rPr>
                      <w:rFonts w:hint="default" w:ascii="Times New Roman" w:hAnsi="Times New Roman" w:eastAsia="宋体" w:cs="Times New Roman"/>
                      <w:color w:val="auto"/>
                      <w:lang w:val="en-US" w:eastAsia="zh-CN"/>
                    </w:rPr>
                  </w:pPr>
                  <w:r>
                    <w:rPr>
                      <w:rFonts w:hint="default" w:ascii="Times New Roman" w:hAnsi="Times New Roman" w:cs="Times New Roman"/>
                      <w:color w:val="000000"/>
                      <w:kern w:val="0"/>
                      <w:sz w:val="21"/>
                      <w:szCs w:val="21"/>
                    </w:rPr>
                    <w:t>100</w:t>
                  </w:r>
                </w:p>
              </w:tc>
              <w:tc>
                <w:tcPr>
                  <w:tcW w:w="2149" w:type="dxa"/>
                  <w:gridSpan w:val="2"/>
                  <w:noWrap w:val="0"/>
                  <w:vAlign w:val="center"/>
                </w:tcPr>
                <w:p>
                  <w:pPr>
                    <w:widowControl/>
                    <w:jc w:val="center"/>
                    <w:rPr>
                      <w:rFonts w:hint="default" w:ascii="Times New Roman" w:hAnsi="Times New Roman" w:eastAsia="宋体" w:cs="Times New Roman"/>
                      <w:color w:val="auto"/>
                      <w:lang w:val="en-US" w:eastAsia="zh-CN"/>
                    </w:rPr>
                  </w:pPr>
                  <w:r>
                    <w:rPr>
                      <w:rFonts w:hint="default" w:ascii="Times New Roman" w:hAnsi="Times New Roman" w:cs="Times New Roman"/>
                      <w:color w:val="000000"/>
                      <w:kern w:val="0"/>
                      <w:sz w:val="21"/>
                      <w:szCs w:val="21"/>
                    </w:rPr>
                    <w:t>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49" w:type="dxa"/>
                  <w:noWrap w:val="0"/>
                  <w:vAlign w:val="center"/>
                </w:tcPr>
                <w:p>
                  <w:pPr>
                    <w:widowControl/>
                    <w:jc w:val="center"/>
                    <w:rPr>
                      <w:rFonts w:hint="default" w:ascii="Times New Roman" w:hAnsi="Times New Roman" w:eastAsia="宋体" w:cs="Times New Roman"/>
                      <w:color w:val="auto"/>
                      <w:szCs w:val="21"/>
                    </w:rPr>
                  </w:pPr>
                  <w:r>
                    <w:rPr>
                      <w:rFonts w:ascii="Times New Roman" w:hAnsi="Times New Roman" w:cs="Times New Roman"/>
                      <w:color w:val="000000"/>
                      <w:kern w:val="0"/>
                      <w:sz w:val="21"/>
                      <w:szCs w:val="21"/>
                    </w:rPr>
                    <w:t>2</w:t>
                  </w:r>
                </w:p>
              </w:tc>
              <w:tc>
                <w:tcPr>
                  <w:tcW w:w="3231" w:type="dxa"/>
                  <w:noWrap w:val="0"/>
                  <w:vAlign w:val="center"/>
                </w:tcPr>
                <w:p>
                  <w:pPr>
                    <w:widowControl/>
                    <w:jc w:val="center"/>
                    <w:rPr>
                      <w:rFonts w:hint="default" w:ascii="Times New Roman" w:hAnsi="Times New Roman" w:eastAsia="宋体" w:cs="Times New Roman"/>
                      <w:color w:val="auto"/>
                      <w:szCs w:val="21"/>
                    </w:rPr>
                  </w:pPr>
                  <w:r>
                    <w:rPr>
                      <w:rFonts w:hint="default" w:ascii="Times New Roman" w:hAnsi="Times New Roman" w:cs="Times New Roman"/>
                      <w:color w:val="000000"/>
                      <w:kern w:val="0"/>
                      <w:sz w:val="21"/>
                      <w:szCs w:val="21"/>
                    </w:rPr>
                    <w:t>环氧管</w:t>
                  </w:r>
                </w:p>
              </w:tc>
              <w:tc>
                <w:tcPr>
                  <w:tcW w:w="2646" w:type="dxa"/>
                  <w:noWrap w:val="0"/>
                  <w:vAlign w:val="center"/>
                </w:tcPr>
                <w:p>
                  <w:pPr>
                    <w:widowControl/>
                    <w:jc w:val="center"/>
                    <w:rPr>
                      <w:rFonts w:hint="default" w:ascii="Times New Roman" w:hAnsi="Times New Roman" w:eastAsia="宋体" w:cs="Times New Roman"/>
                      <w:color w:val="auto"/>
                      <w:lang w:val="en-US" w:eastAsia="zh-CN"/>
                    </w:rPr>
                  </w:pPr>
                  <w:r>
                    <w:rPr>
                      <w:rFonts w:hint="default" w:ascii="Times New Roman" w:hAnsi="Times New Roman" w:cs="Times New Roman"/>
                      <w:color w:val="000000"/>
                      <w:kern w:val="0"/>
                      <w:sz w:val="21"/>
                      <w:szCs w:val="21"/>
                    </w:rPr>
                    <w:t>3万</w:t>
                  </w:r>
                </w:p>
              </w:tc>
              <w:tc>
                <w:tcPr>
                  <w:tcW w:w="2149" w:type="dxa"/>
                  <w:gridSpan w:val="2"/>
                  <w:noWrap w:val="0"/>
                  <w:vAlign w:val="center"/>
                </w:tcPr>
                <w:p>
                  <w:pPr>
                    <w:widowControl/>
                    <w:jc w:val="center"/>
                    <w:rPr>
                      <w:rFonts w:hint="default" w:ascii="Times New Roman" w:hAnsi="Times New Roman" w:eastAsia="宋体" w:cs="Times New Roman"/>
                      <w:color w:val="auto"/>
                      <w:lang w:val="en-US" w:eastAsia="zh-CN"/>
                    </w:rPr>
                  </w:pPr>
                  <w:r>
                    <w:rPr>
                      <w:rFonts w:hint="default" w:ascii="Times New Roman" w:hAnsi="Times New Roman" w:cs="Times New Roman"/>
                      <w:color w:val="000000"/>
                      <w:kern w:val="0"/>
                      <w:sz w:val="21"/>
                      <w:szCs w:val="21"/>
                    </w:rPr>
                    <w:t>根</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49" w:type="dxa"/>
                  <w:noWrap w:val="0"/>
                  <w:vAlign w:val="center"/>
                </w:tcPr>
                <w:p>
                  <w:pPr>
                    <w:widowControl/>
                    <w:jc w:val="center"/>
                    <w:rPr>
                      <w:rFonts w:hint="default" w:ascii="Times New Roman" w:hAnsi="Times New Roman" w:eastAsia="宋体" w:cs="Times New Roman"/>
                      <w:bCs/>
                      <w:color w:val="auto"/>
                      <w:szCs w:val="21"/>
                    </w:rPr>
                  </w:pPr>
                  <w:r>
                    <w:rPr>
                      <w:rFonts w:ascii="Times New Roman" w:hAnsi="Times New Roman" w:cs="Times New Roman"/>
                      <w:color w:val="000000"/>
                      <w:kern w:val="0"/>
                      <w:sz w:val="21"/>
                      <w:szCs w:val="21"/>
                    </w:rPr>
                    <w:t>3</w:t>
                  </w:r>
                </w:p>
              </w:tc>
              <w:tc>
                <w:tcPr>
                  <w:tcW w:w="3231"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cs="Times New Roman"/>
                      <w:color w:val="000000"/>
                      <w:sz w:val="21"/>
                      <w:szCs w:val="21"/>
                      <w:shd w:val="clear" w:color="auto" w:fill="FFFFFF"/>
                    </w:rPr>
                    <w:t>混炼</w:t>
                  </w:r>
                  <w:r>
                    <w:rPr>
                      <w:rFonts w:hint="default" w:ascii="Times New Roman" w:hAnsi="Times New Roman" w:cs="Times New Roman"/>
                      <w:color w:val="000000"/>
                      <w:kern w:val="0"/>
                      <w:sz w:val="21"/>
                      <w:szCs w:val="21"/>
                    </w:rPr>
                    <w:t>硅橡胶</w:t>
                  </w:r>
                </w:p>
              </w:tc>
              <w:tc>
                <w:tcPr>
                  <w:tcW w:w="2646" w:type="dxa"/>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cs="Times New Roman"/>
                      <w:color w:val="000000"/>
                      <w:kern w:val="0"/>
                      <w:sz w:val="21"/>
                      <w:szCs w:val="21"/>
                    </w:rPr>
                    <w:t>1万</w:t>
                  </w:r>
                </w:p>
              </w:tc>
              <w:tc>
                <w:tcPr>
                  <w:tcW w:w="2149" w:type="dxa"/>
                  <w:gridSpan w:val="2"/>
                  <w:noWrap w:val="0"/>
                  <w:vAlign w:val="center"/>
                </w:tcPr>
                <w:p>
                  <w:pPr>
                    <w:widowControl/>
                    <w:jc w:val="center"/>
                    <w:rPr>
                      <w:rFonts w:hint="default" w:ascii="Times New Roman" w:hAnsi="Times New Roman" w:eastAsia="宋体" w:cs="Times New Roman"/>
                      <w:color w:val="auto"/>
                      <w:kern w:val="0"/>
                      <w:szCs w:val="21"/>
                    </w:rPr>
                  </w:pPr>
                  <w:r>
                    <w:rPr>
                      <w:rFonts w:hint="default" w:ascii="Times New Roman" w:hAnsi="Times New Roman" w:cs="Times New Roman"/>
                      <w:color w:val="000000"/>
                      <w:kern w:val="0"/>
                      <w:sz w:val="21"/>
                      <w:szCs w:val="21"/>
                    </w:rPr>
                    <w:t>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4" w:type="dxa"/>
                <w:trHeight w:val="454" w:hRule="atLeast"/>
                <w:jc w:val="center"/>
              </w:trPr>
              <w:tc>
                <w:tcPr>
                  <w:tcW w:w="1049" w:type="dxa"/>
                  <w:noWrap w:val="0"/>
                  <w:vAlign w:val="center"/>
                </w:tcPr>
                <w:p>
                  <w:pPr>
                    <w:widowControl/>
                    <w:jc w:val="center"/>
                    <w:rPr>
                      <w:rFonts w:hint="default" w:ascii="Times New Roman" w:hAnsi="Times New Roman" w:eastAsia="宋体" w:cs="Times New Roman"/>
                      <w:kern w:val="0"/>
                      <w:szCs w:val="21"/>
                    </w:rPr>
                  </w:pPr>
                  <w:r>
                    <w:rPr>
                      <w:rFonts w:ascii="Times New Roman" w:hAnsi="Times New Roman" w:cs="Times New Roman"/>
                      <w:color w:val="000000"/>
                      <w:kern w:val="0"/>
                      <w:sz w:val="21"/>
                      <w:szCs w:val="21"/>
                    </w:rPr>
                    <w:t>4</w:t>
                  </w:r>
                </w:p>
              </w:tc>
              <w:tc>
                <w:tcPr>
                  <w:tcW w:w="3231" w:type="dxa"/>
                  <w:noWrap w:val="0"/>
                  <w:vAlign w:val="center"/>
                </w:tcPr>
                <w:p>
                  <w:pPr>
                    <w:widowControl/>
                    <w:jc w:val="center"/>
                    <w:rPr>
                      <w:rFonts w:hint="default" w:ascii="Times New Roman" w:hAnsi="Times New Roman" w:eastAsia="宋体" w:cs="Times New Roman"/>
                      <w:kern w:val="0"/>
                      <w:szCs w:val="21"/>
                      <w:lang w:eastAsia="zh-CN"/>
                    </w:rPr>
                  </w:pPr>
                  <w:r>
                    <w:rPr>
                      <w:rFonts w:hint="default" w:ascii="Times New Roman" w:hAnsi="Times New Roman" w:cs="Times New Roman"/>
                      <w:color w:val="000000"/>
                      <w:kern w:val="0"/>
                      <w:sz w:val="21"/>
                      <w:szCs w:val="21"/>
                    </w:rPr>
                    <w:t>氧化锌电阻片</w:t>
                  </w:r>
                </w:p>
              </w:tc>
              <w:tc>
                <w:tcPr>
                  <w:tcW w:w="2646" w:type="dxa"/>
                  <w:noWrap w:val="0"/>
                  <w:vAlign w:val="center"/>
                </w:tcPr>
                <w:p>
                  <w:pPr>
                    <w:widowControl/>
                    <w:jc w:val="center"/>
                    <w:rPr>
                      <w:rFonts w:hint="default" w:ascii="Times New Roman" w:hAnsi="Times New Roman" w:eastAsia="宋体" w:cs="Times New Roman"/>
                      <w:color w:val="000000"/>
                      <w:kern w:val="0"/>
                      <w:szCs w:val="21"/>
                    </w:rPr>
                  </w:pPr>
                  <w:r>
                    <w:rPr>
                      <w:rFonts w:hint="default" w:ascii="Times New Roman" w:hAnsi="Times New Roman" w:cs="Times New Roman"/>
                      <w:color w:val="000000"/>
                      <w:kern w:val="0"/>
                      <w:sz w:val="21"/>
                      <w:szCs w:val="21"/>
                    </w:rPr>
                    <w:t>80万</w:t>
                  </w:r>
                </w:p>
              </w:tc>
              <w:tc>
                <w:tcPr>
                  <w:tcW w:w="2065" w:type="dxa"/>
                  <w:noWrap w:val="0"/>
                  <w:vAlign w:val="center"/>
                </w:tcPr>
                <w:p>
                  <w:pPr>
                    <w:widowControl/>
                    <w:jc w:val="center"/>
                    <w:rPr>
                      <w:rFonts w:hint="default" w:ascii="Times New Roman" w:hAnsi="Times New Roman" w:eastAsia="宋体" w:cs="Times New Roman"/>
                      <w:color w:val="000000"/>
                      <w:kern w:val="0"/>
                      <w:szCs w:val="21"/>
                    </w:rPr>
                  </w:pPr>
                  <w:r>
                    <w:rPr>
                      <w:rFonts w:hint="default" w:ascii="Times New Roman" w:hAnsi="Times New Roman" w:cs="Times New Roman"/>
                      <w:color w:val="000000"/>
                      <w:kern w:val="0"/>
                      <w:sz w:val="21"/>
                      <w:szCs w:val="21"/>
                    </w:rPr>
                    <w:t>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4" w:type="dxa"/>
                <w:trHeight w:val="454" w:hRule="atLeast"/>
                <w:jc w:val="center"/>
              </w:trPr>
              <w:tc>
                <w:tcPr>
                  <w:tcW w:w="1049" w:type="dxa"/>
                  <w:noWrap w:val="0"/>
                  <w:vAlign w:val="center"/>
                </w:tcPr>
                <w:p>
                  <w:pPr>
                    <w:widowControl/>
                    <w:jc w:val="center"/>
                    <w:rPr>
                      <w:rFonts w:hint="default" w:ascii="Times New Roman" w:hAnsi="Times New Roman" w:eastAsia="宋体" w:cs="Times New Roman"/>
                      <w:kern w:val="0"/>
                      <w:szCs w:val="21"/>
                    </w:rPr>
                  </w:pPr>
                  <w:r>
                    <w:rPr>
                      <w:rFonts w:ascii="Times New Roman" w:hAnsi="Times New Roman" w:cs="Times New Roman"/>
                      <w:color w:val="000000"/>
                      <w:kern w:val="0"/>
                      <w:sz w:val="21"/>
                      <w:szCs w:val="21"/>
                    </w:rPr>
                    <w:t>5</w:t>
                  </w:r>
                </w:p>
              </w:tc>
              <w:tc>
                <w:tcPr>
                  <w:tcW w:w="3231" w:type="dxa"/>
                  <w:noWrap w:val="0"/>
                  <w:vAlign w:val="center"/>
                </w:tcPr>
                <w:p>
                  <w:pPr>
                    <w:widowControl/>
                    <w:jc w:val="center"/>
                    <w:rPr>
                      <w:rFonts w:hint="default" w:ascii="Times New Roman" w:hAnsi="Times New Roman" w:eastAsia="宋体" w:cs="Times New Roman"/>
                      <w:kern w:val="0"/>
                      <w:szCs w:val="21"/>
                      <w:lang w:eastAsia="zh-CN"/>
                    </w:rPr>
                  </w:pPr>
                  <w:r>
                    <w:rPr>
                      <w:rFonts w:hint="default" w:ascii="Times New Roman" w:hAnsi="Times New Roman" w:cs="Times New Roman"/>
                      <w:color w:val="000000"/>
                      <w:kern w:val="0"/>
                      <w:sz w:val="21"/>
                      <w:szCs w:val="21"/>
                    </w:rPr>
                    <w:t>瓷套</w:t>
                  </w:r>
                </w:p>
              </w:tc>
              <w:tc>
                <w:tcPr>
                  <w:tcW w:w="2646" w:type="dxa"/>
                  <w:noWrap w:val="0"/>
                  <w:vAlign w:val="center"/>
                </w:tcPr>
                <w:p>
                  <w:pPr>
                    <w:widowControl/>
                    <w:jc w:val="center"/>
                    <w:rPr>
                      <w:rFonts w:hint="default" w:ascii="Times New Roman" w:hAnsi="Times New Roman" w:eastAsia="宋体" w:cs="Times New Roman"/>
                      <w:color w:val="000000"/>
                      <w:kern w:val="0"/>
                      <w:szCs w:val="21"/>
                    </w:rPr>
                  </w:pPr>
                  <w:r>
                    <w:rPr>
                      <w:rFonts w:hint="default" w:ascii="Times New Roman" w:hAnsi="Times New Roman" w:cs="Times New Roman"/>
                      <w:color w:val="000000"/>
                      <w:kern w:val="0"/>
                      <w:sz w:val="21"/>
                      <w:szCs w:val="21"/>
                    </w:rPr>
                    <w:t>3万</w:t>
                  </w:r>
                </w:p>
              </w:tc>
              <w:tc>
                <w:tcPr>
                  <w:tcW w:w="2065" w:type="dxa"/>
                  <w:noWrap w:val="0"/>
                  <w:vAlign w:val="center"/>
                </w:tcPr>
                <w:p>
                  <w:pPr>
                    <w:widowControl/>
                    <w:jc w:val="center"/>
                    <w:rPr>
                      <w:rFonts w:hint="default" w:ascii="Times New Roman" w:hAnsi="Times New Roman" w:eastAsia="宋体" w:cs="Times New Roman"/>
                      <w:color w:val="000000"/>
                      <w:kern w:val="0"/>
                      <w:szCs w:val="21"/>
                    </w:rPr>
                  </w:pPr>
                  <w:r>
                    <w:rPr>
                      <w:rFonts w:hint="default" w:ascii="Times New Roman" w:hAnsi="Times New Roman" w:cs="Times New Roman"/>
                      <w:color w:val="000000"/>
                      <w:kern w:val="0"/>
                      <w:sz w:val="21"/>
                      <w:szCs w:val="21"/>
                    </w:rPr>
                    <w:t>个</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4" w:type="dxa"/>
                <w:trHeight w:val="454" w:hRule="atLeast"/>
                <w:jc w:val="center"/>
              </w:trPr>
              <w:tc>
                <w:tcPr>
                  <w:tcW w:w="1049" w:type="dxa"/>
                  <w:noWrap w:val="0"/>
                  <w:vAlign w:val="center"/>
                </w:tcPr>
                <w:p>
                  <w:pPr>
                    <w:widowControl/>
                    <w:jc w:val="center"/>
                    <w:rPr>
                      <w:rFonts w:hint="default" w:ascii="Times New Roman" w:hAnsi="Times New Roman" w:eastAsia="宋体" w:cs="Times New Roman"/>
                      <w:kern w:val="0"/>
                      <w:szCs w:val="21"/>
                      <w:lang w:eastAsia="zh-CN"/>
                    </w:rPr>
                  </w:pPr>
                  <w:r>
                    <w:rPr>
                      <w:rFonts w:hint="default" w:ascii="Times New Roman" w:hAnsi="Times New Roman" w:cs="Times New Roman"/>
                      <w:color w:val="000000"/>
                      <w:kern w:val="0"/>
                      <w:sz w:val="21"/>
                      <w:szCs w:val="21"/>
                      <w:lang w:val="en-US" w:eastAsia="zh-CN"/>
                    </w:rPr>
                    <w:t>6</w:t>
                  </w:r>
                </w:p>
              </w:tc>
              <w:tc>
                <w:tcPr>
                  <w:tcW w:w="3231" w:type="dxa"/>
                  <w:noWrap w:val="0"/>
                  <w:vAlign w:val="center"/>
                </w:tcPr>
                <w:p>
                  <w:pPr>
                    <w:widowControl/>
                    <w:jc w:val="center"/>
                    <w:rPr>
                      <w:rFonts w:hint="default" w:ascii="Times New Roman" w:hAnsi="Times New Roman" w:eastAsia="宋体" w:cs="Times New Roman"/>
                      <w:kern w:val="0"/>
                      <w:szCs w:val="21"/>
                      <w:lang w:eastAsia="zh-CN"/>
                    </w:rPr>
                  </w:pPr>
                  <w:r>
                    <w:rPr>
                      <w:rFonts w:hint="default" w:ascii="Times New Roman" w:hAnsi="Times New Roman" w:cs="Times New Roman"/>
                      <w:color w:val="000000"/>
                      <w:kern w:val="0"/>
                      <w:sz w:val="21"/>
                      <w:szCs w:val="21"/>
                    </w:rPr>
                    <w:t>集成电路板、模块</w:t>
                  </w:r>
                </w:p>
              </w:tc>
              <w:tc>
                <w:tcPr>
                  <w:tcW w:w="2646" w:type="dxa"/>
                  <w:noWrap w:val="0"/>
                  <w:vAlign w:val="center"/>
                </w:tcPr>
                <w:p>
                  <w:pPr>
                    <w:widowControl/>
                    <w:jc w:val="center"/>
                    <w:rPr>
                      <w:rFonts w:hint="default" w:ascii="Times New Roman" w:hAnsi="Times New Roman" w:eastAsia="宋体" w:cs="Times New Roman"/>
                      <w:color w:val="000000"/>
                      <w:kern w:val="0"/>
                      <w:szCs w:val="21"/>
                    </w:rPr>
                  </w:pPr>
                  <w:r>
                    <w:rPr>
                      <w:rFonts w:hint="default" w:ascii="Times New Roman" w:hAnsi="Times New Roman" w:cs="Times New Roman"/>
                      <w:color w:val="000000"/>
                      <w:kern w:val="0"/>
                      <w:sz w:val="21"/>
                      <w:szCs w:val="21"/>
                    </w:rPr>
                    <w:t>20万</w:t>
                  </w:r>
                </w:p>
              </w:tc>
              <w:tc>
                <w:tcPr>
                  <w:tcW w:w="2065" w:type="dxa"/>
                  <w:noWrap w:val="0"/>
                  <w:vAlign w:val="center"/>
                </w:tcPr>
                <w:p>
                  <w:pPr>
                    <w:widowControl/>
                    <w:jc w:val="center"/>
                    <w:rPr>
                      <w:rFonts w:hint="default" w:ascii="Times New Roman" w:hAnsi="Times New Roman" w:eastAsia="宋体" w:cs="Times New Roman"/>
                      <w:color w:val="000000"/>
                      <w:kern w:val="0"/>
                      <w:szCs w:val="21"/>
                    </w:rPr>
                  </w:pPr>
                  <w:r>
                    <w:rPr>
                      <w:rFonts w:hint="default" w:ascii="Times New Roman" w:hAnsi="Times New Roman" w:cs="Times New Roman"/>
                      <w:color w:val="000000"/>
                      <w:kern w:val="0"/>
                      <w:sz w:val="21"/>
                      <w:szCs w:val="21"/>
                    </w:rPr>
                    <w:t>个</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4" w:type="dxa"/>
                <w:trHeight w:val="454" w:hRule="atLeast"/>
                <w:jc w:val="center"/>
              </w:trPr>
              <w:tc>
                <w:tcPr>
                  <w:tcW w:w="1049" w:type="dxa"/>
                  <w:noWrap w:val="0"/>
                  <w:vAlign w:val="center"/>
                </w:tcPr>
                <w:p>
                  <w:pPr>
                    <w:widowControl/>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7</w:t>
                  </w:r>
                </w:p>
              </w:tc>
              <w:tc>
                <w:tcPr>
                  <w:tcW w:w="3231" w:type="dxa"/>
                  <w:noWrap w:val="0"/>
                  <w:vAlign w:val="center"/>
                </w:tcPr>
                <w:p>
                  <w:pPr>
                    <w:widowControl/>
                    <w:jc w:val="center"/>
                    <w:rPr>
                      <w:rFonts w:hint="default" w:ascii="Times New Roman" w:hAnsi="Times New Roman" w:eastAsia="宋体" w:cs="Times New Roman"/>
                      <w:color w:val="000000"/>
                      <w:kern w:val="0"/>
                      <w:szCs w:val="21"/>
                    </w:rPr>
                  </w:pPr>
                  <w:r>
                    <w:rPr>
                      <w:rFonts w:hint="default" w:ascii="Times New Roman" w:hAnsi="Times New Roman" w:cs="Times New Roman"/>
                      <w:color w:val="000000"/>
                      <w:kern w:val="0"/>
                      <w:sz w:val="21"/>
                      <w:szCs w:val="21"/>
                    </w:rPr>
                    <w:t>乳化液</w:t>
                  </w:r>
                </w:p>
              </w:tc>
              <w:tc>
                <w:tcPr>
                  <w:tcW w:w="2646" w:type="dxa"/>
                  <w:noWrap w:val="0"/>
                  <w:vAlign w:val="center"/>
                </w:tcPr>
                <w:p>
                  <w:pPr>
                    <w:widowControl/>
                    <w:jc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 w:val="21"/>
                      <w:szCs w:val="21"/>
                    </w:rPr>
                    <w:t>10</w:t>
                  </w:r>
                </w:p>
              </w:tc>
              <w:tc>
                <w:tcPr>
                  <w:tcW w:w="2065" w:type="dxa"/>
                  <w:noWrap w:val="0"/>
                  <w:vAlign w:val="center"/>
                </w:tcPr>
                <w:p>
                  <w:pPr>
                    <w:widowControl/>
                    <w:jc w:val="center"/>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 w:val="21"/>
                      <w:szCs w:val="21"/>
                    </w:rPr>
                    <w:t>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4" w:type="dxa"/>
                <w:trHeight w:val="454" w:hRule="atLeast"/>
                <w:jc w:val="center"/>
              </w:trPr>
              <w:tc>
                <w:tcPr>
                  <w:tcW w:w="1049" w:type="dxa"/>
                  <w:noWrap w:val="0"/>
                  <w:vAlign w:val="center"/>
                </w:tcPr>
                <w:p>
                  <w:pPr>
                    <w:jc w:val="center"/>
                    <w:rPr>
                      <w:rFonts w:hint="default" w:ascii="Times New Roman" w:hAnsi="Times New Roman" w:cs="Times New Roman"/>
                      <w:color w:val="000000"/>
                      <w:lang w:val="en-US" w:eastAsia="zh-CN"/>
                    </w:rPr>
                  </w:pPr>
                  <w:r>
                    <w:rPr>
                      <w:rFonts w:hint="default" w:ascii="Times New Roman" w:hAnsi="Times New Roman" w:cs="Times New Roman"/>
                    </w:rPr>
                    <w:t>8</w:t>
                  </w:r>
                </w:p>
              </w:tc>
              <w:tc>
                <w:tcPr>
                  <w:tcW w:w="3231" w:type="dxa"/>
                  <w:noWrap w:val="0"/>
                  <w:vAlign w:val="center"/>
                </w:tcPr>
                <w:p>
                  <w:pPr>
                    <w:jc w:val="center"/>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eastAsia="zh-CN"/>
                    </w:rPr>
                    <w:t>液压油</w:t>
                  </w:r>
                </w:p>
              </w:tc>
              <w:tc>
                <w:tcPr>
                  <w:tcW w:w="2646" w:type="dxa"/>
                  <w:noWrap w:val="0"/>
                  <w:vAlign w:val="center"/>
                </w:tcPr>
                <w:p>
                  <w:pPr>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30</w:t>
                  </w:r>
                </w:p>
              </w:tc>
              <w:tc>
                <w:tcPr>
                  <w:tcW w:w="2065" w:type="dxa"/>
                  <w:noWrap w:val="0"/>
                  <w:vAlign w:val="center"/>
                </w:tcPr>
                <w:p>
                  <w:pPr>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4" w:type="dxa"/>
                <w:trHeight w:val="454" w:hRule="atLeast"/>
                <w:jc w:val="center"/>
              </w:trPr>
              <w:tc>
                <w:tcPr>
                  <w:tcW w:w="1049" w:type="dxa"/>
                  <w:noWrap w:val="0"/>
                  <w:vAlign w:val="center"/>
                </w:tcPr>
                <w:p>
                  <w:pPr>
                    <w:jc w:val="center"/>
                    <w:rPr>
                      <w:rFonts w:hint="default" w:ascii="Times New Roman" w:hAnsi="Times New Roman" w:cs="Times New Roman"/>
                      <w:color w:val="000000"/>
                      <w:lang w:val="en-US" w:eastAsia="zh-CN"/>
                    </w:rPr>
                  </w:pPr>
                  <w:r>
                    <w:rPr>
                      <w:rFonts w:hint="default" w:ascii="Times New Roman" w:hAnsi="Times New Roman" w:cs="Times New Roman"/>
                    </w:rPr>
                    <w:t>9</w:t>
                  </w:r>
                </w:p>
              </w:tc>
              <w:tc>
                <w:tcPr>
                  <w:tcW w:w="3231" w:type="dxa"/>
                  <w:noWrap w:val="0"/>
                  <w:vAlign w:val="center"/>
                </w:tcPr>
                <w:p>
                  <w:pPr>
                    <w:jc w:val="center"/>
                    <w:rPr>
                      <w:rFonts w:hint="default" w:ascii="Times New Roman" w:hAnsi="Times New Roman" w:cs="Times New Roman"/>
                      <w:color w:val="000000"/>
                      <w:kern w:val="0"/>
                      <w:sz w:val="21"/>
                      <w:szCs w:val="21"/>
                    </w:rPr>
                  </w:pPr>
                  <w:r>
                    <w:rPr>
                      <w:rFonts w:hint="default" w:ascii="Times New Roman" w:hAnsi="Times New Roman" w:cs="Times New Roman"/>
                    </w:rPr>
                    <w:t>环氧树脂</w:t>
                  </w:r>
                </w:p>
              </w:tc>
              <w:tc>
                <w:tcPr>
                  <w:tcW w:w="2646" w:type="dxa"/>
                  <w:noWrap w:val="0"/>
                  <w:vAlign w:val="center"/>
                </w:tcPr>
                <w:p>
                  <w:pPr>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lang w:val="en-US" w:eastAsia="zh-CN"/>
                    </w:rPr>
                    <w:t>50</w:t>
                  </w:r>
                </w:p>
              </w:tc>
              <w:tc>
                <w:tcPr>
                  <w:tcW w:w="2065" w:type="dxa"/>
                  <w:noWrap w:val="0"/>
                  <w:vAlign w:val="center"/>
                </w:tcPr>
                <w:p>
                  <w:pPr>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lang w:val="en-US" w:eastAsia="zh-CN"/>
                    </w:rPr>
                    <w:t>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4" w:type="dxa"/>
                <w:trHeight w:val="454" w:hRule="atLeast"/>
                <w:jc w:val="center"/>
              </w:trPr>
              <w:tc>
                <w:tcPr>
                  <w:tcW w:w="1049" w:type="dxa"/>
                  <w:noWrap w:val="0"/>
                  <w:vAlign w:val="center"/>
                </w:tcPr>
                <w:p>
                  <w:pPr>
                    <w:jc w:val="center"/>
                    <w:rPr>
                      <w:rFonts w:hint="default" w:ascii="Times New Roman" w:hAnsi="Times New Roman" w:eastAsia="宋体" w:cs="Times New Roman"/>
                      <w:lang w:val="en-US" w:eastAsia="zh-CN"/>
                    </w:rPr>
                  </w:pPr>
                  <w:r>
                    <w:rPr>
                      <w:rFonts w:hint="eastAsia" w:cs="Times New Roman"/>
                      <w:lang w:val="en-US" w:eastAsia="zh-CN"/>
                    </w:rPr>
                    <w:t>10</w:t>
                  </w:r>
                </w:p>
              </w:tc>
              <w:tc>
                <w:tcPr>
                  <w:tcW w:w="3231" w:type="dxa"/>
                  <w:noWrap w:val="0"/>
                  <w:vAlign w:val="center"/>
                </w:tcPr>
                <w:p>
                  <w:pPr>
                    <w:jc w:val="center"/>
                    <w:rPr>
                      <w:rFonts w:hint="eastAsia" w:ascii="Times New Roman" w:hAnsi="Times New Roman" w:eastAsia="宋体" w:cs="Times New Roman"/>
                      <w:lang w:eastAsia="zh-CN"/>
                    </w:rPr>
                  </w:pPr>
                  <w:r>
                    <w:rPr>
                      <w:rFonts w:hint="eastAsia" w:cs="Times New Roman"/>
                      <w:lang w:eastAsia="zh-CN"/>
                    </w:rPr>
                    <w:t>活性炭</w:t>
                  </w:r>
                </w:p>
              </w:tc>
              <w:tc>
                <w:tcPr>
                  <w:tcW w:w="2646" w:type="dxa"/>
                  <w:noWrap w:val="0"/>
                  <w:vAlign w:val="center"/>
                </w:tcPr>
                <w:p>
                  <w:pPr>
                    <w:jc w:val="center"/>
                    <w:rPr>
                      <w:rFonts w:hint="default" w:ascii="Times New Roman" w:hAnsi="Times New Roman" w:cs="Times New Roman"/>
                      <w:lang w:val="en-US" w:eastAsia="zh-CN"/>
                    </w:rPr>
                  </w:pPr>
                  <w:r>
                    <w:rPr>
                      <w:rFonts w:hint="eastAsia" w:cs="Times New Roman"/>
                      <w:lang w:val="en-US" w:eastAsia="zh-CN"/>
                    </w:rPr>
                    <w:t>100</w:t>
                  </w:r>
                </w:p>
              </w:tc>
              <w:tc>
                <w:tcPr>
                  <w:tcW w:w="2065" w:type="dxa"/>
                  <w:noWrap w:val="0"/>
                  <w:vAlign w:val="center"/>
                </w:tcPr>
                <w:p>
                  <w:pPr>
                    <w:jc w:val="center"/>
                    <w:rPr>
                      <w:rFonts w:hint="default" w:ascii="Times New Roman" w:hAnsi="Times New Roman" w:cs="Times New Roman"/>
                      <w:color w:val="000000"/>
                      <w:kern w:val="0"/>
                      <w:sz w:val="21"/>
                      <w:szCs w:val="21"/>
                      <w:lang w:val="en-US" w:eastAsia="zh-CN"/>
                    </w:rPr>
                  </w:pPr>
                  <w:r>
                    <w:rPr>
                      <w:rFonts w:hint="eastAsia" w:cs="Times New Roman"/>
                      <w:color w:val="000000"/>
                      <w:kern w:val="0"/>
                      <w:sz w:val="21"/>
                      <w:szCs w:val="21"/>
                      <w:lang w:val="en-US" w:eastAsia="zh-CN"/>
                    </w:rPr>
                    <w:t>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4" w:type="dxa"/>
                <w:trHeight w:val="454" w:hRule="atLeast"/>
                <w:jc w:val="center"/>
              </w:trPr>
              <w:tc>
                <w:tcPr>
                  <w:tcW w:w="1049" w:type="dxa"/>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r>
                    <w:rPr>
                      <w:rFonts w:hint="eastAsia" w:cs="Times New Roman"/>
                      <w:lang w:val="en-US" w:eastAsia="zh-CN"/>
                    </w:rPr>
                    <w:t>1</w:t>
                  </w:r>
                </w:p>
              </w:tc>
              <w:tc>
                <w:tcPr>
                  <w:tcW w:w="3231" w:type="dxa"/>
                  <w:noWrap w:val="0"/>
                  <w:vAlign w:val="center"/>
                </w:tcPr>
                <w:p>
                  <w:pPr>
                    <w:jc w:val="center"/>
                    <w:rPr>
                      <w:rFonts w:hint="default" w:ascii="Times New Roman" w:hAnsi="Times New Roman" w:cs="Times New Roman"/>
                    </w:rPr>
                  </w:pPr>
                  <w:r>
                    <w:rPr>
                      <w:rFonts w:hint="default" w:ascii="Times New Roman" w:hAnsi="Times New Roman" w:cs="Times New Roman"/>
                    </w:rPr>
                    <w:t>固化剂</w:t>
                  </w:r>
                </w:p>
              </w:tc>
              <w:tc>
                <w:tcPr>
                  <w:tcW w:w="2646" w:type="dxa"/>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50</w:t>
                  </w:r>
                </w:p>
              </w:tc>
              <w:tc>
                <w:tcPr>
                  <w:tcW w:w="2065" w:type="dxa"/>
                  <w:noWrap w:val="0"/>
                  <w:vAlign w:val="center"/>
                </w:tcPr>
                <w:p>
                  <w:pPr>
                    <w:jc w:val="center"/>
                    <w:rPr>
                      <w:rFonts w:hint="default" w:ascii="Times New Roman" w:hAnsi="Times New Roman" w:cs="Times New Roman"/>
                    </w:rPr>
                  </w:pPr>
                  <w:r>
                    <w:rPr>
                      <w:rFonts w:hint="default" w:ascii="Times New Roman" w:hAnsi="Times New Roman" w:cs="Times New Roman"/>
                      <w:color w:val="000000"/>
                      <w:kern w:val="0"/>
                      <w:sz w:val="21"/>
                      <w:szCs w:val="21"/>
                      <w:lang w:val="en-US" w:eastAsia="zh-CN"/>
                    </w:rPr>
                    <w:t>kg</w:t>
                  </w:r>
                </w:p>
              </w:tc>
            </w:tr>
          </w:tbl>
          <w:p>
            <w:pPr>
              <w:widowControl/>
              <w:spacing w:line="360" w:lineRule="auto"/>
              <w:ind w:firstLine="480" w:firstLineChars="200"/>
              <w:jc w:val="left"/>
              <w:rPr>
                <w:rFonts w:ascii="Times New Roman" w:hAnsi="Times New Roman" w:cs="Times New Roman"/>
                <w:kern w:val="0"/>
                <w:sz w:val="24"/>
                <w:szCs w:val="24"/>
              </w:rPr>
            </w:pPr>
          </w:p>
          <w:p>
            <w:pPr>
              <w:keepNext w:val="0"/>
              <w:keepLines w:val="0"/>
              <w:pageBreakBefore w:val="0"/>
              <w:widowControl w:val="0"/>
              <w:kinsoku/>
              <w:wordWrap/>
              <w:overflowPunct/>
              <w:topLinePunct w:val="0"/>
              <w:autoSpaceDE/>
              <w:autoSpaceDN/>
              <w:bidi w:val="0"/>
              <w:adjustRightInd/>
              <w:snapToGrid/>
              <w:spacing w:before="120" w:beforeLines="50" w:line="240" w:lineRule="exact"/>
              <w:ind w:left="105" w:leftChars="5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w:t>
            </w:r>
            <w:r>
              <w:rPr>
                <w:rFonts w:hint="eastAsia" w:cs="Times New Roman"/>
                <w:b/>
                <w:color w:val="auto"/>
                <w:sz w:val="24"/>
                <w:szCs w:val="24"/>
                <w:lang w:val="en-US" w:eastAsia="zh-CN"/>
              </w:rPr>
              <w:t>5</w:t>
            </w:r>
            <w:r>
              <w:rPr>
                <w:rFonts w:hint="default" w:ascii="Times New Roman" w:hAnsi="Times New Roman" w:eastAsia="宋体" w:cs="Times New Roman"/>
                <w:b/>
                <w:color w:val="auto"/>
                <w:sz w:val="24"/>
                <w:szCs w:val="24"/>
              </w:rPr>
              <w:t xml:space="preserve">  </w:t>
            </w:r>
            <w:r>
              <w:rPr>
                <w:rFonts w:hint="eastAsia" w:cs="Times New Roman"/>
                <w:b/>
                <w:color w:val="auto"/>
                <w:sz w:val="24"/>
                <w:szCs w:val="24"/>
                <w:lang w:eastAsia="zh-CN"/>
              </w:rPr>
              <w:t>设备清单</w:t>
            </w:r>
            <w:r>
              <w:rPr>
                <w:rFonts w:hint="default" w:ascii="Times New Roman" w:hAnsi="Times New Roman" w:eastAsia="宋体" w:cs="Times New Roman"/>
                <w:b/>
                <w:color w:val="auto"/>
                <w:sz w:val="24"/>
                <w:szCs w:val="24"/>
              </w:rPr>
              <w:t>表</w:t>
            </w:r>
          </w:p>
          <w:tbl>
            <w:tblPr>
              <w:tblStyle w:val="12"/>
              <w:tblW w:w="9043" w:type="dxa"/>
              <w:jc w:val="center"/>
              <w:tblInd w:w="-604"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2693"/>
              <w:gridCol w:w="2739"/>
              <w:gridCol w:w="204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68" w:type="dxa"/>
                  <w:tcBorders>
                    <w:tl2br w:val="nil"/>
                    <w:tr2bl w:val="nil"/>
                  </w:tcBorders>
                  <w:vAlign w:val="center"/>
                </w:tcPr>
                <w:p>
                  <w:pPr>
                    <w:jc w:val="center"/>
                  </w:pPr>
                  <w:r>
                    <w:rPr>
                      <w:rFonts w:hint="eastAsia"/>
                    </w:rPr>
                    <w:t>序号</w:t>
                  </w:r>
                </w:p>
              </w:tc>
              <w:tc>
                <w:tcPr>
                  <w:tcW w:w="2693" w:type="dxa"/>
                  <w:tcBorders>
                    <w:tl2br w:val="nil"/>
                    <w:tr2bl w:val="nil"/>
                  </w:tcBorders>
                  <w:vAlign w:val="center"/>
                </w:tcPr>
                <w:p>
                  <w:pPr>
                    <w:jc w:val="center"/>
                  </w:pPr>
                  <w:r>
                    <w:rPr>
                      <w:rFonts w:hint="eastAsia"/>
                    </w:rPr>
                    <w:t>名称</w:t>
                  </w:r>
                </w:p>
              </w:tc>
              <w:tc>
                <w:tcPr>
                  <w:tcW w:w="2739" w:type="dxa"/>
                  <w:tcBorders>
                    <w:tl2br w:val="nil"/>
                    <w:tr2bl w:val="nil"/>
                  </w:tcBorders>
                  <w:vAlign w:val="center"/>
                </w:tcPr>
                <w:p>
                  <w:pPr>
                    <w:jc w:val="center"/>
                  </w:pPr>
                  <w:r>
                    <w:rPr>
                      <w:rFonts w:hint="eastAsia"/>
                    </w:rPr>
                    <w:t>型号</w:t>
                  </w:r>
                </w:p>
              </w:tc>
              <w:tc>
                <w:tcPr>
                  <w:tcW w:w="2043" w:type="dxa"/>
                  <w:tcBorders>
                    <w:tl2br w:val="nil"/>
                    <w:tr2bl w:val="nil"/>
                  </w:tcBorders>
                  <w:vAlign w:val="center"/>
                </w:tcPr>
                <w:p>
                  <w:pPr>
                    <w:jc w:val="center"/>
                  </w:pPr>
                  <w:r>
                    <w:rPr>
                      <w:rFonts w:hint="eastAsia"/>
                    </w:rPr>
                    <w:t>数量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68" w:type="dxa"/>
                  <w:tcBorders>
                    <w:tl2br w:val="nil"/>
                    <w:tr2bl w:val="nil"/>
                  </w:tcBorders>
                  <w:vAlign w:val="center"/>
                </w:tcPr>
                <w:p>
                  <w:pPr>
                    <w:jc w:val="center"/>
                  </w:pPr>
                  <w:r>
                    <w:rPr>
                      <w:rFonts w:hint="eastAsia"/>
                    </w:rPr>
                    <w:t>1</w:t>
                  </w:r>
                </w:p>
              </w:tc>
              <w:tc>
                <w:tcPr>
                  <w:tcW w:w="2693" w:type="dxa"/>
                  <w:tcBorders>
                    <w:tl2br w:val="nil"/>
                    <w:tr2bl w:val="nil"/>
                  </w:tcBorders>
                  <w:vAlign w:val="center"/>
                </w:tcPr>
                <w:p>
                  <w:pPr>
                    <w:jc w:val="center"/>
                  </w:pPr>
                  <w:r>
                    <w:rPr>
                      <w:rFonts w:hint="eastAsia"/>
                    </w:rPr>
                    <w:t>平板硫化机</w:t>
                  </w:r>
                </w:p>
              </w:tc>
              <w:tc>
                <w:tcPr>
                  <w:tcW w:w="2739" w:type="dxa"/>
                  <w:tcBorders>
                    <w:tl2br w:val="nil"/>
                    <w:tr2bl w:val="nil"/>
                  </w:tcBorders>
                  <w:vAlign w:val="center"/>
                </w:tcPr>
                <w:p>
                  <w:pPr>
                    <w:jc w:val="center"/>
                  </w:pPr>
                  <w:r>
                    <w:rPr>
                      <w:rFonts w:hint="eastAsia"/>
                    </w:rPr>
                    <w:t>400*400</w:t>
                  </w:r>
                </w:p>
              </w:tc>
              <w:tc>
                <w:tcPr>
                  <w:tcW w:w="2043" w:type="dxa"/>
                  <w:tcBorders>
                    <w:tl2br w:val="nil"/>
                    <w:tr2bl w:val="nil"/>
                  </w:tcBorders>
                  <w:vAlign w:val="center"/>
                </w:tcPr>
                <w:p>
                  <w:pPr>
                    <w:jc w:val="center"/>
                  </w:pPr>
                  <w:r>
                    <w:rPr>
                      <w:rFonts w:hint="eastAsia"/>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68" w:type="dxa"/>
                  <w:tcBorders>
                    <w:tl2br w:val="nil"/>
                    <w:tr2bl w:val="nil"/>
                  </w:tcBorders>
                  <w:vAlign w:val="center"/>
                </w:tcPr>
                <w:p>
                  <w:pPr>
                    <w:jc w:val="center"/>
                  </w:pPr>
                  <w:r>
                    <w:rPr>
                      <w:rFonts w:hint="eastAsia"/>
                    </w:rPr>
                    <w:t>2</w:t>
                  </w:r>
                </w:p>
              </w:tc>
              <w:tc>
                <w:tcPr>
                  <w:tcW w:w="2693" w:type="dxa"/>
                  <w:tcBorders>
                    <w:tl2br w:val="nil"/>
                    <w:tr2bl w:val="nil"/>
                  </w:tcBorders>
                  <w:vAlign w:val="center"/>
                </w:tcPr>
                <w:p>
                  <w:pPr>
                    <w:jc w:val="center"/>
                  </w:pPr>
                  <w:r>
                    <w:rPr>
                      <w:rFonts w:hint="eastAsia"/>
                    </w:rPr>
                    <w:t>平板硫化机</w:t>
                  </w:r>
                </w:p>
              </w:tc>
              <w:tc>
                <w:tcPr>
                  <w:tcW w:w="2739" w:type="dxa"/>
                  <w:tcBorders>
                    <w:tl2br w:val="nil"/>
                    <w:tr2bl w:val="nil"/>
                  </w:tcBorders>
                  <w:vAlign w:val="center"/>
                </w:tcPr>
                <w:p>
                  <w:pPr>
                    <w:jc w:val="center"/>
                  </w:pPr>
                  <w:r>
                    <w:rPr>
                      <w:rFonts w:hint="eastAsia"/>
                    </w:rPr>
                    <w:t>400*600</w:t>
                  </w:r>
                </w:p>
              </w:tc>
              <w:tc>
                <w:tcPr>
                  <w:tcW w:w="2043" w:type="dxa"/>
                  <w:tcBorders>
                    <w:tl2br w:val="nil"/>
                    <w:tr2bl w:val="nil"/>
                  </w:tcBorders>
                  <w:vAlign w:val="center"/>
                </w:tcPr>
                <w:p>
                  <w:pPr>
                    <w:jc w:val="center"/>
                  </w:pPr>
                  <w:r>
                    <w:rPr>
                      <w:rFonts w:hint="eastAsia"/>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68" w:type="dxa"/>
                  <w:tcBorders>
                    <w:tl2br w:val="nil"/>
                    <w:tr2bl w:val="nil"/>
                  </w:tcBorders>
                  <w:vAlign w:val="center"/>
                </w:tcPr>
                <w:p>
                  <w:pPr>
                    <w:jc w:val="center"/>
                  </w:pPr>
                  <w:r>
                    <w:rPr>
                      <w:rFonts w:hint="eastAsia"/>
                    </w:rPr>
                    <w:t>3</w:t>
                  </w:r>
                </w:p>
              </w:tc>
              <w:tc>
                <w:tcPr>
                  <w:tcW w:w="2693" w:type="dxa"/>
                  <w:tcBorders>
                    <w:tl2br w:val="nil"/>
                    <w:tr2bl w:val="nil"/>
                  </w:tcBorders>
                  <w:vAlign w:val="center"/>
                </w:tcPr>
                <w:p>
                  <w:pPr>
                    <w:jc w:val="center"/>
                  </w:pPr>
                  <w:r>
                    <w:rPr>
                      <w:rFonts w:hint="eastAsia"/>
                    </w:rPr>
                    <w:t>平板硫化机</w:t>
                  </w:r>
                </w:p>
              </w:tc>
              <w:tc>
                <w:tcPr>
                  <w:tcW w:w="2739" w:type="dxa"/>
                  <w:tcBorders>
                    <w:tl2br w:val="nil"/>
                    <w:tr2bl w:val="nil"/>
                  </w:tcBorders>
                  <w:vAlign w:val="center"/>
                </w:tcPr>
                <w:p>
                  <w:pPr>
                    <w:jc w:val="center"/>
                  </w:pPr>
                  <w:r>
                    <w:rPr>
                      <w:rFonts w:hint="eastAsia"/>
                    </w:rPr>
                    <w:t>600*800</w:t>
                  </w:r>
                </w:p>
              </w:tc>
              <w:tc>
                <w:tcPr>
                  <w:tcW w:w="2043" w:type="dxa"/>
                  <w:tcBorders>
                    <w:tl2br w:val="nil"/>
                    <w:tr2bl w:val="nil"/>
                  </w:tcBorders>
                  <w:vAlign w:val="center"/>
                </w:tcPr>
                <w:p>
                  <w:pPr>
                    <w:jc w:val="center"/>
                  </w:pPr>
                  <w:r>
                    <w:rPr>
                      <w:rFonts w:hint="eastAsia"/>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68" w:type="dxa"/>
                  <w:tcBorders>
                    <w:tl2br w:val="nil"/>
                    <w:tr2bl w:val="nil"/>
                  </w:tcBorders>
                  <w:vAlign w:val="center"/>
                </w:tcPr>
                <w:p>
                  <w:pPr>
                    <w:jc w:val="center"/>
                  </w:pPr>
                  <w:r>
                    <w:rPr>
                      <w:rFonts w:hint="eastAsia"/>
                    </w:rPr>
                    <w:t>4</w:t>
                  </w:r>
                </w:p>
              </w:tc>
              <w:tc>
                <w:tcPr>
                  <w:tcW w:w="2693" w:type="dxa"/>
                  <w:tcBorders>
                    <w:tl2br w:val="nil"/>
                    <w:tr2bl w:val="nil"/>
                  </w:tcBorders>
                  <w:vAlign w:val="center"/>
                </w:tcPr>
                <w:p>
                  <w:pPr>
                    <w:jc w:val="center"/>
                  </w:pPr>
                  <w:r>
                    <w:rPr>
                      <w:rFonts w:hint="eastAsia"/>
                    </w:rPr>
                    <w:t>平板硫化机</w:t>
                  </w:r>
                </w:p>
              </w:tc>
              <w:tc>
                <w:tcPr>
                  <w:tcW w:w="2739" w:type="dxa"/>
                  <w:tcBorders>
                    <w:tl2br w:val="nil"/>
                    <w:tr2bl w:val="nil"/>
                  </w:tcBorders>
                  <w:vAlign w:val="center"/>
                </w:tcPr>
                <w:p>
                  <w:pPr>
                    <w:jc w:val="center"/>
                  </w:pPr>
                  <w:r>
                    <w:rPr>
                      <w:rFonts w:hint="eastAsia"/>
                    </w:rPr>
                    <w:t>1200*500</w:t>
                  </w:r>
                </w:p>
              </w:tc>
              <w:tc>
                <w:tcPr>
                  <w:tcW w:w="2043" w:type="dxa"/>
                  <w:tcBorders>
                    <w:tl2br w:val="nil"/>
                    <w:tr2bl w:val="nil"/>
                  </w:tcBorders>
                  <w:vAlign w:val="center"/>
                </w:tcPr>
                <w:p>
                  <w:pPr>
                    <w:jc w:val="center"/>
                  </w:pPr>
                  <w:r>
                    <w:rPr>
                      <w:rFonts w:hint="eastAsia"/>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trHeight w:val="454" w:hRule="atLeast"/>
                <w:jc w:val="center"/>
              </w:trPr>
              <w:tc>
                <w:tcPr>
                  <w:tcW w:w="1568" w:type="dxa"/>
                  <w:tcBorders>
                    <w:tl2br w:val="nil"/>
                    <w:tr2bl w:val="nil"/>
                  </w:tcBorders>
                  <w:vAlign w:val="center"/>
                </w:tcPr>
                <w:p>
                  <w:pPr>
                    <w:jc w:val="center"/>
                  </w:pPr>
                  <w:r>
                    <w:rPr>
                      <w:rFonts w:hint="eastAsia"/>
                    </w:rPr>
                    <w:t>5</w:t>
                  </w:r>
                </w:p>
              </w:tc>
              <w:tc>
                <w:tcPr>
                  <w:tcW w:w="2693" w:type="dxa"/>
                  <w:tcBorders>
                    <w:tl2br w:val="nil"/>
                    <w:tr2bl w:val="nil"/>
                  </w:tcBorders>
                  <w:vAlign w:val="center"/>
                </w:tcPr>
                <w:p>
                  <w:pPr>
                    <w:jc w:val="center"/>
                  </w:pPr>
                  <w:r>
                    <w:rPr>
                      <w:rFonts w:hint="eastAsia"/>
                    </w:rPr>
                    <w:t>平板硫化机</w:t>
                  </w:r>
                </w:p>
              </w:tc>
              <w:tc>
                <w:tcPr>
                  <w:tcW w:w="2739" w:type="dxa"/>
                  <w:tcBorders>
                    <w:tl2br w:val="nil"/>
                    <w:tr2bl w:val="nil"/>
                  </w:tcBorders>
                  <w:vAlign w:val="center"/>
                </w:tcPr>
                <w:p>
                  <w:pPr>
                    <w:jc w:val="center"/>
                  </w:pPr>
                  <w:r>
                    <w:rPr>
                      <w:rFonts w:hint="eastAsia"/>
                    </w:rPr>
                    <w:t>500T</w:t>
                  </w:r>
                </w:p>
              </w:tc>
              <w:tc>
                <w:tcPr>
                  <w:tcW w:w="2043" w:type="dxa"/>
                  <w:tcBorders>
                    <w:tl2br w:val="nil"/>
                    <w:tr2bl w:val="nil"/>
                  </w:tcBorders>
                  <w:vAlign w:val="center"/>
                </w:tcPr>
                <w:p>
                  <w:pPr>
                    <w:jc w:val="center"/>
                  </w:pPr>
                  <w:r>
                    <w:rPr>
                      <w:rFonts w:hint="eastAsia"/>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68" w:type="dxa"/>
                  <w:tcBorders>
                    <w:tl2br w:val="nil"/>
                    <w:tr2bl w:val="nil"/>
                  </w:tcBorders>
                  <w:vAlign w:val="center"/>
                </w:tcPr>
                <w:p>
                  <w:pPr>
                    <w:jc w:val="center"/>
                  </w:pPr>
                  <w:r>
                    <w:rPr>
                      <w:rFonts w:hint="eastAsia"/>
                    </w:rPr>
                    <w:t>6</w:t>
                  </w:r>
                </w:p>
              </w:tc>
              <w:tc>
                <w:tcPr>
                  <w:tcW w:w="2693" w:type="dxa"/>
                  <w:tcBorders>
                    <w:tl2br w:val="nil"/>
                    <w:tr2bl w:val="nil"/>
                  </w:tcBorders>
                  <w:vAlign w:val="center"/>
                </w:tcPr>
                <w:p>
                  <w:pPr>
                    <w:jc w:val="center"/>
                  </w:pPr>
                  <w:r>
                    <w:rPr>
                      <w:rFonts w:hint="eastAsia"/>
                    </w:rPr>
                    <w:t>液体橡胶注射机</w:t>
                  </w:r>
                </w:p>
              </w:tc>
              <w:tc>
                <w:tcPr>
                  <w:tcW w:w="2739" w:type="dxa"/>
                  <w:tcBorders>
                    <w:tl2br w:val="nil"/>
                    <w:tr2bl w:val="nil"/>
                  </w:tcBorders>
                  <w:vAlign w:val="center"/>
                </w:tcPr>
                <w:p>
                  <w:pPr>
                    <w:jc w:val="center"/>
                  </w:pPr>
                </w:p>
              </w:tc>
              <w:tc>
                <w:tcPr>
                  <w:tcW w:w="2043" w:type="dxa"/>
                  <w:tcBorders>
                    <w:tl2br w:val="nil"/>
                    <w:tr2bl w:val="nil"/>
                  </w:tcBorders>
                  <w:vAlign w:val="center"/>
                </w:tcPr>
                <w:p>
                  <w:pPr>
                    <w:jc w:val="center"/>
                  </w:pPr>
                  <w:r>
                    <w:rPr>
                      <w:rFonts w:hint="eastAsia"/>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68" w:type="dxa"/>
                  <w:tcBorders>
                    <w:tl2br w:val="nil"/>
                    <w:tr2bl w:val="nil"/>
                  </w:tcBorders>
                  <w:vAlign w:val="center"/>
                </w:tcPr>
                <w:p>
                  <w:pPr>
                    <w:jc w:val="center"/>
                  </w:pPr>
                  <w:r>
                    <w:rPr>
                      <w:rFonts w:hint="eastAsia"/>
                    </w:rPr>
                    <w:t>7</w:t>
                  </w:r>
                </w:p>
              </w:tc>
              <w:tc>
                <w:tcPr>
                  <w:tcW w:w="2693" w:type="dxa"/>
                  <w:tcBorders>
                    <w:tl2br w:val="nil"/>
                    <w:tr2bl w:val="nil"/>
                  </w:tcBorders>
                  <w:vAlign w:val="center"/>
                </w:tcPr>
                <w:p>
                  <w:pPr>
                    <w:jc w:val="center"/>
                  </w:pPr>
                  <w:r>
                    <w:rPr>
                      <w:rFonts w:hint="eastAsia"/>
                    </w:rPr>
                    <w:t>避雷器模具</w:t>
                  </w:r>
                </w:p>
              </w:tc>
              <w:tc>
                <w:tcPr>
                  <w:tcW w:w="2739" w:type="dxa"/>
                  <w:tcBorders>
                    <w:tl2br w:val="nil"/>
                    <w:tr2bl w:val="nil"/>
                  </w:tcBorders>
                  <w:vAlign w:val="center"/>
                </w:tcPr>
                <w:p>
                  <w:pPr>
                    <w:jc w:val="center"/>
                  </w:pPr>
                </w:p>
              </w:tc>
              <w:tc>
                <w:tcPr>
                  <w:tcW w:w="2043" w:type="dxa"/>
                  <w:tcBorders>
                    <w:tl2br w:val="nil"/>
                    <w:tr2bl w:val="nil"/>
                  </w:tcBorders>
                  <w:vAlign w:val="center"/>
                </w:tcPr>
                <w:p>
                  <w:pPr>
                    <w:jc w:val="center"/>
                  </w:pPr>
                  <w:r>
                    <w:rPr>
                      <w:rFonts w:hint="eastAsia"/>
                    </w:rPr>
                    <w:t>50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68" w:type="dxa"/>
                  <w:tcBorders>
                    <w:tl2br w:val="nil"/>
                    <w:tr2bl w:val="nil"/>
                  </w:tcBorders>
                  <w:vAlign w:val="center"/>
                </w:tcPr>
                <w:p>
                  <w:pPr>
                    <w:jc w:val="center"/>
                  </w:pPr>
                  <w:r>
                    <w:rPr>
                      <w:rFonts w:hint="eastAsia"/>
                    </w:rPr>
                    <w:t>8</w:t>
                  </w:r>
                </w:p>
              </w:tc>
              <w:tc>
                <w:tcPr>
                  <w:tcW w:w="2693" w:type="dxa"/>
                  <w:tcBorders>
                    <w:tl2br w:val="nil"/>
                    <w:tr2bl w:val="nil"/>
                  </w:tcBorders>
                  <w:vAlign w:val="center"/>
                </w:tcPr>
                <w:p>
                  <w:pPr>
                    <w:jc w:val="center"/>
                  </w:pPr>
                  <w:r>
                    <w:rPr>
                      <w:rFonts w:hint="eastAsia"/>
                    </w:rPr>
                    <w:t>空调机</w:t>
                  </w:r>
                </w:p>
              </w:tc>
              <w:tc>
                <w:tcPr>
                  <w:tcW w:w="2739" w:type="dxa"/>
                  <w:tcBorders>
                    <w:tl2br w:val="nil"/>
                    <w:tr2bl w:val="nil"/>
                  </w:tcBorders>
                  <w:vAlign w:val="center"/>
                </w:tcPr>
                <w:p>
                  <w:pPr>
                    <w:jc w:val="center"/>
                  </w:pPr>
                </w:p>
              </w:tc>
              <w:tc>
                <w:tcPr>
                  <w:tcW w:w="2043" w:type="dxa"/>
                  <w:tcBorders>
                    <w:tl2br w:val="nil"/>
                    <w:tr2bl w:val="nil"/>
                  </w:tcBorders>
                  <w:vAlign w:val="center"/>
                </w:tcPr>
                <w:p>
                  <w:pPr>
                    <w:jc w:val="center"/>
                  </w:pPr>
                  <w:r>
                    <w:rPr>
                      <w:rFonts w:hint="eastAsia"/>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68" w:type="dxa"/>
                  <w:tcBorders>
                    <w:tl2br w:val="nil"/>
                    <w:tr2bl w:val="nil"/>
                  </w:tcBorders>
                  <w:vAlign w:val="center"/>
                </w:tcPr>
                <w:p>
                  <w:pPr>
                    <w:jc w:val="center"/>
                  </w:pPr>
                  <w:r>
                    <w:rPr>
                      <w:rFonts w:hint="eastAsia"/>
                    </w:rPr>
                    <w:t>9</w:t>
                  </w:r>
                </w:p>
              </w:tc>
              <w:tc>
                <w:tcPr>
                  <w:tcW w:w="2693" w:type="dxa"/>
                  <w:tcBorders>
                    <w:tl2br w:val="nil"/>
                    <w:tr2bl w:val="nil"/>
                  </w:tcBorders>
                  <w:vAlign w:val="center"/>
                </w:tcPr>
                <w:p>
                  <w:pPr>
                    <w:jc w:val="center"/>
                  </w:pPr>
                  <w:r>
                    <w:rPr>
                      <w:rFonts w:hint="eastAsia"/>
                    </w:rPr>
                    <w:t>各类工装</w:t>
                  </w:r>
                </w:p>
              </w:tc>
              <w:tc>
                <w:tcPr>
                  <w:tcW w:w="2739" w:type="dxa"/>
                  <w:tcBorders>
                    <w:tl2br w:val="nil"/>
                    <w:tr2bl w:val="nil"/>
                  </w:tcBorders>
                  <w:vAlign w:val="center"/>
                </w:tcPr>
                <w:p>
                  <w:pPr>
                    <w:jc w:val="center"/>
                  </w:pPr>
                </w:p>
              </w:tc>
              <w:tc>
                <w:tcPr>
                  <w:tcW w:w="2043" w:type="dxa"/>
                  <w:tcBorders>
                    <w:tl2br w:val="nil"/>
                    <w:tr2bl w:val="nil"/>
                  </w:tcBorders>
                  <w:vAlign w:val="center"/>
                </w:tcPr>
                <w:p>
                  <w:pPr>
                    <w:jc w:val="center"/>
                  </w:pPr>
                  <w:r>
                    <w:rPr>
                      <w:rFonts w:hint="eastAsia"/>
                    </w:rPr>
                    <w:t>50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68" w:type="dxa"/>
                  <w:tcBorders>
                    <w:tl2br w:val="nil"/>
                    <w:tr2bl w:val="nil"/>
                  </w:tcBorders>
                  <w:vAlign w:val="center"/>
                </w:tcPr>
                <w:p>
                  <w:pPr>
                    <w:jc w:val="center"/>
                  </w:pPr>
                  <w:r>
                    <w:rPr>
                      <w:rFonts w:hint="eastAsia"/>
                    </w:rPr>
                    <w:t>10</w:t>
                  </w:r>
                </w:p>
              </w:tc>
              <w:tc>
                <w:tcPr>
                  <w:tcW w:w="2693" w:type="dxa"/>
                  <w:tcBorders>
                    <w:tl2br w:val="nil"/>
                    <w:tr2bl w:val="nil"/>
                  </w:tcBorders>
                  <w:vAlign w:val="center"/>
                </w:tcPr>
                <w:p>
                  <w:pPr>
                    <w:jc w:val="center"/>
                  </w:pPr>
                  <w:r>
                    <w:rPr>
                      <w:rFonts w:hint="eastAsia"/>
                    </w:rPr>
                    <w:t>车床</w:t>
                  </w:r>
                </w:p>
              </w:tc>
              <w:tc>
                <w:tcPr>
                  <w:tcW w:w="2739" w:type="dxa"/>
                  <w:tcBorders>
                    <w:tl2br w:val="nil"/>
                    <w:tr2bl w:val="nil"/>
                  </w:tcBorders>
                  <w:vAlign w:val="center"/>
                </w:tcPr>
                <w:p>
                  <w:pPr>
                    <w:jc w:val="center"/>
                  </w:pPr>
                  <w:r>
                    <w:rPr>
                      <w:rFonts w:hint="eastAsia"/>
                    </w:rPr>
                    <w:t>C620</w:t>
                  </w:r>
                </w:p>
              </w:tc>
              <w:tc>
                <w:tcPr>
                  <w:tcW w:w="2043" w:type="dxa"/>
                  <w:tcBorders>
                    <w:tl2br w:val="nil"/>
                    <w:tr2bl w:val="nil"/>
                  </w:tcBorders>
                  <w:vAlign w:val="center"/>
                </w:tcPr>
                <w:p>
                  <w:pPr>
                    <w:jc w:val="center"/>
                  </w:pPr>
                  <w:r>
                    <w:rPr>
                      <w:rFonts w:hint="eastAsia"/>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trHeight w:val="454" w:hRule="atLeast"/>
                <w:jc w:val="center"/>
              </w:trPr>
              <w:tc>
                <w:tcPr>
                  <w:tcW w:w="1568" w:type="dxa"/>
                  <w:tcBorders>
                    <w:tl2br w:val="nil"/>
                    <w:tr2bl w:val="nil"/>
                  </w:tcBorders>
                  <w:vAlign w:val="center"/>
                </w:tcPr>
                <w:p>
                  <w:pPr>
                    <w:jc w:val="center"/>
                  </w:pPr>
                  <w:r>
                    <w:rPr>
                      <w:rFonts w:hint="eastAsia"/>
                    </w:rPr>
                    <w:t>11</w:t>
                  </w:r>
                </w:p>
              </w:tc>
              <w:tc>
                <w:tcPr>
                  <w:tcW w:w="2693" w:type="dxa"/>
                  <w:tcBorders>
                    <w:tl2br w:val="nil"/>
                    <w:tr2bl w:val="nil"/>
                  </w:tcBorders>
                  <w:vAlign w:val="center"/>
                </w:tcPr>
                <w:p>
                  <w:pPr>
                    <w:jc w:val="center"/>
                  </w:pPr>
                  <w:r>
                    <w:rPr>
                      <w:rFonts w:hint="eastAsia"/>
                    </w:rPr>
                    <w:t>铣床</w:t>
                  </w:r>
                </w:p>
              </w:tc>
              <w:tc>
                <w:tcPr>
                  <w:tcW w:w="2739" w:type="dxa"/>
                  <w:tcBorders>
                    <w:tl2br w:val="nil"/>
                    <w:tr2bl w:val="nil"/>
                  </w:tcBorders>
                  <w:vAlign w:val="center"/>
                </w:tcPr>
                <w:p>
                  <w:pPr>
                    <w:jc w:val="center"/>
                  </w:pPr>
                </w:p>
              </w:tc>
              <w:tc>
                <w:tcPr>
                  <w:tcW w:w="2043" w:type="dxa"/>
                  <w:tcBorders>
                    <w:tl2br w:val="nil"/>
                    <w:tr2bl w:val="nil"/>
                  </w:tcBorders>
                  <w:vAlign w:val="center"/>
                </w:tcPr>
                <w:p>
                  <w:pPr>
                    <w:jc w:val="center"/>
                  </w:pPr>
                  <w:r>
                    <w:rPr>
                      <w:rFonts w:hint="eastAsia"/>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68" w:type="dxa"/>
                  <w:tcBorders>
                    <w:tl2br w:val="nil"/>
                    <w:tr2bl w:val="nil"/>
                  </w:tcBorders>
                  <w:vAlign w:val="center"/>
                </w:tcPr>
                <w:p>
                  <w:pPr>
                    <w:jc w:val="center"/>
                  </w:pPr>
                  <w:r>
                    <w:rPr>
                      <w:rFonts w:hint="eastAsia"/>
                    </w:rPr>
                    <w:t>12</w:t>
                  </w:r>
                </w:p>
              </w:tc>
              <w:tc>
                <w:tcPr>
                  <w:tcW w:w="2693" w:type="dxa"/>
                  <w:tcBorders>
                    <w:tl2br w:val="nil"/>
                    <w:tr2bl w:val="nil"/>
                  </w:tcBorders>
                  <w:vAlign w:val="center"/>
                </w:tcPr>
                <w:p>
                  <w:pPr>
                    <w:jc w:val="center"/>
                  </w:pPr>
                  <w:r>
                    <w:rPr>
                      <w:rFonts w:hint="eastAsia"/>
                    </w:rPr>
                    <w:t>磨床</w:t>
                  </w:r>
                </w:p>
              </w:tc>
              <w:tc>
                <w:tcPr>
                  <w:tcW w:w="2739" w:type="dxa"/>
                  <w:tcBorders>
                    <w:tl2br w:val="nil"/>
                    <w:tr2bl w:val="nil"/>
                  </w:tcBorders>
                  <w:vAlign w:val="center"/>
                </w:tcPr>
                <w:p>
                  <w:pPr>
                    <w:jc w:val="center"/>
                  </w:pPr>
                  <w:r>
                    <w:rPr>
                      <w:rFonts w:hint="eastAsia"/>
                    </w:rPr>
                    <w:t>M250</w:t>
                  </w:r>
                </w:p>
              </w:tc>
              <w:tc>
                <w:tcPr>
                  <w:tcW w:w="2043" w:type="dxa"/>
                  <w:tcBorders>
                    <w:tl2br w:val="nil"/>
                    <w:tr2bl w:val="nil"/>
                  </w:tcBorders>
                  <w:vAlign w:val="center"/>
                </w:tcPr>
                <w:p>
                  <w:pPr>
                    <w:jc w:val="center"/>
                  </w:pPr>
                  <w:r>
                    <w:rPr>
                      <w:rFonts w:hint="eastAsia"/>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68" w:type="dxa"/>
                  <w:tcBorders>
                    <w:tl2br w:val="nil"/>
                    <w:tr2bl w:val="nil"/>
                  </w:tcBorders>
                  <w:vAlign w:val="center"/>
                </w:tcPr>
                <w:p>
                  <w:pPr>
                    <w:jc w:val="center"/>
                  </w:pPr>
                  <w:r>
                    <w:rPr>
                      <w:rFonts w:hint="eastAsia"/>
                    </w:rPr>
                    <w:t>13</w:t>
                  </w:r>
                </w:p>
              </w:tc>
              <w:tc>
                <w:tcPr>
                  <w:tcW w:w="2693" w:type="dxa"/>
                  <w:tcBorders>
                    <w:tl2br w:val="nil"/>
                    <w:tr2bl w:val="nil"/>
                  </w:tcBorders>
                  <w:vAlign w:val="center"/>
                </w:tcPr>
                <w:p>
                  <w:pPr>
                    <w:jc w:val="center"/>
                  </w:pPr>
                  <w:r>
                    <w:rPr>
                      <w:rFonts w:hint="eastAsia"/>
                    </w:rPr>
                    <w:t>烘箱</w:t>
                  </w:r>
                </w:p>
              </w:tc>
              <w:tc>
                <w:tcPr>
                  <w:tcW w:w="2739" w:type="dxa"/>
                  <w:tcBorders>
                    <w:tl2br w:val="nil"/>
                    <w:tr2bl w:val="nil"/>
                  </w:tcBorders>
                  <w:vAlign w:val="center"/>
                </w:tcPr>
                <w:p>
                  <w:pPr>
                    <w:jc w:val="center"/>
                  </w:pPr>
                </w:p>
              </w:tc>
              <w:tc>
                <w:tcPr>
                  <w:tcW w:w="2043" w:type="dxa"/>
                  <w:tcBorders>
                    <w:tl2br w:val="nil"/>
                    <w:tr2bl w:val="nil"/>
                  </w:tcBorders>
                  <w:vAlign w:val="center"/>
                </w:tcPr>
                <w:p>
                  <w:pPr>
                    <w:jc w:val="center"/>
                  </w:pPr>
                  <w:r>
                    <w:rPr>
                      <w:rFonts w:hint="eastAsia"/>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68" w:type="dxa"/>
                  <w:tcBorders>
                    <w:tl2br w:val="nil"/>
                    <w:tr2bl w:val="nil"/>
                  </w:tcBorders>
                  <w:vAlign w:val="center"/>
                </w:tcPr>
                <w:p>
                  <w:pPr>
                    <w:jc w:val="center"/>
                  </w:pPr>
                  <w:r>
                    <w:rPr>
                      <w:rFonts w:hint="eastAsia"/>
                    </w:rPr>
                    <w:t>14</w:t>
                  </w:r>
                </w:p>
              </w:tc>
              <w:tc>
                <w:tcPr>
                  <w:tcW w:w="2693" w:type="dxa"/>
                  <w:tcBorders>
                    <w:tl2br w:val="nil"/>
                    <w:tr2bl w:val="nil"/>
                  </w:tcBorders>
                  <w:vAlign w:val="center"/>
                </w:tcPr>
                <w:p>
                  <w:pPr>
                    <w:jc w:val="center"/>
                  </w:pPr>
                  <w:r>
                    <w:rPr>
                      <w:rFonts w:hint="eastAsia"/>
                    </w:rPr>
                    <w:t>出片机</w:t>
                  </w:r>
                </w:p>
              </w:tc>
              <w:tc>
                <w:tcPr>
                  <w:tcW w:w="2739" w:type="dxa"/>
                  <w:tcBorders>
                    <w:tl2br w:val="nil"/>
                    <w:tr2bl w:val="nil"/>
                  </w:tcBorders>
                  <w:vAlign w:val="center"/>
                </w:tcPr>
                <w:p>
                  <w:pPr>
                    <w:jc w:val="center"/>
                  </w:pPr>
                </w:p>
              </w:tc>
              <w:tc>
                <w:tcPr>
                  <w:tcW w:w="2043" w:type="dxa"/>
                  <w:tcBorders>
                    <w:tl2br w:val="nil"/>
                    <w:tr2bl w:val="nil"/>
                  </w:tcBorders>
                  <w:vAlign w:val="center"/>
                </w:tcPr>
                <w:p>
                  <w:pPr>
                    <w:jc w:val="center"/>
                  </w:pPr>
                  <w:r>
                    <w:rPr>
                      <w:rFonts w:hint="eastAsia"/>
                    </w:rPr>
                    <w:t>1</w:t>
                  </w:r>
                </w:p>
              </w:tc>
            </w:tr>
          </w:tbl>
          <w:p>
            <w:pPr>
              <w:jc w:val="center"/>
              <w:rPr>
                <w:sz w:val="28"/>
              </w:rPr>
            </w:pPr>
          </w:p>
          <w:p>
            <w:pPr>
              <w:widowControl/>
              <w:jc w:val="center"/>
              <w:rPr>
                <w:rFonts w:hint="default" w:eastAsia="宋体"/>
                <w:b/>
                <w:color w:val="auto"/>
                <w:sz w:val="24"/>
                <w:szCs w:val="24"/>
                <w:lang w:eastAsia="zh-CN"/>
              </w:rPr>
            </w:pPr>
            <w:r>
              <w:rPr>
                <w:rFonts w:hint="default" w:ascii="Times New Roman" w:hAnsi="Times New Roman" w:eastAsia="宋体" w:cs="Times New Roman"/>
                <w:b/>
                <w:color w:val="auto"/>
                <w:sz w:val="24"/>
                <w:szCs w:val="24"/>
              </w:rPr>
              <w:t>表3-</w:t>
            </w:r>
            <w:r>
              <w:rPr>
                <w:rFonts w:hint="eastAsia" w:cs="Times New Roman"/>
                <w:b/>
                <w:color w:val="auto"/>
                <w:sz w:val="24"/>
                <w:szCs w:val="24"/>
                <w:lang w:val="en-US" w:eastAsia="zh-CN"/>
              </w:rPr>
              <w:t>6</w:t>
            </w:r>
            <w:r>
              <w:rPr>
                <w:rFonts w:hint="default" w:ascii="Times New Roman" w:hAnsi="Times New Roman" w:eastAsia="宋体" w:cs="Times New Roman"/>
                <w:b/>
                <w:color w:val="auto"/>
                <w:sz w:val="24"/>
                <w:szCs w:val="24"/>
              </w:rPr>
              <w:t xml:space="preserve">  </w:t>
            </w:r>
            <w:r>
              <w:rPr>
                <w:rFonts w:hint="default"/>
                <w:b/>
                <w:color w:val="auto"/>
                <w:sz w:val="24"/>
                <w:szCs w:val="24"/>
              </w:rPr>
              <w:t>试验、检验设备</w:t>
            </w:r>
            <w:r>
              <w:rPr>
                <w:rFonts w:hint="default"/>
                <w:b/>
                <w:color w:val="auto"/>
                <w:sz w:val="24"/>
                <w:szCs w:val="24"/>
                <w:lang w:eastAsia="zh-CN"/>
              </w:rPr>
              <w:t>清单</w:t>
            </w:r>
          </w:p>
          <w:tbl>
            <w:tblPr>
              <w:tblStyle w:val="12"/>
              <w:tblW w:w="9048" w:type="dxa"/>
              <w:jc w:val="center"/>
              <w:tblInd w:w="-236"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3018"/>
              <w:gridCol w:w="2131"/>
              <w:gridCol w:w="241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83"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序号</w:t>
                  </w:r>
                </w:p>
              </w:tc>
              <w:tc>
                <w:tcPr>
                  <w:tcW w:w="3018"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名称</w:t>
                  </w:r>
                </w:p>
              </w:tc>
              <w:tc>
                <w:tcPr>
                  <w:tcW w:w="2131"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型号</w:t>
                  </w:r>
                </w:p>
              </w:tc>
              <w:tc>
                <w:tcPr>
                  <w:tcW w:w="2416"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数量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83"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1</w:t>
                  </w:r>
                </w:p>
              </w:tc>
              <w:tc>
                <w:tcPr>
                  <w:tcW w:w="3018"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无局放工频试验变压器</w:t>
                  </w:r>
                </w:p>
              </w:tc>
              <w:tc>
                <w:tcPr>
                  <w:tcW w:w="2131"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YDTCW-750/2*275</w:t>
                  </w:r>
                </w:p>
              </w:tc>
              <w:tc>
                <w:tcPr>
                  <w:tcW w:w="2416"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83"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2</w:t>
                  </w:r>
                </w:p>
              </w:tc>
              <w:tc>
                <w:tcPr>
                  <w:tcW w:w="3018"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无局放工频试验变压器</w:t>
                  </w:r>
                </w:p>
              </w:tc>
              <w:tc>
                <w:tcPr>
                  <w:tcW w:w="2131"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YDTCW-150/2*175</w:t>
                  </w:r>
                </w:p>
              </w:tc>
              <w:tc>
                <w:tcPr>
                  <w:tcW w:w="2416"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83"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3</w:t>
                  </w:r>
                </w:p>
              </w:tc>
              <w:tc>
                <w:tcPr>
                  <w:tcW w:w="3018"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冲击电流发生器</w:t>
                  </w:r>
                </w:p>
              </w:tc>
              <w:tc>
                <w:tcPr>
                  <w:tcW w:w="2131" w:type="dxa"/>
                  <w:tcBorders>
                    <w:tl2br w:val="nil"/>
                    <w:tr2bl w:val="nil"/>
                  </w:tcBorders>
                  <w:vAlign w:val="center"/>
                </w:tcPr>
                <w:p>
                  <w:pPr>
                    <w:jc w:val="center"/>
                    <w:rPr>
                      <w:rFonts w:asciiTheme="minorEastAsia" w:hAnsiTheme="minorEastAsia"/>
                      <w:szCs w:val="21"/>
                    </w:rPr>
                  </w:pPr>
                </w:p>
              </w:tc>
              <w:tc>
                <w:tcPr>
                  <w:tcW w:w="2416"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83"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4</w:t>
                  </w:r>
                </w:p>
              </w:tc>
              <w:tc>
                <w:tcPr>
                  <w:tcW w:w="3018"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氧化锌避雷器直流参数测试仪</w:t>
                  </w:r>
                </w:p>
              </w:tc>
              <w:tc>
                <w:tcPr>
                  <w:tcW w:w="2131"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DTA</w:t>
                  </w:r>
                </w:p>
              </w:tc>
              <w:tc>
                <w:tcPr>
                  <w:tcW w:w="2416"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rPr>
                <w:trHeight w:val="454" w:hRule="atLeast"/>
                <w:jc w:val="center"/>
              </w:trPr>
              <w:tc>
                <w:tcPr>
                  <w:tcW w:w="1483"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5</w:t>
                  </w:r>
                </w:p>
              </w:tc>
              <w:tc>
                <w:tcPr>
                  <w:tcW w:w="3018"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氧化锌避雷器直流参数测试仪</w:t>
                  </w:r>
                </w:p>
              </w:tc>
              <w:tc>
                <w:tcPr>
                  <w:tcW w:w="2131"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ATA</w:t>
                  </w:r>
                </w:p>
              </w:tc>
              <w:tc>
                <w:tcPr>
                  <w:tcW w:w="2416"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83"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6</w:t>
                  </w:r>
                </w:p>
              </w:tc>
              <w:tc>
                <w:tcPr>
                  <w:tcW w:w="3018"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局部放电测量仪</w:t>
                  </w:r>
                </w:p>
              </w:tc>
              <w:tc>
                <w:tcPr>
                  <w:tcW w:w="2131"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DST-4</w:t>
                  </w:r>
                </w:p>
              </w:tc>
              <w:tc>
                <w:tcPr>
                  <w:tcW w:w="2416"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83"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7</w:t>
                  </w:r>
                </w:p>
              </w:tc>
              <w:tc>
                <w:tcPr>
                  <w:tcW w:w="3018"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交直流分压器</w:t>
                  </w:r>
                </w:p>
              </w:tc>
              <w:tc>
                <w:tcPr>
                  <w:tcW w:w="2131"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MOA-30</w:t>
                  </w:r>
                </w:p>
              </w:tc>
              <w:tc>
                <w:tcPr>
                  <w:tcW w:w="2416"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83"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8</w:t>
                  </w:r>
                </w:p>
              </w:tc>
              <w:tc>
                <w:tcPr>
                  <w:tcW w:w="3018"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直流毫安表</w:t>
                  </w:r>
                </w:p>
              </w:tc>
              <w:tc>
                <w:tcPr>
                  <w:tcW w:w="2131"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300KV</w:t>
                  </w:r>
                </w:p>
              </w:tc>
              <w:tc>
                <w:tcPr>
                  <w:tcW w:w="2416"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83"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9</w:t>
                  </w:r>
                </w:p>
              </w:tc>
              <w:tc>
                <w:tcPr>
                  <w:tcW w:w="3018"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橡胶测试仪</w:t>
                  </w:r>
                </w:p>
              </w:tc>
              <w:tc>
                <w:tcPr>
                  <w:tcW w:w="2131"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0-1500</w:t>
                  </w:r>
                </w:p>
              </w:tc>
              <w:tc>
                <w:tcPr>
                  <w:tcW w:w="2416" w:type="dxa"/>
                  <w:tcBorders>
                    <w:tl2br w:val="nil"/>
                    <w:tr2bl w:val="nil"/>
                  </w:tcBorders>
                  <w:vAlign w:val="center"/>
                </w:tcPr>
                <w:p>
                  <w:pPr>
                    <w:jc w:val="center"/>
                    <w:rPr>
                      <w:rFonts w:asciiTheme="minorEastAsia" w:hAnsiTheme="minorEastAsia"/>
                      <w:szCs w:val="21"/>
                    </w:rPr>
                  </w:pPr>
                  <w:r>
                    <w:rPr>
                      <w:rFonts w:hint="eastAsia" w:asciiTheme="minorEastAsia" w:hAnsiTheme="minorEastAsia"/>
                      <w:szCs w:val="21"/>
                    </w:rPr>
                    <w:t>2</w:t>
                  </w:r>
                </w:p>
              </w:tc>
            </w:tr>
          </w:tbl>
          <w:p/>
          <w:p>
            <w:pPr>
              <w:widowControl/>
              <w:spacing w:line="360" w:lineRule="auto"/>
              <w:ind w:firstLine="480" w:firstLineChars="200"/>
              <w:jc w:val="left"/>
              <w:rPr>
                <w:rFonts w:hint="default" w:ascii="Times New Roman" w:hAnsi="Times New Roman" w:cs="Times New Roman"/>
                <w:color w:val="000000"/>
                <w:sz w:val="24"/>
                <w:szCs w:val="24"/>
              </w:rPr>
            </w:pPr>
            <w:r>
              <w:rPr>
                <w:rFonts w:ascii="Times New Roman" w:hAnsi="Times New Roman" w:cs="Times New Roman"/>
                <w:kern w:val="0"/>
                <w:sz w:val="24"/>
                <w:szCs w:val="24"/>
              </w:rPr>
              <w:t>建设项</w:t>
            </w:r>
            <w:r>
              <w:rPr>
                <w:rFonts w:ascii="Times New Roman" w:hAnsi="Times New Roman" w:cs="Times New Roman"/>
                <w:color w:val="000000"/>
                <w:kern w:val="0"/>
                <w:sz w:val="24"/>
                <w:szCs w:val="24"/>
              </w:rPr>
              <w:t>目用水来自</w:t>
            </w:r>
            <w:r>
              <w:rPr>
                <w:rFonts w:hint="default" w:ascii="Times New Roman" w:hAnsi="Times New Roman" w:cs="Times New Roman"/>
                <w:color w:val="000000"/>
                <w:kern w:val="0"/>
                <w:sz w:val="24"/>
                <w:szCs w:val="24"/>
              </w:rPr>
              <w:t>市政</w:t>
            </w:r>
            <w:r>
              <w:rPr>
                <w:rFonts w:ascii="Times New Roman" w:hAnsi="Times New Roman" w:cs="Times New Roman"/>
                <w:color w:val="000000"/>
                <w:sz w:val="24"/>
                <w:szCs w:val="24"/>
              </w:rPr>
              <w:t>自来水系统</w:t>
            </w:r>
            <w:r>
              <w:rPr>
                <w:rFonts w:ascii="Times New Roman" w:hAnsi="Times New Roman" w:cs="Times New Roman"/>
                <w:color w:val="000000"/>
                <w:kern w:val="0"/>
                <w:sz w:val="24"/>
                <w:szCs w:val="24"/>
              </w:rPr>
              <w:t>，用水主要</w:t>
            </w:r>
            <w:r>
              <w:rPr>
                <w:rFonts w:hint="default" w:ascii="Times New Roman" w:hAnsi="Times New Roman" w:cs="Times New Roman"/>
                <w:color w:val="000000"/>
                <w:kern w:val="0"/>
                <w:sz w:val="24"/>
                <w:szCs w:val="24"/>
              </w:rPr>
              <w:t>为员工生活用水</w:t>
            </w:r>
            <w:r>
              <w:rPr>
                <w:rFonts w:ascii="Times New Roman" w:hAnsi="Times New Roman" w:cs="Times New Roman"/>
                <w:color w:val="000000"/>
                <w:kern w:val="0"/>
                <w:sz w:val="24"/>
                <w:szCs w:val="24"/>
              </w:rPr>
              <w:t>。</w:t>
            </w:r>
            <w:r>
              <w:rPr>
                <w:rFonts w:hint="default" w:ascii="Times New Roman" w:hAnsi="Times New Roman" w:cs="Times New Roman"/>
                <w:color w:val="000000"/>
                <w:sz w:val="24"/>
                <w:szCs w:val="24"/>
              </w:rPr>
              <w:t>项目</w:t>
            </w:r>
            <w:r>
              <w:rPr>
                <w:rFonts w:hint="default" w:ascii="Times New Roman" w:hAnsi="Times New Roman" w:cs="Times New Roman"/>
                <w:color w:val="000000"/>
                <w:sz w:val="24"/>
                <w:szCs w:val="24"/>
                <w:lang w:eastAsia="zh-CN"/>
              </w:rPr>
              <w:t>员工无住宿，</w:t>
            </w:r>
            <w:r>
              <w:rPr>
                <w:rFonts w:ascii="Times New Roman" w:hAnsi="Times New Roman" w:cs="Times New Roman"/>
                <w:color w:val="000000"/>
                <w:kern w:val="0"/>
                <w:sz w:val="24"/>
                <w:szCs w:val="24"/>
              </w:rPr>
              <w:t>生活用水量</w:t>
            </w:r>
            <w:r>
              <w:rPr>
                <w:rFonts w:hint="default" w:ascii="Times New Roman" w:hAnsi="Times New Roman" w:cs="Times New Roman"/>
                <w:color w:val="000000"/>
                <w:kern w:val="0"/>
                <w:sz w:val="24"/>
                <w:szCs w:val="24"/>
              </w:rPr>
              <w:t>平均</w:t>
            </w:r>
            <w:r>
              <w:rPr>
                <w:rFonts w:ascii="Times New Roman" w:hAnsi="Times New Roman" w:cs="Times New Roman"/>
                <w:color w:val="000000"/>
                <w:kern w:val="0"/>
                <w:sz w:val="24"/>
                <w:szCs w:val="24"/>
              </w:rPr>
              <w:t>每日</w:t>
            </w:r>
            <w:r>
              <w:rPr>
                <w:rFonts w:hint="default" w:ascii="Times New Roman" w:hAnsi="Times New Roman" w:cs="Times New Roman"/>
                <w:color w:val="000000"/>
                <w:kern w:val="0"/>
                <w:sz w:val="24"/>
                <w:szCs w:val="24"/>
                <w:lang w:val="en-US" w:eastAsia="zh-CN"/>
              </w:rPr>
              <w:t>35</w:t>
            </w:r>
            <w:r>
              <w:rPr>
                <w:rFonts w:ascii="Times New Roman" w:hAnsi="Times New Roman" w:cs="Times New Roman"/>
                <w:color w:val="000000"/>
                <w:kern w:val="0"/>
                <w:sz w:val="24"/>
                <w:szCs w:val="24"/>
              </w:rPr>
              <w:t>L/人计</w:t>
            </w:r>
            <w:r>
              <w:rPr>
                <w:rFonts w:hint="default" w:ascii="Times New Roman" w:hAnsi="Times New Roman" w:cs="Times New Roman"/>
                <w:color w:val="000000"/>
                <w:kern w:val="0"/>
                <w:sz w:val="24"/>
                <w:szCs w:val="24"/>
              </w:rPr>
              <w:t>，</w:t>
            </w:r>
            <w:r>
              <w:rPr>
                <w:rFonts w:ascii="Times New Roman" w:hAnsi="Times New Roman" w:cs="Times New Roman"/>
                <w:color w:val="000000"/>
                <w:kern w:val="0"/>
                <w:sz w:val="24"/>
                <w:szCs w:val="24"/>
              </w:rPr>
              <w:t>员工人数</w:t>
            </w:r>
            <w:r>
              <w:rPr>
                <w:rFonts w:hint="default" w:ascii="Times New Roman" w:hAnsi="Times New Roman" w:cs="Times New Roman"/>
                <w:color w:val="000000"/>
                <w:kern w:val="0"/>
                <w:sz w:val="24"/>
                <w:szCs w:val="24"/>
                <w:lang w:val="en-US" w:eastAsia="zh-CN"/>
              </w:rPr>
              <w:t>25</w:t>
            </w:r>
            <w:r>
              <w:rPr>
                <w:rFonts w:ascii="Times New Roman" w:hAnsi="Times New Roman" w:cs="Times New Roman"/>
                <w:color w:val="000000"/>
                <w:kern w:val="0"/>
                <w:sz w:val="24"/>
                <w:szCs w:val="24"/>
              </w:rPr>
              <w:t>人，年工作天数</w:t>
            </w:r>
            <w:r>
              <w:rPr>
                <w:rFonts w:hint="default" w:ascii="Times New Roman" w:hAnsi="Times New Roman" w:cs="Times New Roman"/>
                <w:color w:val="000000"/>
                <w:kern w:val="0"/>
                <w:sz w:val="24"/>
                <w:szCs w:val="24"/>
              </w:rPr>
              <w:t>250天，则员工生活用水量为</w:t>
            </w:r>
            <w:r>
              <w:rPr>
                <w:rFonts w:hint="default" w:ascii="Times New Roman" w:hAnsi="Times New Roman" w:cs="Times New Roman"/>
                <w:color w:val="000000"/>
                <w:kern w:val="0"/>
                <w:sz w:val="24"/>
                <w:szCs w:val="24"/>
                <w:lang w:val="en-US" w:eastAsia="zh-CN"/>
              </w:rPr>
              <w:t>0.88</w:t>
            </w:r>
            <w:r>
              <w:rPr>
                <w:rFonts w:hint="default" w:ascii="Times New Roman" w:hAnsi="Times New Roman" w:cs="Times New Roman"/>
                <w:color w:val="000000"/>
                <w:kern w:val="0"/>
                <w:sz w:val="24"/>
                <w:szCs w:val="24"/>
              </w:rPr>
              <w:t>m</w:t>
            </w:r>
            <w:r>
              <w:rPr>
                <w:rFonts w:hint="default" w:ascii="Times New Roman" w:hAnsi="Times New Roman" w:cs="Times New Roman"/>
                <w:color w:val="000000"/>
                <w:kern w:val="0"/>
                <w:sz w:val="24"/>
                <w:szCs w:val="24"/>
                <w:vertAlign w:val="superscript"/>
              </w:rPr>
              <w:t>3</w:t>
            </w:r>
            <w:r>
              <w:rPr>
                <w:rFonts w:hint="default" w:ascii="Times New Roman" w:hAnsi="Times New Roman" w:cs="Times New Roman"/>
                <w:color w:val="000000"/>
                <w:kern w:val="0"/>
                <w:sz w:val="24"/>
                <w:szCs w:val="24"/>
              </w:rPr>
              <w:t>/d、</w:t>
            </w:r>
            <w:r>
              <w:rPr>
                <w:rFonts w:hint="default" w:ascii="Times New Roman" w:hAnsi="Times New Roman" w:cs="Times New Roman"/>
                <w:color w:val="000000"/>
                <w:kern w:val="0"/>
                <w:sz w:val="24"/>
                <w:szCs w:val="24"/>
                <w:lang w:val="en-US" w:eastAsia="zh-CN"/>
              </w:rPr>
              <w:t>219</w:t>
            </w:r>
            <w:r>
              <w:rPr>
                <w:rFonts w:hint="default" w:ascii="Times New Roman" w:hAnsi="Times New Roman" w:cs="Times New Roman"/>
                <w:color w:val="000000"/>
                <w:sz w:val="24"/>
                <w:szCs w:val="24"/>
              </w:rPr>
              <w:t>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/a。</w:t>
            </w:r>
            <w:r>
              <w:rPr>
                <w:rFonts w:hint="default" w:ascii="Times New Roman" w:hAnsi="Times New Roman" w:cs="Times New Roman"/>
                <w:color w:val="000000"/>
                <w:sz w:val="24"/>
                <w:szCs w:val="24"/>
                <w:lang w:eastAsia="zh-CN"/>
              </w:rPr>
              <w:t>项目</w:t>
            </w:r>
            <w:r>
              <w:rPr>
                <w:rFonts w:hint="default" w:ascii="Times New Roman" w:hAnsi="Times New Roman" w:eastAsia="宋体" w:cs="Times New Roman"/>
                <w:sz w:val="24"/>
                <w:szCs w:val="24"/>
              </w:rPr>
              <w:t>水平衡图见图3-</w:t>
            </w:r>
            <w:r>
              <w:rPr>
                <w:rFonts w:hint="default" w:ascii="Times New Roman" w:hAnsi="Times New Roman" w:cs="Times New Roman"/>
                <w:sz w:val="24"/>
                <w:szCs w:val="24"/>
                <w:lang w:val="en-US" w:eastAsia="zh-CN"/>
              </w:rPr>
              <w:t>2。</w:t>
            </w:r>
          </w:p>
          <w:p>
            <w:pPr>
              <w:spacing w:line="440" w:lineRule="exact"/>
              <w:ind w:firstLine="2940" w:firstLineChars="1400"/>
              <w:rPr>
                <w:rFonts w:hint="default" w:ascii="Times New Roman" w:hAnsi="Times New Roman" w:eastAsia="宋体" w:cs="Times New Roman"/>
                <w:b/>
                <w:sz w:val="24"/>
                <w:highlight w:val="red"/>
              </w:rPr>
            </w:pPr>
            <w:r>
              <w:rPr>
                <w:rFonts w:hint="default" w:ascii="Times New Roman" w:hAnsi="Times New Roman" w:eastAsia="宋体" w:cs="Times New Roman"/>
                <w:kern w:val="0"/>
              </w:rPr>
              <mc:AlternateContent>
                <mc:Choice Requires="wpc">
                  <w:drawing>
                    <wp:anchor distT="0" distB="0" distL="114300" distR="114300" simplePos="0" relativeHeight="251939840" behindDoc="0" locked="0" layoutInCell="1" allowOverlap="1">
                      <wp:simplePos x="0" y="0"/>
                      <wp:positionH relativeFrom="column">
                        <wp:posOffset>200660</wp:posOffset>
                      </wp:positionH>
                      <wp:positionV relativeFrom="paragraph">
                        <wp:posOffset>17780</wp:posOffset>
                      </wp:positionV>
                      <wp:extent cx="5224145" cy="1189990"/>
                      <wp:effectExtent l="0" t="0" r="0" b="0"/>
                      <wp:wrapTopAndBottom/>
                      <wp:docPr id="17" name="画布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 name="组合 12"/>
                              <wpg:cNvGrpSpPr/>
                              <wpg:grpSpPr>
                                <a:xfrm>
                                  <a:off x="122555" y="243840"/>
                                  <a:ext cx="4846320" cy="745490"/>
                                  <a:chOff x="193" y="384"/>
                                  <a:chExt cx="7632" cy="1174"/>
                                </a:xfrm>
                              </wpg:grpSpPr>
                              <wpg:grpSp>
                                <wpg:cNvPr id="28" name="组合 4"/>
                                <wpg:cNvGrpSpPr/>
                                <wpg:grpSpPr>
                                  <a:xfrm>
                                    <a:off x="899" y="384"/>
                                    <a:ext cx="4922" cy="853"/>
                                    <a:chOff x="848" y="1027"/>
                                    <a:chExt cx="4922" cy="853"/>
                                  </a:xfrm>
                                </wpg:grpSpPr>
                                <wps:wsp>
                                  <wps:cNvPr id="36" name="直接箭头连接符 6"/>
                                  <wps:cNvCnPr/>
                                  <wps:spPr>
                                    <a:xfrm>
                                      <a:off x="2879" y="1866"/>
                                      <a:ext cx="858" cy="2"/>
                                    </a:xfrm>
                                    <a:prstGeom prst="straightConnector1">
                                      <a:avLst/>
                                    </a:prstGeom>
                                    <a:ln w="9525" cap="flat" cmpd="sng">
                                      <a:solidFill>
                                        <a:srgbClr val="000000"/>
                                      </a:solidFill>
                                      <a:prstDash val="solid"/>
                                      <a:headEnd type="none" w="med" len="med"/>
                                      <a:tailEnd type="triangle" w="med" len="med"/>
                                    </a:ln>
                                  </wps:spPr>
                                  <wps:bodyPr/>
                                </wps:wsp>
                                <wps:wsp>
                                  <wps:cNvPr id="45" name="文本框 11"/>
                                  <wps:cNvSpPr txBox="1"/>
                                  <wps:spPr>
                                    <a:xfrm>
                                      <a:off x="5060" y="1408"/>
                                      <a:ext cx="710" cy="363"/>
                                    </a:xfrm>
                                    <a:prstGeom prst="rect">
                                      <a:avLst/>
                                    </a:prstGeom>
                                    <a:noFill/>
                                    <a:ln w="15875">
                                      <a:noFill/>
                                    </a:ln>
                                  </wps:spPr>
                                  <wps:txbx>
                                    <w:txbxContent>
                                      <w:p>
                                        <w:pPr>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0.7</w:t>
                                        </w:r>
                                      </w:p>
                                    </w:txbxContent>
                                  </wps:txbx>
                                  <wps:bodyPr lIns="0" tIns="0" rIns="0" bIns="0" anchor="ctr" upright="1"/>
                                </wps:wsp>
                                <wps:wsp>
                                  <wps:cNvPr id="46" name="曲线连接符 14"/>
                                  <wps:cNvCnPr/>
                                  <wps:spPr>
                                    <a:xfrm flipV="1">
                                      <a:off x="2159" y="1249"/>
                                      <a:ext cx="411" cy="368"/>
                                    </a:xfrm>
                                    <a:prstGeom prst="curvedConnector3">
                                      <a:avLst>
                                        <a:gd name="adj1" fmla="val 49880"/>
                                      </a:avLst>
                                    </a:prstGeom>
                                    <a:ln w="9525" cap="flat" cmpd="sng">
                                      <a:solidFill>
                                        <a:srgbClr val="000000"/>
                                      </a:solidFill>
                                      <a:prstDash val="solid"/>
                                      <a:headEnd type="none" w="med" len="med"/>
                                      <a:tailEnd type="triangle" w="med" len="med"/>
                                    </a:ln>
                                  </wps:spPr>
                                  <wps:bodyPr/>
                                </wps:wsp>
                                <wps:wsp>
                                  <wps:cNvPr id="47" name="文本框 15"/>
                                  <wps:cNvSpPr txBox="1"/>
                                  <wps:spPr>
                                    <a:xfrm>
                                      <a:off x="2584" y="1027"/>
                                      <a:ext cx="509" cy="364"/>
                                    </a:xfrm>
                                    <a:prstGeom prst="rect">
                                      <a:avLst/>
                                    </a:prstGeom>
                                    <a:noFill/>
                                    <a:ln w="15875">
                                      <a:noFill/>
                                    </a:ln>
                                  </wps:spPr>
                                  <wps:txbx>
                                    <w:txbxContent>
                                      <w:p>
                                        <w:pPr>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0.18</w:t>
                                        </w:r>
                                      </w:p>
                                    </w:txbxContent>
                                  </wps:txbx>
                                  <wps:bodyPr lIns="0" tIns="0" rIns="0" bIns="0" anchor="ctr" upright="1"/>
                                </wps:wsp>
                                <wps:wsp>
                                  <wps:cNvPr id="48" name="直接箭头连接符 18"/>
                                  <wps:cNvCnPr/>
                                  <wps:spPr>
                                    <a:xfrm flipV="1">
                                      <a:off x="848" y="1868"/>
                                      <a:ext cx="635" cy="12"/>
                                    </a:xfrm>
                                    <a:prstGeom prst="straightConnector1">
                                      <a:avLst/>
                                    </a:prstGeom>
                                    <a:ln w="9525" cap="flat" cmpd="sng">
                                      <a:solidFill>
                                        <a:srgbClr val="000000"/>
                                      </a:solidFill>
                                      <a:prstDash val="solid"/>
                                      <a:headEnd type="none" w="med" len="med"/>
                                      <a:tailEnd type="triangle" w="med" len="med"/>
                                    </a:ln>
                                  </wps:spPr>
                                  <wps:bodyPr/>
                                </wps:wsp>
                              </wpg:grpSp>
                              <wpg:grpSp>
                                <wpg:cNvPr id="49" name="组合 3"/>
                                <wpg:cNvGrpSpPr/>
                                <wpg:grpSpPr>
                                  <a:xfrm>
                                    <a:off x="193" y="816"/>
                                    <a:ext cx="7633" cy="742"/>
                                    <a:chOff x="126" y="1441"/>
                                    <a:chExt cx="7633" cy="742"/>
                                  </a:xfrm>
                                </wpg:grpSpPr>
                                <wps:wsp>
                                  <wps:cNvPr id="74" name="文本框 5"/>
                                  <wps:cNvSpPr txBox="1"/>
                                  <wps:spPr>
                                    <a:xfrm>
                                      <a:off x="1538" y="1614"/>
                                      <a:ext cx="1320" cy="49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生活用水</w:t>
                                        </w:r>
                                      </w:p>
                                    </w:txbxContent>
                                  </wps:txbx>
                                  <wps:bodyPr upright="1"/>
                                </wps:wsp>
                                <wps:wsp>
                                  <wps:cNvPr id="75" name="文本框 7"/>
                                  <wps:cNvSpPr txBox="1"/>
                                  <wps:spPr>
                                    <a:xfrm>
                                      <a:off x="3767" y="1601"/>
                                      <a:ext cx="1264" cy="491"/>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化粪池</w:t>
                                        </w:r>
                                      </w:p>
                                    </w:txbxContent>
                                  </wps:txbx>
                                  <wps:bodyPr upright="1"/>
                                </wps:wsp>
                                <wps:wsp>
                                  <wps:cNvPr id="76" name="文本框 8"/>
                                  <wps:cNvSpPr txBox="1"/>
                                  <wps:spPr>
                                    <a:xfrm>
                                      <a:off x="5925" y="1517"/>
                                      <a:ext cx="1834" cy="667"/>
                                    </a:xfrm>
                                    <a:prstGeom prst="rect">
                                      <a:avLst/>
                                    </a:prstGeom>
                                    <a:noFill/>
                                    <a:ln>
                                      <a:noFill/>
                                    </a:ln>
                                  </wps:spPr>
                                  <wps:txbx>
                                    <w:txbxContent>
                                      <w:p>
                                        <w:pPr>
                                          <w:jc w:val="center"/>
                                          <w:rPr>
                                            <w:rFonts w:hint="eastAsia" w:ascii="Times New Roman" w:hAnsi="Times New Roman" w:eastAsia="宋体" w:cs="Times New Roman"/>
                                            <w:highlight w:val="none"/>
                                            <w:lang w:val="en-US" w:eastAsia="zh-CN"/>
                                          </w:rPr>
                                        </w:pPr>
                                        <w:r>
                                          <w:rPr>
                                            <w:rFonts w:hint="eastAsia" w:cs="Times New Roman"/>
                                            <w:highlight w:val="none"/>
                                            <w:lang w:val="en-US" w:eastAsia="zh-CN"/>
                                          </w:rPr>
                                          <w:t>朝阳污水处理厂</w:t>
                                        </w:r>
                                      </w:p>
                                    </w:txbxContent>
                                  </wps:txbx>
                                  <wps:bodyPr lIns="0" tIns="0" rIns="0" bIns="0" anchor="ctr" upright="1"/>
                                </wps:wsp>
                                <wps:wsp>
                                  <wps:cNvPr id="77" name="直接箭头连接符 9"/>
                                  <wps:cNvCnPr/>
                                  <wps:spPr>
                                    <a:xfrm>
                                      <a:off x="5032" y="1865"/>
                                      <a:ext cx="811" cy="1"/>
                                    </a:xfrm>
                                    <a:prstGeom prst="straightConnector1">
                                      <a:avLst/>
                                    </a:prstGeom>
                                    <a:ln w="9525" cap="flat" cmpd="sng">
                                      <a:solidFill>
                                        <a:srgbClr val="000000"/>
                                      </a:solidFill>
                                      <a:prstDash val="solid"/>
                                      <a:headEnd type="none" w="med" len="med"/>
                                      <a:tailEnd type="triangle" w="med" len="med"/>
                                    </a:ln>
                                  </wps:spPr>
                                  <wps:bodyPr/>
                                </wps:wsp>
                                <wps:wsp>
                                  <wps:cNvPr id="78" name="文本框 10"/>
                                  <wps:cNvSpPr txBox="1"/>
                                  <wps:spPr>
                                    <a:xfrm>
                                      <a:off x="2960" y="1441"/>
                                      <a:ext cx="509" cy="363"/>
                                    </a:xfrm>
                                    <a:prstGeom prst="rect">
                                      <a:avLst/>
                                    </a:prstGeom>
                                    <a:noFill/>
                                    <a:ln w="15875">
                                      <a:noFill/>
                                    </a:ln>
                                  </wps:spPr>
                                  <wps:txbx>
                                    <w:txbxContent>
                                      <w:p>
                                        <w:pPr>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0.7</w:t>
                                        </w:r>
                                      </w:p>
                                    </w:txbxContent>
                                  </wps:txbx>
                                  <wps:bodyPr lIns="0" tIns="0" rIns="0" bIns="0" anchor="ctr" upright="1"/>
                                </wps:wsp>
                                <wps:wsp>
                                  <wps:cNvPr id="79" name="文本框 13"/>
                                  <wps:cNvSpPr txBox="1"/>
                                  <wps:spPr>
                                    <a:xfrm>
                                      <a:off x="126" y="1547"/>
                                      <a:ext cx="840" cy="620"/>
                                    </a:xfrm>
                                    <a:prstGeom prst="rect">
                                      <a:avLst/>
                                    </a:prstGeom>
                                    <a:noFill/>
                                    <a:ln w="15875">
                                      <a:noFill/>
                                    </a:ln>
                                  </wps:spPr>
                                  <wps:txbx>
                                    <w:txbxContent>
                                      <w:p>
                                        <w:pPr>
                                          <w:jc w:val="center"/>
                                        </w:pPr>
                                        <w:r>
                                          <w:rPr>
                                            <w:rFonts w:hint="eastAsia"/>
                                          </w:rPr>
                                          <w:t>新鲜水</w:t>
                                        </w:r>
                                      </w:p>
                                    </w:txbxContent>
                                  </wps:txbx>
                                  <wps:bodyPr lIns="0" tIns="0" rIns="0" bIns="0" anchor="ctr" upright="1"/>
                                </wps:wsp>
                                <wps:wsp>
                                  <wps:cNvPr id="80" name="文本框 22"/>
                                  <wps:cNvSpPr txBox="1"/>
                                  <wps:spPr>
                                    <a:xfrm>
                                      <a:off x="853" y="1460"/>
                                      <a:ext cx="500" cy="360"/>
                                    </a:xfrm>
                                    <a:prstGeom prst="rect">
                                      <a:avLst/>
                                    </a:prstGeom>
                                    <a:noFill/>
                                    <a:ln w="15875">
                                      <a:noFill/>
                                    </a:ln>
                                  </wps:spPr>
                                  <wps:txbx>
                                    <w:txbxContent>
                                      <w:p>
                                        <w:pPr>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0.88</w:t>
                                        </w:r>
                                      </w:p>
                                    </w:txbxContent>
                                  </wps:txbx>
                                  <wps:bodyPr lIns="0" tIns="0" rIns="0" bIns="0" anchor="ctr" upright="1"/>
                                </wps:wsp>
                              </wpg:grpSp>
                            </wpg:wgp>
                          </wpc:wpc>
                        </a:graphicData>
                      </a:graphic>
                    </wp:anchor>
                  </w:drawing>
                </mc:Choice>
                <mc:Fallback>
                  <w:pict>
                    <v:group id="_x0000_s1026" o:spid="_x0000_s1026" o:spt="203" style="position:absolute;left:0pt;margin-left:15.8pt;margin-top:1.4pt;height:93.7pt;width:411.35pt;mso-wrap-distance-bottom:0pt;mso-wrap-distance-top:0pt;z-index:251939840;mso-width-relative:page;mso-height-relative:page;" coordsize="5224145,1189990" editas="canvas" o:gfxdata="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AAAAAGRycy9QSwECFAAUAAAACACHTuJA+kzm&#10;AtkAAAAIAQAADwAAAAAAAAABACAAAAAiAAAAZHJzL2Rvd25yZXYueG1sUEsBAhQAFAAAAAgAh07i&#10;QGjBghl4BQAAUB0AAA4AAAAAAAAAAQAgAAAAKAEAAGRycy9lMm9Eb2MueG1sUEsFBgAAAAAGAAYA&#10;WQEAABIJAAAAAA==&#10;">
                      <o:lock v:ext="edit" aspectratio="f"/>
                      <v:shape id="_x0000_s1026" o:spid="_x0000_s1026" style="position:absolute;left:0;top:0;height:1189990;width:5224145;" filled="f" stroked="f" coordsize="21600,21600" o:gfxdata="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AAAAAZHJzL1BLAQIUABQAAAAIAIdO&#10;4kD6TOYC2QAAAAgBAAAPAAAAAAAAAAEAIAAAACIAAABkcnMvZG93bnJldi54bWxQSwECFAAUAAAA&#10;CACHTuJA9mLerX0FAADHHAAADgAAAAAAAAABACAAAAAoAQAAZHJzL2Uyb0RvYy54bWxQSwUGAAAA&#10;AAYABgBZAQAAFwkAAAAA&#10;">
                        <v:fill on="f" focussize="0,0"/>
                        <v:stroke on="f"/>
                        <v:imagedata o:title=""/>
                        <o:lock v:ext="edit" aspectratio="t"/>
                      </v:shape>
                      <v:group id="组合 12" o:spid="_x0000_s1026" o:spt="203" style="position:absolute;left:122555;top:243840;height:745490;width:4846320;" coordorigin="193,384" coordsize="7632,1174" o:gfxdata="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">
                        <o:lock v:ext="edit" aspectratio="f"/>
                        <v:group id="组合 4" o:spid="_x0000_s1026" o:spt="203" style="position:absolute;left:899;top:384;height:853;width:4922;" coordorigin="848,1027" coordsize="4922,853"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直接箭头连接符 6" o:spid="_x0000_s1026" o:spt="32" type="#_x0000_t32" style="position:absolute;left:2879;top:1866;height:2;width:858;" filled="f" stroked="t" coordsize="21600,21600" o:gfxdata="UEsDBAoAAAAAAIdO4kAAAAAAAAAAAAAAAAAEAAAAZHJzL1BLAwQUAAAACACHTuJAtJyIdb8AAADb&#10;AAAADwAAAGRycy9kb3ducmV2LnhtbEWPzWrDMBCE74G8g9hAb4nsF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ciH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11" o:spid="_x0000_s1026" o:spt="202" type="#_x0000_t202" style="position:absolute;left:5060;top:1408;height:363;width:710;v-text-anchor:middle;" filled="f" stroked="f" coordsize="21600,21600" o:gfxdata="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rYem/&#10;AAAA2wAAAA8AAAAAAAAAAQAgAAAAIgAAAGRycy9kb3ducmV2LnhtbFBLAQIUABQAAAAIAIdO4kAz&#10;LwWeOwAAADkAAAAQAAAAAAAAAAEAIAAAAA4BAABkcnMvc2hhcGV4bWwueG1sUEsFBgAAAAAGAAYA&#10;WwEAALgDAAAAAA==&#10;">
                            <v:fill on="f" focussize="0,0"/>
                            <v:stroke on="f" weight="1.25pt"/>
                            <v:imagedata o:title=""/>
                            <o:lock v:ext="edit" aspectratio="f"/>
                            <v:textbox inset="0mm,0mm,0mm,0mm">
                              <w:txbxContent>
                                <w:p>
                                  <w:pPr>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0.7</w:t>
                                  </w:r>
                                </w:p>
                              </w:txbxContent>
                            </v:textbox>
                          </v:shape>
                          <v:shape id="曲线连接符 14" o:spid="_x0000_s1026" o:spt="38" type="#_x0000_t38" style="position:absolute;left:2159;top:1249;flip:y;height:368;width:411;" filled="f" stroked="t" coordsize="21600,21600" o:gfxdata="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5hx8LgAAADbAAAA&#10;DwAAAAAAAAABACAAAAAiAAAAZHJzL2Rvd25yZXYueG1sUEsBAhQAFAAAAAgAh07iQDMvBZ47AAAA&#10;OQAAABAAAAAAAAAAAQAgAAAABwEAAGRycy9zaGFwZXhtbC54bWxQSwUGAAAAAAYABgBbAQAAsQMA&#10;AAAA&#10;" adj="10774">
                            <v:fill on="f" focussize="0,0"/>
                            <v:stroke color="#000000" joinstyle="round" endarrow="block"/>
                            <v:imagedata o:title=""/>
                            <o:lock v:ext="edit" aspectratio="f"/>
                          </v:shape>
                          <v:shape id="文本框 15" o:spid="_x0000_s1026" o:spt="202" type="#_x0000_t202" style="position:absolute;left:2584;top:1027;height:364;width:509;v-text-anchor:middle;" filled="f" stroked="f" coordsize="21600,21600" o:gfxdata="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1WgW/&#10;AAAA2wAAAA8AAAAAAAAAAQAgAAAAIgAAAGRycy9kb3ducmV2LnhtbFBLAQIUABQAAAAIAIdO4kAz&#10;LwWeOwAAADkAAAAQAAAAAAAAAAEAIAAAAA4BAABkcnMvc2hhcGV4bWwueG1sUEsFBgAAAAAGAAYA&#10;WwEAALgDAAAAAA==&#10;">
                            <v:fill on="f" focussize="0,0"/>
                            <v:stroke on="f" weight="1.25pt"/>
                            <v:imagedata o:title=""/>
                            <o:lock v:ext="edit" aspectratio="f"/>
                            <v:textbox inset="0mm,0mm,0mm,0mm">
                              <w:txbxContent>
                                <w:p>
                                  <w:pPr>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0.18</w:t>
                                  </w:r>
                                </w:p>
                              </w:txbxContent>
                            </v:textbox>
                          </v:shape>
                          <v:shape id="直接箭头连接符 18" o:spid="_x0000_s1026" o:spt="32" type="#_x0000_t32" style="position:absolute;left:848;top:1868;flip:y;height:12;width:635;" filled="f" stroked="t" coordsize="21600,21600" o:gfxdata="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ifT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v:group id="组合 3" o:spid="_x0000_s1026" o:spt="203" style="position:absolute;left:193;top:816;height:742;width:7633;" coordorigin="126,1441" coordsize="7633,742"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shape id="文本框 5" o:spid="_x0000_s1026" o:spt="202" type="#_x0000_t202" style="position:absolute;left:1538;top:1614;height:495;width:1320;" filled="f" stroked="t" coordsize="21600,21600" o:gfxdata="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Z06W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rFonts w:hint="eastAsia"/>
                                    </w:rPr>
                                  </w:pPr>
                                  <w:r>
                                    <w:rPr>
                                      <w:rFonts w:hint="eastAsia"/>
                                    </w:rPr>
                                    <w:t>生活用水</w:t>
                                  </w:r>
                                </w:p>
                              </w:txbxContent>
                            </v:textbox>
                          </v:shape>
                          <v:shape id="文本框 7" o:spid="_x0000_s1026" o:spt="202" type="#_x0000_t202" style="position:absolute;left:3767;top:1601;height:491;width:1264;" filled="f" stroked="t" coordsize="21600,21600" o:gfxdata="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K+sN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pPr>
                                  <w:r>
                                    <w:rPr>
                                      <w:rFonts w:hint="eastAsia"/>
                                    </w:rPr>
                                    <w:t>化粪池</w:t>
                                  </w:r>
                                </w:p>
                              </w:txbxContent>
                            </v:textbox>
                          </v:shape>
                          <v:shape id="文本框 8" o:spid="_x0000_s1026" o:spt="202" type="#_x0000_t202" style="position:absolute;left:5925;top:1517;height:667;width:1834;v-text-anchor:middle;" filled="f" stroked="f" coordsize="21600,21600" o:gfxdata="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qfdp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jc w:val="center"/>
                                    <w:rPr>
                                      <w:rFonts w:hint="eastAsia" w:ascii="Times New Roman" w:hAnsi="Times New Roman" w:eastAsia="宋体" w:cs="Times New Roman"/>
                                      <w:highlight w:val="none"/>
                                      <w:lang w:val="en-US" w:eastAsia="zh-CN"/>
                                    </w:rPr>
                                  </w:pPr>
                                  <w:r>
                                    <w:rPr>
                                      <w:rFonts w:hint="eastAsia" w:cs="Times New Roman"/>
                                      <w:highlight w:val="none"/>
                                      <w:lang w:val="en-US" w:eastAsia="zh-CN"/>
                                    </w:rPr>
                                    <w:t>朝阳污水处理厂</w:t>
                                  </w:r>
                                </w:p>
                              </w:txbxContent>
                            </v:textbox>
                          </v:shape>
                          <v:shape id="直接箭头连接符 9" o:spid="_x0000_s1026" o:spt="32" type="#_x0000_t32" style="position:absolute;left:5032;top:1865;height:1;width:811;" filled="f" stroked="t" coordsize="21600,21600" o:gfxdata="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qUL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0" o:spid="_x0000_s1026" o:spt="202" type="#_x0000_t202" style="position:absolute;left:2960;top:1441;height:363;width:509;v-text-anchor:middle;" filled="f" stroked="f" coordsize="21600,21600" o:gfxdata="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YEyrsAAADb&#10;AAAADwAAAAAAAAABACAAAAAiAAAAZHJzL2Rvd25yZXYueG1sUEsBAhQAFAAAAAgAh07iQDMvBZ47&#10;AAAAOQAAABAAAAAAAAAAAQAgAAAACgEAAGRycy9zaGFwZXhtbC54bWxQSwUGAAAAAAYABgBbAQAA&#10;tAMAAAAA&#10;">
                            <v:fill on="f" focussize="0,0"/>
                            <v:stroke on="f" weight="1.25pt"/>
                            <v:imagedata o:title=""/>
                            <o:lock v:ext="edit" aspectratio="f"/>
                            <v:textbox inset="0mm,0mm,0mm,0mm">
                              <w:txbxContent>
                                <w:p>
                                  <w:pPr>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0.7</w:t>
                                  </w:r>
                                </w:p>
                              </w:txbxContent>
                            </v:textbox>
                          </v:shape>
                          <v:shape id="文本框 13" o:spid="_x0000_s1026" o:spt="202" type="#_x0000_t202" style="position:absolute;left:126;top:1547;height:620;width:840;v-text-anchor:middle;" filled="f" stroked="f" coordsize="21600,21600" o:gfxdata="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KoVG/&#10;AAAA2wAAAA8AAAAAAAAAAQAgAAAAIgAAAGRycy9kb3ducmV2LnhtbFBLAQIUABQAAAAIAIdO4kAz&#10;LwWeOwAAADkAAAAQAAAAAAAAAAEAIAAAAA4BAABkcnMvc2hhcGV4bWwueG1sUEsFBgAAAAAGAAYA&#10;WwEAALgDAAAAAA==&#10;">
                            <v:fill on="f" focussize="0,0"/>
                            <v:stroke on="f" weight="1.25pt"/>
                            <v:imagedata o:title=""/>
                            <o:lock v:ext="edit" aspectratio="f"/>
                            <v:textbox inset="0mm,0mm,0mm,0mm">
                              <w:txbxContent>
                                <w:p>
                                  <w:pPr>
                                    <w:jc w:val="center"/>
                                  </w:pPr>
                                  <w:r>
                                    <w:rPr>
                                      <w:rFonts w:hint="eastAsia"/>
                                    </w:rPr>
                                    <w:t>新鲜水</w:t>
                                  </w:r>
                                </w:p>
                              </w:txbxContent>
                            </v:textbox>
                          </v:shape>
                          <v:shape id="文本框 22" o:spid="_x0000_s1026" o:spt="202" type="#_x0000_t202" style="position:absolute;left:853;top:1460;height:360;width:500;v-text-anchor:middle;" filled="f" stroked="f" coordsize="21600,21600" o:gfxdata="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5XjrugAAANsA&#10;AAAPAAAAAAAAAAEAIAAAACIAAABkcnMvZG93bnJldi54bWxQSwECFAAUAAAACACHTuJAMy8FnjsA&#10;AAA5AAAAEAAAAAAAAAABACAAAAAJAQAAZHJzL3NoYXBleG1sLnhtbFBLBQYAAAAABgAGAFsBAACz&#10;AwAAAAA=&#10;">
                            <v:fill on="f" focussize="0,0"/>
                            <v:stroke on="f" weight="1.25pt"/>
                            <v:imagedata o:title=""/>
                            <o:lock v:ext="edit" aspectratio="f"/>
                            <v:textbox inset="0mm,0mm,0mm,0mm">
                              <w:txbxContent>
                                <w:p>
                                  <w:pPr>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0.88</w:t>
                                  </w:r>
                                </w:p>
                              </w:txbxContent>
                            </v:textbox>
                          </v:shape>
                        </v:group>
                      </v:group>
                      <w10:wrap type="topAndBottom"/>
                    </v:group>
                  </w:pict>
                </mc:Fallback>
              </mc:AlternateContent>
            </w:r>
            <w:r>
              <w:rPr>
                <w:rFonts w:hint="default" w:ascii="Times New Roman" w:hAnsi="Times New Roman" w:eastAsia="宋体" w:cs="Times New Roman"/>
              </w:rPr>
              <mc:AlternateContent>
                <mc:Choice Requires="wps">
                  <w:drawing>
                    <wp:anchor distT="0" distB="0" distL="114300" distR="114300" simplePos="0" relativeHeight="251952128" behindDoc="0" locked="0" layoutInCell="1" allowOverlap="1">
                      <wp:simplePos x="0" y="0"/>
                      <wp:positionH relativeFrom="column">
                        <wp:posOffset>2675255</wp:posOffset>
                      </wp:positionH>
                      <wp:positionV relativeFrom="paragraph">
                        <wp:posOffset>-6339205</wp:posOffset>
                      </wp:positionV>
                      <wp:extent cx="914400" cy="914400"/>
                      <wp:effectExtent l="0" t="0" r="0" b="0"/>
                      <wp:wrapNone/>
                      <wp:docPr id="81" name="肘形连接符 81"/>
                      <wp:cNvGraphicFramePr/>
                      <a:graphic xmlns:a="http://schemas.openxmlformats.org/drawingml/2006/main">
                        <a:graphicData uri="http://schemas.microsoft.com/office/word/2010/wordprocessingShape">
                          <wps:wsp>
                            <wps:cNvCnPr/>
                            <wps:spPr>
                              <a:xfrm>
                                <a:off x="0" y="0"/>
                                <a:ext cx="914400" cy="914400"/>
                              </a:xfrm>
                              <a:prstGeom prst="bentConnector3">
                                <a:avLst>
                                  <a:gd name="adj1" fmla="val 50069"/>
                                </a:avLst>
                              </a:prstGeom>
                              <a:ln>
                                <a:noFill/>
                              </a:ln>
                            </wps:spPr>
                            <wps:bodyPr/>
                          </wps:wsp>
                        </a:graphicData>
                      </a:graphic>
                    </wp:anchor>
                  </w:drawing>
                </mc:Choice>
                <mc:Fallback>
                  <w:pict>
                    <v:shape id="_x0000_s1026" o:spid="_x0000_s1026" o:spt="34" type="#_x0000_t34" style="position:absolute;left:0pt;margin-left:210.65pt;margin-top:-499.15pt;height:72pt;width:72pt;z-index:251952128;mso-width-relative:page;mso-height-relative:page;" filled="f" stroked="f" coordsize="21600,21600" o:gfxdata="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D8gC63QAAAA0B&#10;AAAPAAAAAAAAAAEAIAAAACIAAABkcnMvZG93bnJldi54bWxQSwECFAAUAAAACACHTuJAk15TOqQB&#10;AAASAwAADgAAAAAAAAABACAAAAAsAQAAZHJzL2Uyb0RvYy54bWxQSwUGAAAAAAYABgBZAQAAQgUA&#10;AAAA&#10;" adj="10815">
                      <v:fill on="f" focussize="0,0"/>
                      <v:stroke on="f"/>
                      <v:imagedata o:title=""/>
                      <o:lock v:ext="edit" aspectratio="f"/>
                    </v:shape>
                  </w:pict>
                </mc:Fallback>
              </mc:AlternateContent>
            </w:r>
            <w:r>
              <w:rPr>
                <w:rFonts w:hint="default" w:ascii="Times New Roman" w:hAnsi="Times New Roman" w:eastAsia="宋体" w:cs="Times New Roman"/>
                <w:b/>
                <w:sz w:val="24"/>
                <w:szCs w:val="24"/>
              </w:rPr>
              <w:t>图3-</w:t>
            </w:r>
            <w:r>
              <w:rPr>
                <w:rFonts w:hint="default" w:ascii="Times New Roman" w:hAnsi="Times New Roman" w:cs="Times New Roman"/>
                <w:b/>
                <w:sz w:val="24"/>
                <w:szCs w:val="24"/>
                <w:lang w:val="en-US" w:eastAsia="zh-CN"/>
              </w:rPr>
              <w:t>2</w:t>
            </w:r>
            <w:r>
              <w:rPr>
                <w:rFonts w:hint="default" w:ascii="Times New Roman" w:hAnsi="Times New Roman" w:eastAsia="宋体" w:cs="Times New Roman"/>
                <w:b/>
                <w:sz w:val="24"/>
                <w:szCs w:val="24"/>
              </w:rPr>
              <w:t xml:space="preserve"> </w:t>
            </w:r>
            <w:r>
              <w:rPr>
                <w:rFonts w:hint="default" w:ascii="Times New Roman" w:hAnsi="Times New Roman" w:eastAsia="宋体" w:cs="Times New Roman"/>
                <w:b/>
                <w:sz w:val="24"/>
              </w:rPr>
              <w:t>项目水平衡图  （单位：m</w:t>
            </w:r>
            <w:r>
              <w:rPr>
                <w:rFonts w:hint="default" w:ascii="Times New Roman" w:hAnsi="Times New Roman" w:eastAsia="宋体" w:cs="Times New Roman"/>
                <w:b/>
                <w:sz w:val="24"/>
                <w:vertAlign w:val="superscript"/>
              </w:rPr>
              <w:t>3</w:t>
            </w:r>
            <w:r>
              <w:rPr>
                <w:rFonts w:hint="default" w:ascii="Times New Roman" w:hAnsi="Times New Roman" w:eastAsia="宋体" w:cs="Times New Roman"/>
                <w:b/>
                <w:sz w:val="24"/>
              </w:rPr>
              <w:t>/d）</w:t>
            </w:r>
          </w:p>
        </w:tc>
      </w:tr>
    </w:tbl>
    <w:p>
      <w:pPr>
        <w:spacing w:before="120" w:beforeLines="50" w:after="120" w:afterLines="50" w:line="440" w:lineRule="exact"/>
        <w:rPr>
          <w:rFonts w:hint="default" w:ascii="Times New Roman" w:hAnsi="Times New Roman" w:eastAsia="宋体" w:cs="Times New Roman"/>
          <w:b/>
          <w:sz w:val="28"/>
          <w:szCs w:val="28"/>
        </w:rPr>
      </w:pPr>
    </w:p>
    <w:p>
      <w:pPr>
        <w:spacing w:before="120" w:beforeLines="50" w:after="120" w:afterLines="50" w:line="440" w:lineRule="exac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 xml:space="preserve">续表三 </w:t>
      </w:r>
    </w:p>
    <w:tbl>
      <w:tblPr>
        <w:tblStyle w:val="11"/>
        <w:tblW w:w="937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923" w:hRule="atLeast"/>
        </w:trPr>
        <w:tc>
          <w:tcPr>
            <w:tcW w:w="9379" w:type="dxa"/>
            <w:tcBorders>
              <w:top w:val="single" w:color="auto" w:sz="4" w:space="0"/>
              <w:bottom w:val="single" w:color="auto" w:sz="4" w:space="0"/>
            </w:tcBorders>
            <w:noWrap w:val="0"/>
            <w:vAlign w:val="top"/>
          </w:tcPr>
          <w:p>
            <w:pPr>
              <w:spacing w:before="120" w:beforeLines="50" w:after="120" w:afterLines="50" w:line="440" w:lineRule="exac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3.5 生产工艺流程和产排污环节图</w:t>
            </w:r>
          </w:p>
          <w:p>
            <w:pPr>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本项目所需原辅材料均为外购，本项目不进行原辅材料的生产，本项目仅对外购来的材料进行</w:t>
            </w:r>
            <w:r>
              <w:rPr>
                <w:rFonts w:hint="default" w:ascii="Times New Roman" w:hAnsi="Times New Roman" w:cs="Times New Roman"/>
                <w:sz w:val="24"/>
                <w:szCs w:val="24"/>
                <w:lang w:eastAsia="zh-CN"/>
              </w:rPr>
              <w:t>成型</w:t>
            </w:r>
            <w:r>
              <w:rPr>
                <w:rFonts w:hint="default" w:ascii="Times New Roman" w:hAnsi="Times New Roman" w:eastAsia="宋体" w:cs="Times New Roman"/>
                <w:sz w:val="24"/>
                <w:szCs w:val="24"/>
              </w:rPr>
              <w:t>和组装。</w:t>
            </w:r>
          </w:p>
          <w:p>
            <w:pPr>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项目工艺主要为：</w:t>
            </w:r>
          </w:p>
          <w:p>
            <w:pPr>
              <w:snapToGrid w:val="0"/>
              <w:spacing w:line="500" w:lineRule="atLeast"/>
              <w:ind w:firstLine="480" w:firstLineChars="200"/>
              <w:rPr>
                <w:rFonts w:hint="default" w:ascii="Times New Roman" w:hAnsi="Times New Roman" w:eastAsia="宋体" w:cs="Times New Roman"/>
                <w:b/>
                <w:sz w:val="28"/>
                <w:szCs w:val="28"/>
              </w:rPr>
            </w:pPr>
            <w:r>
              <w:rPr>
                <w:rFonts w:hint="default" w:ascii="Times New Roman" w:hAnsi="Times New Roman" w:cs="Times New Roman"/>
                <w:bCs/>
                <w:color w:val="auto"/>
                <w:sz w:val="24"/>
                <w:szCs w:val="24"/>
              </w:rPr>
              <w:t>避雷器生产工艺流程简述：外购的阀片配组经检验合格后进行芯体组装（主要是金属件、弹簧和绝缘管的装配，需要空气湿度&lt;50%），</w:t>
            </w:r>
            <w:r>
              <w:rPr>
                <w:rFonts w:hint="default" w:ascii="Times New Roman" w:hAnsi="Times New Roman" w:cs="Times New Roman"/>
                <w:color w:val="auto"/>
                <w:sz w:val="24"/>
              </w:rPr>
              <w:t>外购混炼硅橡胶经称量后放入成型</w:t>
            </w:r>
            <w:r>
              <w:rPr>
                <w:rFonts w:ascii="Times New Roman" w:hAnsi="Times New Roman" w:cs="Times New Roman"/>
                <w:color w:val="auto"/>
                <w:sz w:val="24"/>
              </w:rPr>
              <w:t>设备</w:t>
            </w:r>
            <w:r>
              <w:rPr>
                <w:rFonts w:hint="default" w:ascii="Times New Roman" w:hAnsi="Times New Roman" w:cs="Times New Roman"/>
                <w:color w:val="auto"/>
                <w:sz w:val="24"/>
              </w:rPr>
              <w:t>中，再把芯体放入成型设备模具中，加热至120~160℃，持续3~30分钟，在模具中加压固定</w:t>
            </w:r>
            <w:r>
              <w:rPr>
                <w:rFonts w:ascii="Times New Roman" w:hAnsi="Times New Roman" w:cs="Times New Roman"/>
                <w:color w:val="auto"/>
                <w:sz w:val="24"/>
              </w:rPr>
              <w:t>成型</w:t>
            </w:r>
            <w:r>
              <w:rPr>
                <w:rFonts w:hint="default" w:ascii="Times New Roman" w:hAnsi="Times New Roman" w:cs="Times New Roman"/>
                <w:color w:val="auto"/>
                <w:sz w:val="24"/>
              </w:rPr>
              <w:t>，</w:t>
            </w:r>
            <w:r>
              <w:rPr>
                <w:rFonts w:ascii="Times New Roman" w:hAnsi="Times New Roman" w:cs="Times New Roman"/>
                <w:color w:val="auto"/>
                <w:sz w:val="24"/>
              </w:rPr>
              <w:t>从模具压出来的</w:t>
            </w:r>
            <w:r>
              <w:rPr>
                <w:rFonts w:hint="default" w:ascii="Times New Roman" w:hAnsi="Times New Roman" w:cs="Times New Roman"/>
                <w:color w:val="auto"/>
                <w:sz w:val="24"/>
              </w:rPr>
              <w:t>半成品</w:t>
            </w:r>
            <w:r>
              <w:rPr>
                <w:rFonts w:ascii="Times New Roman" w:hAnsi="Times New Roman" w:cs="Times New Roman"/>
                <w:color w:val="auto"/>
                <w:sz w:val="24"/>
              </w:rPr>
              <w:t>会粘一些毛边，需要手工去除</w:t>
            </w:r>
            <w:r>
              <w:rPr>
                <w:rFonts w:hint="default" w:ascii="Times New Roman" w:hAnsi="Times New Roman" w:cs="Times New Roman"/>
                <w:color w:val="auto"/>
                <w:sz w:val="24"/>
              </w:rPr>
              <w:t>毛刺、修边，然后再在半成品上装配螺钉、螺帽、支撑架等零配件，经静电性能测试合格后包装入库。</w:t>
            </w:r>
            <w:r>
              <w:rPr>
                <w:rFonts w:hint="default" w:ascii="Times New Roman" w:hAnsi="Times New Roman" w:eastAsia="宋体" w:cs="Times New Roman"/>
                <w:sz w:val="24"/>
                <w:szCs w:val="24"/>
              </w:rPr>
              <w:t>在此过程中会产生硅胶硫化的有机废气。</w:t>
            </w:r>
          </w:p>
          <w:p>
            <w:pPr>
              <w:spacing w:line="360" w:lineRule="auto"/>
              <w:ind w:firstLine="482" w:firstLineChars="200"/>
              <w:textAlignment w:val="baseline"/>
              <w:rPr>
                <w:rFonts w:hint="default" w:ascii="Times New Roman" w:hAnsi="Times New Roman" w:eastAsia="宋体" w:cs="Times New Roman"/>
                <w:b/>
                <w:bCs/>
                <w:kern w:val="0"/>
                <w:sz w:val="24"/>
                <w:szCs w:val="24"/>
              </w:rPr>
            </w:pPr>
          </w:p>
        </w:tc>
      </w:tr>
    </w:tbl>
    <w:p>
      <w:pPr>
        <w:spacing w:before="120" w:beforeLines="50" w:after="120" w:afterLines="50" w:line="440" w:lineRule="exac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 xml:space="preserve">续表三 </w:t>
      </w:r>
    </w:p>
    <w:tbl>
      <w:tblPr>
        <w:tblStyle w:val="11"/>
        <w:tblW w:w="937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073" w:hRule="atLeast"/>
        </w:trPr>
        <w:tc>
          <w:tcPr>
            <w:tcW w:w="9379" w:type="dxa"/>
            <w:tcBorders>
              <w:top w:val="single" w:color="auto" w:sz="4" w:space="0"/>
              <w:bottom w:val="single" w:color="auto" w:sz="4" w:space="0"/>
            </w:tcBorders>
            <w:noWrap w:val="0"/>
            <w:vAlign w:val="top"/>
          </w:tcPr>
          <w:p>
            <w:pPr>
              <w:pStyle w:val="3"/>
              <w:pageBreakBefore w:val="0"/>
              <w:widowControl w:val="0"/>
              <w:kinsoku/>
              <w:wordWrap/>
              <w:overflowPunct/>
              <w:topLinePunct w:val="0"/>
              <w:autoSpaceDE/>
              <w:autoSpaceDN/>
              <w:bidi w:val="0"/>
              <w:adjustRightInd/>
              <w:snapToGrid/>
              <w:spacing w:before="101"/>
              <w:ind w:firstLine="480" w:firstLineChars="200"/>
              <w:jc w:val="left"/>
              <w:textAlignment w:val="auto"/>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bCs w:val="0"/>
                <w:kern w:val="2"/>
                <w:sz w:val="24"/>
                <w:szCs w:val="24"/>
                <w:highlight w:val="none"/>
                <w:lang w:val="en-US" w:eastAsia="zh-CN" w:bidi="ar-SA"/>
              </w:rPr>
              <w:t>项目工艺流程见图3-</w:t>
            </w:r>
            <w:r>
              <w:rPr>
                <w:rFonts w:hint="default" w:ascii="Times New Roman" w:hAnsi="Times New Roman" w:cs="Times New Roman"/>
                <w:b w:val="0"/>
                <w:bCs w:val="0"/>
                <w:kern w:val="2"/>
                <w:sz w:val="24"/>
                <w:szCs w:val="24"/>
                <w:highlight w:val="none"/>
                <w:lang w:val="en-US" w:eastAsia="zh-CN" w:bidi="ar-SA"/>
              </w:rPr>
              <w:t>3</w:t>
            </w:r>
            <w:r>
              <w:rPr>
                <w:rFonts w:hint="default" w:ascii="Times New Roman" w:hAnsi="Times New Roman" w:eastAsia="宋体" w:cs="Times New Roman"/>
                <w:b w:val="0"/>
                <w:bCs w:val="0"/>
                <w:kern w:val="2"/>
                <w:sz w:val="24"/>
                <w:szCs w:val="24"/>
                <w:highlight w:val="none"/>
                <w:lang w:val="en-US" w:eastAsia="zh-CN" w:bidi="ar-SA"/>
              </w:rPr>
              <w:t>。</w:t>
            </w:r>
          </w:p>
          <w:p>
            <w:pPr>
              <w:tabs>
                <w:tab w:val="left" w:pos="1221"/>
              </w:tabs>
              <w:spacing w:before="24"/>
              <w:ind w:left="201" w:right="0" w:firstLine="0"/>
              <w:jc w:val="center"/>
              <w:rPr>
                <w:rFonts w:hint="default" w:ascii="Times New Roman" w:hAnsi="Times New Roman" w:eastAsia="宋体" w:cs="Times New Roman"/>
                <w:b/>
                <w:sz w:val="24"/>
                <w:highlight w:val="yellow"/>
              </w:rPr>
            </w:pPr>
            <w:r>
              <mc:AlternateContent>
                <mc:Choice Requires="wps">
                  <w:drawing>
                    <wp:anchor distT="0" distB="0" distL="114300" distR="114300" simplePos="0" relativeHeight="297106432" behindDoc="0" locked="0" layoutInCell="1" allowOverlap="1">
                      <wp:simplePos x="0" y="0"/>
                      <wp:positionH relativeFrom="column">
                        <wp:posOffset>3056255</wp:posOffset>
                      </wp:positionH>
                      <wp:positionV relativeFrom="paragraph">
                        <wp:posOffset>5137785</wp:posOffset>
                      </wp:positionV>
                      <wp:extent cx="635" cy="400050"/>
                      <wp:effectExtent l="37465" t="0" r="38100" b="0"/>
                      <wp:wrapNone/>
                      <wp:docPr id="5" name="直接连接符 100"/>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100" o:spid="_x0000_s1026" o:spt="20" style="position:absolute;left:0pt;margin-left:240.65pt;margin-top:404.55pt;height:31.5pt;width:0.05pt;z-index:297106432;mso-width-relative:page;mso-height-relative:page;" filled="f" stroked="t" coordsize="21600,21600" o:gfxdata="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FewT7aAAAA&#10;CwEAAA8AAAAAAAAAAQAgAAAAIgAAAGRycy9kb3ducmV2LnhtbFBLAQIUABQAAAAIAIdO4kCC3cEm&#10;4gEAAJ0DAAAOAAAAAAAAAAEAIAAAACkBAABkcnMvZTJvRG9jLnhtbFBLBQYAAAAABgAGAFkBAAB9&#10;BQAAAAA=&#10;">
                      <v:fill on="f" focussize="0,0"/>
                      <v:stroke color="#000000" joinstyle="round" endarrow="block"/>
                      <v:imagedata o:title=""/>
                      <o:lock v:ext="edit" aspectratio="f"/>
                    </v:line>
                  </w:pict>
                </mc:Fallback>
              </mc:AlternateContent>
            </w:r>
            <w:r>
              <w:rPr>
                <w:rFonts w:ascii="Times New Roman" w:hAnsi="Times New Roman" w:cs="Times New Roman"/>
                <w:sz w:val="24"/>
              </w:rPr>
              <mc:AlternateContent>
                <mc:Choice Requires="wpg">
                  <w:drawing>
                    <wp:anchor distT="0" distB="0" distL="114300" distR="114300" simplePos="0" relativeHeight="252303360" behindDoc="0" locked="0" layoutInCell="1" allowOverlap="1">
                      <wp:simplePos x="0" y="0"/>
                      <wp:positionH relativeFrom="column">
                        <wp:posOffset>568960</wp:posOffset>
                      </wp:positionH>
                      <wp:positionV relativeFrom="paragraph">
                        <wp:posOffset>132080</wp:posOffset>
                      </wp:positionV>
                      <wp:extent cx="4599940" cy="5000625"/>
                      <wp:effectExtent l="4445" t="4445" r="0" b="24130"/>
                      <wp:wrapTopAndBottom/>
                      <wp:docPr id="212" name="组合 212"/>
                      <wp:cNvGraphicFramePr/>
                      <a:graphic xmlns:a="http://schemas.openxmlformats.org/drawingml/2006/main">
                        <a:graphicData uri="http://schemas.microsoft.com/office/word/2010/wordprocessingGroup">
                          <wpg:wgp>
                            <wpg:cNvGrpSpPr/>
                            <wpg:grpSpPr>
                              <a:xfrm>
                                <a:off x="0" y="0"/>
                                <a:ext cx="4599940" cy="5000625"/>
                                <a:chOff x="5831" y="195609"/>
                                <a:chExt cx="7244" cy="7875"/>
                              </a:xfrm>
                            </wpg:grpSpPr>
                            <wpg:grpSp>
                              <wpg:cNvPr id="213" name="组合 102"/>
                              <wpg:cNvGrpSpPr/>
                              <wpg:grpSpPr>
                                <a:xfrm>
                                  <a:off x="8954" y="201356"/>
                                  <a:ext cx="1619" cy="2129"/>
                                  <a:chOff x="9022" y="310396"/>
                                  <a:chExt cx="1619" cy="2129"/>
                                </a:xfrm>
                              </wpg:grpSpPr>
                              <wps:wsp>
                                <wps:cNvPr id="84" name="直接连接符 98"/>
                                <wps:cNvCnPr/>
                                <wps:spPr>
                                  <a:xfrm>
                                    <a:off x="9837" y="310396"/>
                                    <a:ext cx="1" cy="630"/>
                                  </a:xfrm>
                                  <a:prstGeom prst="line">
                                    <a:avLst/>
                                  </a:prstGeom>
                                  <a:ln w="9525" cap="flat" cmpd="sng">
                                    <a:solidFill>
                                      <a:srgbClr val="000000"/>
                                    </a:solidFill>
                                    <a:prstDash val="solid"/>
                                    <a:headEnd type="none" w="med" len="med"/>
                                    <a:tailEnd type="triangle" w="med" len="med"/>
                                  </a:ln>
                                </wps:spPr>
                                <wps:bodyPr upright="1"/>
                              </wps:wsp>
                              <wps:wsp>
                                <wps:cNvPr id="85" name="矩形 99"/>
                                <wps:cNvSpPr/>
                                <wps:spPr>
                                  <a:xfrm>
                                    <a:off x="9037" y="311026"/>
                                    <a:ext cx="1605"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ind w:firstLine="420" w:firstLineChars="200"/>
                                        <w:rPr>
                                          <w:rFonts w:hint="eastAsia"/>
                                          <w:sz w:val="21"/>
                                          <w:szCs w:val="21"/>
                                        </w:rPr>
                                      </w:pPr>
                                      <w:r>
                                        <w:rPr>
                                          <w:rFonts w:hint="eastAsia"/>
                                          <w:sz w:val="21"/>
                                          <w:szCs w:val="21"/>
                                        </w:rPr>
                                        <w:t>包装</w:t>
                                      </w:r>
                                    </w:p>
                                  </w:txbxContent>
                                </wps:txbx>
                                <wps:bodyPr upright="1"/>
                              </wps:wsp>
                              <wps:wsp>
                                <wps:cNvPr id="86" name="直接连接符 100"/>
                                <wps:cNvCnPr/>
                                <wps:spPr>
                                  <a:xfrm>
                                    <a:off x="9822" y="311461"/>
                                    <a:ext cx="1" cy="630"/>
                                  </a:xfrm>
                                  <a:prstGeom prst="line">
                                    <a:avLst/>
                                  </a:prstGeom>
                                  <a:ln w="9525" cap="flat" cmpd="sng">
                                    <a:solidFill>
                                      <a:srgbClr val="000000"/>
                                    </a:solidFill>
                                    <a:prstDash val="solid"/>
                                    <a:headEnd type="none" w="med" len="med"/>
                                    <a:tailEnd type="triangle" w="med" len="med"/>
                                  </a:ln>
                                </wps:spPr>
                                <wps:bodyPr upright="1"/>
                              </wps:wsp>
                              <wps:wsp>
                                <wps:cNvPr id="87" name="矩形 101"/>
                                <wps:cNvSpPr/>
                                <wps:spPr>
                                  <a:xfrm>
                                    <a:off x="9022" y="312091"/>
                                    <a:ext cx="1605"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ind w:firstLine="420" w:firstLineChars="200"/>
                                        <w:rPr>
                                          <w:rFonts w:hint="eastAsia" w:eastAsia="宋体"/>
                                          <w:sz w:val="21"/>
                                          <w:szCs w:val="21"/>
                                          <w:lang w:eastAsia="zh-CN"/>
                                        </w:rPr>
                                      </w:pPr>
                                      <w:r>
                                        <w:rPr>
                                          <w:rFonts w:hint="eastAsia"/>
                                          <w:sz w:val="21"/>
                                          <w:szCs w:val="21"/>
                                          <w:lang w:eastAsia="zh-CN"/>
                                        </w:rPr>
                                        <w:t>检验</w:t>
                                      </w:r>
                                    </w:p>
                                  </w:txbxContent>
                                </wps:txbx>
                                <wps:bodyPr upright="1"/>
                              </wps:wsp>
                            </wpg:grpSp>
                            <wpg:grpSp>
                              <wpg:cNvPr id="214" name="组合 73"/>
                              <wpg:cNvGrpSpPr/>
                              <wpg:grpSpPr>
                                <a:xfrm>
                                  <a:off x="5831" y="195609"/>
                                  <a:ext cx="7244" cy="5726"/>
                                  <a:chOff x="6172" y="299777"/>
                                  <a:chExt cx="7244" cy="5726"/>
                                </a:xfrm>
                              </wpg:grpSpPr>
                              <wps:wsp>
                                <wps:cNvPr id="89" name="矩形 50"/>
                                <wps:cNvSpPr/>
                                <wps:spPr>
                                  <a:xfrm>
                                    <a:off x="7849" y="299777"/>
                                    <a:ext cx="4380"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sz w:val="21"/>
                                          <w:szCs w:val="21"/>
                                        </w:rPr>
                                      </w:pPr>
                                      <w:r>
                                        <w:rPr>
                                          <w:rFonts w:hint="eastAsia"/>
                                          <w:sz w:val="21"/>
                                          <w:szCs w:val="21"/>
                                        </w:rPr>
                                        <w:t>材料检验或验证</w:t>
                                      </w:r>
                                    </w:p>
                                  </w:txbxContent>
                                </wps:txbx>
                                <wps:bodyPr upright="1"/>
                              </wps:wsp>
                              <wps:wsp>
                                <wps:cNvPr id="90" name="直接连接符 51"/>
                                <wps:cNvCnPr/>
                                <wps:spPr>
                                  <a:xfrm>
                                    <a:off x="10027" y="300199"/>
                                    <a:ext cx="1" cy="630"/>
                                  </a:xfrm>
                                  <a:prstGeom prst="line">
                                    <a:avLst/>
                                  </a:prstGeom>
                                  <a:ln w="9525" cap="flat" cmpd="sng">
                                    <a:solidFill>
                                      <a:srgbClr val="000000"/>
                                    </a:solidFill>
                                    <a:prstDash val="solid"/>
                                    <a:headEnd type="none" w="med" len="med"/>
                                    <a:tailEnd type="triangle" w="med" len="med"/>
                                  </a:ln>
                                </wps:spPr>
                                <wps:bodyPr upright="1"/>
                              </wps:wsp>
                              <wps:wsp>
                                <wps:cNvPr id="91" name="矩形 52"/>
                                <wps:cNvSpPr/>
                                <wps:spPr>
                                  <a:xfrm>
                                    <a:off x="9227" y="300829"/>
                                    <a:ext cx="1605"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ind w:firstLine="210" w:firstLineChars="100"/>
                                        <w:rPr>
                                          <w:rFonts w:hint="eastAsia"/>
                                          <w:sz w:val="21"/>
                                          <w:szCs w:val="21"/>
                                        </w:rPr>
                                      </w:pPr>
                                      <w:r>
                                        <w:rPr>
                                          <w:rFonts w:hint="eastAsia"/>
                                          <w:sz w:val="21"/>
                                          <w:szCs w:val="21"/>
                                        </w:rPr>
                                        <w:t>阀片配组</w:t>
                                      </w:r>
                                    </w:p>
                                  </w:txbxContent>
                                </wps:txbx>
                                <wps:bodyPr upright="1"/>
                              </wps:wsp>
                              <wps:wsp>
                                <wps:cNvPr id="92" name="直接连接符 53"/>
                                <wps:cNvCnPr/>
                                <wps:spPr>
                                  <a:xfrm>
                                    <a:off x="10067" y="301253"/>
                                    <a:ext cx="1" cy="630"/>
                                  </a:xfrm>
                                  <a:prstGeom prst="line">
                                    <a:avLst/>
                                  </a:prstGeom>
                                  <a:ln w="9525" cap="flat" cmpd="sng">
                                    <a:solidFill>
                                      <a:srgbClr val="000000"/>
                                    </a:solidFill>
                                    <a:prstDash val="solid"/>
                                    <a:headEnd type="none" w="med" len="med"/>
                                    <a:tailEnd type="triangle" w="med" len="med"/>
                                  </a:ln>
                                </wps:spPr>
                                <wps:bodyPr upright="1"/>
                              </wps:wsp>
                              <wps:wsp>
                                <wps:cNvPr id="93" name="矩形 54"/>
                                <wps:cNvSpPr/>
                                <wps:spPr>
                                  <a:xfrm>
                                    <a:off x="9267" y="301883"/>
                                    <a:ext cx="1605"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ind w:firstLine="210" w:firstLineChars="100"/>
                                        <w:rPr>
                                          <w:rFonts w:hint="eastAsia"/>
                                          <w:sz w:val="21"/>
                                          <w:szCs w:val="21"/>
                                        </w:rPr>
                                      </w:pPr>
                                      <w:r>
                                        <w:rPr>
                                          <w:rFonts w:hint="eastAsia"/>
                                          <w:sz w:val="21"/>
                                          <w:szCs w:val="21"/>
                                        </w:rPr>
                                        <w:t>芯体装配</w:t>
                                      </w:r>
                                    </w:p>
                                  </w:txbxContent>
                                </wps:txbx>
                                <wps:bodyPr upright="1"/>
                              </wps:wsp>
                              <wps:wsp>
                                <wps:cNvPr id="94" name="直接连接符 55"/>
                                <wps:cNvCnPr/>
                                <wps:spPr>
                                  <a:xfrm>
                                    <a:off x="10092" y="302293"/>
                                    <a:ext cx="1" cy="630"/>
                                  </a:xfrm>
                                  <a:prstGeom prst="line">
                                    <a:avLst/>
                                  </a:prstGeom>
                                  <a:ln w="9525" cap="flat" cmpd="sng">
                                    <a:solidFill>
                                      <a:srgbClr val="000000"/>
                                    </a:solidFill>
                                    <a:prstDash val="solid"/>
                                    <a:headEnd type="none" w="med" len="med"/>
                                    <a:tailEnd type="triangle" w="med" len="med"/>
                                  </a:ln>
                                </wps:spPr>
                                <wps:bodyPr upright="1"/>
                              </wps:wsp>
                              <wps:wsp>
                                <wps:cNvPr id="95" name="矩形 56"/>
                                <wps:cNvSpPr/>
                                <wps:spPr>
                                  <a:xfrm>
                                    <a:off x="9292" y="302923"/>
                                    <a:ext cx="1605"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ind w:firstLine="420" w:firstLineChars="200"/>
                                        <w:rPr>
                                          <w:rFonts w:hint="eastAsia"/>
                                          <w:sz w:val="21"/>
                                          <w:szCs w:val="21"/>
                                        </w:rPr>
                                      </w:pPr>
                                      <w:r>
                                        <w:rPr>
                                          <w:rFonts w:hint="eastAsia"/>
                                          <w:sz w:val="21"/>
                                          <w:szCs w:val="21"/>
                                        </w:rPr>
                                        <w:t>成型</w:t>
                                      </w:r>
                                    </w:p>
                                  </w:txbxContent>
                                </wps:txbx>
                                <wps:bodyPr upright="1"/>
                              </wps:wsp>
                              <wps:wsp>
                                <wps:cNvPr id="96" name="直接连接符 57"/>
                                <wps:cNvCnPr/>
                                <wps:spPr>
                                  <a:xfrm>
                                    <a:off x="10122" y="303359"/>
                                    <a:ext cx="1" cy="630"/>
                                  </a:xfrm>
                                  <a:prstGeom prst="line">
                                    <a:avLst/>
                                  </a:prstGeom>
                                  <a:ln w="9525" cap="flat" cmpd="sng">
                                    <a:solidFill>
                                      <a:srgbClr val="000000"/>
                                    </a:solidFill>
                                    <a:prstDash val="solid"/>
                                    <a:headEnd type="none" w="med" len="med"/>
                                    <a:tailEnd type="triangle" w="med" len="med"/>
                                  </a:ln>
                                </wps:spPr>
                                <wps:bodyPr upright="1"/>
                              </wps:wsp>
                              <wps:wsp>
                                <wps:cNvPr id="97" name="矩形 58"/>
                                <wps:cNvSpPr/>
                                <wps:spPr>
                                  <a:xfrm>
                                    <a:off x="9322" y="303989"/>
                                    <a:ext cx="1605"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ind w:firstLine="420" w:firstLineChars="200"/>
                                        <w:rPr>
                                          <w:rFonts w:hint="eastAsia"/>
                                          <w:sz w:val="21"/>
                                          <w:szCs w:val="21"/>
                                        </w:rPr>
                                      </w:pPr>
                                      <w:r>
                                        <w:rPr>
                                          <w:rFonts w:hint="eastAsia"/>
                                          <w:sz w:val="21"/>
                                          <w:szCs w:val="21"/>
                                        </w:rPr>
                                        <w:t>去毛刺</w:t>
                                      </w:r>
                                    </w:p>
                                  </w:txbxContent>
                                </wps:txbx>
                                <wps:bodyPr upright="1"/>
                              </wps:wsp>
                              <wps:wsp>
                                <wps:cNvPr id="104" name="直接连接符 59"/>
                                <wps:cNvCnPr/>
                                <wps:spPr>
                                  <a:xfrm>
                                    <a:off x="10122" y="304439"/>
                                    <a:ext cx="1" cy="630"/>
                                  </a:xfrm>
                                  <a:prstGeom prst="line">
                                    <a:avLst/>
                                  </a:prstGeom>
                                  <a:ln w="9525" cap="flat" cmpd="sng">
                                    <a:solidFill>
                                      <a:srgbClr val="000000"/>
                                    </a:solidFill>
                                    <a:prstDash val="solid"/>
                                    <a:headEnd type="none" w="med" len="med"/>
                                    <a:tailEnd type="triangle" w="med" len="med"/>
                                  </a:ln>
                                </wps:spPr>
                                <wps:bodyPr upright="1"/>
                              </wps:wsp>
                              <wps:wsp>
                                <wps:cNvPr id="105" name="矩形 60"/>
                                <wps:cNvSpPr/>
                                <wps:spPr>
                                  <a:xfrm>
                                    <a:off x="9322" y="305069"/>
                                    <a:ext cx="1605"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ind w:firstLine="420" w:firstLineChars="200"/>
                                        <w:rPr>
                                          <w:rFonts w:hint="eastAsia"/>
                                          <w:sz w:val="21"/>
                                          <w:szCs w:val="21"/>
                                        </w:rPr>
                                      </w:pPr>
                                      <w:r>
                                        <w:rPr>
                                          <w:rFonts w:hint="eastAsia"/>
                                          <w:sz w:val="21"/>
                                          <w:szCs w:val="21"/>
                                        </w:rPr>
                                        <w:t>装配</w:t>
                                      </w:r>
                                    </w:p>
                                  </w:txbxContent>
                                </wps:txbx>
                                <wps:bodyPr upright="1"/>
                              </wps:wsp>
                              <wps:wsp>
                                <wps:cNvPr id="106" name="矩形 61"/>
                                <wps:cNvSpPr/>
                                <wps:spPr>
                                  <a:xfrm>
                                    <a:off x="6172" y="302903"/>
                                    <a:ext cx="2070"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rFonts w:hint="eastAsia"/>
                                          <w:sz w:val="21"/>
                                          <w:szCs w:val="21"/>
                                        </w:rPr>
                                      </w:pPr>
                                      <w:r>
                                        <w:rPr>
                                          <w:rFonts w:hint="eastAsia"/>
                                          <w:sz w:val="21"/>
                                          <w:szCs w:val="21"/>
                                        </w:rPr>
                                        <w:t>外购硅橡胶、瓷套</w:t>
                                      </w:r>
                                    </w:p>
                                  </w:txbxContent>
                                </wps:txbx>
                                <wps:bodyPr upright="1"/>
                              </wps:wsp>
                              <wps:wsp>
                                <wps:cNvPr id="107" name="直接连接符 62"/>
                                <wps:cNvCnPr/>
                                <wps:spPr>
                                  <a:xfrm>
                                    <a:off x="8227" y="303124"/>
                                    <a:ext cx="1080" cy="0"/>
                                  </a:xfrm>
                                  <a:prstGeom prst="line">
                                    <a:avLst/>
                                  </a:prstGeom>
                                  <a:ln w="9525" cap="flat" cmpd="sng">
                                    <a:solidFill>
                                      <a:srgbClr val="000000"/>
                                    </a:solidFill>
                                    <a:prstDash val="solid"/>
                                    <a:headEnd type="none" w="med" len="med"/>
                                    <a:tailEnd type="triangle" w="med" len="med"/>
                                  </a:ln>
                                </wps:spPr>
                                <wps:bodyPr upright="1"/>
                              </wps:wsp>
                              <wps:wsp>
                                <wps:cNvPr id="108" name="直接连接符 63"/>
                                <wps:cNvCnPr/>
                                <wps:spPr>
                                  <a:xfrm>
                                    <a:off x="10822" y="301024"/>
                                    <a:ext cx="840" cy="0"/>
                                  </a:xfrm>
                                  <a:prstGeom prst="line">
                                    <a:avLst/>
                                  </a:prstGeom>
                                  <a:ln w="9525" cap="flat" cmpd="sng">
                                    <a:solidFill>
                                      <a:srgbClr val="000000"/>
                                    </a:solidFill>
                                    <a:prstDash val="dash"/>
                                    <a:headEnd type="none" w="med" len="med"/>
                                    <a:tailEnd type="triangle" w="med" len="med"/>
                                  </a:ln>
                                </wps:spPr>
                                <wps:bodyPr upright="1"/>
                              </wps:wsp>
                              <wps:wsp>
                                <wps:cNvPr id="109" name="矩形 64"/>
                                <wps:cNvSpPr/>
                                <wps:spPr>
                                  <a:xfrm>
                                    <a:off x="11697" y="300821"/>
                                    <a:ext cx="1605" cy="435"/>
                                  </a:xfrm>
                                  <a:prstGeom prst="rect">
                                    <a:avLst/>
                                  </a:prstGeom>
                                  <a:noFill/>
                                  <a:ln>
                                    <a:noFill/>
                                  </a:ln>
                                </wps:spPr>
                                <wps:txbx>
                                  <w:txbxContent>
                                    <w:p>
                                      <w:pPr>
                                        <w:snapToGrid w:val="0"/>
                                        <w:rPr>
                                          <w:rFonts w:hint="eastAsia"/>
                                          <w:sz w:val="21"/>
                                          <w:szCs w:val="21"/>
                                        </w:rPr>
                                      </w:pPr>
                                      <w:r>
                                        <w:rPr>
                                          <w:rFonts w:hint="eastAsia"/>
                                          <w:sz w:val="21"/>
                                          <w:szCs w:val="21"/>
                                        </w:rPr>
                                        <w:t>噪声</w:t>
                                      </w:r>
                                    </w:p>
                                  </w:txbxContent>
                                </wps:txbx>
                                <wps:bodyPr upright="1"/>
                              </wps:wsp>
                              <wps:wsp>
                                <wps:cNvPr id="110" name="直接连接符 65"/>
                                <wps:cNvCnPr/>
                                <wps:spPr>
                                  <a:xfrm>
                                    <a:off x="10877" y="302123"/>
                                    <a:ext cx="840" cy="0"/>
                                  </a:xfrm>
                                  <a:prstGeom prst="line">
                                    <a:avLst/>
                                  </a:prstGeom>
                                  <a:ln w="9525" cap="flat" cmpd="sng">
                                    <a:solidFill>
                                      <a:srgbClr val="000000"/>
                                    </a:solidFill>
                                    <a:prstDash val="dash"/>
                                    <a:headEnd type="none" w="med" len="med"/>
                                    <a:tailEnd type="triangle" w="med" len="med"/>
                                  </a:ln>
                                </wps:spPr>
                                <wps:bodyPr upright="1"/>
                              </wps:wsp>
                              <wps:wsp>
                                <wps:cNvPr id="111" name="矩形 66"/>
                                <wps:cNvSpPr/>
                                <wps:spPr>
                                  <a:xfrm>
                                    <a:off x="11752" y="301920"/>
                                    <a:ext cx="1605" cy="435"/>
                                  </a:xfrm>
                                  <a:prstGeom prst="rect">
                                    <a:avLst/>
                                  </a:prstGeom>
                                  <a:noFill/>
                                  <a:ln>
                                    <a:noFill/>
                                  </a:ln>
                                </wps:spPr>
                                <wps:txbx>
                                  <w:txbxContent>
                                    <w:p>
                                      <w:pPr>
                                        <w:snapToGrid w:val="0"/>
                                        <w:rPr>
                                          <w:rFonts w:hint="eastAsia"/>
                                          <w:sz w:val="21"/>
                                          <w:szCs w:val="21"/>
                                        </w:rPr>
                                      </w:pPr>
                                      <w:r>
                                        <w:rPr>
                                          <w:rFonts w:hint="eastAsia"/>
                                          <w:sz w:val="21"/>
                                          <w:szCs w:val="21"/>
                                        </w:rPr>
                                        <w:t>噪声</w:t>
                                      </w:r>
                                    </w:p>
                                  </w:txbxContent>
                                </wps:txbx>
                                <wps:bodyPr upright="1"/>
                              </wps:wsp>
                              <wps:wsp>
                                <wps:cNvPr id="112" name="直接连接符 67"/>
                                <wps:cNvCnPr/>
                                <wps:spPr>
                                  <a:xfrm>
                                    <a:off x="10907" y="303116"/>
                                    <a:ext cx="840" cy="0"/>
                                  </a:xfrm>
                                  <a:prstGeom prst="line">
                                    <a:avLst/>
                                  </a:prstGeom>
                                  <a:ln w="9525" cap="flat" cmpd="sng">
                                    <a:solidFill>
                                      <a:srgbClr val="000000"/>
                                    </a:solidFill>
                                    <a:prstDash val="dash"/>
                                    <a:headEnd type="none" w="med" len="med"/>
                                    <a:tailEnd type="triangle" w="med" len="med"/>
                                  </a:ln>
                                </wps:spPr>
                                <wps:bodyPr upright="1"/>
                              </wps:wsp>
                              <wps:wsp>
                                <wps:cNvPr id="113" name="矩形 68"/>
                                <wps:cNvSpPr/>
                                <wps:spPr>
                                  <a:xfrm>
                                    <a:off x="11782" y="302913"/>
                                    <a:ext cx="1605" cy="435"/>
                                  </a:xfrm>
                                  <a:prstGeom prst="rect">
                                    <a:avLst/>
                                  </a:prstGeom>
                                  <a:noFill/>
                                  <a:ln>
                                    <a:noFill/>
                                  </a:ln>
                                </wps:spPr>
                                <wps:txbx>
                                  <w:txbxContent>
                                    <w:p>
                                      <w:pPr>
                                        <w:snapToGrid w:val="0"/>
                                        <w:rPr>
                                          <w:rFonts w:hint="eastAsia" w:eastAsia="宋体"/>
                                          <w:sz w:val="21"/>
                                          <w:szCs w:val="21"/>
                                          <w:lang w:val="en-US" w:eastAsia="zh-CN"/>
                                        </w:rPr>
                                      </w:pPr>
                                      <w:r>
                                        <w:rPr>
                                          <w:rFonts w:hint="eastAsia"/>
                                          <w:sz w:val="21"/>
                                          <w:szCs w:val="21"/>
                                        </w:rPr>
                                        <w:t>噪声</w:t>
                                      </w:r>
                                      <w:r>
                                        <w:rPr>
                                          <w:rFonts w:hint="eastAsia"/>
                                          <w:sz w:val="21"/>
                                          <w:szCs w:val="21"/>
                                          <w:lang w:eastAsia="zh-CN"/>
                                        </w:rPr>
                                        <w:t>、废气</w:t>
                                      </w:r>
                                    </w:p>
                                  </w:txbxContent>
                                </wps:txbx>
                                <wps:bodyPr upright="1"/>
                              </wps:wsp>
                              <wps:wsp>
                                <wps:cNvPr id="114" name="直接连接符 69"/>
                                <wps:cNvCnPr/>
                                <wps:spPr>
                                  <a:xfrm>
                                    <a:off x="10937" y="304182"/>
                                    <a:ext cx="840" cy="0"/>
                                  </a:xfrm>
                                  <a:prstGeom prst="line">
                                    <a:avLst/>
                                  </a:prstGeom>
                                  <a:ln w="9525" cap="flat" cmpd="sng">
                                    <a:solidFill>
                                      <a:srgbClr val="000000"/>
                                    </a:solidFill>
                                    <a:prstDash val="dash"/>
                                    <a:headEnd type="none" w="med" len="med"/>
                                    <a:tailEnd type="triangle" w="med" len="med"/>
                                  </a:ln>
                                </wps:spPr>
                                <wps:bodyPr upright="1"/>
                              </wps:wsp>
                              <wps:wsp>
                                <wps:cNvPr id="115" name="矩形 70"/>
                                <wps:cNvSpPr/>
                                <wps:spPr>
                                  <a:xfrm>
                                    <a:off x="11812" y="303979"/>
                                    <a:ext cx="1605" cy="435"/>
                                  </a:xfrm>
                                  <a:prstGeom prst="rect">
                                    <a:avLst/>
                                  </a:prstGeom>
                                  <a:noFill/>
                                  <a:ln>
                                    <a:noFill/>
                                  </a:ln>
                                </wps:spPr>
                                <wps:txbx>
                                  <w:txbxContent>
                                    <w:p>
                                      <w:pPr>
                                        <w:snapToGrid w:val="0"/>
                                        <w:rPr>
                                          <w:rFonts w:hint="eastAsia"/>
                                          <w:sz w:val="21"/>
                                          <w:szCs w:val="21"/>
                                        </w:rPr>
                                      </w:pPr>
                                      <w:r>
                                        <w:rPr>
                                          <w:rFonts w:hint="eastAsia"/>
                                          <w:sz w:val="21"/>
                                          <w:szCs w:val="21"/>
                                        </w:rPr>
                                        <w:t>噪声、固废</w:t>
                                      </w:r>
                                    </w:p>
                                  </w:txbxContent>
                                </wps:txbx>
                                <wps:bodyPr upright="1"/>
                              </wps:wsp>
                              <wps:wsp>
                                <wps:cNvPr id="116" name="直接连接符 71"/>
                                <wps:cNvCnPr/>
                                <wps:spPr>
                                  <a:xfrm>
                                    <a:off x="10932" y="305236"/>
                                    <a:ext cx="840" cy="0"/>
                                  </a:xfrm>
                                  <a:prstGeom prst="line">
                                    <a:avLst/>
                                  </a:prstGeom>
                                  <a:ln w="9525" cap="flat" cmpd="sng">
                                    <a:solidFill>
                                      <a:srgbClr val="000000"/>
                                    </a:solidFill>
                                    <a:prstDash val="dash"/>
                                    <a:headEnd type="none" w="med" len="med"/>
                                    <a:tailEnd type="triangle" w="med" len="med"/>
                                  </a:ln>
                                </wps:spPr>
                                <wps:bodyPr upright="1"/>
                              </wps:wsp>
                              <wps:wsp>
                                <wps:cNvPr id="117" name="矩形 72"/>
                                <wps:cNvSpPr/>
                                <wps:spPr>
                                  <a:xfrm>
                                    <a:off x="11807" y="305033"/>
                                    <a:ext cx="1605" cy="435"/>
                                  </a:xfrm>
                                  <a:prstGeom prst="rect">
                                    <a:avLst/>
                                  </a:prstGeom>
                                  <a:noFill/>
                                  <a:ln>
                                    <a:noFill/>
                                  </a:ln>
                                </wps:spPr>
                                <wps:txbx>
                                  <w:txbxContent>
                                    <w:p>
                                      <w:pPr>
                                        <w:snapToGrid w:val="0"/>
                                        <w:rPr>
                                          <w:rFonts w:hint="eastAsia"/>
                                          <w:sz w:val="21"/>
                                          <w:szCs w:val="21"/>
                                        </w:rPr>
                                      </w:pPr>
                                      <w:r>
                                        <w:rPr>
                                          <w:rFonts w:hint="eastAsia"/>
                                          <w:sz w:val="21"/>
                                          <w:szCs w:val="21"/>
                                        </w:rPr>
                                        <w:t>噪声</w:t>
                                      </w:r>
                                    </w:p>
                                  </w:txbxContent>
                                </wps:txbx>
                                <wps:bodyPr upright="1"/>
                              </wps:wsp>
                            </wpg:grpSp>
                          </wpg:wgp>
                        </a:graphicData>
                      </a:graphic>
                    </wp:anchor>
                  </w:drawing>
                </mc:Choice>
                <mc:Fallback>
                  <w:pict>
                    <v:group id="_x0000_s1026" o:spid="_x0000_s1026" o:spt="203" style="position:absolute;left:0pt;margin-left:44.8pt;margin-top:10.4pt;height:393.75pt;width:362.2pt;mso-wrap-distance-bottom:0pt;mso-wrap-distance-top:0pt;z-index:252303360;mso-width-relative:page;mso-height-relative:page;" coordorigin="5831,195609" coordsize="7244,7875" o:gfxdata="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AKWWyd2QAAAAkBAAAPAAAAAAAAAAEAIAAAACIAAABkcnMvZG93bnJldi54bWxQ&#10;SwECFAAUAAAACACHTuJAz3f5bzEGAAD1OwAADgAAAAAAAAABACAAAAAoAQAAZHJzL2Uyb0RvYy54&#10;bWxQSwUGAAAAAAYABgBZAQAAywkAAAAA&#10;">
                      <o:lock v:ext="edit" aspectratio="f"/>
                      <v:group id="组合 102" o:spid="_x0000_s1026" o:spt="203" style="position:absolute;left:8954;top:201356;height:2129;width:1619;" coordorigin="9022,310396" coordsize="1619,2129"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o:lock v:ext="edit" aspectratio="f"/>
                        <v:line id="直接连接符 98" o:spid="_x0000_s1026" o:spt="20" style="position:absolute;left:9837;top:310396;height:630;width:1;" filled="f" stroked="t" coordsize="21600,21600" o:gfxdata="UEsDBAoAAAAAAIdO4kAAAAAAAAAAAAAAAAAEAAAAZHJzL1BLAwQUAAAACACHTuJA/phvL78AAADb&#10;AAAADwAAAGRycy9kb3ducmV2LnhtbEWPQWvCQBSE70L/w/IKvekmp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Yb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99" o:spid="_x0000_s1026" o:spt="1" style="position:absolute;left:9037;top:311026;height:435;width:1605;" fillcolor="#FFFFFF" filled="t" stroked="t" coordsize="21600,21600" o:gfxdata="UEsDBAoAAAAAAIdO4kAAAAAAAAAAAAAAAAAEAAAAZHJzL1BLAwQUAAAACACHTuJAfeEojr4AAADb&#10;AAAADwAAAGRycy9kb3ducmV2LnhtbEWPzW7CMBCE70h9B2sr9QY2VK1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Eoj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ind w:firstLine="420" w:firstLineChars="200"/>
                                  <w:rPr>
                                    <w:rFonts w:hint="eastAsia"/>
                                    <w:sz w:val="21"/>
                                    <w:szCs w:val="21"/>
                                  </w:rPr>
                                </w:pPr>
                                <w:r>
                                  <w:rPr>
                                    <w:rFonts w:hint="eastAsia"/>
                                    <w:sz w:val="21"/>
                                    <w:szCs w:val="21"/>
                                  </w:rPr>
                                  <w:t>包装</w:t>
                                </w:r>
                              </w:p>
                            </w:txbxContent>
                          </v:textbox>
                        </v:rect>
                        <v:line id="直接连接符 100" o:spid="_x0000_s1026" o:spt="20" style="position:absolute;left:9822;top:311461;height:630;width:1;" filled="f" stroked="t" coordsize="21600,21600" o:gfxdata="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GV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01" o:spid="_x0000_s1026" o:spt="1" style="position:absolute;left:9022;top:312091;height:435;width:1605;" fillcolor="#FFFFFF" filled="t" stroked="t" coordsize="21600,21600" o:gfxdata="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8TY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ind w:firstLine="420" w:firstLineChars="200"/>
                                  <w:rPr>
                                    <w:rFonts w:hint="eastAsia" w:eastAsia="宋体"/>
                                    <w:sz w:val="21"/>
                                    <w:szCs w:val="21"/>
                                    <w:lang w:eastAsia="zh-CN"/>
                                  </w:rPr>
                                </w:pPr>
                                <w:r>
                                  <w:rPr>
                                    <w:rFonts w:hint="eastAsia"/>
                                    <w:sz w:val="21"/>
                                    <w:szCs w:val="21"/>
                                    <w:lang w:eastAsia="zh-CN"/>
                                  </w:rPr>
                                  <w:t>检验</w:t>
                                </w:r>
                              </w:p>
                            </w:txbxContent>
                          </v:textbox>
                        </v:rect>
                      </v:group>
                      <v:group id="组合 73" o:spid="_x0000_s1026" o:spt="203" style="position:absolute;left:5831;top:195609;height:5726;width:7244;" coordorigin="6172,299777" coordsize="7244,5726"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rect id="矩形 50" o:spid="_x0000_s1026" o:spt="1" style="position:absolute;left:7849;top:299777;height:435;width:4380;" fillcolor="#FFFFFF" filled="t" stroked="t" coordsize="21600,21600" o:gfxdata="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ii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center"/>
                                  <w:rPr>
                                    <w:rFonts w:hint="eastAsia"/>
                                    <w:sz w:val="21"/>
                                    <w:szCs w:val="21"/>
                                  </w:rPr>
                                </w:pPr>
                                <w:r>
                                  <w:rPr>
                                    <w:rFonts w:hint="eastAsia"/>
                                    <w:sz w:val="21"/>
                                    <w:szCs w:val="21"/>
                                  </w:rPr>
                                  <w:t>材料检验或验证</w:t>
                                </w:r>
                              </w:p>
                            </w:txbxContent>
                          </v:textbox>
                        </v:rect>
                        <v:line id="直接连接符 51" o:spid="_x0000_s1026" o:spt="20" style="position:absolute;left:10027;top:300199;height:630;width:1;"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52" o:spid="_x0000_s1026" o:spt="1" style="position:absolute;left:9227;top:300829;height:435;width:1605;" fillcolor="#FFFFFF" filled="t" stroked="t" coordsize="21600,21600" o:gfxdata="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O4U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ind w:firstLine="210" w:firstLineChars="100"/>
                                  <w:rPr>
                                    <w:rFonts w:hint="eastAsia"/>
                                    <w:sz w:val="21"/>
                                    <w:szCs w:val="21"/>
                                  </w:rPr>
                                </w:pPr>
                                <w:r>
                                  <w:rPr>
                                    <w:rFonts w:hint="eastAsia"/>
                                    <w:sz w:val="21"/>
                                    <w:szCs w:val="21"/>
                                  </w:rPr>
                                  <w:t>阀片配组</w:t>
                                </w:r>
                              </w:p>
                            </w:txbxContent>
                          </v:textbox>
                        </v:rect>
                        <v:line id="直接连接符 53" o:spid="_x0000_s1026" o:spt="20" style="position:absolute;left:10067;top:301253;height:630;width:1;" filled="f" stroked="t" coordsize="21600,21600" o:gfxdata="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B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54" o:spid="_x0000_s1026" o:spt="1" style="position:absolute;left:9267;top:301883;height:435;width:1605;" fillcolor="#FFFFFF" filled="t" stroked="t" coordsize="21600,21600" o:gfxdata="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YO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napToGrid w:val="0"/>
                                  <w:ind w:firstLine="210" w:firstLineChars="100"/>
                                  <w:rPr>
                                    <w:rFonts w:hint="eastAsia"/>
                                    <w:sz w:val="21"/>
                                    <w:szCs w:val="21"/>
                                  </w:rPr>
                                </w:pPr>
                                <w:r>
                                  <w:rPr>
                                    <w:rFonts w:hint="eastAsia"/>
                                    <w:sz w:val="21"/>
                                    <w:szCs w:val="21"/>
                                  </w:rPr>
                                  <w:t>芯体装配</w:t>
                                </w:r>
                              </w:p>
                            </w:txbxContent>
                          </v:textbox>
                        </v:rect>
                        <v:line id="直接连接符 55" o:spid="_x0000_s1026" o:spt="20" style="position:absolute;left:10092;top:302293;height:630;width:1;"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56" o:spid="_x0000_s1026" o:spt="1" style="position:absolute;left:9292;top:302923;height:435;width:1605;" fillcolor="#FFFFFF" filled="t" stroked="t" coordsize="21600,21600" o:gfxdata="UEsDBAoAAAAAAIdO4kAAAAAAAAAAAAAAAAAEAAAAZHJzL1BLAwQUAAAACACHTuJA+Di+U74AAADb&#10;AAAADwAAAGRycy9kb3ducmV2LnhtbEWPzW7CMBCE70h9B2sr9QY2VEU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U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ind w:firstLine="420" w:firstLineChars="200"/>
                                  <w:rPr>
                                    <w:rFonts w:hint="eastAsia"/>
                                    <w:sz w:val="21"/>
                                    <w:szCs w:val="21"/>
                                  </w:rPr>
                                </w:pPr>
                                <w:r>
                                  <w:rPr>
                                    <w:rFonts w:hint="eastAsia"/>
                                    <w:sz w:val="21"/>
                                    <w:szCs w:val="21"/>
                                  </w:rPr>
                                  <w:t>成型</w:t>
                                </w:r>
                              </w:p>
                            </w:txbxContent>
                          </v:textbox>
                        </v:rect>
                        <v:line id="直接连接符 57" o:spid="_x0000_s1026" o:spt="20" style="position:absolute;left:10122;top:303359;height:630;width:1;" filled="f" stroked="t" coordsize="21600,21600" o:gfxdata="UEsDBAoAAAAAAIdO4kAAAAAAAAAAAAAAAAAEAAAAZHJzL1BLAwQUAAAACACHTuJA5N/CHr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2hc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CH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8" o:spid="_x0000_s1026" o:spt="1" style="position:absolute;left:9322;top:303989;height:435;width:1605;" fillcolor="#FFFFFF" filled="t" stroked="t" coordsize="21600,21600" o:gfxdata="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aFv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ind w:firstLine="420" w:firstLineChars="200"/>
                                  <w:rPr>
                                    <w:rFonts w:hint="eastAsia"/>
                                    <w:sz w:val="21"/>
                                    <w:szCs w:val="21"/>
                                  </w:rPr>
                                </w:pPr>
                                <w:r>
                                  <w:rPr>
                                    <w:rFonts w:hint="eastAsia"/>
                                    <w:sz w:val="21"/>
                                    <w:szCs w:val="21"/>
                                  </w:rPr>
                                  <w:t>去毛刺</w:t>
                                </w:r>
                              </w:p>
                            </w:txbxContent>
                          </v:textbox>
                        </v:rect>
                        <v:line id="直接连接符 59" o:spid="_x0000_s1026" o:spt="20" style="position:absolute;left:10122;top:304439;height:630;width:1;" filled="f" stroked="t" coordsize="21600,21600" o:gfxdata="UEsDBAoAAAAAAIdO4kAAAAAAAAAAAAAAAAAEAAAAZHJzL1BLAwQUAAAACACHTuJAmYb4tb0AAADc&#10;AAAADwAAAGRycy9kb3ducmV2LnhtbEVP32vCMBB+H/g/hBP2NpPK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vi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60" o:spid="_x0000_s1026" o:spt="1" style="position:absolute;left:9322;top:305069;height:435;width:1605;" fillcolor="#FFFFFF" filled="t" stroked="t" coordsize="21600,21600" o:gfxdata="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htu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napToGrid w:val="0"/>
                                  <w:ind w:firstLine="420" w:firstLineChars="200"/>
                                  <w:rPr>
                                    <w:rFonts w:hint="eastAsia"/>
                                    <w:sz w:val="21"/>
                                    <w:szCs w:val="21"/>
                                  </w:rPr>
                                </w:pPr>
                                <w:r>
                                  <w:rPr>
                                    <w:rFonts w:hint="eastAsia"/>
                                    <w:sz w:val="21"/>
                                    <w:szCs w:val="21"/>
                                  </w:rPr>
                                  <w:t>装配</w:t>
                                </w:r>
                              </w:p>
                            </w:txbxContent>
                          </v:textbox>
                        </v:rect>
                        <v:rect id="矩形 61" o:spid="_x0000_s1026" o:spt="1" style="position:absolute;left:6172;top:302903;height:435;width:2070;" fillcolor="#FFFFFF" filled="t" stroked="t" coordsize="21600,21600" o:gfxdata="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URf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rPr>
                                    <w:rFonts w:hint="eastAsia"/>
                                    <w:sz w:val="21"/>
                                    <w:szCs w:val="21"/>
                                  </w:rPr>
                                </w:pPr>
                                <w:r>
                                  <w:rPr>
                                    <w:rFonts w:hint="eastAsia"/>
                                    <w:sz w:val="21"/>
                                    <w:szCs w:val="21"/>
                                  </w:rPr>
                                  <w:t>外购硅橡胶、瓷套</w:t>
                                </w:r>
                              </w:p>
                            </w:txbxContent>
                          </v:textbox>
                        </v:rect>
                        <v:line id="直接连接符 62" o:spid="_x0000_s1026" o:spt="20" style="position:absolute;left:8227;top:303124;height:0;width:1080;" filled="f" stroked="t" coordsize="21600,21600" o:gfxdata="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Gb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3" o:spid="_x0000_s1026" o:spt="20" style="position:absolute;left:10822;top:301024;height:0;width:840;" filled="f" stroked="t" coordsize="21600,21600" o:gfxdata="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zqY&#10;0M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rect id="矩形 64" o:spid="_x0000_s1026" o:spt="1" style="position:absolute;left:11697;top:300821;height:435;width:1605;" filled="f" stroked="f" coordsize="21600,21600" o:gfxdata="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WNQK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napToGrid w:val="0"/>
                                  <w:rPr>
                                    <w:rFonts w:hint="eastAsia"/>
                                    <w:sz w:val="21"/>
                                    <w:szCs w:val="21"/>
                                  </w:rPr>
                                </w:pPr>
                                <w:r>
                                  <w:rPr>
                                    <w:rFonts w:hint="eastAsia"/>
                                    <w:sz w:val="21"/>
                                    <w:szCs w:val="21"/>
                                  </w:rPr>
                                  <w:t>噪声</w:t>
                                </w:r>
                              </w:p>
                            </w:txbxContent>
                          </v:textbox>
                        </v:rect>
                        <v:line id="直接连接符 65" o:spid="_x0000_s1026" o:spt="20" style="position:absolute;left:10877;top:302123;height:0;width:840;" filled="f" stroked="t" coordsize="21600,21600" o:gfxdata="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JUC&#10;C8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rect id="矩形 66" o:spid="_x0000_s1026" o:spt="1" style="position:absolute;left:11752;top:301920;height:435;width:1605;" filled="f" stroked="f" coordsize="21600,21600" o:gfxdata="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5r9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napToGrid w:val="0"/>
                                  <w:rPr>
                                    <w:rFonts w:hint="eastAsia"/>
                                    <w:sz w:val="21"/>
                                    <w:szCs w:val="21"/>
                                  </w:rPr>
                                </w:pPr>
                                <w:r>
                                  <w:rPr>
                                    <w:rFonts w:hint="eastAsia"/>
                                    <w:sz w:val="21"/>
                                    <w:szCs w:val="21"/>
                                  </w:rPr>
                                  <w:t>噪声</w:t>
                                </w:r>
                              </w:p>
                            </w:txbxContent>
                          </v:textbox>
                        </v:rect>
                        <v:line id="直接连接符 67" o:spid="_x0000_s1026" o:spt="20" style="position:absolute;left:10907;top:303116;height:0;width:840;" filled="f" stroked="t" coordsize="21600,21600" o:gfxdata="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Cznn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rect id="矩形 68" o:spid="_x0000_s1026" o:spt="1" style="position:absolute;left:11782;top:302913;height:435;width:1605;" filled="f" stroked="f" coordsize="21600,21600" o:gfxdata="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eUN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napToGrid w:val="0"/>
                                  <w:rPr>
                                    <w:rFonts w:hint="eastAsia" w:eastAsia="宋体"/>
                                    <w:sz w:val="21"/>
                                    <w:szCs w:val="21"/>
                                    <w:lang w:val="en-US" w:eastAsia="zh-CN"/>
                                  </w:rPr>
                                </w:pPr>
                                <w:r>
                                  <w:rPr>
                                    <w:rFonts w:hint="eastAsia"/>
                                    <w:sz w:val="21"/>
                                    <w:szCs w:val="21"/>
                                  </w:rPr>
                                  <w:t>噪声</w:t>
                                </w:r>
                                <w:r>
                                  <w:rPr>
                                    <w:rFonts w:hint="eastAsia"/>
                                    <w:sz w:val="21"/>
                                    <w:szCs w:val="21"/>
                                    <w:lang w:eastAsia="zh-CN"/>
                                  </w:rPr>
                                  <w:t>、废气</w:t>
                                </w:r>
                              </w:p>
                            </w:txbxContent>
                          </v:textbox>
                        </v:rect>
                        <v:line id="直接连接符 69" o:spid="_x0000_s1026" o:spt="20" style="position:absolute;left:10937;top:304182;height:0;width:840;" filled="f" stroked="t" coordsize="21600,21600" o:gfxdata="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4ECL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line>
                        <v:rect id="矩形 70" o:spid="_x0000_s1026" o:spt="1" style="position:absolute;left:11812;top:303979;height:435;width:1605;" filled="f" stroked="f" coordsize="21600,21600" o:gfxdata="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Kp2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napToGrid w:val="0"/>
                                  <w:rPr>
                                    <w:rFonts w:hint="eastAsia"/>
                                    <w:sz w:val="21"/>
                                    <w:szCs w:val="21"/>
                                  </w:rPr>
                                </w:pPr>
                                <w:r>
                                  <w:rPr>
                                    <w:rFonts w:hint="eastAsia"/>
                                    <w:sz w:val="21"/>
                                    <w:szCs w:val="21"/>
                                  </w:rPr>
                                  <w:t>噪声、固废</w:t>
                                </w:r>
                              </w:p>
                            </w:txbxContent>
                          </v:textbox>
                        </v:rect>
                        <v:line id="直接连接符 71" o:spid="_x0000_s1026" o:spt="20" style="position:absolute;left:10932;top:305236;height:0;width:840;" filled="f" stroked="t" coordsize="21600,21600" o:gfxdata="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A/5L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line>
                        <v:rect id="矩形 72" o:spid="_x0000_s1026" o:spt="1" style="position:absolute;left:11807;top:305033;height:435;width:1605;" filled="f" stroked="f" coordsize="21600,21600" o:gfxdata="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hySN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napToGrid w:val="0"/>
                                  <w:rPr>
                                    <w:rFonts w:hint="eastAsia"/>
                                    <w:sz w:val="21"/>
                                    <w:szCs w:val="21"/>
                                  </w:rPr>
                                </w:pPr>
                                <w:r>
                                  <w:rPr>
                                    <w:rFonts w:hint="eastAsia"/>
                                    <w:sz w:val="21"/>
                                    <w:szCs w:val="21"/>
                                  </w:rPr>
                                  <w:t>噪声</w:t>
                                </w:r>
                              </w:p>
                            </w:txbxContent>
                          </v:textbox>
                        </v:rect>
                      </v:group>
                      <w10:wrap type="topAndBottom"/>
                    </v:group>
                  </w:pict>
                </mc:Fallback>
              </mc:AlternateContent>
            </w:r>
          </w:p>
          <w:p>
            <w:pPr>
              <w:pStyle w:val="16"/>
              <w:numPr>
                <w:ilvl w:val="0"/>
                <w:numId w:val="0"/>
              </w:numPr>
              <w:tabs>
                <w:tab w:val="left" w:pos="906"/>
              </w:tabs>
              <w:spacing w:before="160" w:after="0" w:line="240" w:lineRule="auto"/>
              <w:ind w:left="304" w:leftChars="0" w:right="0" w:rightChars="0"/>
              <w:jc w:val="center"/>
              <w:rPr>
                <w:rFonts w:hint="default" w:ascii="Times New Roman" w:hAnsi="Times New Roman" w:eastAsia="宋体" w:cs="Times New Roman"/>
                <w:b/>
                <w:bCs/>
                <w:sz w:val="21"/>
                <w:szCs w:val="21"/>
                <w:highlight w:val="none"/>
                <w:lang w:eastAsia="zh-CN"/>
              </w:rPr>
            </w:pPr>
            <w:r>
              <mc:AlternateContent>
                <mc:Choice Requires="wps">
                  <w:drawing>
                    <wp:anchor distT="0" distB="0" distL="114300" distR="114300" simplePos="0" relativeHeight="297105408" behindDoc="0" locked="0" layoutInCell="1" allowOverlap="1">
                      <wp:simplePos x="0" y="0"/>
                      <wp:positionH relativeFrom="column">
                        <wp:posOffset>2576195</wp:posOffset>
                      </wp:positionH>
                      <wp:positionV relativeFrom="paragraph">
                        <wp:posOffset>5080</wp:posOffset>
                      </wp:positionV>
                      <wp:extent cx="1019175" cy="276225"/>
                      <wp:effectExtent l="4445" t="4445" r="5080" b="5080"/>
                      <wp:wrapNone/>
                      <wp:docPr id="3" name="矩形 99"/>
                      <wp:cNvGraphicFramePr/>
                      <a:graphic xmlns:a="http://schemas.openxmlformats.org/drawingml/2006/main">
                        <a:graphicData uri="http://schemas.microsoft.com/office/word/2010/wordprocessingShape">
                          <wps:wsp>
                            <wps:cNvSpPr/>
                            <wps:spPr>
                              <a:xfrm>
                                <a:off x="0" y="0"/>
                                <a:ext cx="101917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ind w:firstLine="420" w:firstLineChars="200"/>
                                    <w:rPr>
                                      <w:rFonts w:hint="eastAsia" w:eastAsia="宋体"/>
                                      <w:sz w:val="21"/>
                                      <w:szCs w:val="21"/>
                                      <w:lang w:eastAsia="zh-CN"/>
                                    </w:rPr>
                                  </w:pPr>
                                  <w:r>
                                    <w:rPr>
                                      <w:rFonts w:hint="eastAsia"/>
                                      <w:sz w:val="21"/>
                                      <w:szCs w:val="21"/>
                                      <w:lang w:eastAsia="zh-CN"/>
                                    </w:rPr>
                                    <w:t>入库</w:t>
                                  </w:r>
                                </w:p>
                              </w:txbxContent>
                            </wps:txbx>
                            <wps:bodyPr upright="1"/>
                          </wps:wsp>
                        </a:graphicData>
                      </a:graphic>
                    </wp:anchor>
                  </w:drawing>
                </mc:Choice>
                <mc:Fallback>
                  <w:pict>
                    <v:rect id="矩形 99" o:spid="_x0000_s1026" o:spt="1" style="position:absolute;left:0pt;margin-left:202.85pt;margin-top:0.4pt;height:21.75pt;width:80.25pt;z-index:297105408;mso-width-relative:page;mso-height-relative:page;" fillcolor="#FFFFFF" filled="t" stroked="t" coordsize="21600,21600" o:gfxdata="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7K8D51gAA&#10;AAcBAAAPAAAAAAAAAAEAIAAAACIAAABkcnMvZG93bnJldi54bWxQSwECFAAUAAAACACHTuJA0mp0&#10;yecBAADcAwAADgAAAAAAAAABACAAAAAlAQAAZHJzL2Uyb0RvYy54bWxQSwUGAAAAAAYABgBZAQAA&#10;fgUAAAAA&#10;">
                      <v:fill on="t" focussize="0,0"/>
                      <v:stroke color="#000000" joinstyle="miter"/>
                      <v:imagedata o:title=""/>
                      <o:lock v:ext="edit" aspectratio="f"/>
                      <v:textbox>
                        <w:txbxContent>
                          <w:p>
                            <w:pPr>
                              <w:snapToGrid w:val="0"/>
                              <w:ind w:firstLine="420" w:firstLineChars="200"/>
                              <w:rPr>
                                <w:rFonts w:hint="eastAsia" w:eastAsia="宋体"/>
                                <w:sz w:val="21"/>
                                <w:szCs w:val="21"/>
                                <w:lang w:eastAsia="zh-CN"/>
                              </w:rPr>
                            </w:pPr>
                            <w:r>
                              <w:rPr>
                                <w:rFonts w:hint="eastAsia"/>
                                <w:sz w:val="21"/>
                                <w:szCs w:val="21"/>
                                <w:lang w:eastAsia="zh-CN"/>
                              </w:rPr>
                              <w:t>入库</w:t>
                            </w:r>
                          </w:p>
                        </w:txbxContent>
                      </v:textbox>
                    </v:rect>
                  </w:pict>
                </mc:Fallback>
              </mc:AlternateContent>
            </w:r>
          </w:p>
          <w:p>
            <w:pPr>
              <w:pStyle w:val="16"/>
              <w:numPr>
                <w:ilvl w:val="0"/>
                <w:numId w:val="0"/>
              </w:numPr>
              <w:tabs>
                <w:tab w:val="left" w:pos="906"/>
              </w:tabs>
              <w:spacing w:before="160" w:after="0" w:line="240" w:lineRule="auto"/>
              <w:ind w:left="304" w:leftChars="0" w:right="0" w:rightChars="0"/>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sz w:val="21"/>
                <w:szCs w:val="21"/>
                <w:highlight w:val="none"/>
                <w:lang w:eastAsia="zh-CN"/>
              </w:rPr>
              <w:t>图</w:t>
            </w:r>
            <w:r>
              <w:rPr>
                <w:rFonts w:hint="default" w:ascii="Times New Roman" w:hAnsi="Times New Roman" w:eastAsia="宋体" w:cs="Times New Roman"/>
                <w:b/>
                <w:bCs/>
                <w:sz w:val="21"/>
                <w:szCs w:val="21"/>
                <w:highlight w:val="none"/>
                <w:lang w:val="en-US" w:eastAsia="zh-CN"/>
              </w:rPr>
              <w:t>3-</w:t>
            </w:r>
            <w:r>
              <w:rPr>
                <w:rFonts w:hint="default" w:ascii="Times New Roman" w:hAnsi="Times New Roman" w:cs="Times New Roman"/>
                <w:b/>
                <w:bCs/>
                <w:sz w:val="21"/>
                <w:szCs w:val="21"/>
                <w:highlight w:val="none"/>
                <w:lang w:val="en-US" w:eastAsia="zh-CN"/>
              </w:rPr>
              <w:t>3</w:t>
            </w:r>
            <w:r>
              <w:rPr>
                <w:rFonts w:hint="default" w:ascii="Times New Roman" w:hAnsi="Times New Roman" w:eastAsia="宋体" w:cs="Times New Roman"/>
                <w:b/>
                <w:bCs/>
                <w:sz w:val="21"/>
                <w:szCs w:val="21"/>
                <w:highlight w:val="none"/>
                <w:lang w:val="en-US" w:eastAsia="zh-CN"/>
              </w:rPr>
              <w:t xml:space="preserve"> </w:t>
            </w:r>
            <w:r>
              <w:rPr>
                <w:rFonts w:hint="default" w:ascii="Times New Roman" w:hAnsi="Times New Roman" w:cs="Times New Roman"/>
                <w:b/>
                <w:bCs/>
                <w:sz w:val="21"/>
                <w:szCs w:val="21"/>
                <w:highlight w:val="none"/>
                <w:lang w:val="en-US" w:eastAsia="zh-CN"/>
              </w:rPr>
              <w:t>避雷器</w:t>
            </w:r>
            <w:r>
              <w:rPr>
                <w:rFonts w:hint="default" w:ascii="Times New Roman" w:hAnsi="Times New Roman" w:eastAsia="宋体" w:cs="Times New Roman"/>
                <w:b/>
                <w:bCs/>
                <w:sz w:val="21"/>
                <w:szCs w:val="21"/>
                <w:highlight w:val="none"/>
                <w:lang w:val="en-US" w:eastAsia="zh-CN"/>
              </w:rPr>
              <w:t>生产流程及产污环节</w:t>
            </w:r>
            <w:r>
              <w:rPr>
                <w:rFonts w:hint="default" w:ascii="Times New Roman" w:hAnsi="Times New Roman" w:cs="Times New Roman"/>
                <w:b/>
                <w:bCs/>
                <w:sz w:val="21"/>
                <w:szCs w:val="21"/>
                <w:highlight w:val="none"/>
                <w:lang w:val="en-US" w:eastAsia="zh-CN"/>
              </w:rPr>
              <w:t>示意图</w:t>
            </w:r>
          </w:p>
        </w:tc>
      </w:tr>
    </w:tbl>
    <w:p>
      <w:pPr>
        <w:spacing w:before="120" w:beforeLines="50" w:after="120" w:afterLines="50" w:line="440" w:lineRule="exact"/>
        <w:rPr>
          <w:rFonts w:hint="default" w:ascii="Times New Roman" w:hAnsi="Times New Roman" w:eastAsia="宋体" w:cs="Times New Roman"/>
          <w:b/>
          <w:sz w:val="28"/>
          <w:szCs w:val="28"/>
        </w:rPr>
      </w:pPr>
    </w:p>
    <w:p>
      <w:pPr>
        <w:snapToGrid w:val="0"/>
        <w:spacing w:line="500" w:lineRule="atLeast"/>
        <w:outlineLvl w:val="1"/>
        <w:rPr>
          <w:rFonts w:hint="default" w:ascii="Times New Roman" w:hAnsi="Times New Roman" w:eastAsia="宋体" w:cs="Times New Roman"/>
          <w:b/>
          <w:sz w:val="28"/>
          <w:szCs w:val="28"/>
        </w:rPr>
      </w:pPr>
    </w:p>
    <w:p>
      <w:pPr>
        <w:snapToGrid w:val="0"/>
        <w:spacing w:line="500" w:lineRule="atLeast"/>
        <w:rPr>
          <w:rFonts w:hint="default" w:ascii="Times New Roman" w:hAnsi="Times New Roman" w:eastAsia="宋体" w:cs="Times New Roman"/>
          <w:b/>
          <w:sz w:val="28"/>
          <w:szCs w:val="28"/>
        </w:rPr>
        <w:sectPr>
          <w:headerReference r:id="rId4" w:type="default"/>
          <w:footerReference r:id="rId5" w:type="default"/>
          <w:pgSz w:w="11906" w:h="16838"/>
          <w:pgMar w:top="1418" w:right="1418" w:bottom="1418" w:left="1418" w:header="851" w:footer="992" w:gutter="0"/>
          <w:pgBorders>
            <w:top w:val="none" w:sz="0" w:space="0"/>
            <w:left w:val="none" w:sz="0" w:space="0"/>
            <w:bottom w:val="none" w:sz="0" w:space="0"/>
            <w:right w:val="none" w:sz="0" w:space="0"/>
          </w:pgBorders>
          <w:pgNumType w:start="1" w:chapStyle="1"/>
          <w:cols w:space="720" w:num="1"/>
          <w:docGrid w:linePitch="312" w:charSpace="0"/>
        </w:sectPr>
      </w:pPr>
    </w:p>
    <w:p>
      <w:pPr>
        <w:snapToGrid w:val="0"/>
        <w:spacing w:line="500" w:lineRule="atLeast"/>
        <w:outlineLvl w:val="1"/>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 xml:space="preserve">续表三 </w:t>
      </w:r>
    </w:p>
    <w:p>
      <w:pPr>
        <w:snapToGrid w:val="0"/>
        <w:spacing w:line="500" w:lineRule="atLeast"/>
        <w:jc w:val="center"/>
        <w:rPr>
          <w:rFonts w:ascii="Times New Roman" w:hAnsi="Times New Roman" w:cs="Times New Roman"/>
        </w:rPr>
      </w:pPr>
    </w:p>
    <w:p>
      <w:pPr>
        <w:snapToGrid w:val="0"/>
        <w:spacing w:line="500" w:lineRule="atLeast"/>
        <w:jc w:val="center"/>
        <w:rPr>
          <w:rFonts w:hint="default" w:ascii="Times New Roman" w:hAnsi="Times New Roman" w:eastAsia="宋体" w:cs="Times New Roman"/>
        </w:rPr>
      </w:pPr>
      <w:r>
        <w:rPr>
          <w:rFonts w:hint="default" w:ascii="Times New Roman" w:hAnsi="Times New Roman" w:eastAsia="宋体" w:cs="Times New Roman"/>
        </w:rPr>
        <w:drawing>
          <wp:anchor distT="0" distB="0" distL="114300" distR="114300" simplePos="0" relativeHeight="251661312" behindDoc="0" locked="0" layoutInCell="1" allowOverlap="1">
            <wp:simplePos x="0" y="0"/>
            <wp:positionH relativeFrom="column">
              <wp:posOffset>7948930</wp:posOffset>
            </wp:positionH>
            <wp:positionV relativeFrom="paragraph">
              <wp:posOffset>61595</wp:posOffset>
            </wp:positionV>
            <wp:extent cx="486410" cy="796925"/>
            <wp:effectExtent l="0" t="0" r="8890" b="3175"/>
            <wp:wrapNone/>
            <wp:docPr id="44" name="图片 594"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94" descr="指北针"/>
                    <pic:cNvPicPr>
                      <a:picLocks noChangeAspect="1"/>
                    </pic:cNvPicPr>
                  </pic:nvPicPr>
                  <pic:blipFill>
                    <a:blip r:embed="rId16"/>
                    <a:stretch>
                      <a:fillRect/>
                    </a:stretch>
                  </pic:blipFill>
                  <pic:spPr>
                    <a:xfrm>
                      <a:off x="0" y="0"/>
                      <a:ext cx="486410" cy="796925"/>
                    </a:xfrm>
                    <a:prstGeom prst="rect">
                      <a:avLst/>
                    </a:prstGeom>
                    <a:noFill/>
                    <a:ln>
                      <a:noFill/>
                    </a:ln>
                  </pic:spPr>
                </pic:pic>
              </a:graphicData>
            </a:graphic>
          </wp:anchor>
        </w:drawing>
      </w:r>
      <w:r>
        <w:rPr>
          <w:rFonts w:hint="default" w:ascii="Times New Roman" w:hAnsi="Times New Roman" w:eastAsia="黑体" w:cs="Times New Roman"/>
          <w:sz w:val="24"/>
        </w:rPr>
        <mc:AlternateContent>
          <mc:Choice Requires="wps">
            <w:drawing>
              <wp:anchor distT="0" distB="0" distL="114300" distR="114300" simplePos="0" relativeHeight="251788288" behindDoc="0" locked="0" layoutInCell="1" allowOverlap="1">
                <wp:simplePos x="0" y="0"/>
                <wp:positionH relativeFrom="column">
                  <wp:posOffset>4780280</wp:posOffset>
                </wp:positionH>
                <wp:positionV relativeFrom="paragraph">
                  <wp:posOffset>1975485</wp:posOffset>
                </wp:positionV>
                <wp:extent cx="228600" cy="198120"/>
                <wp:effectExtent l="15875" t="13970" r="22225" b="16510"/>
                <wp:wrapNone/>
                <wp:docPr id="155" name="五角星 155"/>
                <wp:cNvGraphicFramePr/>
                <a:graphic xmlns:a="http://schemas.openxmlformats.org/drawingml/2006/main">
                  <a:graphicData uri="http://schemas.microsoft.com/office/word/2010/wordprocessingShape">
                    <wps:wsp>
                      <wps:cNvSpPr/>
                      <wps:spPr>
                        <a:xfrm>
                          <a:off x="0" y="0"/>
                          <a:ext cx="228600" cy="198120"/>
                        </a:xfrm>
                        <a:prstGeom prst="star5">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376.4pt;margin-top:155.55pt;height:15.6pt;width:18pt;z-index:251788288;mso-width-relative:page;mso-height-relative:page;" fillcolor="#FF0000" filled="t" stroked="t" coordsize="228600,198120" o:gfxdata="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Y&#10;VmMN2AAAAAsBAAAPAAAAAAAAAAEAIAAAACIAAABkcnMvZG93bnJldi54bWxQSwECFAAUAAAACACH&#10;TuJAQP4BwOsBAADXAwAADgAAAAAAAAABACAAAAAnAQAAZHJzL2Uyb0RvYy54bWxQSwUGAAAAAAYA&#10;BgBZAQAAhAUAAAAA&#10;" path="m0,75674l87317,75675,114300,0,141282,75675,228599,75674,157957,122444,184941,198119,114300,151349,43658,198119,70642,122444xe">
                <v:path o:connectlocs="114300,0;0,75674;43658,198119;184941,198119;228599,75674" o:connectangles="247,164,82,82,0"/>
                <v:fill on="t" focussize="0,0"/>
                <v:stroke color="#000000" joinstyle="miter"/>
                <v:imagedata o:title=""/>
                <o:lock v:ext="edit" aspectratio="f"/>
              </v:shape>
            </w:pict>
          </mc:Fallback>
        </mc:AlternateContent>
      </w:r>
      <w:r>
        <w:rPr>
          <w:rFonts w:hint="default" w:ascii="Times New Roman" w:hAnsi="Times New Roman" w:eastAsia="宋体" w:cs="Times New Roman"/>
        </w:rPr>
        <mc:AlternateContent>
          <mc:Choice Requires="wps">
            <w:drawing>
              <wp:anchor distT="0" distB="0" distL="114300" distR="114300" simplePos="0" relativeHeight="251660288" behindDoc="0" locked="0" layoutInCell="1" allowOverlap="1">
                <wp:simplePos x="0" y="0"/>
                <wp:positionH relativeFrom="column">
                  <wp:posOffset>3707130</wp:posOffset>
                </wp:positionH>
                <wp:positionV relativeFrom="paragraph">
                  <wp:posOffset>1378585</wp:posOffset>
                </wp:positionV>
                <wp:extent cx="887095" cy="290195"/>
                <wp:effectExtent l="4445" t="5080" r="251460" b="409575"/>
                <wp:wrapNone/>
                <wp:docPr id="2" name="矩形标注 2"/>
                <wp:cNvGraphicFramePr/>
                <a:graphic xmlns:a="http://schemas.openxmlformats.org/drawingml/2006/main">
                  <a:graphicData uri="http://schemas.microsoft.com/office/word/2010/wordprocessingShape">
                    <wps:wsp>
                      <wps:cNvSpPr/>
                      <wps:spPr>
                        <a:xfrm flipH="1">
                          <a:off x="0" y="0"/>
                          <a:ext cx="887095" cy="290195"/>
                        </a:xfrm>
                        <a:prstGeom prst="wedgeRectCallout">
                          <a:avLst>
                            <a:gd name="adj1" fmla="val -74713"/>
                            <a:gd name="adj2" fmla="val 179352"/>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项目所在地</w:t>
                            </w:r>
                          </w:p>
                        </w:txbxContent>
                      </wps:txbx>
                      <wps:bodyPr upright="1"/>
                    </wps:wsp>
                  </a:graphicData>
                </a:graphic>
              </wp:anchor>
            </w:drawing>
          </mc:Choice>
          <mc:Fallback>
            <w:pict>
              <v:shape id="_x0000_s1026" o:spid="_x0000_s1026" o:spt="61" type="#_x0000_t61" style="position:absolute;left:0pt;flip:x;margin-left:291.9pt;margin-top:108.55pt;height:22.85pt;width:69.85pt;z-index:251660288;mso-width-relative:page;mso-height-relative:page;" fillcolor="#FFFFFF" filled="t" stroked="t" coordsize="21600,21600" o:gfxdata="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scmWd2wAAAAsBAAAPAAAAAAAAAAEAIAAAACIAAABkcnMvZG93bnJldi54bWxQSwECFAAU&#10;AAAACACHTuJAw4MSCicCAABJBAAADgAAAAAAAAABACAAAAAqAQAAZHJzL2Uyb0RvYy54bWxQSwUG&#10;AAAAAAYABgBZAQAAwwUAAAAA&#10;" adj="-5338,49540">
                <v:fill on="t" focussize="0,0"/>
                <v:stroke color="#000000" joinstyle="miter"/>
                <v:imagedata o:title=""/>
                <o:lock v:ext="edit" aspectratio="f"/>
                <v:textbox>
                  <w:txbxContent>
                    <w:p>
                      <w:pPr>
                        <w:jc w:val="center"/>
                      </w:pPr>
                      <w:r>
                        <w:rPr>
                          <w:rFonts w:hint="eastAsia"/>
                        </w:rPr>
                        <w:t>项目所在地</w:t>
                      </w:r>
                    </w:p>
                  </w:txbxContent>
                </v:textbox>
              </v:shape>
            </w:pict>
          </mc:Fallback>
        </mc:AlternateContent>
      </w:r>
      <w:r>
        <w:rPr>
          <w:rFonts w:ascii="Times New Roman" w:hAnsi="Times New Roman" w:cs="Times New Roman"/>
        </w:rPr>
        <w:drawing>
          <wp:inline distT="0" distB="0" distL="114300" distR="114300">
            <wp:extent cx="8063230" cy="4767580"/>
            <wp:effectExtent l="0" t="0" r="1397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8063230" cy="4767580"/>
                    </a:xfrm>
                    <a:prstGeom prst="rect">
                      <a:avLst/>
                    </a:prstGeom>
                    <a:noFill/>
                    <a:ln>
                      <a:noFill/>
                    </a:ln>
                  </pic:spPr>
                </pic:pic>
              </a:graphicData>
            </a:graphic>
          </wp:inline>
        </w:drawing>
      </w:r>
      <w:r>
        <w:rPr>
          <w:rFonts w:hint="default" w:ascii="Times New Roman" w:hAnsi="Times New Roman" w:eastAsia="宋体" w:cs="Times New Roman"/>
        </w:rPr>
        <w:t xml:space="preserve"> </w:t>
      </w:r>
    </w:p>
    <w:p>
      <w:pPr>
        <w:snapToGrid w:val="0"/>
        <w:spacing w:line="500" w:lineRule="atLeast"/>
        <w:jc w:val="center"/>
        <w:rPr>
          <w:rFonts w:hint="default" w:ascii="Times New Roman" w:hAnsi="Times New Roman" w:eastAsia="宋体" w:cs="Times New Roman"/>
          <w:b/>
          <w:color w:val="000000"/>
          <w:sz w:val="24"/>
          <w:szCs w:val="24"/>
        </w:rPr>
        <w:sectPr>
          <w:headerReference r:id="rId6" w:type="default"/>
          <w:pgSz w:w="16838" w:h="11906" w:orient="landscape"/>
          <w:pgMar w:top="1417" w:right="1418" w:bottom="1417" w:left="1418" w:header="851" w:footer="992"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b/>
          <w:sz w:val="24"/>
          <w:szCs w:val="24"/>
        </w:rPr>
        <w:t>图3-1  项目地理位置图</w:t>
      </w:r>
      <w:r>
        <w:rPr>
          <w:rFonts w:hint="default" w:ascii="Times New Roman" w:hAnsi="Times New Roman" w:eastAsia="宋体" w:cs="Times New Roman"/>
          <w:sz w:val="24"/>
        </w:rPr>
        <mc:AlternateContent>
          <mc:Choice Requires="wps">
            <w:drawing>
              <wp:anchor distT="0" distB="0" distL="114300" distR="114300" simplePos="0" relativeHeight="251670528" behindDoc="0" locked="0" layoutInCell="1" allowOverlap="1">
                <wp:simplePos x="0" y="0"/>
                <wp:positionH relativeFrom="column">
                  <wp:posOffset>5513070</wp:posOffset>
                </wp:positionH>
                <wp:positionV relativeFrom="paragraph">
                  <wp:posOffset>370840</wp:posOffset>
                </wp:positionV>
                <wp:extent cx="523875" cy="2095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23875" cy="209550"/>
                        </a:xfrm>
                        <a:prstGeom prst="rect">
                          <a:avLst/>
                        </a:prstGeom>
                        <a:noFill/>
                        <a:ln>
                          <a:noFill/>
                        </a:ln>
                      </wps:spPr>
                      <wps:txbx>
                        <w:txbxContent>
                          <w:p/>
                        </w:txbxContent>
                      </wps:txbx>
                      <wps:bodyPr upright="1"/>
                    </wps:wsp>
                  </a:graphicData>
                </a:graphic>
              </wp:anchor>
            </w:drawing>
          </mc:Choice>
          <mc:Fallback>
            <w:pict>
              <v:shape id="_x0000_s1026" o:spid="_x0000_s1026" o:spt="202" type="#_x0000_t202" style="position:absolute;left:0pt;margin-left:434.1pt;margin-top:29.2pt;height:16.5pt;width:41.25pt;z-index:251670528;mso-width-relative:page;mso-height-relative:page;" filled="f" stroked="f" coordsize="21600,21600" o:gfxdata="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7P0EKNcAAAAJAQAADwAAAAAAAAABACAAAAAiAAAAZHJzL2Rvd25y&#10;ZXYueG1sUEsBAhQAFAAAAAgAh07iQEzMTueNAQAA/wIAAA4AAAAAAAAAAQAgAAAAJgEAAGRycy9l&#10;Mm9Eb2MueG1sUEsFBgAAAAAGAAYAWQEAACUFAAAAAA==&#10;">
                <v:fill on="f" focussize="0,0"/>
                <v:stroke on="f"/>
                <v:imagedata o:title=""/>
                <o:lock v:ext="edit" aspectratio="f"/>
                <v:textbox>
                  <w:txbxContent>
                    <w:p/>
                  </w:txbxContent>
                </v:textbox>
              </v:shape>
            </w:pict>
          </mc:Fallback>
        </mc:AlternateContent>
      </w:r>
    </w:p>
    <w:p>
      <w:pPr>
        <w:snapToGrid w:val="0"/>
        <w:spacing w:line="500" w:lineRule="atLeas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表四 主要污染源及其治理措施</w:t>
      </w:r>
    </w:p>
    <w:tbl>
      <w:tblPr>
        <w:tblStyle w:val="11"/>
        <w:tblW w:w="937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373" w:hRule="atLeast"/>
        </w:trPr>
        <w:tc>
          <w:tcPr>
            <w:tcW w:w="9379" w:type="dxa"/>
            <w:tcBorders>
              <w:top w:val="single" w:color="auto" w:sz="4" w:space="0"/>
              <w:bottom w:val="single" w:color="auto" w:sz="4" w:space="0"/>
            </w:tcBorders>
            <w:noWrap w:val="0"/>
            <w:vAlign w:val="top"/>
          </w:tcPr>
          <w:p>
            <w:pPr>
              <w:spacing w:before="96" w:beforeLines="40" w:after="96" w:afterLines="40" w:line="440" w:lineRule="exac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4.</w:t>
            </w:r>
            <w:r>
              <w:rPr>
                <w:rFonts w:hint="eastAsia" w:cs="Times New Roman"/>
                <w:b/>
                <w:sz w:val="28"/>
                <w:szCs w:val="28"/>
                <w:lang w:val="en-US" w:eastAsia="zh-CN"/>
              </w:rPr>
              <w:t>1</w:t>
            </w:r>
            <w:r>
              <w:rPr>
                <w:rFonts w:hint="default" w:ascii="Times New Roman" w:hAnsi="Times New Roman" w:eastAsia="宋体" w:cs="Times New Roman"/>
                <w:b/>
                <w:sz w:val="28"/>
                <w:szCs w:val="28"/>
              </w:rPr>
              <w:t xml:space="preserve"> 固体废弃物污染源及其防治措施</w:t>
            </w:r>
          </w:p>
          <w:p>
            <w:pPr>
              <w:spacing w:before="120" w:beforeLines="50" w:line="440" w:lineRule="exact"/>
              <w:ind w:firstLine="480" w:firstLineChars="20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t>项目固体废弃物主要为员工产生的办公生活垃圾、以及生产过程中产生的</w:t>
            </w:r>
            <w:r>
              <w:rPr>
                <w:rFonts w:hint="default" w:ascii="Times New Roman" w:hAnsi="Times New Roman" w:eastAsia="宋体" w:cs="Times New Roman"/>
                <w:sz w:val="24"/>
                <w:szCs w:val="24"/>
                <w:lang w:eastAsia="zh-CN"/>
              </w:rPr>
              <w:t>废</w:t>
            </w:r>
            <w:r>
              <w:rPr>
                <w:rFonts w:hint="default" w:ascii="Times New Roman" w:hAnsi="Times New Roman" w:cs="Times New Roman"/>
                <w:sz w:val="24"/>
                <w:szCs w:val="24"/>
                <w:lang w:eastAsia="zh-CN"/>
              </w:rPr>
              <w:t>边角料</w:t>
            </w:r>
            <w:r>
              <w:rPr>
                <w:rFonts w:hint="default" w:ascii="Times New Roman" w:hAnsi="Times New Roman" w:eastAsia="宋体" w:cs="Times New Roman"/>
                <w:sz w:val="24"/>
                <w:szCs w:val="24"/>
                <w:lang w:eastAsia="zh-CN"/>
              </w:rPr>
              <w:t>、</w:t>
            </w:r>
            <w:r>
              <w:rPr>
                <w:rFonts w:hint="default" w:ascii="Times New Roman" w:hAnsi="Times New Roman" w:cs="Times New Roman"/>
                <w:sz w:val="24"/>
                <w:szCs w:val="24"/>
                <w:highlight w:val="none"/>
                <w:lang w:eastAsia="zh-CN"/>
              </w:rPr>
              <w:t>废活性炭、废</w:t>
            </w:r>
            <w:r>
              <w:rPr>
                <w:rFonts w:hint="default" w:ascii="Times New Roman" w:hAnsi="Times New Roman" w:eastAsia="宋体" w:cs="Times New Roman"/>
                <w:sz w:val="24"/>
                <w:szCs w:val="24"/>
                <w:highlight w:val="none"/>
                <w:lang w:eastAsia="zh-CN"/>
              </w:rPr>
              <w:t>乳化液、</w:t>
            </w:r>
            <w:r>
              <w:rPr>
                <w:rFonts w:hint="default" w:ascii="Times New Roman" w:hAnsi="Times New Roman" w:cs="Times New Roman"/>
                <w:sz w:val="24"/>
                <w:szCs w:val="24"/>
                <w:highlight w:val="none"/>
                <w:lang w:eastAsia="zh-CN"/>
              </w:rPr>
              <w:t>废液压油、</w:t>
            </w:r>
            <w:r>
              <w:rPr>
                <w:rFonts w:hint="default" w:ascii="Times New Roman" w:hAnsi="Times New Roman" w:eastAsia="宋体" w:cs="Times New Roman"/>
                <w:sz w:val="24"/>
                <w:szCs w:val="24"/>
                <w:highlight w:val="none"/>
                <w:lang w:eastAsia="zh-CN"/>
              </w:rPr>
              <w:t>含油</w:t>
            </w:r>
            <w:r>
              <w:rPr>
                <w:rFonts w:hint="default" w:ascii="Times New Roman" w:hAnsi="Times New Roman" w:cs="Times New Roman"/>
                <w:sz w:val="24"/>
                <w:szCs w:val="24"/>
                <w:highlight w:val="none"/>
                <w:lang w:eastAsia="zh-CN"/>
              </w:rPr>
              <w:t>废抹布、</w:t>
            </w:r>
            <w:r>
              <w:rPr>
                <w:rFonts w:hint="default" w:ascii="Times New Roman" w:hAnsi="Times New Roman" w:eastAsia="宋体" w:cs="Times New Roman"/>
                <w:sz w:val="24"/>
                <w:szCs w:val="24"/>
                <w:highlight w:val="none"/>
                <w:lang w:eastAsia="zh-CN"/>
              </w:rPr>
              <w:t>废手套</w:t>
            </w:r>
            <w:r>
              <w:rPr>
                <w:rFonts w:hint="eastAsia" w:cs="Times New Roman"/>
                <w:sz w:val="24"/>
                <w:szCs w:val="24"/>
                <w:highlight w:val="none"/>
                <w:lang w:eastAsia="zh-CN"/>
              </w:rPr>
              <w:t>、废灯管</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eastAsia="zh-CN"/>
              </w:rPr>
              <w:t>生产过程中产生的废材料定期由</w:t>
            </w:r>
            <w:r>
              <w:rPr>
                <w:rFonts w:hint="default" w:ascii="Times New Roman" w:hAnsi="Times New Roman" w:cs="Times New Roman"/>
                <w:sz w:val="24"/>
                <w:szCs w:val="24"/>
                <w:highlight w:val="none"/>
                <w:lang w:eastAsia="zh-CN"/>
              </w:rPr>
              <w:t>西安一诺物资回收有限公司回收</w:t>
            </w:r>
            <w:r>
              <w:rPr>
                <w:rFonts w:hint="default" w:ascii="Times New Roman" w:hAnsi="Times New Roman" w:eastAsia="宋体" w:cs="Times New Roman"/>
                <w:sz w:val="24"/>
                <w:szCs w:val="24"/>
                <w:highlight w:val="none"/>
                <w:lang w:eastAsia="zh-CN"/>
              </w:rPr>
              <w:t>，实现资</w:t>
            </w:r>
            <w:r>
              <w:rPr>
                <w:rFonts w:hint="default" w:ascii="Times New Roman" w:hAnsi="Times New Roman" w:eastAsia="宋体" w:cs="Times New Roman"/>
                <w:sz w:val="24"/>
                <w:szCs w:val="24"/>
                <w:highlight w:val="none"/>
              </w:rPr>
              <w:t>源回收再利用；办公生活垃圾交由环卫部门清运，日产日清；</w:t>
            </w:r>
            <w:r>
              <w:rPr>
                <w:rFonts w:hint="default" w:ascii="Times New Roman" w:hAnsi="Times New Roman" w:cs="Times New Roman"/>
                <w:sz w:val="24"/>
                <w:szCs w:val="24"/>
                <w:highlight w:val="none"/>
                <w:lang w:eastAsia="zh-CN"/>
              </w:rPr>
              <w:t>废活性炭、</w:t>
            </w:r>
            <w:r>
              <w:rPr>
                <w:rFonts w:hint="default" w:ascii="Times New Roman" w:hAnsi="Times New Roman" w:cs="Times New Roman"/>
                <w:color w:val="auto"/>
                <w:sz w:val="24"/>
                <w:szCs w:val="24"/>
                <w:highlight w:val="none"/>
                <w:lang w:eastAsia="zh-CN"/>
              </w:rPr>
              <w:t>废乳化液、废液压油和含油废抹布、</w:t>
            </w:r>
            <w:r>
              <w:rPr>
                <w:rFonts w:hint="default" w:ascii="Times New Roman" w:hAnsi="Times New Roman" w:eastAsia="宋体" w:cs="Times New Roman"/>
                <w:color w:val="auto"/>
                <w:sz w:val="24"/>
                <w:szCs w:val="24"/>
                <w:highlight w:val="none"/>
                <w:lang w:eastAsia="zh-CN"/>
              </w:rPr>
              <w:t>废手套</w:t>
            </w:r>
            <w:r>
              <w:rPr>
                <w:rFonts w:hint="default" w:ascii="Times New Roman" w:hAnsi="Times New Roman" w:eastAsia="宋体" w:cs="Times New Roman"/>
                <w:color w:val="auto"/>
                <w:sz w:val="24"/>
                <w:szCs w:val="24"/>
                <w:highlight w:val="none"/>
              </w:rPr>
              <w:t>统一收集后存放于危废暂存点</w:t>
            </w:r>
            <w:r>
              <w:rPr>
                <w:rFonts w:hint="default" w:ascii="Times New Roman" w:hAnsi="Times New Roman" w:eastAsia="宋体" w:cs="Times New Roman"/>
                <w:color w:val="auto"/>
                <w:kern w:val="0"/>
                <w:sz w:val="24"/>
                <w:szCs w:val="24"/>
                <w:highlight w:val="none"/>
              </w:rPr>
              <w:t>（</w:t>
            </w:r>
            <w:r>
              <w:rPr>
                <w:rFonts w:hint="default" w:ascii="Times New Roman" w:hAnsi="Times New Roman"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rPr>
              <w:t>m</w:t>
            </w:r>
            <w:r>
              <w:rPr>
                <w:rFonts w:hint="default" w:ascii="Times New Roman" w:hAnsi="Times New Roman" w:eastAsia="宋体" w:cs="Times New Roman"/>
                <w:color w:val="auto"/>
                <w:kern w:val="0"/>
                <w:sz w:val="24"/>
                <w:szCs w:val="24"/>
                <w:highlight w:val="none"/>
                <w:vertAlign w:val="superscript"/>
              </w:rPr>
              <w:t>2</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rPr>
              <w:t>定期交由陕西明瑞资源再生有限公司进行处理</w:t>
            </w:r>
            <w:r>
              <w:rPr>
                <w:rFonts w:hint="eastAsia" w:cs="Times New Roman"/>
                <w:color w:val="auto"/>
                <w:sz w:val="24"/>
                <w:szCs w:val="24"/>
                <w:highlight w:val="none"/>
                <w:lang w:eastAsia="zh-CN"/>
              </w:rPr>
              <w:t>，废灯管暂未产生，待产生后依照相关规定交由有资质单位处理。</w:t>
            </w:r>
            <w:r>
              <w:rPr>
                <w:rFonts w:hint="default" w:ascii="Times New Roman" w:hAnsi="Times New Roman" w:eastAsia="宋体" w:cs="Times New Roman"/>
                <w:color w:val="auto"/>
                <w:sz w:val="24"/>
                <w:szCs w:val="24"/>
                <w:highlight w:val="none"/>
              </w:rPr>
              <w:t>该</w:t>
            </w:r>
            <w:r>
              <w:rPr>
                <w:rFonts w:hint="default" w:ascii="Times New Roman" w:hAnsi="Times New Roman" w:eastAsia="宋体" w:cs="Times New Roman"/>
                <w:sz w:val="24"/>
                <w:szCs w:val="24"/>
                <w:highlight w:val="none"/>
              </w:rPr>
              <w:t>项目的固体废弃物防治措施表见表</w:t>
            </w:r>
            <w:r>
              <w:rPr>
                <w:rFonts w:hint="default" w:ascii="Times New Roman" w:hAnsi="Times New Roman" w:eastAsia="宋体" w:cs="Times New Roman"/>
                <w:kern w:val="0"/>
                <w:sz w:val="24"/>
                <w:szCs w:val="24"/>
                <w:highlight w:val="none"/>
                <w:lang w:val="en-US" w:eastAsia="zh-CN"/>
              </w:rPr>
              <w:t>4-1</w:t>
            </w:r>
            <w:r>
              <w:rPr>
                <w:rFonts w:hint="default" w:ascii="Times New Roman" w:hAnsi="Times New Roman" w:eastAsia="宋体" w:cs="Times New Roman"/>
                <w:sz w:val="24"/>
                <w:szCs w:val="24"/>
                <w:highlight w:val="none"/>
              </w:rPr>
              <w:t>。</w:t>
            </w:r>
          </w:p>
          <w:p>
            <w:pPr>
              <w:spacing w:before="120" w:beforeLines="50" w:line="440" w:lineRule="exact"/>
              <w:ind w:firstLine="482" w:firstLineChars="20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default" w:ascii="Times New Roman" w:hAnsi="Times New Roman" w:eastAsia="宋体" w:cs="Times New Roman"/>
                <w:b/>
                <w:sz w:val="24"/>
                <w:szCs w:val="24"/>
                <w:lang w:val="en-US" w:eastAsia="zh-CN"/>
              </w:rPr>
              <w:t>4-1</w:t>
            </w:r>
            <w:r>
              <w:rPr>
                <w:rFonts w:hint="default" w:ascii="Times New Roman" w:hAnsi="Times New Roman" w:eastAsia="宋体" w:cs="Times New Roman"/>
                <w:b/>
                <w:sz w:val="24"/>
                <w:szCs w:val="24"/>
              </w:rPr>
              <w:t xml:space="preserve">  污染措施防治一览表</w:t>
            </w:r>
          </w:p>
          <w:tbl>
            <w:tblPr>
              <w:tblStyle w:val="11"/>
              <w:tblW w:w="9151"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495"/>
              <w:gridCol w:w="1254"/>
              <w:gridCol w:w="1670"/>
              <w:gridCol w:w="473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545" w:hRule="atLeast"/>
                <w:jc w:val="center"/>
              </w:trPr>
              <w:tc>
                <w:tcPr>
                  <w:tcW w:w="1495" w:type="dxa"/>
                  <w:tcBorders>
                    <w:tl2br w:val="nil"/>
                    <w:tr2bl w:val="nil"/>
                  </w:tcBorders>
                  <w:noWrap w:val="0"/>
                  <w:vAlign w:val="center"/>
                </w:tcPr>
                <w:p>
                  <w:pPr>
                    <w:jc w:val="right"/>
                    <w:rPr>
                      <w:rFonts w:hint="default" w:ascii="Times New Roman" w:hAnsi="Times New Roman" w:eastAsia="宋体" w:cs="Times New Roman"/>
                      <w:b/>
                      <w:szCs w:val="21"/>
                    </w:rPr>
                  </w:pPr>
                  <w:r>
                    <w:rPr>
                      <w:rFonts w:ascii="Times New Roman" w:hAnsi="Times New Roman" w:cs="Times New Roman"/>
                      <w:sz w:val="21"/>
                    </w:rPr>
                    <mc:AlternateContent>
                      <mc:Choice Requires="wps">
                        <w:drawing>
                          <wp:anchor distT="0" distB="0" distL="114300" distR="114300" simplePos="0" relativeHeight="434122752" behindDoc="0" locked="0" layoutInCell="1" allowOverlap="1">
                            <wp:simplePos x="0" y="0"/>
                            <wp:positionH relativeFrom="column">
                              <wp:posOffset>-55245</wp:posOffset>
                            </wp:positionH>
                            <wp:positionV relativeFrom="paragraph">
                              <wp:posOffset>-3810</wp:posOffset>
                            </wp:positionV>
                            <wp:extent cx="942340" cy="391160"/>
                            <wp:effectExtent l="1905" t="4445" r="8255" b="4445"/>
                            <wp:wrapNone/>
                            <wp:docPr id="32" name="直接连接符 32"/>
                            <wp:cNvGraphicFramePr/>
                            <a:graphic xmlns:a="http://schemas.openxmlformats.org/drawingml/2006/main">
                              <a:graphicData uri="http://schemas.microsoft.com/office/word/2010/wordprocessingShape">
                                <wps:wsp>
                                  <wps:cNvCnPr/>
                                  <wps:spPr>
                                    <a:xfrm>
                                      <a:off x="917575" y="1986915"/>
                                      <a:ext cx="942340" cy="391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35pt;margin-top:-0.3pt;height:30.8pt;width:74.2pt;z-index:434122752;mso-width-relative:page;mso-height-relative:page;" filled="f" stroked="t" coordsize="21600,21600" o:gfxdata="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IG43Z1AAAAAcBAAAPAAAAAAAAAAEA&#10;IAAAACIAAABkcnMvZG93bnJldi54bWxQSwECFAAUAAAACACHTuJAEzy5adoBAAB0AwAADgAAAAAA&#10;AAABACAAAAAjAQAAZHJzL2Uyb0RvYy54bWxQSwUGAAAAAAYABgBZAQAAbwUAAAAA&#10;">
                            <v:fill on="f" focussize="0,0"/>
                            <v:stroke weight="0.5pt" color="#000000 [3200]" miterlimit="8" joinstyle="miter"/>
                            <v:imagedata o:title=""/>
                            <o:lock v:ext="edit" aspectratio="f"/>
                          </v:line>
                        </w:pict>
                      </mc:Fallback>
                    </mc:AlternateContent>
                  </w:r>
                  <w:r>
                    <w:rPr>
                      <w:rFonts w:hint="default" w:ascii="Times New Roman" w:hAnsi="Times New Roman" w:eastAsia="宋体" w:cs="Times New Roman"/>
                      <w:b/>
                      <w:szCs w:val="21"/>
                    </w:rPr>
                    <w:t>内容</w:t>
                  </w:r>
                </w:p>
                <w:p>
                  <w:pPr>
                    <w:jc w:val="left"/>
                    <w:rPr>
                      <w:rFonts w:hint="default" w:ascii="Times New Roman" w:hAnsi="Times New Roman" w:eastAsia="宋体" w:cs="Times New Roman"/>
                      <w:b/>
                      <w:szCs w:val="21"/>
                    </w:rPr>
                  </w:pPr>
                  <w:r>
                    <w:rPr>
                      <w:rFonts w:hint="default" w:ascii="Times New Roman" w:hAnsi="Times New Roman" w:eastAsia="宋体" w:cs="Times New Roman"/>
                      <w:b/>
                      <w:szCs w:val="21"/>
                    </w:rPr>
                    <w:t>类型</w:t>
                  </w:r>
                </w:p>
              </w:tc>
              <w:tc>
                <w:tcPr>
                  <w:tcW w:w="1254" w:type="dxa"/>
                  <w:tcBorders>
                    <w:tl2br w:val="nil"/>
                    <w:tr2bl w:val="nil"/>
                  </w:tcBorders>
                  <w:noWrap w:val="0"/>
                  <w:vAlign w:val="center"/>
                </w:tcPr>
                <w:p>
                  <w:pPr>
                    <w:widowControl/>
                    <w:jc w:val="center"/>
                    <w:rPr>
                      <w:rFonts w:hint="default" w:ascii="Times New Roman" w:hAnsi="Times New Roman" w:eastAsia="宋体" w:cs="Times New Roman"/>
                    </w:rPr>
                  </w:pPr>
                  <w:r>
                    <w:rPr>
                      <w:rFonts w:hint="default" w:ascii="Times New Roman" w:hAnsi="Times New Roman" w:eastAsia="宋体" w:cs="Times New Roman"/>
                      <w:b/>
                      <w:szCs w:val="21"/>
                    </w:rPr>
                    <w:t>排放源</w:t>
                  </w:r>
                </w:p>
              </w:tc>
              <w:tc>
                <w:tcPr>
                  <w:tcW w:w="1670" w:type="dxa"/>
                  <w:tcBorders>
                    <w:tl2br w:val="nil"/>
                    <w:tr2bl w:val="nil"/>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eastAsia="宋体" w:cs="Times New Roman"/>
                      <w:b/>
                      <w:szCs w:val="21"/>
                    </w:rPr>
                    <w:t>污染物名称</w:t>
                  </w:r>
                </w:p>
              </w:tc>
              <w:tc>
                <w:tcPr>
                  <w:tcW w:w="4732" w:type="dxa"/>
                  <w:tcBorders>
                    <w:tl2br w:val="nil"/>
                    <w:tr2bl w:val="nil"/>
                  </w:tcBorders>
                  <w:noWrap w:val="0"/>
                  <w:vAlign w:val="center"/>
                </w:tcPr>
                <w:p>
                  <w:pPr>
                    <w:jc w:val="center"/>
                    <w:rPr>
                      <w:rFonts w:hint="default" w:ascii="Times New Roman" w:hAnsi="Times New Roman" w:eastAsia="宋体" w:cs="Times New Roman"/>
                      <w:kern w:val="0"/>
                      <w:szCs w:val="24"/>
                    </w:rPr>
                  </w:pPr>
                  <w:r>
                    <w:rPr>
                      <w:rFonts w:hint="default" w:ascii="Times New Roman" w:hAnsi="Times New Roman" w:eastAsia="宋体" w:cs="Times New Roman"/>
                      <w:b/>
                      <w:szCs w:val="21"/>
                    </w:rPr>
                    <w:t>防治措施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495" w:type="dxa"/>
                  <w:vMerge w:val="restart"/>
                  <w:tcBorders>
                    <w:tl2br w:val="nil"/>
                    <w:tr2bl w:val="nil"/>
                  </w:tcBorders>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固体废物</w:t>
                  </w:r>
                </w:p>
              </w:tc>
              <w:tc>
                <w:tcPr>
                  <w:tcW w:w="1254" w:type="dxa"/>
                  <w:vMerge w:val="restart"/>
                  <w:tcBorders>
                    <w:tl2br w:val="nil"/>
                    <w:tr2bl w:val="nil"/>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生产过程</w:t>
                  </w:r>
                </w:p>
              </w:tc>
              <w:tc>
                <w:tcPr>
                  <w:tcW w:w="1670" w:type="dxa"/>
                  <w:tcBorders>
                    <w:tl2br w:val="nil"/>
                    <w:tr2bl w:val="nil"/>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废边角料</w:t>
                  </w:r>
                </w:p>
              </w:tc>
              <w:tc>
                <w:tcPr>
                  <w:tcW w:w="4732" w:type="dxa"/>
                  <w:tcBorders>
                    <w:tl2br w:val="nil"/>
                    <w:tr2bl w:val="nil"/>
                  </w:tcBorders>
                  <w:noWrap w:val="0"/>
                  <w:vAlign w:val="center"/>
                </w:tcPr>
                <w:p>
                  <w:pPr>
                    <w:ind w:firstLine="420" w:firstLineChars="200"/>
                    <w:jc w:val="left"/>
                    <w:textAlignment w:val="baseline"/>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收集后定期</w:t>
                  </w:r>
                  <w:r>
                    <w:rPr>
                      <w:rFonts w:hint="default" w:ascii="Times New Roman" w:hAnsi="Times New Roman" w:eastAsia="宋体" w:cs="Times New Roman"/>
                      <w:kern w:val="0"/>
                      <w:szCs w:val="24"/>
                      <w:lang w:eastAsia="zh-CN"/>
                    </w:rPr>
                    <w:t>由</w:t>
                  </w:r>
                  <w:r>
                    <w:rPr>
                      <w:rFonts w:hint="default" w:ascii="Times New Roman" w:hAnsi="Times New Roman" w:cs="Times New Roman"/>
                      <w:kern w:val="0"/>
                      <w:szCs w:val="24"/>
                      <w:highlight w:val="none"/>
                      <w:lang w:eastAsia="zh-CN"/>
                    </w:rPr>
                    <w:t>西安一诺物资回收有限公司回收</w:t>
                  </w:r>
                  <w:r>
                    <w:rPr>
                      <w:rFonts w:hint="default" w:ascii="Times New Roman" w:hAnsi="Times New Roman" w:eastAsia="宋体" w:cs="Times New Roman"/>
                      <w:kern w:val="0"/>
                      <w:szCs w:val="24"/>
                      <w:highlight w:val="none"/>
                    </w:rPr>
                    <w:t>，实现资源回收再利用。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495" w:type="dxa"/>
                  <w:vMerge w:val="continue"/>
                  <w:tcBorders>
                    <w:tl2br w:val="nil"/>
                    <w:tr2bl w:val="nil"/>
                  </w:tcBorders>
                  <w:noWrap w:val="0"/>
                  <w:vAlign w:val="center"/>
                </w:tcPr>
                <w:p>
                  <w:pPr>
                    <w:jc w:val="center"/>
                    <w:rPr>
                      <w:rFonts w:hint="default" w:ascii="Times New Roman" w:hAnsi="Times New Roman" w:eastAsia="宋体" w:cs="Times New Roman"/>
                      <w:b/>
                      <w:szCs w:val="21"/>
                    </w:rPr>
                  </w:pPr>
                </w:p>
              </w:tc>
              <w:tc>
                <w:tcPr>
                  <w:tcW w:w="1254" w:type="dxa"/>
                  <w:vMerge w:val="continue"/>
                  <w:tcBorders>
                    <w:tl2br w:val="nil"/>
                    <w:tr2bl w:val="nil"/>
                  </w:tcBorders>
                  <w:noWrap w:val="0"/>
                  <w:vAlign w:val="center"/>
                </w:tcPr>
                <w:p>
                  <w:pPr>
                    <w:jc w:val="center"/>
                    <w:rPr>
                      <w:rFonts w:hint="default" w:ascii="Times New Roman" w:hAnsi="Times New Roman" w:eastAsia="宋体" w:cs="Times New Roman"/>
                      <w:szCs w:val="21"/>
                    </w:rPr>
                  </w:pPr>
                </w:p>
              </w:tc>
              <w:tc>
                <w:tcPr>
                  <w:tcW w:w="1670" w:type="dxa"/>
                  <w:tcBorders>
                    <w:tl2br w:val="nil"/>
                    <w:tr2bl w:val="nil"/>
                  </w:tcBorders>
                  <w:noWrap w:val="0"/>
                  <w:vAlign w:val="center"/>
                </w:tcPr>
                <w:p>
                  <w:pPr>
                    <w:jc w:val="center"/>
                    <w:rPr>
                      <w:rFonts w:hint="default" w:ascii="Times New Roman" w:hAnsi="Times New Roman" w:cs="Times New Roman"/>
                      <w:szCs w:val="21"/>
                      <w:highlight w:val="none"/>
                      <w:lang w:eastAsia="zh-CN"/>
                    </w:rPr>
                  </w:pPr>
                  <w:r>
                    <w:rPr>
                      <w:rFonts w:hint="default" w:ascii="Times New Roman" w:hAnsi="Times New Roman" w:cs="Times New Roman"/>
                      <w:szCs w:val="21"/>
                      <w:highlight w:val="none"/>
                      <w:lang w:eastAsia="zh-CN"/>
                    </w:rPr>
                    <w:t>废活性炭</w:t>
                  </w:r>
                </w:p>
              </w:tc>
              <w:tc>
                <w:tcPr>
                  <w:tcW w:w="4732" w:type="dxa"/>
                  <w:vMerge w:val="restart"/>
                  <w:tcBorders>
                    <w:tl2br w:val="nil"/>
                    <w:tr2bl w:val="nil"/>
                  </w:tcBorders>
                  <w:noWrap w:val="0"/>
                  <w:vAlign w:val="center"/>
                </w:tcPr>
                <w:p>
                  <w:pPr>
                    <w:ind w:firstLine="420" w:firstLineChars="200"/>
                    <w:jc w:val="left"/>
                    <w:textAlignment w:val="baseline"/>
                    <w:rPr>
                      <w:rFonts w:hint="default" w:ascii="Times New Roman" w:hAnsi="Times New Roman" w:eastAsia="宋体" w:cs="Times New Roman"/>
                      <w:kern w:val="0"/>
                      <w:szCs w:val="24"/>
                      <w:highlight w:val="none"/>
                    </w:rPr>
                  </w:pPr>
                  <w:r>
                    <w:rPr>
                      <w:rFonts w:hint="default" w:ascii="Times New Roman" w:hAnsi="Times New Roman" w:eastAsia="宋体" w:cs="Times New Roman"/>
                      <w:kern w:val="0"/>
                      <w:szCs w:val="24"/>
                      <w:highlight w:val="none"/>
                    </w:rPr>
                    <w:t>统</w:t>
                  </w:r>
                  <w:r>
                    <w:rPr>
                      <w:rFonts w:hint="default" w:ascii="Times New Roman" w:hAnsi="Times New Roman" w:eastAsia="宋体" w:cs="Times New Roman"/>
                      <w:color w:val="auto"/>
                      <w:kern w:val="0"/>
                      <w:szCs w:val="24"/>
                      <w:highlight w:val="none"/>
                    </w:rPr>
                    <w:t>一收集存后放于危废暂存点（</w:t>
                  </w:r>
                  <w:r>
                    <w:rPr>
                      <w:rFonts w:hint="default" w:ascii="Times New Roman" w:hAnsi="Times New Roman" w:cs="Times New Roman"/>
                      <w:color w:val="auto"/>
                      <w:kern w:val="0"/>
                      <w:szCs w:val="24"/>
                      <w:highlight w:val="none"/>
                      <w:lang w:val="en-US" w:eastAsia="zh-CN"/>
                    </w:rPr>
                    <w:t>6</w:t>
                  </w:r>
                  <w:r>
                    <w:rPr>
                      <w:rFonts w:hint="default" w:ascii="Times New Roman" w:hAnsi="Times New Roman" w:eastAsia="宋体" w:cs="Times New Roman"/>
                      <w:color w:val="auto"/>
                      <w:kern w:val="0"/>
                      <w:szCs w:val="24"/>
                      <w:highlight w:val="none"/>
                    </w:rPr>
                    <w:t>m</w:t>
                  </w:r>
                  <w:r>
                    <w:rPr>
                      <w:rFonts w:hint="default" w:ascii="Times New Roman" w:hAnsi="Times New Roman" w:eastAsia="宋体" w:cs="Times New Roman"/>
                      <w:color w:val="auto"/>
                      <w:kern w:val="0"/>
                      <w:szCs w:val="24"/>
                      <w:highlight w:val="none"/>
                      <w:vertAlign w:val="superscript"/>
                    </w:rPr>
                    <w:t>2</w:t>
                  </w:r>
                  <w:r>
                    <w:rPr>
                      <w:rFonts w:hint="default" w:ascii="Times New Roman" w:hAnsi="Times New Roman" w:eastAsia="宋体" w:cs="Times New Roman"/>
                      <w:color w:val="auto"/>
                      <w:kern w:val="0"/>
                      <w:szCs w:val="24"/>
                      <w:highlight w:val="none"/>
                    </w:rPr>
                    <w:t>），定期交由陕西明瑞资源再生有限公司进行</w:t>
                  </w:r>
                  <w:r>
                    <w:rPr>
                      <w:rFonts w:hint="default" w:ascii="Times New Roman" w:hAnsi="Times New Roman" w:eastAsia="宋体" w:cs="Times New Roman"/>
                      <w:kern w:val="0"/>
                      <w:szCs w:val="24"/>
                      <w:highlight w:val="none"/>
                    </w:rPr>
                    <w:t>处理。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495" w:type="dxa"/>
                  <w:vMerge w:val="continue"/>
                  <w:tcBorders>
                    <w:tl2br w:val="nil"/>
                    <w:tr2bl w:val="nil"/>
                  </w:tcBorders>
                  <w:noWrap w:val="0"/>
                  <w:vAlign w:val="center"/>
                </w:tcPr>
                <w:p>
                  <w:pPr>
                    <w:jc w:val="center"/>
                    <w:rPr>
                      <w:rFonts w:hint="default" w:ascii="Times New Roman" w:hAnsi="Times New Roman" w:eastAsia="宋体" w:cs="Times New Roman"/>
                      <w:b/>
                      <w:szCs w:val="21"/>
                    </w:rPr>
                  </w:pPr>
                </w:p>
              </w:tc>
              <w:tc>
                <w:tcPr>
                  <w:tcW w:w="1254" w:type="dxa"/>
                  <w:vMerge w:val="continue"/>
                  <w:tcBorders>
                    <w:tl2br w:val="nil"/>
                    <w:tr2bl w:val="nil"/>
                  </w:tcBorders>
                  <w:noWrap w:val="0"/>
                  <w:vAlign w:val="center"/>
                </w:tcPr>
                <w:p>
                  <w:pPr>
                    <w:jc w:val="center"/>
                    <w:rPr>
                      <w:rFonts w:hint="default" w:ascii="Times New Roman" w:hAnsi="Times New Roman" w:eastAsia="宋体" w:cs="Times New Roman"/>
                      <w:szCs w:val="21"/>
                    </w:rPr>
                  </w:pPr>
                </w:p>
              </w:tc>
              <w:tc>
                <w:tcPr>
                  <w:tcW w:w="1670" w:type="dxa"/>
                  <w:tcBorders>
                    <w:tl2br w:val="nil"/>
                    <w:tr2bl w:val="nil"/>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废乳化液</w:t>
                  </w:r>
                </w:p>
              </w:tc>
              <w:tc>
                <w:tcPr>
                  <w:tcW w:w="4732" w:type="dxa"/>
                  <w:vMerge w:val="continue"/>
                  <w:tcBorders>
                    <w:tl2br w:val="nil"/>
                    <w:tr2bl w:val="nil"/>
                  </w:tcBorders>
                  <w:noWrap w:val="0"/>
                  <w:vAlign w:val="center"/>
                </w:tcPr>
                <w:p>
                  <w:pPr>
                    <w:ind w:firstLine="420" w:firstLineChars="200"/>
                    <w:jc w:val="left"/>
                    <w:textAlignment w:val="baseline"/>
                    <w:rPr>
                      <w:rFonts w:hint="default" w:ascii="Times New Roman" w:hAnsi="Times New Roman" w:eastAsia="宋体" w:cs="Times New Roman"/>
                      <w:kern w:val="0"/>
                      <w:szCs w:val="24"/>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495" w:type="dxa"/>
                  <w:vMerge w:val="continue"/>
                  <w:tcBorders>
                    <w:tl2br w:val="nil"/>
                    <w:tr2bl w:val="nil"/>
                  </w:tcBorders>
                  <w:noWrap w:val="0"/>
                  <w:vAlign w:val="center"/>
                </w:tcPr>
                <w:p>
                  <w:pPr>
                    <w:jc w:val="center"/>
                    <w:rPr>
                      <w:rFonts w:hint="default" w:ascii="Times New Roman" w:hAnsi="Times New Roman" w:eastAsia="宋体" w:cs="Times New Roman"/>
                      <w:b/>
                      <w:szCs w:val="21"/>
                    </w:rPr>
                  </w:pPr>
                </w:p>
              </w:tc>
              <w:tc>
                <w:tcPr>
                  <w:tcW w:w="1254" w:type="dxa"/>
                  <w:vMerge w:val="continue"/>
                  <w:tcBorders>
                    <w:tl2br w:val="nil"/>
                    <w:tr2bl w:val="nil"/>
                  </w:tcBorders>
                  <w:noWrap w:val="0"/>
                  <w:vAlign w:val="center"/>
                </w:tcPr>
                <w:p>
                  <w:pPr>
                    <w:jc w:val="center"/>
                    <w:rPr>
                      <w:rFonts w:hint="default" w:ascii="Times New Roman" w:hAnsi="Times New Roman" w:eastAsia="宋体" w:cs="Times New Roman"/>
                      <w:szCs w:val="21"/>
                    </w:rPr>
                  </w:pPr>
                </w:p>
              </w:tc>
              <w:tc>
                <w:tcPr>
                  <w:tcW w:w="1670" w:type="dxa"/>
                  <w:tcBorders>
                    <w:tl2br w:val="nil"/>
                    <w:tr2bl w:val="nil"/>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废液压油</w:t>
                  </w:r>
                </w:p>
              </w:tc>
              <w:tc>
                <w:tcPr>
                  <w:tcW w:w="4732" w:type="dxa"/>
                  <w:vMerge w:val="continue"/>
                  <w:tcBorders>
                    <w:tl2br w:val="nil"/>
                    <w:tr2bl w:val="nil"/>
                  </w:tcBorders>
                  <w:noWrap w:val="0"/>
                  <w:vAlign w:val="center"/>
                </w:tcPr>
                <w:p>
                  <w:pPr>
                    <w:ind w:firstLine="420" w:firstLineChars="200"/>
                    <w:jc w:val="left"/>
                    <w:textAlignment w:val="baseline"/>
                    <w:rPr>
                      <w:rFonts w:hint="default" w:ascii="Times New Roman" w:hAnsi="Times New Roman" w:eastAsia="宋体" w:cs="Times New Roman"/>
                      <w:kern w:val="0"/>
                      <w:szCs w:val="24"/>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495" w:type="dxa"/>
                  <w:vMerge w:val="continue"/>
                  <w:tcBorders>
                    <w:tl2br w:val="nil"/>
                    <w:tr2bl w:val="nil"/>
                  </w:tcBorders>
                  <w:noWrap w:val="0"/>
                  <w:vAlign w:val="center"/>
                </w:tcPr>
                <w:p>
                  <w:pPr>
                    <w:jc w:val="center"/>
                    <w:rPr>
                      <w:rFonts w:hint="default" w:ascii="Times New Roman" w:hAnsi="Times New Roman" w:eastAsia="宋体" w:cs="Times New Roman"/>
                      <w:b/>
                      <w:szCs w:val="21"/>
                    </w:rPr>
                  </w:pPr>
                </w:p>
              </w:tc>
              <w:tc>
                <w:tcPr>
                  <w:tcW w:w="1254" w:type="dxa"/>
                  <w:vMerge w:val="continue"/>
                  <w:tcBorders>
                    <w:tl2br w:val="nil"/>
                    <w:tr2bl w:val="nil"/>
                  </w:tcBorders>
                  <w:noWrap w:val="0"/>
                  <w:vAlign w:val="center"/>
                </w:tcPr>
                <w:p>
                  <w:pPr>
                    <w:jc w:val="center"/>
                    <w:rPr>
                      <w:rFonts w:hint="default" w:ascii="Times New Roman" w:hAnsi="Times New Roman" w:eastAsia="宋体" w:cs="Times New Roman"/>
                      <w:szCs w:val="21"/>
                    </w:rPr>
                  </w:pPr>
                </w:p>
              </w:tc>
              <w:tc>
                <w:tcPr>
                  <w:tcW w:w="1670" w:type="dxa"/>
                  <w:tcBorders>
                    <w:tl2br w:val="nil"/>
                    <w:tr2bl w:val="nil"/>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含油废抹布、废手套</w:t>
                  </w:r>
                </w:p>
              </w:tc>
              <w:tc>
                <w:tcPr>
                  <w:tcW w:w="4732" w:type="dxa"/>
                  <w:vMerge w:val="continue"/>
                  <w:tcBorders>
                    <w:tl2br w:val="nil"/>
                    <w:tr2bl w:val="nil"/>
                  </w:tcBorders>
                  <w:noWrap w:val="0"/>
                  <w:vAlign w:val="center"/>
                </w:tcPr>
                <w:p>
                  <w:pPr>
                    <w:ind w:firstLine="420" w:firstLineChars="200"/>
                    <w:jc w:val="left"/>
                    <w:textAlignment w:val="baseline"/>
                    <w:rPr>
                      <w:rFonts w:hint="default" w:ascii="Times New Roman" w:hAnsi="Times New Roman" w:eastAsia="宋体" w:cs="Times New Roman"/>
                      <w:kern w:val="0"/>
                      <w:szCs w:val="24"/>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495" w:type="dxa"/>
                  <w:vMerge w:val="continue"/>
                  <w:tcBorders>
                    <w:tl2br w:val="nil"/>
                    <w:tr2bl w:val="nil"/>
                  </w:tcBorders>
                  <w:noWrap w:val="0"/>
                  <w:vAlign w:val="center"/>
                </w:tcPr>
                <w:p>
                  <w:pPr>
                    <w:jc w:val="center"/>
                    <w:rPr>
                      <w:rFonts w:hint="default" w:ascii="Times New Roman" w:hAnsi="Times New Roman" w:eastAsia="宋体" w:cs="Times New Roman"/>
                      <w:b/>
                      <w:szCs w:val="21"/>
                    </w:rPr>
                  </w:pPr>
                </w:p>
              </w:tc>
              <w:tc>
                <w:tcPr>
                  <w:tcW w:w="1254" w:type="dxa"/>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办公、生活</w:t>
                  </w:r>
                </w:p>
              </w:tc>
              <w:tc>
                <w:tcPr>
                  <w:tcW w:w="1670" w:type="dxa"/>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生活垃圾</w:t>
                  </w:r>
                </w:p>
              </w:tc>
              <w:tc>
                <w:tcPr>
                  <w:tcW w:w="4732" w:type="dxa"/>
                  <w:tcBorders>
                    <w:tl2br w:val="nil"/>
                    <w:tr2bl w:val="nil"/>
                  </w:tcBorders>
                  <w:noWrap w:val="0"/>
                  <w:vAlign w:val="center"/>
                </w:tcPr>
                <w:p>
                  <w:pPr>
                    <w:ind w:firstLine="420" w:firstLineChars="200"/>
                    <w:textAlignment w:val="baseline"/>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统一收集后交由环卫部门清运处理。</w:t>
                  </w:r>
                </w:p>
              </w:tc>
            </w:tr>
          </w:tbl>
          <w:p>
            <w:pPr>
              <w:spacing w:before="120" w:beforeLines="50" w:line="440" w:lineRule="exact"/>
              <w:ind w:firstLine="480" w:firstLineChars="200"/>
              <w:jc w:val="left"/>
              <w:rPr>
                <w:rFonts w:hint="default" w:ascii="Times New Roman" w:hAnsi="Times New Roman" w:eastAsia="宋体" w:cs="Times New Roman"/>
                <w:sz w:val="24"/>
                <w:szCs w:val="24"/>
                <w:highlight w:val="none"/>
              </w:rPr>
            </w:pPr>
            <w:r>
              <w:rPr>
                <w:rFonts w:hint="eastAsia" w:cs="Times New Roman"/>
                <w:color w:val="auto"/>
                <w:sz w:val="24"/>
                <w:szCs w:val="24"/>
                <w:highlight w:val="none"/>
                <w:lang w:eastAsia="zh-CN"/>
              </w:rPr>
              <w:t>注：废灯管暂未产生，待产生后依照相关规定交由有资质单位处理。</w:t>
            </w:r>
          </w:p>
        </w:tc>
      </w:tr>
    </w:tbl>
    <w:p>
      <w:pPr>
        <w:snapToGrid w:val="0"/>
        <w:spacing w:line="500" w:lineRule="atLeast"/>
        <w:outlineLvl w:val="1"/>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表五 环评结论及批复要求</w:t>
      </w:r>
    </w:p>
    <w:tbl>
      <w:tblPr>
        <w:tblStyle w:val="11"/>
        <w:tblW w:w="922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440" w:hRule="atLeast"/>
        </w:trPr>
        <w:tc>
          <w:tcPr>
            <w:tcW w:w="9223" w:type="dxa"/>
            <w:noWrap w:val="0"/>
            <w:vAlign w:val="top"/>
          </w:tcPr>
          <w:p>
            <w:pPr>
              <w:spacing w:before="120" w:beforeLines="50" w:after="120" w:afterLines="50" w:line="440" w:lineRule="exac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5.1环境影响评价结论</w:t>
            </w:r>
          </w:p>
          <w:p>
            <w:pPr>
              <w:pStyle w:val="17"/>
              <w:keepNext w:val="0"/>
              <w:keepLines w:val="0"/>
              <w:pageBreakBefore w:val="0"/>
              <w:widowControl w:val="0"/>
              <w:numPr>
                <w:ilvl w:val="0"/>
                <w:numId w:val="2"/>
              </w:numPr>
              <w:kinsoku/>
              <w:wordWrap/>
              <w:overflowPunct/>
              <w:topLinePunct w:val="0"/>
              <w:autoSpaceDE/>
              <w:autoSpaceDN/>
              <w:bidi w:val="0"/>
              <w:spacing w:line="440" w:lineRule="exact"/>
              <w:textAlignment w:val="auto"/>
              <w:rPr>
                <w:rFonts w:hint="default" w:ascii="Times New Roman" w:hAnsi="Times New Roman" w:eastAsia="宋体" w:cs="Times New Roman"/>
                <w:snapToGrid w:val="0"/>
                <w:kern w:val="0"/>
                <w:sz w:val="24"/>
                <w:szCs w:val="22"/>
                <w:lang w:val="en-US" w:eastAsia="zh-CN" w:bidi="ar-SA"/>
              </w:rPr>
            </w:pPr>
            <w:r>
              <w:rPr>
                <w:rFonts w:hint="default" w:ascii="Times New Roman" w:hAnsi="Times New Roman" w:eastAsia="宋体" w:cs="Times New Roman"/>
                <w:snapToGrid w:val="0"/>
                <w:kern w:val="0"/>
                <w:sz w:val="24"/>
                <w:szCs w:val="22"/>
                <w:lang w:val="en-US" w:eastAsia="zh-CN" w:bidi="ar-SA"/>
              </w:rPr>
              <w:t>废水污染防治措施评述</w:t>
            </w:r>
          </w:p>
          <w:p>
            <w:pPr>
              <w:pStyle w:val="7"/>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cs="Times New Roman"/>
                <w:snapToGrid w:val="0"/>
                <w:kern w:val="0"/>
                <w:sz w:val="24"/>
              </w:rPr>
            </w:pPr>
            <w:r>
              <w:rPr>
                <w:rFonts w:hint="default" w:ascii="Times New Roman" w:hAnsi="Times New Roman" w:cs="Times New Roman"/>
                <w:snapToGrid w:val="0"/>
                <w:kern w:val="0"/>
                <w:sz w:val="24"/>
              </w:rPr>
              <w:t>项目</w:t>
            </w:r>
            <w:r>
              <w:rPr>
                <w:rFonts w:ascii="Times New Roman" w:hAnsi="Times New Roman" w:cs="Times New Roman"/>
                <w:snapToGrid w:val="0"/>
                <w:kern w:val="0"/>
                <w:sz w:val="24"/>
              </w:rPr>
              <w:t>食堂含油污水经</w:t>
            </w:r>
            <w:r>
              <w:rPr>
                <w:rFonts w:hint="default" w:ascii="Times New Roman" w:hAnsi="Times New Roman" w:cs="Times New Roman"/>
                <w:snapToGrid w:val="0"/>
                <w:kern w:val="0"/>
                <w:sz w:val="24"/>
              </w:rPr>
              <w:t>油水分离器</w:t>
            </w:r>
            <w:r>
              <w:rPr>
                <w:rFonts w:ascii="Times New Roman" w:hAnsi="Times New Roman" w:cs="Times New Roman"/>
                <w:snapToGrid w:val="0"/>
                <w:kern w:val="0"/>
                <w:sz w:val="24"/>
              </w:rPr>
              <w:t>处理后与其它生活污水一起经化粪池处理满足《黄河流域（陕西段）污水综合排放标准》（DB61/224-2011）二级标准及《污水综合排放标准》（GB8978-1996）中三级标准排入市政管网，最终进</w:t>
            </w:r>
            <w:r>
              <w:rPr>
                <w:rFonts w:ascii="Times New Roman" w:hAnsi="Times New Roman" w:cs="Times New Roman"/>
                <w:snapToGrid w:val="0"/>
                <w:color w:val="auto"/>
                <w:kern w:val="0"/>
                <w:sz w:val="24"/>
              </w:rPr>
              <w:t>入</w:t>
            </w:r>
            <w:r>
              <w:rPr>
                <w:rFonts w:hint="default" w:ascii="Times New Roman" w:hAnsi="Times New Roman" w:cs="Times New Roman"/>
                <w:color w:val="auto"/>
                <w:sz w:val="24"/>
                <w:szCs w:val="24"/>
              </w:rPr>
              <w:t>朝阳</w:t>
            </w:r>
            <w:r>
              <w:rPr>
                <w:rFonts w:ascii="Times New Roman" w:hAnsi="Times New Roman" w:cs="Times New Roman"/>
                <w:snapToGrid w:val="0"/>
                <w:kern w:val="0"/>
                <w:sz w:val="24"/>
              </w:rPr>
              <w:t>污水处理厂。项目所在地地表水环境产生的影响不大。</w:t>
            </w:r>
          </w:p>
          <w:p>
            <w:pPr>
              <w:pStyle w:val="7"/>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snapToGrid w:val="0"/>
                <w:kern w:val="0"/>
                <w:sz w:val="24"/>
                <w:szCs w:val="22"/>
                <w:lang w:val="en-US" w:eastAsia="zh-CN" w:bidi="ar-SA"/>
              </w:rPr>
            </w:pPr>
            <w:r>
              <w:rPr>
                <w:rFonts w:hint="default" w:ascii="Times New Roman" w:hAnsi="Times New Roman" w:cs="Times New Roman"/>
                <w:snapToGrid w:val="0"/>
                <w:kern w:val="0"/>
                <w:sz w:val="24"/>
                <w:szCs w:val="22"/>
                <w:lang w:val="en-US" w:eastAsia="zh-CN" w:bidi="ar-SA"/>
              </w:rPr>
              <w:t>2、废气污染防治措施评述</w:t>
            </w:r>
          </w:p>
          <w:p>
            <w:pPr>
              <w:keepNext w:val="0"/>
              <w:keepLines w:val="0"/>
              <w:pageBreakBefore w:val="0"/>
              <w:widowControl w:val="0"/>
              <w:kinsoku/>
              <w:wordWrap/>
              <w:overflowPunct/>
              <w:topLinePunct w:val="0"/>
              <w:autoSpaceDE/>
              <w:autoSpaceDN/>
              <w:bidi w:val="0"/>
              <w:spacing w:line="440" w:lineRule="exact"/>
              <w:ind w:firstLine="573"/>
              <w:textAlignment w:val="auto"/>
              <w:rPr>
                <w:rFonts w:hint="default" w:ascii="Times New Roman" w:hAnsi="Times New Roman" w:cs="Times New Roman"/>
                <w:sz w:val="24"/>
                <w:lang w:val="en-US" w:eastAsia="zh-CN"/>
              </w:rPr>
            </w:pPr>
            <w:r>
              <w:rPr>
                <w:rFonts w:ascii="Times New Roman" w:hAnsi="Times New Roman" w:cs="Times New Roman"/>
                <w:snapToGrid w:val="0"/>
                <w:kern w:val="0"/>
                <w:sz w:val="24"/>
              </w:rPr>
              <w:t>本项目</w:t>
            </w:r>
            <w:r>
              <w:rPr>
                <w:rFonts w:hint="default" w:ascii="Times New Roman" w:hAnsi="Times New Roman" w:cs="Times New Roman"/>
                <w:snapToGrid w:val="0"/>
                <w:kern w:val="0"/>
                <w:sz w:val="24"/>
              </w:rPr>
              <w:t>运营期</w:t>
            </w:r>
            <w:r>
              <w:rPr>
                <w:rFonts w:ascii="Times New Roman" w:hAnsi="Times New Roman" w:cs="Times New Roman"/>
                <w:snapToGrid w:val="0"/>
                <w:kern w:val="0"/>
                <w:sz w:val="24"/>
              </w:rPr>
              <w:t>废气主要为</w:t>
            </w:r>
            <w:r>
              <w:rPr>
                <w:rFonts w:hint="default" w:ascii="Times New Roman" w:hAnsi="Times New Roman" w:cs="Times New Roman"/>
                <w:snapToGrid w:val="0"/>
                <w:kern w:val="0"/>
                <w:sz w:val="24"/>
              </w:rPr>
              <w:t>固化工序有机废气和食堂油烟</w:t>
            </w:r>
            <w:r>
              <w:rPr>
                <w:rFonts w:ascii="Times New Roman" w:hAnsi="Times New Roman" w:cs="Times New Roman"/>
                <w:snapToGrid w:val="0"/>
                <w:kern w:val="0"/>
                <w:sz w:val="24"/>
              </w:rPr>
              <w:t>。</w:t>
            </w:r>
            <w:r>
              <w:rPr>
                <w:rFonts w:hint="default" w:ascii="Times New Roman" w:hAnsi="Times New Roman" w:cs="Times New Roman"/>
                <w:sz w:val="24"/>
              </w:rPr>
              <w:t>固化工序产生的有机废气散发量很少，环评要求车间安装轴流风机，加强车间通风，</w:t>
            </w:r>
            <w:r>
              <w:rPr>
                <w:rFonts w:hint="default" w:ascii="Times New Roman" w:hAnsi="Times New Roman" w:cs="Times New Roman"/>
                <w:kern w:val="0"/>
                <w:sz w:val="24"/>
                <w:szCs w:val="24"/>
              </w:rPr>
              <w:t>对周围环境空气质量影响不大</w:t>
            </w:r>
            <w:r>
              <w:rPr>
                <w:rFonts w:hint="default" w:ascii="Times New Roman" w:hAnsi="Times New Roman" w:cs="Times New Roman"/>
                <w:sz w:val="24"/>
              </w:rPr>
              <w:t>；</w:t>
            </w:r>
            <w:r>
              <w:rPr>
                <w:rFonts w:ascii="Times New Roman" w:hAnsi="Times New Roman" w:cs="Times New Roman"/>
                <w:snapToGrid w:val="0"/>
                <w:kern w:val="0"/>
                <w:sz w:val="24"/>
              </w:rPr>
              <w:t>食堂油烟</w:t>
            </w:r>
            <w:r>
              <w:rPr>
                <w:rFonts w:hint="default" w:ascii="Times New Roman" w:hAnsi="Times New Roman" w:cs="Times New Roman"/>
                <w:snapToGrid w:val="0"/>
                <w:kern w:val="0"/>
                <w:sz w:val="24"/>
              </w:rPr>
              <w:t>经</w:t>
            </w:r>
            <w:r>
              <w:rPr>
                <w:rFonts w:ascii="Times New Roman" w:hAnsi="Times New Roman" w:cs="Times New Roman"/>
                <w:snapToGrid w:val="0"/>
                <w:kern w:val="0"/>
                <w:sz w:val="24"/>
              </w:rPr>
              <w:t>去除效率为</w:t>
            </w:r>
            <w:r>
              <w:rPr>
                <w:rFonts w:hint="default" w:ascii="Times New Roman" w:hAnsi="Times New Roman" w:cs="Times New Roman"/>
                <w:snapToGrid w:val="0"/>
                <w:kern w:val="0"/>
                <w:sz w:val="24"/>
              </w:rPr>
              <w:t>75</w:t>
            </w:r>
            <w:r>
              <w:rPr>
                <w:rFonts w:ascii="Times New Roman" w:hAnsi="Times New Roman" w:cs="Times New Roman"/>
                <w:snapToGrid w:val="0"/>
                <w:kern w:val="0"/>
                <w:sz w:val="24"/>
              </w:rPr>
              <w:t>%的油烟净化器处理后</w:t>
            </w:r>
            <w:r>
              <w:rPr>
                <w:rFonts w:hint="default" w:ascii="Times New Roman" w:hAnsi="Times New Roman" w:cs="Times New Roman"/>
                <w:sz w:val="24"/>
              </w:rPr>
              <w:t>满足</w:t>
            </w:r>
            <w:r>
              <w:rPr>
                <w:rFonts w:ascii="Times New Roman" w:hAnsi="Times New Roman" w:cs="Times New Roman"/>
                <w:sz w:val="24"/>
              </w:rPr>
              <w:t>《饮食业油烟排放标准》</w:t>
            </w:r>
            <w:r>
              <w:rPr>
                <w:rFonts w:hint="default" w:ascii="Times New Roman" w:hAnsi="Times New Roman" w:cs="Times New Roman"/>
                <w:sz w:val="24"/>
              </w:rPr>
              <w:t>（</w:t>
            </w:r>
            <w:r>
              <w:rPr>
                <w:rFonts w:ascii="Times New Roman" w:hAnsi="Times New Roman" w:cs="Times New Roman"/>
                <w:sz w:val="24"/>
              </w:rPr>
              <w:t>GB18483-2001</w:t>
            </w:r>
            <w:r>
              <w:rPr>
                <w:rFonts w:hint="default" w:ascii="Times New Roman" w:hAnsi="Times New Roman" w:cs="Times New Roman"/>
                <w:sz w:val="24"/>
              </w:rPr>
              <w:t>）中的要求</w:t>
            </w:r>
            <w:r>
              <w:rPr>
                <w:rFonts w:hint="default" w:ascii="Times New Roman" w:hAnsi="Times New Roman" w:cs="Times New Roman"/>
                <w:sz w:val="24"/>
                <w:szCs w:val="24"/>
              </w:rPr>
              <w:t>。</w:t>
            </w:r>
            <w:r>
              <w:rPr>
                <w:rFonts w:ascii="Times New Roman" w:hAnsi="Times New Roman" w:cs="Times New Roman"/>
                <w:sz w:val="24"/>
              </w:rPr>
              <w:t>项目</w:t>
            </w:r>
            <w:r>
              <w:rPr>
                <w:rFonts w:hint="default" w:ascii="Times New Roman" w:hAnsi="Times New Roman" w:cs="Times New Roman"/>
                <w:sz w:val="24"/>
              </w:rPr>
              <w:t>运营</w:t>
            </w:r>
            <w:r>
              <w:rPr>
                <w:rFonts w:ascii="Times New Roman" w:hAnsi="Times New Roman" w:cs="Times New Roman"/>
                <w:sz w:val="24"/>
              </w:rPr>
              <w:t>废气对周围环境空气质量影响较小。</w:t>
            </w:r>
          </w:p>
          <w:p>
            <w:pPr>
              <w:pStyle w:val="17"/>
              <w:keepNext w:val="0"/>
              <w:keepLines w:val="0"/>
              <w:pageBreakBefore w:val="0"/>
              <w:widowControl w:val="0"/>
              <w:numPr>
                <w:ilvl w:val="0"/>
                <w:numId w:val="0"/>
              </w:numPr>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snapToGrid w:val="0"/>
                <w:kern w:val="0"/>
                <w:sz w:val="24"/>
                <w:szCs w:val="22"/>
                <w:lang w:val="en-US" w:eastAsia="zh-CN" w:bidi="ar-SA"/>
              </w:rPr>
            </w:pPr>
            <w:r>
              <w:rPr>
                <w:rFonts w:hint="default" w:ascii="Times New Roman" w:hAnsi="Times New Roman" w:cs="Times New Roman"/>
                <w:snapToGrid w:val="0"/>
                <w:kern w:val="0"/>
                <w:sz w:val="24"/>
                <w:szCs w:val="22"/>
                <w:lang w:val="en-US" w:eastAsia="zh-CN" w:bidi="ar-SA"/>
              </w:rPr>
              <w:t>3、</w:t>
            </w:r>
            <w:r>
              <w:rPr>
                <w:rFonts w:hint="default" w:ascii="Times New Roman" w:hAnsi="Times New Roman" w:eastAsia="宋体" w:cs="Times New Roman"/>
                <w:snapToGrid w:val="0"/>
                <w:kern w:val="0"/>
                <w:sz w:val="24"/>
                <w:szCs w:val="22"/>
                <w:lang w:val="en-US" w:eastAsia="zh-CN" w:bidi="ar-SA"/>
              </w:rPr>
              <w:t>噪声污染防治措施评述</w:t>
            </w:r>
          </w:p>
          <w:p>
            <w:pPr>
              <w:keepNext w:val="0"/>
              <w:keepLines w:val="0"/>
              <w:pageBreakBefore w:val="0"/>
              <w:widowControl w:val="0"/>
              <w:kinsoku/>
              <w:wordWrap/>
              <w:overflowPunct/>
              <w:topLinePunct w:val="0"/>
              <w:autoSpaceDE/>
              <w:autoSpaceDN/>
              <w:bidi w:val="0"/>
              <w:snapToGrid w:val="0"/>
              <w:spacing w:line="440" w:lineRule="exact"/>
              <w:ind w:firstLine="480" w:firstLineChars="200"/>
              <w:textAlignment w:val="auto"/>
              <w:rPr>
                <w:rFonts w:hint="default" w:ascii="Times New Roman" w:hAnsi="Times New Roman" w:eastAsia="宋体" w:cs="Times New Roman"/>
                <w:snapToGrid w:val="0"/>
                <w:kern w:val="0"/>
                <w:sz w:val="24"/>
                <w:szCs w:val="22"/>
                <w:lang w:val="en-US" w:eastAsia="zh-CN" w:bidi="ar-SA"/>
              </w:rPr>
            </w:pPr>
            <w:r>
              <w:rPr>
                <w:rFonts w:ascii="Times New Roman" w:hAnsi="Times New Roman" w:cs="Times New Roman"/>
                <w:sz w:val="24"/>
              </w:rPr>
              <w:t>项目通过选用低噪声设备，对不同设备采取</w:t>
            </w:r>
            <w:r>
              <w:rPr>
                <w:rFonts w:hint="default" w:ascii="Times New Roman" w:hAnsi="Times New Roman" w:cs="Times New Roman"/>
                <w:sz w:val="24"/>
              </w:rPr>
              <w:t>隔声、减振</w:t>
            </w:r>
            <w:r>
              <w:rPr>
                <w:rFonts w:ascii="Times New Roman" w:hAnsi="Times New Roman" w:cs="Times New Roman"/>
                <w:sz w:val="24"/>
              </w:rPr>
              <w:t>处理措施，</w:t>
            </w:r>
            <w:r>
              <w:rPr>
                <w:rFonts w:ascii="Times New Roman" w:hAnsi="Times New Roman" w:cs="Times New Roman"/>
                <w:snapToGrid w:val="0"/>
                <w:kern w:val="0"/>
                <w:sz w:val="24"/>
              </w:rPr>
              <w:t>通过加强对进出厂区</w:t>
            </w:r>
            <w:r>
              <w:rPr>
                <w:rFonts w:hint="default" w:ascii="Times New Roman" w:hAnsi="Times New Roman" w:cs="Times New Roman"/>
                <w:snapToGrid w:val="0"/>
                <w:kern w:val="0"/>
                <w:sz w:val="24"/>
              </w:rPr>
              <w:t>运输</w:t>
            </w:r>
            <w:r>
              <w:rPr>
                <w:rFonts w:ascii="Times New Roman" w:hAnsi="Times New Roman" w:cs="Times New Roman"/>
                <w:snapToGrid w:val="0"/>
                <w:kern w:val="0"/>
                <w:sz w:val="24"/>
              </w:rPr>
              <w:t>车辆的管理，以减小噪声声级，</w:t>
            </w:r>
            <w:r>
              <w:rPr>
                <w:rFonts w:ascii="Times New Roman" w:hAnsi="Times New Roman" w:cs="Times New Roman"/>
                <w:sz w:val="24"/>
              </w:rPr>
              <w:t>再经过距离衰减、绿化隔声后，</w:t>
            </w:r>
            <w:r>
              <w:rPr>
                <w:rFonts w:hint="default" w:ascii="Times New Roman" w:hAnsi="Times New Roman" w:cs="Times New Roman"/>
                <w:sz w:val="24"/>
              </w:rPr>
              <w:t>各厂界</w:t>
            </w:r>
            <w:r>
              <w:rPr>
                <w:rFonts w:ascii="Times New Roman" w:hAnsi="Times New Roman" w:cs="Times New Roman"/>
                <w:sz w:val="24"/>
              </w:rPr>
              <w:t>昼间噪声预测结果满足《工业企业厂界环境噪声排放标准》</w:t>
            </w:r>
            <w:r>
              <w:rPr>
                <w:rFonts w:hint="default" w:ascii="Times New Roman" w:hAnsi="Times New Roman" w:cs="Times New Roman"/>
                <w:sz w:val="24"/>
              </w:rPr>
              <w:t>（</w:t>
            </w:r>
            <w:r>
              <w:rPr>
                <w:rFonts w:ascii="Times New Roman" w:hAnsi="Times New Roman" w:cs="Times New Roman"/>
                <w:sz w:val="24"/>
              </w:rPr>
              <w:t>GB 12348-2008</w:t>
            </w:r>
            <w:r>
              <w:rPr>
                <w:rFonts w:hint="default" w:ascii="Times New Roman" w:hAnsi="Times New Roman" w:cs="Times New Roman"/>
                <w:sz w:val="24"/>
              </w:rPr>
              <w:t>）中3</w:t>
            </w:r>
            <w:r>
              <w:rPr>
                <w:rFonts w:ascii="Times New Roman" w:hAnsi="Times New Roman" w:cs="Times New Roman"/>
                <w:sz w:val="24"/>
              </w:rPr>
              <w:t>类标准要求</w:t>
            </w:r>
            <w:r>
              <w:rPr>
                <w:rFonts w:hint="default" w:ascii="Times New Roman" w:hAnsi="Times New Roman" w:cs="Times New Roman"/>
                <w:sz w:val="24"/>
              </w:rPr>
              <w:t>，项目运营噪声对周围环境产生的影响不大。</w:t>
            </w:r>
          </w:p>
          <w:p>
            <w:pPr>
              <w:pStyle w:val="17"/>
              <w:keepNext w:val="0"/>
              <w:keepLines w:val="0"/>
              <w:pageBreakBefore w:val="0"/>
              <w:widowControl w:val="0"/>
              <w:numPr>
                <w:ilvl w:val="0"/>
                <w:numId w:val="0"/>
              </w:numPr>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snapToGrid w:val="0"/>
                <w:kern w:val="0"/>
                <w:sz w:val="24"/>
                <w:szCs w:val="22"/>
                <w:lang w:val="en-US" w:eastAsia="zh-CN" w:bidi="ar-SA"/>
              </w:rPr>
            </w:pPr>
            <w:r>
              <w:rPr>
                <w:rFonts w:hint="default" w:ascii="Times New Roman" w:hAnsi="Times New Roman" w:cs="Times New Roman"/>
                <w:snapToGrid w:val="0"/>
                <w:kern w:val="0"/>
                <w:sz w:val="24"/>
                <w:szCs w:val="22"/>
                <w:lang w:val="en-US" w:eastAsia="zh-CN" w:bidi="ar-SA"/>
              </w:rPr>
              <w:t>4、</w:t>
            </w:r>
            <w:r>
              <w:rPr>
                <w:rFonts w:hint="default" w:ascii="Times New Roman" w:hAnsi="Times New Roman" w:eastAsia="宋体" w:cs="Times New Roman"/>
                <w:snapToGrid w:val="0"/>
                <w:kern w:val="0"/>
                <w:sz w:val="24"/>
                <w:szCs w:val="22"/>
                <w:lang w:val="en-US" w:eastAsia="zh-CN" w:bidi="ar-SA"/>
              </w:rPr>
              <w:t>固废污染防治措施评述</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bCs/>
                <w:sz w:val="24"/>
              </w:rPr>
            </w:pPr>
            <w:r>
              <w:rPr>
                <w:rFonts w:ascii="Times New Roman" w:hAnsi="Times New Roman" w:cs="Times New Roman"/>
                <w:bCs/>
                <w:sz w:val="24"/>
              </w:rPr>
              <w:t>该项目</w:t>
            </w:r>
            <w:r>
              <w:rPr>
                <w:rFonts w:hint="default" w:ascii="Times New Roman" w:hAnsi="Times New Roman" w:cs="Times New Roman"/>
                <w:bCs/>
                <w:sz w:val="24"/>
              </w:rPr>
              <w:t>运营期</w:t>
            </w:r>
            <w:r>
              <w:rPr>
                <w:rFonts w:ascii="Times New Roman" w:hAnsi="Times New Roman" w:cs="Times New Roman"/>
                <w:bCs/>
                <w:sz w:val="24"/>
              </w:rPr>
              <w:t>产生的固体废物主要</w:t>
            </w:r>
            <w:r>
              <w:rPr>
                <w:rFonts w:hint="default" w:ascii="Times New Roman" w:hAnsi="Times New Roman" w:cs="Times New Roman"/>
                <w:bCs/>
                <w:sz w:val="24"/>
              </w:rPr>
              <w:t>包括生产过程</w:t>
            </w:r>
            <w:r>
              <w:rPr>
                <w:rFonts w:ascii="Times New Roman" w:hAnsi="Times New Roman" w:cs="Times New Roman"/>
                <w:bCs/>
                <w:sz w:val="24"/>
              </w:rPr>
              <w:t>边角废料、职工生活垃圾</w:t>
            </w:r>
            <w:r>
              <w:rPr>
                <w:rFonts w:hint="default" w:ascii="Times New Roman" w:hAnsi="Times New Roman" w:cs="Times New Roman"/>
                <w:bCs/>
                <w:sz w:val="24"/>
              </w:rPr>
              <w:t>、食堂废油脂、废机油、废乳化液及含油废抹布、手套</w:t>
            </w:r>
            <w:r>
              <w:rPr>
                <w:rFonts w:ascii="Times New Roman" w:hAnsi="Times New Roman" w:cs="Times New Roman"/>
                <w:bCs/>
                <w:sz w:val="24"/>
              </w:rPr>
              <w:t>等。边角</w:t>
            </w:r>
            <w:r>
              <w:rPr>
                <w:rFonts w:hint="default" w:ascii="Times New Roman" w:hAnsi="Times New Roman" w:cs="Times New Roman"/>
                <w:bCs/>
                <w:sz w:val="24"/>
              </w:rPr>
              <w:t>废</w:t>
            </w:r>
            <w:r>
              <w:rPr>
                <w:rFonts w:ascii="Times New Roman" w:hAnsi="Times New Roman" w:cs="Times New Roman"/>
                <w:bCs/>
                <w:sz w:val="24"/>
              </w:rPr>
              <w:t>料</w:t>
            </w:r>
            <w:r>
              <w:rPr>
                <w:rFonts w:hint="default" w:ascii="Times New Roman" w:hAnsi="Times New Roman" w:cs="Times New Roman"/>
                <w:bCs/>
                <w:sz w:val="24"/>
              </w:rPr>
              <w:t>、废包装材料</w:t>
            </w:r>
            <w:r>
              <w:rPr>
                <w:rFonts w:ascii="Times New Roman" w:hAnsi="Times New Roman" w:cs="Times New Roman"/>
                <w:bCs/>
                <w:sz w:val="24"/>
              </w:rPr>
              <w:t>经收集后卖往废品收购站</w:t>
            </w:r>
            <w:r>
              <w:rPr>
                <w:rFonts w:hint="default" w:ascii="Times New Roman" w:hAnsi="Times New Roman" w:cs="Times New Roman"/>
                <w:bCs/>
                <w:sz w:val="24"/>
              </w:rPr>
              <w:t>；</w:t>
            </w:r>
            <w:r>
              <w:rPr>
                <w:rFonts w:ascii="Times New Roman" w:hAnsi="Times New Roman" w:cs="Times New Roman"/>
                <w:bCs/>
                <w:sz w:val="24"/>
              </w:rPr>
              <w:t>员工</w:t>
            </w:r>
            <w:r>
              <w:rPr>
                <w:rFonts w:hint="default" w:ascii="Times New Roman" w:hAnsi="Times New Roman" w:cs="Times New Roman"/>
                <w:bCs/>
                <w:sz w:val="24"/>
              </w:rPr>
              <w:t>生活垃圾</w:t>
            </w:r>
            <w:r>
              <w:rPr>
                <w:rFonts w:ascii="Times New Roman" w:hAnsi="Times New Roman" w:cs="Times New Roman"/>
                <w:bCs/>
                <w:sz w:val="24"/>
              </w:rPr>
              <w:t>定期清运至指定的垃圾收集点</w:t>
            </w:r>
            <w:r>
              <w:rPr>
                <w:rFonts w:hint="default" w:ascii="Times New Roman" w:hAnsi="Times New Roman" w:cs="Times New Roman"/>
                <w:bCs/>
                <w:sz w:val="24"/>
              </w:rPr>
              <w:t>，</w:t>
            </w:r>
            <w:r>
              <w:rPr>
                <w:rFonts w:ascii="Times New Roman" w:hAnsi="Times New Roman" w:cs="Times New Roman"/>
                <w:bCs/>
                <w:sz w:val="24"/>
              </w:rPr>
              <w:t>由环卫部门</w:t>
            </w:r>
            <w:r>
              <w:rPr>
                <w:rFonts w:hint="default" w:ascii="Times New Roman" w:hAnsi="Times New Roman" w:cs="Times New Roman"/>
                <w:bCs/>
                <w:sz w:val="24"/>
              </w:rPr>
              <w:t>定期</w:t>
            </w:r>
            <w:r>
              <w:rPr>
                <w:rFonts w:ascii="Times New Roman" w:hAnsi="Times New Roman" w:cs="Times New Roman"/>
                <w:bCs/>
                <w:sz w:val="24"/>
              </w:rPr>
              <w:t>统一处理</w:t>
            </w:r>
            <w:r>
              <w:rPr>
                <w:rFonts w:hint="default" w:ascii="Times New Roman" w:hAnsi="Times New Roman" w:cs="Times New Roman"/>
                <w:bCs/>
                <w:sz w:val="24"/>
              </w:rPr>
              <w:t>；食堂废油脂用</w:t>
            </w:r>
            <w:r>
              <w:rPr>
                <w:rFonts w:ascii="Times New Roman" w:hAnsi="Times New Roman" w:cs="Times New Roman"/>
                <w:bCs/>
                <w:sz w:val="24"/>
              </w:rPr>
              <w:t>专用容器盛放，交由有资质的废油脂处理单位统一</w:t>
            </w:r>
            <w:r>
              <w:rPr>
                <w:rFonts w:hint="default" w:ascii="Times New Roman" w:hAnsi="Times New Roman" w:cs="Times New Roman"/>
                <w:bCs/>
                <w:sz w:val="24"/>
              </w:rPr>
              <w:t>处理；废乳化液、</w:t>
            </w:r>
            <w:r>
              <w:rPr>
                <w:rFonts w:ascii="Times New Roman" w:hAnsi="Times New Roman" w:cs="Times New Roman"/>
                <w:bCs/>
                <w:sz w:val="24"/>
              </w:rPr>
              <w:t>含油的废擦布和手套</w:t>
            </w:r>
            <w:r>
              <w:rPr>
                <w:rFonts w:hint="default" w:ascii="Times New Roman" w:hAnsi="Times New Roman" w:cs="Times New Roman"/>
                <w:bCs/>
                <w:sz w:val="24"/>
              </w:rPr>
              <w:t>和清洗环氧管管芯废抹布交由有资质单位处理。通过采取以上措施后，</w:t>
            </w:r>
            <w:r>
              <w:rPr>
                <w:rFonts w:ascii="Times New Roman" w:hAnsi="Times New Roman" w:cs="Times New Roman"/>
                <w:bCs/>
                <w:sz w:val="24"/>
              </w:rPr>
              <w:t>项目固体废物对周围环境影响</w:t>
            </w:r>
            <w:r>
              <w:rPr>
                <w:rFonts w:hint="default" w:ascii="Times New Roman" w:hAnsi="Times New Roman" w:cs="Times New Roman"/>
                <w:bCs/>
                <w:sz w:val="24"/>
              </w:rPr>
              <w:t>不大</w:t>
            </w:r>
            <w:r>
              <w:rPr>
                <w:rFonts w:ascii="Times New Roman" w:hAnsi="Times New Roman" w:cs="Times New Roman"/>
                <w:bCs/>
                <w:sz w:val="24"/>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napToGrid w:val="0"/>
                <w:kern w:val="0"/>
                <w:sz w:val="24"/>
                <w:szCs w:val="22"/>
                <w:lang w:val="en-US" w:eastAsia="zh-CN" w:bidi="ar-SA"/>
              </w:rPr>
            </w:pPr>
            <w:r>
              <w:rPr>
                <w:rFonts w:hint="default" w:ascii="Times New Roman" w:hAnsi="Times New Roman" w:cs="Times New Roman"/>
                <w:snapToGrid w:val="0"/>
                <w:kern w:val="0"/>
                <w:sz w:val="24"/>
                <w:szCs w:val="22"/>
                <w:lang w:val="en-US" w:eastAsia="zh-CN" w:bidi="ar-SA"/>
              </w:rPr>
              <w:t>5、</w:t>
            </w:r>
            <w:r>
              <w:rPr>
                <w:rFonts w:hint="default" w:ascii="Times New Roman" w:hAnsi="Times New Roman" w:eastAsia="宋体" w:cs="Times New Roman"/>
                <w:snapToGrid w:val="0"/>
                <w:kern w:val="0"/>
                <w:sz w:val="24"/>
                <w:szCs w:val="22"/>
                <w:lang w:val="en-US" w:eastAsia="zh-CN" w:bidi="ar-SA"/>
              </w:rPr>
              <w:t>对环境敏感点的影响分析</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snapToGrid w:val="0"/>
                <w:kern w:val="0"/>
                <w:sz w:val="24"/>
                <w:szCs w:val="22"/>
                <w:lang w:val="en-US" w:eastAsia="zh-CN" w:bidi="ar-SA"/>
              </w:rPr>
            </w:pPr>
            <w:r>
              <w:rPr>
                <w:rFonts w:hint="default" w:ascii="Times New Roman" w:hAnsi="Times New Roman" w:eastAsia="宋体" w:cs="Times New Roman"/>
                <w:snapToGrid w:val="0"/>
                <w:kern w:val="0"/>
                <w:sz w:val="24"/>
                <w:szCs w:val="22"/>
                <w:lang w:val="en-US" w:eastAsia="zh-CN" w:bidi="ar-SA"/>
              </w:rPr>
              <w:t xml:space="preserve">    </w:t>
            </w:r>
            <w:r>
              <w:rPr>
                <w:rFonts w:hint="default" w:ascii="Times New Roman" w:hAnsi="Times New Roman" w:cs="Times New Roman"/>
                <w:bCs/>
                <w:color w:val="000000"/>
                <w:sz w:val="24"/>
              </w:rPr>
              <w:t xml:space="preserve"> </w:t>
            </w:r>
            <w:r>
              <w:rPr>
                <w:rFonts w:hint="default" w:ascii="Times New Roman" w:hAnsi="Times New Roman" w:cs="Times New Roman"/>
                <w:color w:val="000000"/>
                <w:sz w:val="24"/>
              </w:rPr>
              <w:t>项目场地距离周围环境敏感点正阳中学的最近距离约为130m，本项目产生的废气、固废、废水以及噪声影响在采取环评报告提出的环保措施后，均能达标排放，预计对项目西侧的正阳中学影响较小。</w:t>
            </w:r>
          </w:p>
          <w:p>
            <w:pPr>
              <w:pStyle w:val="17"/>
              <w:keepNext w:val="0"/>
              <w:keepLines w:val="0"/>
              <w:pageBreakBefore w:val="0"/>
              <w:widowControl w:val="0"/>
              <w:numPr>
                <w:ilvl w:val="0"/>
                <w:numId w:val="0"/>
              </w:numPr>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snapToGrid w:val="0"/>
                <w:kern w:val="0"/>
                <w:sz w:val="24"/>
                <w:szCs w:val="22"/>
                <w:lang w:val="en-US" w:eastAsia="zh-CN" w:bidi="ar-SA"/>
              </w:rPr>
            </w:pPr>
            <w:r>
              <w:rPr>
                <w:rFonts w:hint="default" w:ascii="Times New Roman" w:hAnsi="Times New Roman" w:cs="Times New Roman"/>
                <w:snapToGrid w:val="0"/>
                <w:kern w:val="0"/>
                <w:sz w:val="24"/>
                <w:szCs w:val="22"/>
                <w:lang w:val="en-US" w:eastAsia="zh-CN" w:bidi="ar-SA"/>
              </w:rPr>
              <w:t>6、</w:t>
            </w:r>
            <w:r>
              <w:rPr>
                <w:rFonts w:hint="default" w:ascii="Times New Roman" w:hAnsi="Times New Roman" w:eastAsia="宋体" w:cs="Times New Roman"/>
                <w:snapToGrid w:val="0"/>
                <w:kern w:val="0"/>
                <w:sz w:val="24"/>
                <w:szCs w:val="22"/>
                <w:lang w:val="en-US" w:eastAsia="zh-CN" w:bidi="ar-SA"/>
              </w:rPr>
              <w:t>总量控制</w:t>
            </w:r>
          </w:p>
          <w:p>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napToGrid w:val="0"/>
                <w:kern w:val="0"/>
                <w:sz w:val="24"/>
                <w:szCs w:val="22"/>
                <w:lang w:val="en-US" w:eastAsia="zh-CN" w:bidi="ar-SA"/>
              </w:rPr>
              <w:t xml:space="preserve">本项目生产过程所需热量均由电力提供，运营废水经化粪池处理后排入朝阳污水处理厂，主要水污染物削减计划由城市污水处理厂来承担，建议指标为COD </w:t>
            </w:r>
            <w:r>
              <w:rPr>
                <w:rFonts w:hint="default" w:ascii="Times New Roman" w:hAnsi="Times New Roman" w:cs="Times New Roman"/>
                <w:color w:val="000000"/>
                <w:sz w:val="24"/>
              </w:rPr>
              <w:t>0.46</w:t>
            </w:r>
            <w:r>
              <w:rPr>
                <w:rFonts w:hint="default" w:ascii="Times New Roman" w:hAnsi="Times New Roman" w:eastAsia="宋体" w:cs="Times New Roman"/>
                <w:snapToGrid w:val="0"/>
                <w:kern w:val="0"/>
                <w:sz w:val="24"/>
                <w:szCs w:val="22"/>
                <w:lang w:val="en-US" w:eastAsia="zh-CN" w:bidi="ar-SA"/>
              </w:rPr>
              <w:t>t/a、氨</w:t>
            </w:r>
          </w:p>
        </w:tc>
      </w:tr>
    </w:tbl>
    <w:p>
      <w:pPr>
        <w:snapToGrid w:val="0"/>
        <w:spacing w:line="500" w:lineRule="atLeast"/>
        <w:outlineLvl w:val="1"/>
        <w:rPr>
          <w:rFonts w:hint="default" w:ascii="Times New Roman" w:hAnsi="Times New Roman" w:eastAsia="宋体" w:cs="Times New Roman"/>
          <w:b/>
          <w:sz w:val="28"/>
          <w:szCs w:val="28"/>
        </w:rPr>
      </w:pPr>
      <w:r>
        <w:rPr>
          <w:rFonts w:hint="default" w:ascii="Times New Roman" w:hAnsi="Times New Roman" w:cs="Times New Roman"/>
          <w:b/>
          <w:sz w:val="28"/>
          <w:szCs w:val="28"/>
          <w:lang w:eastAsia="zh-CN"/>
        </w:rPr>
        <w:t>续</w:t>
      </w:r>
      <w:r>
        <w:rPr>
          <w:rFonts w:hint="default" w:ascii="Times New Roman" w:hAnsi="Times New Roman" w:eastAsia="宋体" w:cs="Times New Roman"/>
          <w:b/>
          <w:sz w:val="28"/>
          <w:szCs w:val="28"/>
        </w:rPr>
        <w:t xml:space="preserve">表五 </w:t>
      </w:r>
    </w:p>
    <w:tbl>
      <w:tblPr>
        <w:tblStyle w:val="11"/>
        <w:tblW w:w="922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440" w:hRule="atLeast"/>
        </w:trPr>
        <w:tc>
          <w:tcPr>
            <w:tcW w:w="9223" w:type="dxa"/>
            <w:noWrap w:val="0"/>
            <w:vAlign w:val="top"/>
          </w:tcPr>
          <w:p>
            <w:pPr>
              <w:spacing w:before="120" w:beforeLines="50" w:after="120" w:afterLines="50" w:line="440" w:lineRule="exact"/>
              <w:rPr>
                <w:rFonts w:hint="default" w:ascii="Times New Roman" w:hAnsi="Times New Roman" w:eastAsia="宋体" w:cs="Times New Roman"/>
                <w:snapToGrid w:val="0"/>
                <w:kern w:val="0"/>
                <w:sz w:val="24"/>
                <w:szCs w:val="22"/>
                <w:lang w:val="en-US" w:eastAsia="zh-CN" w:bidi="ar-SA"/>
              </w:rPr>
            </w:pPr>
            <w:r>
              <w:rPr>
                <w:rFonts w:hint="default" w:ascii="Times New Roman" w:hAnsi="Times New Roman" w:eastAsia="宋体" w:cs="Times New Roman"/>
                <w:snapToGrid w:val="0"/>
                <w:kern w:val="0"/>
                <w:sz w:val="24"/>
                <w:szCs w:val="22"/>
                <w:lang w:val="en-US" w:eastAsia="zh-CN" w:bidi="ar-SA"/>
              </w:rPr>
              <w:t>氮</w:t>
            </w:r>
            <w:r>
              <w:rPr>
                <w:rFonts w:hint="default" w:ascii="Times New Roman" w:hAnsi="Times New Roman" w:cs="Times New Roman"/>
                <w:color w:val="000000"/>
                <w:sz w:val="24"/>
              </w:rPr>
              <w:t>0.17</w:t>
            </w:r>
            <w:r>
              <w:rPr>
                <w:rFonts w:hint="default" w:ascii="Times New Roman" w:hAnsi="Times New Roman" w:eastAsia="宋体" w:cs="Times New Roman"/>
                <w:snapToGrid w:val="0"/>
                <w:kern w:val="0"/>
                <w:sz w:val="24"/>
                <w:szCs w:val="22"/>
                <w:lang w:val="en-US" w:eastAsia="zh-CN" w:bidi="ar-SA"/>
              </w:rPr>
              <w:t>t/a。分配给的主要水污染物排放总量，可作为环境管理部门的管理依据，不另设总量控制指标。</w:t>
            </w:r>
          </w:p>
          <w:p>
            <w:pPr>
              <w:spacing w:before="120" w:beforeLines="50" w:after="120" w:afterLines="50" w:line="440" w:lineRule="exac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5.2 环评结论</w:t>
            </w:r>
          </w:p>
          <w:p>
            <w:pPr>
              <w:snapToGrid w:val="0"/>
              <w:spacing w:line="520" w:lineRule="exact"/>
              <w:ind w:firstLine="480" w:firstLineChars="200"/>
              <w:jc w:val="left"/>
              <w:rPr>
                <w:rFonts w:hint="default" w:ascii="Times New Roman" w:hAnsi="Times New Roman" w:cs="Times New Roman"/>
                <w:b w:val="0"/>
                <w:bCs/>
                <w:sz w:val="24"/>
              </w:rPr>
            </w:pPr>
            <w:r>
              <w:rPr>
                <w:rFonts w:ascii="Times New Roman" w:hAnsi="Times New Roman" w:cs="Times New Roman"/>
                <w:b w:val="0"/>
                <w:bCs/>
                <w:sz w:val="24"/>
              </w:rPr>
              <w:t>综上所述，本项目的建设符合国家产业政策</w:t>
            </w:r>
            <w:r>
              <w:rPr>
                <w:rFonts w:hint="default" w:ascii="Times New Roman" w:hAnsi="Times New Roman" w:cs="Times New Roman"/>
                <w:b w:val="0"/>
                <w:bCs/>
                <w:sz w:val="24"/>
              </w:rPr>
              <w:t>和</w:t>
            </w:r>
            <w:r>
              <w:rPr>
                <w:rFonts w:ascii="Times New Roman" w:hAnsi="Times New Roman" w:cs="Times New Roman"/>
                <w:b w:val="0"/>
                <w:bCs/>
                <w:sz w:val="24"/>
              </w:rPr>
              <w:t>当地的发展规划</w:t>
            </w:r>
            <w:r>
              <w:rPr>
                <w:rFonts w:hint="default" w:ascii="Times New Roman" w:hAnsi="Times New Roman" w:cs="Times New Roman"/>
                <w:b w:val="0"/>
                <w:bCs/>
                <w:sz w:val="24"/>
              </w:rPr>
              <w:t>，</w:t>
            </w:r>
            <w:r>
              <w:rPr>
                <w:rFonts w:ascii="Times New Roman" w:hAnsi="Times New Roman" w:cs="Times New Roman"/>
                <w:b w:val="0"/>
                <w:bCs/>
                <w:sz w:val="24"/>
              </w:rPr>
              <w:t>在采取项目设计和环评报告提出的各项环保措施后，污染</w:t>
            </w:r>
            <w:r>
              <w:rPr>
                <w:rFonts w:hint="default" w:ascii="Times New Roman" w:hAnsi="Times New Roman" w:cs="Times New Roman"/>
                <w:b w:val="0"/>
                <w:bCs/>
                <w:sz w:val="24"/>
              </w:rPr>
              <w:t>物</w:t>
            </w:r>
            <w:r>
              <w:rPr>
                <w:rFonts w:ascii="Times New Roman" w:hAnsi="Times New Roman" w:cs="Times New Roman"/>
                <w:b w:val="0"/>
                <w:bCs/>
                <w:sz w:val="24"/>
              </w:rPr>
              <w:t>可做到达标排放，对外环境影响小，从环评技术角度出发，项目建设可行。</w:t>
            </w:r>
          </w:p>
          <w:p>
            <w:pPr>
              <w:spacing w:before="120" w:beforeLines="50" w:after="120" w:afterLines="50" w:line="440" w:lineRule="exac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5.3 环评建议及要求</w:t>
            </w:r>
          </w:p>
          <w:p>
            <w:pPr>
              <w:spacing w:line="520" w:lineRule="exact"/>
              <w:jc w:val="left"/>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 xml:space="preserve">   1、要求</w:t>
            </w:r>
          </w:p>
          <w:p>
            <w:pPr>
              <w:adjustRightInd w:val="0"/>
              <w:snapToGrid w:val="0"/>
              <w:spacing w:line="52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sz w:val="24"/>
                <w:szCs w:val="24"/>
              </w:rPr>
              <w:t>（</w:t>
            </w:r>
            <w:r>
              <w:rPr>
                <w:rFonts w:ascii="Times New Roman" w:hAnsi="Times New Roman" w:cs="Times New Roman"/>
                <w:sz w:val="24"/>
                <w:szCs w:val="24"/>
              </w:rPr>
              <w:t>1</w:t>
            </w:r>
            <w:r>
              <w:rPr>
                <w:rFonts w:hint="default" w:ascii="Times New Roman" w:hAnsi="Times New Roman" w:cs="Times New Roman"/>
                <w:sz w:val="24"/>
                <w:szCs w:val="24"/>
              </w:rPr>
              <w:t>）建设单位必须严格执行环保“三同时”的要求，并经环保验收合格后方可正式投产</w:t>
            </w:r>
            <w:r>
              <w:rPr>
                <w:rFonts w:hint="default" w:ascii="Times New Roman" w:hAnsi="Times New Roman" w:cs="Times New Roman"/>
                <w:color w:val="000000"/>
                <w:sz w:val="24"/>
                <w:szCs w:val="24"/>
              </w:rPr>
              <w:t>。</w:t>
            </w:r>
          </w:p>
          <w:p>
            <w:pPr>
              <w:adjustRightInd w:val="0"/>
              <w:snapToGrid w:val="0"/>
              <w:spacing w:line="52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r>
              <w:rPr>
                <w:rFonts w:ascii="Times New Roman" w:hAnsi="Times New Roman" w:cs="Times New Roman"/>
                <w:color w:val="000000"/>
                <w:sz w:val="24"/>
                <w:szCs w:val="24"/>
              </w:rPr>
              <w:t>2</w:t>
            </w:r>
            <w:r>
              <w:rPr>
                <w:rFonts w:hint="default" w:ascii="Times New Roman" w:hAnsi="Times New Roman" w:cs="Times New Roman"/>
                <w:color w:val="000000"/>
                <w:sz w:val="24"/>
                <w:szCs w:val="24"/>
              </w:rPr>
              <w:t>）</w:t>
            </w:r>
            <w:r>
              <w:rPr>
                <w:rFonts w:ascii="Times New Roman" w:hAnsi="Times New Roman" w:cs="Times New Roman"/>
                <w:color w:val="000000"/>
                <w:sz w:val="24"/>
                <w:szCs w:val="24"/>
              </w:rPr>
              <w:t>加强</w:t>
            </w:r>
            <w:r>
              <w:rPr>
                <w:rFonts w:hint="default" w:ascii="Times New Roman" w:hAnsi="Times New Roman" w:cs="Times New Roman"/>
                <w:color w:val="000000"/>
                <w:sz w:val="24"/>
                <w:szCs w:val="24"/>
              </w:rPr>
              <w:t>环境</w:t>
            </w:r>
            <w:r>
              <w:rPr>
                <w:rFonts w:ascii="Times New Roman" w:hAnsi="Times New Roman" w:cs="Times New Roman"/>
                <w:color w:val="000000"/>
                <w:sz w:val="24"/>
                <w:szCs w:val="24"/>
              </w:rPr>
              <w:t>管理，保证各种环保设施正常运行。</w:t>
            </w:r>
          </w:p>
          <w:p>
            <w:pPr>
              <w:adjustRightInd w:val="0"/>
              <w:snapToGrid w:val="0"/>
              <w:spacing w:line="52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（3）加强</w:t>
            </w:r>
            <w:r>
              <w:rPr>
                <w:rFonts w:ascii="Times New Roman" w:hAnsi="Times New Roman" w:cs="Times New Roman"/>
                <w:color w:val="000000"/>
                <w:sz w:val="24"/>
                <w:szCs w:val="24"/>
              </w:rPr>
              <w:t>消防安全工作，严格按照有关消防规范设置消防设施，并使消防安全设施随时处于正常状态，定期接受消防管理部门的检查。</w:t>
            </w:r>
          </w:p>
          <w:p>
            <w:pPr>
              <w:spacing w:line="520" w:lineRule="exact"/>
              <w:ind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（4）对固废进行分类收集，有回收利用价值的全部回收利用，无利用价值的集中存放，委托环卫部门统一清运，做到日产日清。</w:t>
            </w:r>
          </w:p>
          <w:p>
            <w:pPr>
              <w:spacing w:line="520" w:lineRule="exact"/>
              <w:ind w:left="-36" w:leftChars="-17"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（5）要求建设单位设危险废物暂存间，对厂区危险废物做到严格管理，不得随意丢弃至生活垃圾收集桶。</w:t>
            </w:r>
          </w:p>
          <w:p>
            <w:pPr>
              <w:spacing w:line="520" w:lineRule="exact"/>
              <w:ind w:left="-36" w:leftChars="-17"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w:t>
            </w:r>
            <w:r>
              <w:rPr>
                <w:rFonts w:ascii="Times New Roman" w:hAnsi="Times New Roman" w:cs="Times New Roman"/>
                <w:color w:val="000000"/>
                <w:sz w:val="24"/>
                <w:szCs w:val="24"/>
              </w:rPr>
              <w:t>加强厂区及项目所在地周围的绿化</w:t>
            </w:r>
            <w:r>
              <w:rPr>
                <w:rFonts w:hint="default" w:ascii="Times New Roman" w:hAnsi="Times New Roman" w:cs="Times New Roman"/>
                <w:color w:val="000000"/>
                <w:sz w:val="24"/>
                <w:szCs w:val="24"/>
              </w:rPr>
              <w:t>。</w:t>
            </w:r>
          </w:p>
          <w:p>
            <w:pPr>
              <w:spacing w:line="520" w:lineRule="exact"/>
              <w:ind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2、</w:t>
            </w:r>
            <w:r>
              <w:rPr>
                <w:rFonts w:hint="default" w:ascii="Times New Roman" w:hAnsi="Times New Roman" w:cs="Times New Roman"/>
                <w:color w:val="000000"/>
                <w:sz w:val="24"/>
                <w:szCs w:val="24"/>
              </w:rPr>
              <w:t>建议</w:t>
            </w:r>
          </w:p>
          <w:p>
            <w:pPr>
              <w:spacing w:line="520" w:lineRule="exact"/>
              <w:ind w:left="-36" w:leftChars="-17" w:firstLine="600" w:firstLineChars="25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建议厂区设雨水收集池，雨水经收集后用于厂区绿化，已达到节约用水的目的。</w:t>
            </w:r>
          </w:p>
          <w:p>
            <w:pPr>
              <w:spacing w:before="120" w:beforeLines="50" w:after="120" w:afterLines="50" w:line="440" w:lineRule="exac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lang w:val="en-US" w:eastAsia="zh-CN"/>
              </w:rPr>
              <w:t>5.4</w:t>
            </w:r>
            <w:r>
              <w:rPr>
                <w:rFonts w:hint="default" w:ascii="Times New Roman" w:hAnsi="Times New Roman" w:eastAsia="宋体" w:cs="Times New Roman"/>
                <w:b/>
                <w:sz w:val="28"/>
                <w:szCs w:val="28"/>
              </w:rPr>
              <w:t xml:space="preserve"> </w:t>
            </w:r>
            <w:r>
              <w:rPr>
                <w:rFonts w:hint="default" w:ascii="Times New Roman" w:hAnsi="Times New Roman" w:cs="Times New Roman"/>
                <w:b/>
                <w:sz w:val="28"/>
                <w:szCs w:val="28"/>
                <w:lang w:eastAsia="zh-CN"/>
              </w:rPr>
              <w:t>西咸新区秦汉新城规划建设环保和房屋管理局</w:t>
            </w:r>
            <w:r>
              <w:rPr>
                <w:rFonts w:hint="default" w:ascii="Times New Roman" w:hAnsi="Times New Roman" w:eastAsia="宋体" w:cs="Times New Roman"/>
                <w:b/>
                <w:sz w:val="28"/>
                <w:szCs w:val="28"/>
              </w:rPr>
              <w:t>批复要求</w:t>
            </w:r>
          </w:p>
          <w:p>
            <w:pPr>
              <w:spacing w:line="440" w:lineRule="exact"/>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rPr>
              <w:t>201</w:t>
            </w:r>
            <w:r>
              <w:rPr>
                <w:rFonts w:hint="default" w:ascii="Times New Roman" w:hAnsi="Times New Roman" w:cs="Times New Roman"/>
                <w:sz w:val="24"/>
                <w:szCs w:val="24"/>
                <w:lang w:val="en-US" w:eastAsia="zh-CN"/>
              </w:rPr>
              <w:t>3</w:t>
            </w:r>
            <w:r>
              <w:rPr>
                <w:rFonts w:hint="default" w:ascii="Times New Roman" w:hAnsi="Times New Roman" w:eastAsia="宋体" w:cs="Times New Roman"/>
                <w:sz w:val="24"/>
                <w:szCs w:val="24"/>
              </w:rPr>
              <w:t>年</w:t>
            </w:r>
            <w:r>
              <w:rPr>
                <w:rFonts w:hint="default" w:ascii="Times New Roman" w:hAnsi="Times New Roman" w:cs="Times New Roman"/>
                <w:sz w:val="24"/>
                <w:szCs w:val="24"/>
                <w:lang w:val="en-US" w:eastAsia="zh-CN"/>
              </w:rPr>
              <w:t>10</w:t>
            </w:r>
            <w:r>
              <w:rPr>
                <w:rFonts w:hint="default" w:ascii="Times New Roman" w:hAnsi="Times New Roman" w:eastAsia="宋体" w:cs="Times New Roman"/>
                <w:sz w:val="24"/>
                <w:szCs w:val="24"/>
              </w:rPr>
              <w:t>月</w:t>
            </w:r>
            <w:r>
              <w:rPr>
                <w:rFonts w:hint="default" w:ascii="Times New Roman" w:hAnsi="Times New Roman" w:cs="Times New Roman"/>
                <w:sz w:val="24"/>
                <w:szCs w:val="24"/>
                <w:lang w:val="en-US" w:eastAsia="zh-CN"/>
              </w:rPr>
              <w:t>18</w:t>
            </w:r>
            <w:r>
              <w:rPr>
                <w:rFonts w:hint="default" w:ascii="Times New Roman" w:hAnsi="Times New Roman" w:eastAsia="宋体" w:cs="Times New Roman"/>
                <w:sz w:val="24"/>
                <w:szCs w:val="24"/>
              </w:rPr>
              <w:t>日</w:t>
            </w:r>
            <w:r>
              <w:rPr>
                <w:rFonts w:hint="default" w:ascii="Times New Roman" w:hAnsi="Times New Roman" w:cs="Times New Roman"/>
                <w:sz w:val="24"/>
                <w:szCs w:val="24"/>
                <w:lang w:eastAsia="zh-CN"/>
              </w:rPr>
              <w:t>陕西省</w:t>
            </w:r>
            <w:r>
              <w:rPr>
                <w:rFonts w:hint="default" w:ascii="Times New Roman" w:hAnsi="Times New Roman" w:cs="Times New Roman"/>
                <w:color w:val="auto"/>
                <w:sz w:val="24"/>
                <w:szCs w:val="24"/>
                <w:lang w:eastAsia="zh-CN"/>
              </w:rPr>
              <w:t>西咸新区秦汉新城规划建设环保和房屋管理局</w:t>
            </w:r>
            <w:r>
              <w:rPr>
                <w:rFonts w:hint="default" w:ascii="Times New Roman" w:hAnsi="Times New Roman" w:eastAsia="宋体" w:cs="Times New Roman"/>
                <w:color w:val="auto"/>
                <w:sz w:val="24"/>
                <w:szCs w:val="24"/>
                <w:lang w:eastAsia="zh-CN"/>
              </w:rPr>
              <w:t>以</w:t>
            </w:r>
            <w:r>
              <w:rPr>
                <w:rFonts w:hint="default" w:ascii="Times New Roman" w:hAnsi="Times New Roman" w:cs="Times New Roman"/>
                <w:sz w:val="24"/>
                <w:szCs w:val="24"/>
                <w:lang w:eastAsia="zh-CN"/>
              </w:rPr>
              <w:t>秦汉管规函</w:t>
            </w:r>
            <w:r>
              <w:rPr>
                <w:rFonts w:hint="default" w:ascii="Times New Roman" w:hAnsi="Times New Roman" w:eastAsia="宋体" w:cs="Times New Roman"/>
                <w:sz w:val="24"/>
                <w:szCs w:val="24"/>
                <w:lang w:eastAsia="zh-CN"/>
              </w:rPr>
              <w:t>〔2</w:t>
            </w:r>
            <w:r>
              <w:rPr>
                <w:rFonts w:hint="default" w:ascii="Times New Roman" w:hAnsi="Times New Roman" w:cs="Times New Roman"/>
                <w:sz w:val="24"/>
                <w:szCs w:val="24"/>
                <w:lang w:val="en-US" w:eastAsia="zh-CN"/>
              </w:rPr>
              <w:t>013</w:t>
            </w:r>
            <w:r>
              <w:rPr>
                <w:rFonts w:hint="default" w:ascii="Times New Roman" w:hAnsi="Times New Roman" w:eastAsia="宋体" w:cs="Times New Roman"/>
                <w:sz w:val="24"/>
                <w:szCs w:val="24"/>
                <w:lang w:eastAsia="zh-CN"/>
              </w:rPr>
              <w:t>〕</w:t>
            </w:r>
            <w:r>
              <w:rPr>
                <w:rFonts w:hint="default" w:ascii="Times New Roman" w:hAnsi="Times New Roman" w:cs="Times New Roman"/>
                <w:sz w:val="24"/>
                <w:szCs w:val="24"/>
                <w:lang w:val="en-US" w:eastAsia="zh-CN"/>
              </w:rPr>
              <w:t>139</w:t>
            </w:r>
            <w:r>
              <w:rPr>
                <w:rFonts w:hint="default" w:ascii="Times New Roman" w:hAnsi="Times New Roman" w:eastAsia="宋体" w:cs="Times New Roman"/>
                <w:sz w:val="24"/>
                <w:szCs w:val="24"/>
                <w:lang w:eastAsia="zh-CN"/>
              </w:rPr>
              <w:t>号</w:t>
            </w:r>
            <w:r>
              <w:rPr>
                <w:rFonts w:hint="default" w:ascii="Times New Roman" w:hAnsi="Times New Roman" w:eastAsia="宋体" w:cs="Times New Roman"/>
                <w:color w:val="auto"/>
                <w:sz w:val="24"/>
                <w:szCs w:val="24"/>
                <w:lang w:eastAsia="zh-CN"/>
              </w:rPr>
              <w:t>文对项目进行批复如下：</w:t>
            </w:r>
          </w:p>
          <w:p>
            <w:pPr>
              <w:pStyle w:val="18"/>
              <w:keepNext w:val="0"/>
              <w:keepLines w:val="0"/>
              <w:pageBreakBefore w:val="0"/>
              <w:widowControl w:val="0"/>
              <w:shd w:val="clear" w:color="auto" w:fill="auto"/>
              <w:tabs>
                <w:tab w:val="left" w:pos="1798"/>
              </w:tabs>
              <w:kinsoku/>
              <w:wordWrap/>
              <w:overflowPunct/>
              <w:topLinePunct w:val="0"/>
              <w:autoSpaceDE/>
              <w:autoSpaceDN/>
              <w:bidi w:val="0"/>
              <w:adjustRightInd/>
              <w:snapToGrid/>
              <w:spacing w:before="0" w:after="0" w:line="440" w:lineRule="exact"/>
              <w:ind w:left="0" w:right="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kern w:val="2"/>
                <w:sz w:val="24"/>
                <w:szCs w:val="24"/>
                <w:u w:val="none"/>
                <w:lang w:val="en-US" w:eastAsia="zh-CN" w:bidi="ar-SA"/>
              </w:rPr>
              <w:t>1、</w:t>
            </w:r>
            <w:r>
              <w:rPr>
                <w:rFonts w:hint="default" w:ascii="Times New Roman" w:hAnsi="Times New Roman" w:eastAsia="宋体" w:cs="Times New Roman"/>
                <w:kern w:val="2"/>
                <w:sz w:val="24"/>
                <w:szCs w:val="24"/>
                <w:u w:val="none"/>
                <w:lang w:val="zh-CN" w:eastAsia="zh-CN" w:bidi="ar-SA"/>
              </w:rPr>
              <w:t>认真落实《报告表》提出的各项污染防治措施，严格执行环保设施与主体工程同时设计、同时施工、同时投入使用的环境保护“三同时”制度，确保各类污染物稳定</w:t>
            </w:r>
          </w:p>
        </w:tc>
      </w:tr>
    </w:tbl>
    <w:p>
      <w:pPr>
        <w:snapToGrid w:val="0"/>
        <w:spacing w:line="500" w:lineRule="atLeast"/>
        <w:outlineLvl w:val="1"/>
        <w:rPr>
          <w:rFonts w:hint="default" w:ascii="Times New Roman" w:hAnsi="Times New Roman" w:eastAsia="宋体" w:cs="Times New Roman"/>
          <w:b/>
          <w:sz w:val="28"/>
          <w:szCs w:val="28"/>
        </w:rPr>
      </w:pPr>
      <w:r>
        <w:rPr>
          <w:rFonts w:hint="default" w:ascii="Times New Roman" w:hAnsi="Times New Roman" w:eastAsia="宋体" w:cs="Times New Roman"/>
          <w:b/>
          <w:sz w:val="28"/>
          <w:szCs w:val="28"/>
          <w:lang w:eastAsia="zh-CN"/>
        </w:rPr>
        <w:t>续</w:t>
      </w:r>
      <w:r>
        <w:rPr>
          <w:rFonts w:hint="default" w:ascii="Times New Roman" w:hAnsi="Times New Roman" w:eastAsia="宋体" w:cs="Times New Roman"/>
          <w:b/>
          <w:sz w:val="28"/>
          <w:szCs w:val="28"/>
        </w:rPr>
        <w:t xml:space="preserve">表五 </w:t>
      </w:r>
    </w:p>
    <w:tbl>
      <w:tblPr>
        <w:tblStyle w:val="11"/>
        <w:tblW w:w="922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440" w:hRule="atLeast"/>
        </w:trPr>
        <w:tc>
          <w:tcPr>
            <w:tcW w:w="9223" w:type="dxa"/>
            <w:noWrap w:val="0"/>
            <w:vAlign w:val="top"/>
          </w:tcPr>
          <w:p>
            <w:pPr>
              <w:pStyle w:val="18"/>
              <w:keepNext w:val="0"/>
              <w:keepLines w:val="0"/>
              <w:pageBreakBefore w:val="0"/>
              <w:widowControl w:val="0"/>
              <w:shd w:val="clear" w:color="auto" w:fill="auto"/>
              <w:tabs>
                <w:tab w:val="left" w:pos="1813"/>
              </w:tabs>
              <w:kinsoku/>
              <w:wordWrap/>
              <w:overflowPunct/>
              <w:topLinePunct w:val="0"/>
              <w:autoSpaceDE/>
              <w:autoSpaceDN/>
              <w:bidi w:val="0"/>
              <w:adjustRightInd/>
              <w:snapToGrid/>
              <w:spacing w:before="0" w:after="0" w:line="440" w:lineRule="exact"/>
              <w:ind w:left="0" w:leftChars="0" w:right="0" w:firstLine="0" w:firstLineChars="0"/>
              <w:jc w:val="both"/>
              <w:textAlignment w:val="auto"/>
              <w:outlineLvl w:val="9"/>
              <w:rPr>
                <w:rFonts w:hint="default" w:ascii="Times New Roman" w:hAnsi="Times New Roman" w:eastAsia="宋体" w:cs="Times New Roman"/>
                <w:kern w:val="2"/>
                <w:sz w:val="24"/>
                <w:szCs w:val="24"/>
                <w:u w:val="none"/>
                <w:lang w:val="en-US" w:eastAsia="zh-CN" w:bidi="ar-SA"/>
              </w:rPr>
            </w:pPr>
            <w:r>
              <w:rPr>
                <w:rFonts w:hint="default" w:ascii="Times New Roman" w:hAnsi="Times New Roman" w:eastAsia="宋体" w:cs="Times New Roman"/>
                <w:kern w:val="2"/>
                <w:sz w:val="24"/>
                <w:szCs w:val="24"/>
                <w:u w:val="none"/>
                <w:lang w:val="zh-CN" w:eastAsia="zh-CN" w:bidi="ar-SA"/>
              </w:rPr>
              <w:t>达标排放。</w:t>
            </w:r>
          </w:p>
          <w:p>
            <w:pPr>
              <w:pStyle w:val="18"/>
              <w:keepNext w:val="0"/>
              <w:keepLines w:val="0"/>
              <w:pageBreakBefore w:val="0"/>
              <w:widowControl w:val="0"/>
              <w:shd w:val="clear" w:color="auto" w:fill="auto"/>
              <w:tabs>
                <w:tab w:val="left" w:pos="1798"/>
              </w:tabs>
              <w:kinsoku/>
              <w:wordWrap/>
              <w:overflowPunct/>
              <w:topLinePunct w:val="0"/>
              <w:autoSpaceDE/>
              <w:autoSpaceDN/>
              <w:bidi w:val="0"/>
              <w:adjustRightInd/>
              <w:snapToGrid/>
              <w:spacing w:before="0" w:after="0" w:line="440" w:lineRule="exact"/>
              <w:ind w:left="0" w:right="0" w:firstLine="480" w:firstLineChars="200"/>
              <w:jc w:val="both"/>
              <w:textAlignment w:val="auto"/>
              <w:outlineLvl w:val="9"/>
              <w:rPr>
                <w:rFonts w:hint="default" w:ascii="Times New Roman" w:hAnsi="Times New Roman" w:eastAsia="宋体" w:cs="Times New Roman"/>
                <w:kern w:val="2"/>
                <w:sz w:val="24"/>
                <w:szCs w:val="24"/>
                <w:u w:val="none"/>
                <w:lang w:val="zh-CN" w:eastAsia="zh-CN" w:bidi="ar-SA"/>
              </w:rPr>
            </w:pPr>
            <w:r>
              <w:rPr>
                <w:rFonts w:hint="default" w:ascii="Times New Roman" w:hAnsi="Times New Roman" w:eastAsia="宋体" w:cs="Times New Roman"/>
                <w:kern w:val="2"/>
                <w:sz w:val="24"/>
                <w:szCs w:val="24"/>
                <w:u w:val="none"/>
                <w:lang w:val="en-US" w:eastAsia="zh-CN" w:bidi="ar-SA"/>
              </w:rPr>
              <w:t>2、</w:t>
            </w:r>
            <w:r>
              <w:rPr>
                <w:rFonts w:hint="default" w:ascii="Times New Roman" w:hAnsi="Times New Roman" w:eastAsia="宋体" w:cs="Times New Roman"/>
                <w:kern w:val="2"/>
                <w:sz w:val="24"/>
                <w:szCs w:val="24"/>
                <w:u w:val="none"/>
                <w:lang w:val="zh-CN" w:eastAsia="zh-CN" w:bidi="ar-SA"/>
              </w:rPr>
              <w:t>营运期间尽可能采用低噪声设备，主要产噪设备应采取基础减震，隔声处理等措施，对机械生产设备进行定期的维修、养护。进出厂区时要做到车辆严格限速、严禁鸣号。</w:t>
            </w:r>
          </w:p>
          <w:p>
            <w:pPr>
              <w:pStyle w:val="18"/>
              <w:keepNext w:val="0"/>
              <w:keepLines w:val="0"/>
              <w:pageBreakBefore w:val="0"/>
              <w:widowControl w:val="0"/>
              <w:shd w:val="clear" w:color="auto" w:fill="auto"/>
              <w:tabs>
                <w:tab w:val="left" w:pos="1798"/>
              </w:tabs>
              <w:kinsoku/>
              <w:wordWrap/>
              <w:overflowPunct/>
              <w:topLinePunct w:val="0"/>
              <w:autoSpaceDE/>
              <w:autoSpaceDN/>
              <w:bidi w:val="0"/>
              <w:adjustRightInd/>
              <w:snapToGrid/>
              <w:spacing w:before="0" w:after="0" w:line="440" w:lineRule="exact"/>
              <w:ind w:left="0" w:right="0" w:firstLine="480" w:firstLineChars="200"/>
              <w:jc w:val="both"/>
              <w:textAlignment w:val="auto"/>
              <w:outlineLvl w:val="9"/>
              <w:rPr>
                <w:rFonts w:hint="default" w:ascii="Times New Roman" w:hAnsi="Times New Roman" w:eastAsia="宋体" w:cs="Times New Roman"/>
                <w:kern w:val="2"/>
                <w:sz w:val="24"/>
                <w:szCs w:val="24"/>
                <w:u w:val="none"/>
                <w:lang w:val="en-US" w:eastAsia="zh-CN" w:bidi="ar-SA"/>
              </w:rPr>
            </w:pPr>
            <w:r>
              <w:rPr>
                <w:rFonts w:hint="default" w:ascii="Times New Roman" w:hAnsi="Times New Roman" w:eastAsia="宋体" w:cs="Times New Roman"/>
                <w:kern w:val="2"/>
                <w:sz w:val="24"/>
                <w:szCs w:val="24"/>
                <w:u w:val="none"/>
                <w:lang w:val="en-US" w:eastAsia="zh-CN" w:bidi="ar-SA"/>
              </w:rPr>
              <w:t>3、加强对运营期废气的治理。项目产生的废气主要是固化工序有机废气和食堂油烟。固化工序产生的废气需安装轴流风机，加强车间通风；食堂油烟必须安装油烟净化装置，净化后处理后满足《饮食业油烟排放标准》（GB18483-2001）中的要求，以减轻度四周围环境的影响。</w:t>
            </w:r>
          </w:p>
          <w:p>
            <w:pPr>
              <w:pStyle w:val="18"/>
              <w:keepNext w:val="0"/>
              <w:keepLines w:val="0"/>
              <w:pageBreakBefore w:val="0"/>
              <w:widowControl w:val="0"/>
              <w:shd w:val="clear" w:color="auto" w:fill="auto"/>
              <w:tabs>
                <w:tab w:val="left" w:pos="1798"/>
              </w:tabs>
              <w:kinsoku/>
              <w:wordWrap/>
              <w:overflowPunct/>
              <w:topLinePunct w:val="0"/>
              <w:autoSpaceDE/>
              <w:autoSpaceDN/>
              <w:bidi w:val="0"/>
              <w:adjustRightInd/>
              <w:snapToGrid/>
              <w:spacing w:before="0" w:after="0" w:line="440" w:lineRule="exact"/>
              <w:ind w:left="0" w:right="0" w:firstLine="480" w:firstLineChars="200"/>
              <w:jc w:val="both"/>
              <w:textAlignment w:val="auto"/>
              <w:outlineLvl w:val="9"/>
              <w:rPr>
                <w:rFonts w:hint="default" w:ascii="Times New Roman" w:hAnsi="Times New Roman" w:eastAsia="宋体" w:cs="Times New Roman"/>
                <w:kern w:val="2"/>
                <w:sz w:val="24"/>
                <w:szCs w:val="24"/>
                <w:u w:val="none"/>
                <w:lang w:val="en-US" w:eastAsia="zh-CN" w:bidi="ar-SA"/>
              </w:rPr>
            </w:pPr>
            <w:r>
              <w:rPr>
                <w:rFonts w:hint="default" w:ascii="Times New Roman" w:hAnsi="Times New Roman" w:eastAsia="宋体" w:cs="Times New Roman"/>
                <w:kern w:val="2"/>
                <w:sz w:val="24"/>
                <w:szCs w:val="24"/>
                <w:u w:val="none"/>
                <w:lang w:val="en-US" w:eastAsia="zh-CN" w:bidi="ar-SA"/>
              </w:rPr>
              <w:t>4、加强对废水污染设施的运营和管理。该项目产生的主要废水为生活污水。食堂含油污水经隔油池处理后与其他生活污水一起经化粪池处理满足《污水综合排放标准》（GB8978-1996）中的三级标准。</w:t>
            </w:r>
          </w:p>
          <w:p>
            <w:pPr>
              <w:pStyle w:val="18"/>
              <w:keepNext w:val="0"/>
              <w:keepLines w:val="0"/>
              <w:pageBreakBefore w:val="0"/>
              <w:widowControl w:val="0"/>
              <w:shd w:val="clear" w:color="auto" w:fill="auto"/>
              <w:tabs>
                <w:tab w:val="left" w:pos="1798"/>
              </w:tabs>
              <w:kinsoku/>
              <w:wordWrap/>
              <w:overflowPunct/>
              <w:topLinePunct w:val="0"/>
              <w:autoSpaceDE/>
              <w:autoSpaceDN/>
              <w:bidi w:val="0"/>
              <w:adjustRightInd/>
              <w:snapToGrid/>
              <w:spacing w:before="0" w:after="0" w:line="440" w:lineRule="exact"/>
              <w:ind w:left="0" w:right="0" w:firstLine="480" w:firstLineChars="200"/>
              <w:jc w:val="both"/>
              <w:textAlignment w:val="auto"/>
              <w:outlineLvl w:val="9"/>
              <w:rPr>
                <w:rFonts w:hint="default" w:ascii="Times New Roman" w:hAnsi="Times New Roman" w:eastAsia="宋体" w:cs="Times New Roman"/>
                <w:kern w:val="2"/>
                <w:sz w:val="24"/>
                <w:szCs w:val="24"/>
                <w:u w:val="none"/>
                <w:lang w:val="en-US" w:eastAsia="zh-CN" w:bidi="ar-SA"/>
              </w:rPr>
            </w:pPr>
            <w:r>
              <w:rPr>
                <w:rFonts w:hint="default" w:ascii="Times New Roman" w:hAnsi="Times New Roman" w:eastAsia="宋体" w:cs="Times New Roman"/>
                <w:kern w:val="2"/>
                <w:sz w:val="24"/>
                <w:szCs w:val="24"/>
                <w:u w:val="none"/>
                <w:lang w:val="en-US" w:eastAsia="zh-CN" w:bidi="ar-SA"/>
              </w:rPr>
              <w:t>5、加强固体废弃物的管理。该项目在生产过程中产生的主要固废为边角废料、职工生活垃圾、食堂废油脂、废乳化液及含油废抹布、手套等。边角废料、废包装材料经收集后送往废品收购站；生活垃圾分类收集，定点堆放后统一由环卫部门收集、处置；食堂废油脂交友有资质的单位统一处理；废乳化液、含油的废抹布和手套和清洗环氧管管心废抹布交由有资质单位处理。</w:t>
            </w:r>
          </w:p>
          <w:p>
            <w:pPr>
              <w:pStyle w:val="18"/>
              <w:keepNext w:val="0"/>
              <w:keepLines w:val="0"/>
              <w:pageBreakBefore w:val="0"/>
              <w:widowControl w:val="0"/>
              <w:shd w:val="clear" w:color="auto" w:fill="auto"/>
              <w:tabs>
                <w:tab w:val="left" w:pos="1798"/>
              </w:tabs>
              <w:kinsoku/>
              <w:wordWrap/>
              <w:overflowPunct/>
              <w:topLinePunct w:val="0"/>
              <w:autoSpaceDE/>
              <w:autoSpaceDN/>
              <w:bidi w:val="0"/>
              <w:adjustRightInd/>
              <w:snapToGrid/>
              <w:spacing w:before="0" w:after="0" w:line="440" w:lineRule="exact"/>
              <w:ind w:left="0" w:right="0" w:firstLine="480" w:firstLineChars="200"/>
              <w:jc w:val="both"/>
              <w:textAlignment w:val="auto"/>
              <w:outlineLvl w:val="9"/>
              <w:rPr>
                <w:rFonts w:hint="default" w:ascii="Times New Roman" w:hAnsi="Times New Roman" w:eastAsia="宋体" w:cs="Times New Roman"/>
                <w:kern w:val="2"/>
                <w:sz w:val="24"/>
                <w:szCs w:val="24"/>
                <w:u w:val="none"/>
                <w:lang w:val="en-US" w:eastAsia="zh-CN" w:bidi="ar-SA"/>
              </w:rPr>
            </w:pPr>
            <w:r>
              <w:rPr>
                <w:rFonts w:hint="default" w:ascii="Times New Roman" w:hAnsi="Times New Roman" w:eastAsia="宋体" w:cs="Times New Roman"/>
                <w:kern w:val="2"/>
                <w:sz w:val="24"/>
                <w:szCs w:val="24"/>
                <w:u w:val="none"/>
                <w:lang w:val="en-US" w:eastAsia="zh-CN" w:bidi="ar-SA"/>
              </w:rPr>
              <w:t>6、加强厂区绿化管理，在由散发有害气体的装置附近种植具有抗污染，有净化作用的乔、灌木精华吸收污染物，美化环境，降低噪声。</w:t>
            </w:r>
          </w:p>
          <w:p>
            <w:pPr>
              <w:snapToGrid w:val="0"/>
              <w:spacing w:line="520" w:lineRule="exact"/>
              <w:ind w:firstLine="480" w:firstLineChars="200"/>
              <w:jc w:val="left"/>
              <w:rPr>
                <w:rFonts w:hint="default" w:ascii="Times New Roman" w:hAnsi="Times New Roman" w:eastAsia="宋体" w:cs="Times New Roman"/>
                <w:sz w:val="24"/>
                <w:szCs w:val="24"/>
                <w:lang w:val="en-US" w:eastAsia="zh-CN"/>
              </w:rPr>
            </w:pPr>
          </w:p>
        </w:tc>
      </w:tr>
    </w:tbl>
    <w:p>
      <w:pPr>
        <w:snapToGrid w:val="0"/>
        <w:spacing w:line="500" w:lineRule="atLeast"/>
        <w:outlineLvl w:val="1"/>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表六 验收工作内容</w:t>
      </w:r>
    </w:p>
    <w:tbl>
      <w:tblPr>
        <w:tblStyle w:val="11"/>
        <w:tblW w:w="928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379" w:hRule="atLeast"/>
        </w:trPr>
        <w:tc>
          <w:tcPr>
            <w:tcW w:w="9286" w:type="dxa"/>
            <w:noWrap w:val="0"/>
            <w:vAlign w:val="top"/>
          </w:tcPr>
          <w:p>
            <w:pPr>
              <w:spacing w:before="120" w:beforeLines="50" w:after="120" w:afterLines="50" w:line="440" w:lineRule="exact"/>
              <w:rPr>
                <w:rFonts w:hint="default" w:ascii="Times New Roman" w:hAnsi="Times New Roman" w:eastAsia="宋体" w:cs="Times New Roman"/>
                <w:b/>
                <w:sz w:val="28"/>
                <w:szCs w:val="28"/>
              </w:rPr>
            </w:pPr>
            <w:bookmarkStart w:id="0" w:name="_Toc302568598"/>
            <w:bookmarkStart w:id="1" w:name="_Toc320254845"/>
            <w:bookmarkStart w:id="2" w:name="_Toc297648535"/>
            <w:bookmarkStart w:id="3" w:name="_Toc297909383"/>
            <w:r>
              <w:rPr>
                <w:rFonts w:hint="eastAsia" w:cs="Times New Roman"/>
                <w:b/>
                <w:sz w:val="28"/>
                <w:szCs w:val="28"/>
                <w:lang w:val="en-US" w:eastAsia="zh-CN"/>
              </w:rPr>
              <w:t>6</w:t>
            </w:r>
            <w:r>
              <w:rPr>
                <w:rFonts w:hint="default" w:ascii="Times New Roman" w:hAnsi="Times New Roman" w:eastAsia="宋体" w:cs="Times New Roman"/>
                <w:b/>
                <w:sz w:val="28"/>
                <w:szCs w:val="28"/>
              </w:rPr>
              <w:t>.1</w:t>
            </w:r>
            <w:bookmarkEnd w:id="0"/>
            <w:bookmarkEnd w:id="1"/>
            <w:bookmarkEnd w:id="2"/>
            <w:bookmarkEnd w:id="3"/>
            <w:r>
              <w:rPr>
                <w:rFonts w:hint="eastAsia" w:cs="Times New Roman"/>
                <w:b/>
                <w:sz w:val="28"/>
                <w:szCs w:val="28"/>
                <w:lang w:val="en-US" w:eastAsia="zh-CN"/>
              </w:rPr>
              <w:t xml:space="preserve"> </w:t>
            </w:r>
            <w:r>
              <w:rPr>
                <w:rFonts w:hint="default" w:ascii="Times New Roman" w:hAnsi="Times New Roman" w:eastAsia="宋体" w:cs="Times New Roman"/>
                <w:b/>
                <w:sz w:val="28"/>
                <w:szCs w:val="28"/>
              </w:rPr>
              <w:t>固体废弃物检查内容</w:t>
            </w:r>
          </w:p>
          <w:p>
            <w:pPr>
              <w:spacing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固体废弃物的调查内容主要包括：</w:t>
            </w:r>
          </w:p>
          <w:p>
            <w:pPr>
              <w:numPr>
                <w:ilvl w:val="0"/>
                <w:numId w:val="3"/>
              </w:numPr>
              <w:spacing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调查固体废弃物（主要是危险废物）的去向、产生量。</w:t>
            </w:r>
          </w:p>
          <w:p>
            <w:pPr>
              <w:numPr>
                <w:ilvl w:val="0"/>
                <w:numId w:val="3"/>
              </w:numPr>
              <w:spacing w:before="120" w:beforeLines="50" w:after="120" w:afterLines="50" w:line="440" w:lineRule="exact"/>
              <w:ind w:firstLine="480" w:firstLineChars="200"/>
              <w:rPr>
                <w:rFonts w:hint="default" w:ascii="Times New Roman" w:hAnsi="Times New Roman" w:eastAsia="宋体" w:cs="Times New Roman"/>
              </w:rPr>
            </w:pPr>
            <w:r>
              <w:rPr>
                <w:rFonts w:hint="default" w:ascii="Times New Roman" w:hAnsi="Times New Roman" w:eastAsia="宋体" w:cs="Times New Roman"/>
                <w:sz w:val="24"/>
                <w:szCs w:val="24"/>
              </w:rPr>
              <w:t>调查固体废弃物（主要是危险废物）的厂内暂存方式、防渗措施等。</w:t>
            </w:r>
          </w:p>
          <w:p>
            <w:pPr>
              <w:spacing w:before="120" w:beforeLines="50" w:after="120" w:afterLines="50" w:line="440" w:lineRule="exact"/>
              <w:rPr>
                <w:rFonts w:hint="default" w:ascii="Times New Roman" w:hAnsi="Times New Roman" w:eastAsia="宋体" w:cs="Times New Roman"/>
                <w:b/>
                <w:sz w:val="28"/>
                <w:szCs w:val="28"/>
              </w:rPr>
            </w:pPr>
            <w:r>
              <w:rPr>
                <w:rFonts w:hint="eastAsia" w:cs="Times New Roman"/>
                <w:b/>
                <w:sz w:val="28"/>
                <w:szCs w:val="28"/>
                <w:lang w:val="en-US" w:eastAsia="zh-CN"/>
              </w:rPr>
              <w:t>6</w:t>
            </w:r>
            <w:r>
              <w:rPr>
                <w:rFonts w:hint="default" w:ascii="Times New Roman" w:hAnsi="Times New Roman" w:eastAsia="宋体" w:cs="Times New Roman"/>
                <w:b/>
                <w:sz w:val="28"/>
                <w:szCs w:val="28"/>
              </w:rPr>
              <w:t>.</w:t>
            </w:r>
            <w:r>
              <w:rPr>
                <w:rFonts w:hint="eastAsia" w:cs="Times New Roman"/>
                <w:b/>
                <w:sz w:val="28"/>
                <w:szCs w:val="28"/>
                <w:lang w:val="en-US" w:eastAsia="zh-CN"/>
              </w:rPr>
              <w:t>2</w:t>
            </w:r>
            <w:r>
              <w:rPr>
                <w:rFonts w:hint="default" w:ascii="Times New Roman" w:hAnsi="Times New Roman" w:eastAsia="宋体" w:cs="Times New Roman"/>
                <w:b/>
                <w:sz w:val="28"/>
                <w:szCs w:val="28"/>
              </w:rPr>
              <w:t xml:space="preserve"> 环境管理检查内容</w:t>
            </w:r>
          </w:p>
          <w:p>
            <w:pPr>
              <w:pStyle w:val="17"/>
              <w:spacing w:line="440" w:lineRule="exact"/>
              <w:rPr>
                <w:rFonts w:hint="default" w:ascii="Times New Roman" w:hAnsi="Times New Roman" w:eastAsia="宋体" w:cs="Times New Roman"/>
                <w:szCs w:val="24"/>
              </w:rPr>
            </w:pPr>
            <w:r>
              <w:rPr>
                <w:rFonts w:hint="default" w:ascii="Times New Roman" w:hAnsi="Times New Roman" w:eastAsia="宋体" w:cs="Times New Roman"/>
                <w:szCs w:val="24"/>
              </w:rPr>
              <w:t>环境管理检查主要包括以下内容：</w:t>
            </w:r>
          </w:p>
          <w:p>
            <w:pPr>
              <w:pStyle w:val="17"/>
              <w:spacing w:line="440" w:lineRule="exact"/>
              <w:rPr>
                <w:rFonts w:hint="default" w:ascii="Times New Roman" w:hAnsi="Times New Roman" w:eastAsia="宋体" w:cs="Times New Roman"/>
                <w:szCs w:val="24"/>
              </w:rPr>
            </w:pPr>
            <w:r>
              <w:rPr>
                <w:rFonts w:hint="default" w:ascii="Times New Roman" w:hAnsi="Times New Roman" w:eastAsia="宋体" w:cs="Times New Roman"/>
                <w:szCs w:val="24"/>
              </w:rPr>
              <w:t>（1）项目三同时落实情况；</w:t>
            </w:r>
          </w:p>
          <w:p>
            <w:pPr>
              <w:spacing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（2）环保设施运行及维护情况；</w:t>
            </w:r>
          </w:p>
          <w:p>
            <w:pPr>
              <w:spacing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（3）调试阶段是否发生了</w:t>
            </w:r>
            <w:r>
              <w:rPr>
                <w:rFonts w:hint="default" w:ascii="Times New Roman" w:hAnsi="Times New Roman" w:eastAsia="宋体" w:cs="Times New Roman"/>
                <w:sz w:val="24"/>
                <w:szCs w:val="24"/>
                <w:lang w:eastAsia="zh-CN"/>
              </w:rPr>
              <w:t>投诉、</w:t>
            </w:r>
            <w:r>
              <w:rPr>
                <w:rFonts w:hint="default" w:ascii="Times New Roman" w:hAnsi="Times New Roman" w:eastAsia="宋体" w:cs="Times New Roman"/>
                <w:sz w:val="24"/>
                <w:szCs w:val="24"/>
              </w:rPr>
              <w:t>扰民和污染事故；</w:t>
            </w:r>
          </w:p>
          <w:p>
            <w:pPr>
              <w:spacing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（4）检查该项目主要生产区场界是否设置废水排放口；</w:t>
            </w:r>
          </w:p>
          <w:p>
            <w:pPr>
              <w:spacing w:line="440" w:lineRule="exact"/>
              <w:ind w:firstLine="480" w:firstLineChars="200"/>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（5）环境管理制度建立情况执行和落实情况</w:t>
            </w:r>
            <w:r>
              <w:rPr>
                <w:rFonts w:hint="eastAsia" w:cs="Times New Roman"/>
                <w:sz w:val="24"/>
                <w:szCs w:val="24"/>
                <w:lang w:eastAsia="zh-CN"/>
              </w:rPr>
              <w:t>；</w:t>
            </w:r>
          </w:p>
          <w:p>
            <w:pPr>
              <w:spacing w:line="440" w:lineRule="exact"/>
              <w:ind w:firstLine="480" w:firstLineChars="200"/>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（6）调查其应急预案的建立情况，包括应急预案内容和应急物资储备等</w:t>
            </w:r>
            <w:r>
              <w:rPr>
                <w:rFonts w:hint="eastAsia" w:cs="Times New Roman"/>
                <w:sz w:val="24"/>
                <w:szCs w:val="24"/>
                <w:lang w:eastAsia="zh-CN"/>
              </w:rPr>
              <w:t>；</w:t>
            </w:r>
          </w:p>
          <w:p>
            <w:pPr>
              <w:spacing w:before="120" w:beforeLines="50" w:after="120" w:afterLines="50" w:line="440" w:lineRule="exact"/>
              <w:ind w:firstLine="480" w:firstLineChars="200"/>
              <w:jc w:val="both"/>
              <w:rPr>
                <w:rFonts w:hint="default" w:ascii="Times New Roman" w:hAnsi="Times New Roman" w:cs="Times New Roman"/>
                <w:sz w:val="24"/>
                <w:szCs w:val="24"/>
                <w:highlight w:val="none"/>
                <w:lang w:val="en-US" w:eastAsia="zh-CN"/>
              </w:rPr>
            </w:pPr>
            <w:r>
              <w:rPr>
                <w:rFonts w:hint="default" w:cs="Times New Roman"/>
                <w:b w:val="0"/>
                <w:sz w:val="24"/>
                <w:szCs w:val="24"/>
                <w:lang w:eastAsia="zh-CN"/>
              </w:rPr>
              <w:t>（</w:t>
            </w:r>
            <w:r>
              <w:rPr>
                <w:rFonts w:hint="default" w:cs="Times New Roman"/>
                <w:b w:val="0"/>
                <w:sz w:val="24"/>
                <w:szCs w:val="24"/>
                <w:lang w:val="en-US" w:eastAsia="zh-CN"/>
              </w:rPr>
              <w:t>7</w:t>
            </w:r>
            <w:r>
              <w:rPr>
                <w:rFonts w:hint="default" w:cs="Times New Roman"/>
                <w:b w:val="0"/>
                <w:sz w:val="24"/>
                <w:szCs w:val="24"/>
                <w:lang w:eastAsia="zh-CN"/>
              </w:rPr>
              <w:t>）调查卫生防护距离</w:t>
            </w:r>
            <w:r>
              <w:rPr>
                <w:rFonts w:hint="eastAsia" w:cs="Times New Roman"/>
                <w:b w:val="0"/>
                <w:sz w:val="24"/>
                <w:szCs w:val="24"/>
                <w:lang w:eastAsia="zh-CN"/>
              </w:rPr>
              <w:t>及</w:t>
            </w:r>
            <w:r>
              <w:rPr>
                <w:rFonts w:hint="default" w:cs="Times New Roman"/>
                <w:b w:val="0"/>
                <w:sz w:val="24"/>
                <w:szCs w:val="24"/>
                <w:lang w:eastAsia="zh-CN"/>
              </w:rPr>
              <w:t>敏感目标分布情况</w:t>
            </w:r>
            <w:r>
              <w:rPr>
                <w:rFonts w:hint="eastAsia" w:cs="Times New Roman"/>
                <w:b w:val="0"/>
                <w:sz w:val="24"/>
                <w:szCs w:val="24"/>
                <w:lang w:eastAsia="zh-CN"/>
              </w:rPr>
              <w:t>。</w:t>
            </w:r>
          </w:p>
          <w:p>
            <w:pPr>
              <w:spacing w:line="440" w:lineRule="exact"/>
              <w:ind w:firstLine="480" w:firstLineChars="200"/>
              <w:rPr>
                <w:rFonts w:hint="default" w:ascii="Times New Roman" w:hAnsi="Times New Roman" w:eastAsia="宋体" w:cs="Times New Roman"/>
                <w:sz w:val="24"/>
                <w:szCs w:val="24"/>
              </w:rPr>
            </w:pPr>
          </w:p>
        </w:tc>
      </w:tr>
    </w:tbl>
    <w:p>
      <w:pPr>
        <w:rPr>
          <w:rFonts w:hint="default" w:ascii="Times New Roman" w:hAnsi="Times New Roman" w:eastAsia="宋体" w:cs="Times New Roman"/>
        </w:rPr>
        <w:sectPr>
          <w:headerReference r:id="rId7"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snapToGrid w:val="0"/>
        <w:spacing w:line="500" w:lineRule="atLeast"/>
        <w:outlineLvl w:val="1"/>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w:t>
      </w:r>
      <w:r>
        <w:rPr>
          <w:rFonts w:hint="eastAsia" w:cs="Times New Roman"/>
          <w:b/>
          <w:sz w:val="28"/>
          <w:szCs w:val="28"/>
          <w:lang w:eastAsia="zh-CN"/>
        </w:rPr>
        <w:t>七</w:t>
      </w:r>
      <w:r>
        <w:rPr>
          <w:rFonts w:hint="default" w:ascii="Times New Roman" w:hAnsi="Times New Roman" w:eastAsia="宋体" w:cs="Times New Roman"/>
          <w:b/>
          <w:sz w:val="28"/>
          <w:szCs w:val="28"/>
        </w:rPr>
        <w:t xml:space="preserve"> 验收监测结果与评价</w:t>
      </w:r>
    </w:p>
    <w:tbl>
      <w:tblPr>
        <w:tblStyle w:val="11"/>
        <w:tblW w:w="933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477" w:hRule="atLeast"/>
        </w:trPr>
        <w:tc>
          <w:tcPr>
            <w:tcW w:w="9336" w:type="dxa"/>
            <w:noWrap w:val="0"/>
            <w:vAlign w:val="top"/>
          </w:tcPr>
          <w:p>
            <w:pPr>
              <w:spacing w:before="120" w:beforeLines="50" w:after="120" w:afterLines="50" w:line="400" w:lineRule="exact"/>
              <w:rPr>
                <w:rFonts w:hint="default" w:ascii="Times New Roman" w:hAnsi="Times New Roman" w:eastAsia="宋体" w:cs="Times New Roman"/>
                <w:b/>
                <w:sz w:val="28"/>
                <w:szCs w:val="28"/>
              </w:rPr>
            </w:pPr>
            <w:bookmarkStart w:id="4" w:name="_Toc309835369"/>
            <w:bookmarkStart w:id="5" w:name="_Toc309835452"/>
            <w:r>
              <w:rPr>
                <w:rFonts w:hint="eastAsia" w:cs="Times New Roman"/>
                <w:b/>
                <w:sz w:val="28"/>
                <w:szCs w:val="28"/>
                <w:lang w:val="en-US" w:eastAsia="zh-CN"/>
              </w:rPr>
              <w:t>7</w:t>
            </w:r>
            <w:r>
              <w:rPr>
                <w:rFonts w:hint="default" w:ascii="Times New Roman" w:hAnsi="Times New Roman" w:eastAsia="宋体" w:cs="Times New Roman"/>
                <w:b/>
                <w:sz w:val="28"/>
                <w:szCs w:val="28"/>
              </w:rPr>
              <w:t>.1 验收监测期间运行工况</w:t>
            </w:r>
            <w:bookmarkEnd w:id="4"/>
            <w:bookmarkEnd w:id="5"/>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w:t>
            </w:r>
            <w:r>
              <w:rPr>
                <w:rFonts w:hint="default" w:ascii="Times New Roman" w:hAnsi="Times New Roman" w:cs="Times New Roman"/>
                <w:sz w:val="24"/>
                <w:szCs w:val="24"/>
                <w:lang w:eastAsia="zh-CN"/>
              </w:rPr>
              <w:t>西安远航电力科技有限公司</w:t>
            </w:r>
            <w:r>
              <w:rPr>
                <w:rFonts w:hint="default" w:ascii="Times New Roman" w:hAnsi="Times New Roman" w:eastAsia="宋体" w:cs="Times New Roman"/>
                <w:sz w:val="24"/>
                <w:szCs w:val="24"/>
              </w:rPr>
              <w:t>提供的资料，验收监测期间，</w:t>
            </w:r>
            <w:r>
              <w:rPr>
                <w:rFonts w:hint="default" w:ascii="Times New Roman" w:hAnsi="Times New Roman" w:cs="Times New Roman"/>
                <w:sz w:val="24"/>
                <w:szCs w:val="24"/>
                <w:lang w:eastAsia="zh-CN"/>
              </w:rPr>
              <w:t>项目主体运行正常，</w:t>
            </w:r>
            <w:r>
              <w:rPr>
                <w:rFonts w:hint="default" w:ascii="Times New Roman" w:hAnsi="Times New Roman" w:cs="Times New Roman"/>
                <w:sz w:val="24"/>
                <w:szCs w:val="24"/>
              </w:rPr>
              <w:t>污水管网、化粪池、</w:t>
            </w:r>
            <w:r>
              <w:rPr>
                <w:rFonts w:hint="default" w:ascii="Times New Roman" w:hAnsi="Times New Roman" w:cs="Times New Roman"/>
                <w:sz w:val="24"/>
                <w:szCs w:val="24"/>
                <w:lang w:eastAsia="zh-CN"/>
              </w:rPr>
              <w:t>废气治理措施</w:t>
            </w:r>
            <w:r>
              <w:rPr>
                <w:rFonts w:hint="default" w:ascii="Times New Roman" w:hAnsi="Times New Roman" w:cs="Times New Roman"/>
                <w:sz w:val="24"/>
                <w:szCs w:val="24"/>
              </w:rPr>
              <w:t>等环保设施均按设计要求建设，并处于正常稳定运行状态，验收监测数据有效，满足验收要求。</w:t>
            </w:r>
            <w:r>
              <w:rPr>
                <w:rFonts w:hint="default" w:ascii="Times New Roman" w:hAnsi="Times New Roman" w:eastAsia="宋体" w:cs="Times New Roman"/>
                <w:sz w:val="24"/>
                <w:szCs w:val="24"/>
              </w:rPr>
              <w:t>项目验收期间生产负荷见表</w:t>
            </w:r>
            <w:r>
              <w:rPr>
                <w:rFonts w:hint="eastAsia" w:cs="Times New Roman"/>
                <w:sz w:val="24"/>
                <w:szCs w:val="24"/>
                <w:lang w:val="en-US" w:eastAsia="zh-CN"/>
              </w:rPr>
              <w:t>7</w:t>
            </w:r>
            <w:r>
              <w:rPr>
                <w:rFonts w:hint="default" w:ascii="Times New Roman" w:hAnsi="Times New Roman" w:eastAsia="宋体" w:cs="Times New Roman"/>
                <w:sz w:val="24"/>
                <w:szCs w:val="24"/>
              </w:rPr>
              <w:t>-1。产能说明见附件。</w:t>
            </w:r>
          </w:p>
          <w:p>
            <w:pPr>
              <w:keepNext w:val="0"/>
              <w:keepLines w:val="0"/>
              <w:pageBreakBefore w:val="0"/>
              <w:widowControl w:val="0"/>
              <w:kinsoku/>
              <w:wordWrap/>
              <w:overflowPunct/>
              <w:topLinePunct w:val="0"/>
              <w:autoSpaceDE/>
              <w:autoSpaceDN/>
              <w:bidi w:val="0"/>
              <w:adjustRightInd/>
              <w:snapToGrid/>
              <w:spacing w:before="120" w:beforeLines="50" w:line="440" w:lineRule="exact"/>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eastAsia" w:cs="Times New Roman"/>
                <w:b/>
                <w:sz w:val="24"/>
                <w:szCs w:val="24"/>
                <w:lang w:val="en-US" w:eastAsia="zh-CN"/>
              </w:rPr>
              <w:t>7</w:t>
            </w:r>
            <w:r>
              <w:rPr>
                <w:rFonts w:hint="default" w:ascii="Times New Roman" w:hAnsi="Times New Roman" w:eastAsia="宋体" w:cs="Times New Roman"/>
                <w:b/>
                <w:sz w:val="24"/>
                <w:szCs w:val="24"/>
              </w:rPr>
              <w:t>-1  验收期间生产负荷</w:t>
            </w:r>
          </w:p>
          <w:tbl>
            <w:tblPr>
              <w:tblStyle w:val="11"/>
              <w:tblW w:w="9115" w:type="dxa"/>
              <w:tblInd w:w="0" w:type="dxa"/>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307"/>
              <w:gridCol w:w="2514"/>
              <w:gridCol w:w="2427"/>
              <w:gridCol w:w="1867"/>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2307" w:type="dxa"/>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产品名称（型号）</w:t>
                  </w:r>
                </w:p>
              </w:tc>
              <w:tc>
                <w:tcPr>
                  <w:tcW w:w="2514" w:type="dxa"/>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设计产能（</w:t>
                  </w:r>
                  <w:r>
                    <w:rPr>
                      <w:rFonts w:hint="default" w:ascii="Times New Roman" w:hAnsi="Times New Roman" w:eastAsia="宋体" w:cs="Times New Roman"/>
                      <w:szCs w:val="21"/>
                      <w:lang w:eastAsia="zh-CN"/>
                    </w:rPr>
                    <w:t>台</w:t>
                  </w:r>
                  <w:r>
                    <w:rPr>
                      <w:rFonts w:hint="default" w:ascii="Times New Roman" w:hAnsi="Times New Roman" w:eastAsia="宋体" w:cs="Times New Roman"/>
                      <w:szCs w:val="21"/>
                    </w:rPr>
                    <w:t>/年）</w:t>
                  </w:r>
                </w:p>
              </w:tc>
              <w:tc>
                <w:tcPr>
                  <w:tcW w:w="2427" w:type="dxa"/>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实际产能（</w:t>
                  </w:r>
                  <w:r>
                    <w:rPr>
                      <w:rFonts w:hint="default" w:ascii="Times New Roman" w:hAnsi="Times New Roman" w:eastAsia="宋体" w:cs="Times New Roman"/>
                      <w:szCs w:val="21"/>
                      <w:lang w:eastAsia="zh-CN"/>
                    </w:rPr>
                    <w:t>台</w:t>
                  </w:r>
                  <w:r>
                    <w:rPr>
                      <w:rFonts w:hint="default" w:ascii="Times New Roman" w:hAnsi="Times New Roman" w:eastAsia="宋体" w:cs="Times New Roman"/>
                      <w:szCs w:val="21"/>
                    </w:rPr>
                    <w:t>/年）</w:t>
                  </w:r>
                </w:p>
              </w:tc>
              <w:tc>
                <w:tcPr>
                  <w:tcW w:w="1867" w:type="dxa"/>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负荷情况（%）</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2307" w:type="dxa"/>
                  <w:tcBorders>
                    <w:tl2br w:val="nil"/>
                    <w:tr2bl w:val="nil"/>
                  </w:tcBorders>
                  <w:noWrap w:val="0"/>
                  <w:vAlign w:val="center"/>
                </w:tcPr>
                <w:p>
                  <w:pPr>
                    <w:keepNext w:val="0"/>
                    <w:keepLines w:val="0"/>
                    <w:pageBreakBefore w:val="0"/>
                    <w:widowControl/>
                    <w:kinsoku/>
                    <w:wordWrap/>
                    <w:overflowPunct/>
                    <w:topLinePunct w:val="0"/>
                    <w:autoSpaceDE/>
                    <w:autoSpaceDN/>
                    <w:bidi w:val="0"/>
                    <w:ind w:left="105" w:leftChars="50"/>
                    <w:jc w:val="center"/>
                    <w:textAlignment w:val="auto"/>
                    <w:outlineLvl w:val="9"/>
                    <w:rPr>
                      <w:rFonts w:hint="default" w:ascii="Times New Roman" w:hAnsi="Times New Roman" w:eastAsia="宋体" w:cs="Times New Roman"/>
                      <w:szCs w:val="21"/>
                      <w:lang w:eastAsia="zh-CN"/>
                    </w:rPr>
                  </w:pPr>
                  <w:r>
                    <w:rPr>
                      <w:rFonts w:hint="default" w:ascii="Times New Roman" w:hAnsi="Times New Roman" w:eastAsia="宋体" w:cs="Times New Roman"/>
                      <w:color w:val="auto"/>
                      <w:kern w:val="0"/>
                      <w:szCs w:val="21"/>
                    </w:rPr>
                    <w:t>避雷器</w:t>
                  </w:r>
                </w:p>
              </w:tc>
              <w:tc>
                <w:tcPr>
                  <w:tcW w:w="2514" w:type="dxa"/>
                  <w:tcBorders>
                    <w:tl2br w:val="nil"/>
                    <w:tr2bl w:val="nil"/>
                  </w:tcBorders>
                  <w:noWrap w:val="0"/>
                  <w:vAlign w:val="center"/>
                </w:tcPr>
                <w:p>
                  <w:pPr>
                    <w:keepNext w:val="0"/>
                    <w:keepLines w:val="0"/>
                    <w:pageBreakBefore w:val="0"/>
                    <w:widowControl/>
                    <w:kinsoku/>
                    <w:wordWrap/>
                    <w:overflowPunct/>
                    <w:topLinePunct w:val="0"/>
                    <w:autoSpaceDE/>
                    <w:autoSpaceDN/>
                    <w:bidi w:val="0"/>
                    <w:ind w:left="105" w:leftChars="50"/>
                    <w:jc w:val="center"/>
                    <w:textAlignment w:val="auto"/>
                    <w:outlineLvl w:val="9"/>
                    <w:rPr>
                      <w:rFonts w:hint="default" w:ascii="Times New Roman" w:hAnsi="Times New Roman" w:eastAsia="宋体" w:cs="Times New Roman"/>
                      <w:color w:val="000000"/>
                      <w:highlight w:val="yellow"/>
                      <w:lang w:val="en-US" w:eastAsia="zh-CN"/>
                    </w:rPr>
                  </w:pPr>
                  <w:r>
                    <w:rPr>
                      <w:rFonts w:hint="default" w:ascii="Times New Roman" w:hAnsi="Times New Roman" w:cs="Times New Roman"/>
                      <w:color w:val="auto"/>
                      <w:kern w:val="0"/>
                      <w:szCs w:val="21"/>
                      <w:lang w:val="en-US" w:eastAsia="zh-CN"/>
                    </w:rPr>
                    <w:t>90000</w:t>
                  </w:r>
                </w:p>
              </w:tc>
              <w:tc>
                <w:tcPr>
                  <w:tcW w:w="2427" w:type="dxa"/>
                  <w:tcBorders>
                    <w:tl2br w:val="nil"/>
                    <w:tr2bl w:val="nil"/>
                  </w:tcBorders>
                  <w:noWrap w:val="0"/>
                  <w:vAlign w:val="center"/>
                </w:tcPr>
                <w:p>
                  <w:pPr>
                    <w:keepNext w:val="0"/>
                    <w:keepLines w:val="0"/>
                    <w:pageBreakBefore w:val="0"/>
                    <w:widowControl/>
                    <w:kinsoku/>
                    <w:wordWrap/>
                    <w:overflowPunct/>
                    <w:topLinePunct w:val="0"/>
                    <w:autoSpaceDE/>
                    <w:autoSpaceDN/>
                    <w:bidi w:val="0"/>
                    <w:ind w:left="105" w:leftChars="50"/>
                    <w:jc w:val="center"/>
                    <w:textAlignment w:val="auto"/>
                    <w:outlineLvl w:val="9"/>
                    <w:rPr>
                      <w:rFonts w:hint="default" w:ascii="Times New Roman" w:hAnsi="Times New Roman" w:eastAsia="宋体" w:cs="Times New Roman"/>
                      <w:szCs w:val="21"/>
                      <w:highlight w:val="yellow"/>
                      <w:lang w:val="en-US" w:eastAsia="zh-CN"/>
                    </w:rPr>
                  </w:pPr>
                  <w:r>
                    <w:rPr>
                      <w:rFonts w:hint="default" w:ascii="Times New Roman" w:hAnsi="Times New Roman" w:cs="Times New Roman"/>
                      <w:color w:val="auto"/>
                      <w:kern w:val="0"/>
                      <w:szCs w:val="21"/>
                      <w:lang w:val="en-US" w:eastAsia="zh-CN"/>
                    </w:rPr>
                    <w:t>90000</w:t>
                  </w:r>
                </w:p>
              </w:tc>
              <w:tc>
                <w:tcPr>
                  <w:tcW w:w="186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100</w:t>
                  </w:r>
                </w:p>
              </w:tc>
            </w:tr>
          </w:tbl>
          <w:p>
            <w:pPr>
              <w:pStyle w:val="22"/>
              <w:spacing w:before="120" w:beforeLines="50" w:after="120" w:afterLines="50" w:line="440" w:lineRule="exact"/>
              <w:ind w:firstLine="0" w:firstLineChars="0"/>
              <w:rPr>
                <w:rFonts w:hint="default" w:ascii="Times New Roman" w:hAnsi="Times New Roman" w:eastAsia="宋体" w:cs="Times New Roman"/>
                <w:b/>
                <w:kern w:val="2"/>
              </w:rPr>
            </w:pPr>
            <w:r>
              <w:rPr>
                <w:rFonts w:hint="eastAsia" w:cs="Times New Roman"/>
                <w:b/>
                <w:kern w:val="2"/>
                <w:lang w:val="en-US" w:eastAsia="zh-CN"/>
              </w:rPr>
              <w:t>7</w:t>
            </w:r>
            <w:r>
              <w:rPr>
                <w:rFonts w:hint="default" w:ascii="Times New Roman" w:hAnsi="Times New Roman" w:eastAsia="宋体" w:cs="Times New Roman"/>
                <w:b/>
                <w:kern w:val="2"/>
              </w:rPr>
              <w:t>.</w:t>
            </w:r>
            <w:r>
              <w:rPr>
                <w:rFonts w:hint="eastAsia" w:cs="Times New Roman"/>
                <w:b/>
                <w:kern w:val="2"/>
                <w:lang w:val="en-US" w:eastAsia="zh-CN"/>
              </w:rPr>
              <w:t>2</w:t>
            </w:r>
            <w:r>
              <w:rPr>
                <w:rFonts w:hint="default" w:ascii="Times New Roman" w:hAnsi="Times New Roman" w:eastAsia="宋体" w:cs="Times New Roman"/>
                <w:b/>
                <w:kern w:val="2"/>
              </w:rPr>
              <w:t xml:space="preserve"> 固体废弃物调查结果</w:t>
            </w:r>
          </w:p>
          <w:p>
            <w:pPr>
              <w:tabs>
                <w:tab w:val="left" w:pos="1624"/>
                <w:tab w:val="center" w:pos="4535"/>
              </w:tabs>
              <w:adjustRightInd w:val="0"/>
              <w:snapToGrid w:val="0"/>
              <w:spacing w:before="120" w:beforeLines="50" w:line="44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rPr>
              <w:t>本项目的固体废物种类、属性、产污环节、产生量及处置去向</w:t>
            </w:r>
            <w:r>
              <w:rPr>
                <w:rFonts w:hint="default" w:ascii="Times New Roman" w:hAnsi="Times New Roman" w:eastAsia="宋体" w:cs="Times New Roman"/>
                <w:color w:val="auto"/>
                <w:sz w:val="24"/>
                <w:szCs w:val="24"/>
              </w:rPr>
              <w:t>详见表</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w:t>
            </w:r>
          </w:p>
          <w:p>
            <w:pPr>
              <w:tabs>
                <w:tab w:val="left" w:pos="1624"/>
                <w:tab w:val="center" w:pos="4535"/>
              </w:tabs>
              <w:adjustRightInd w:val="0"/>
              <w:snapToGrid w:val="0"/>
              <w:spacing w:before="120" w:beforeLines="50" w:line="440" w:lineRule="exac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eastAsia" w:cs="Times New Roman"/>
                <w:b/>
                <w:sz w:val="24"/>
                <w:szCs w:val="24"/>
                <w:lang w:val="en-US" w:eastAsia="zh-CN"/>
              </w:rPr>
              <w:t>7</w:t>
            </w:r>
            <w:r>
              <w:rPr>
                <w:rFonts w:hint="default" w:ascii="Times New Roman" w:hAnsi="Times New Roman" w:eastAsia="宋体" w:cs="Times New Roman"/>
                <w:b/>
                <w:sz w:val="24"/>
                <w:szCs w:val="24"/>
              </w:rPr>
              <w:t>-</w:t>
            </w:r>
            <w:r>
              <w:rPr>
                <w:rFonts w:hint="eastAsia" w:cs="Times New Roman"/>
                <w:b/>
                <w:sz w:val="24"/>
                <w:szCs w:val="24"/>
                <w:lang w:val="en-US" w:eastAsia="zh-CN"/>
              </w:rPr>
              <w:t>2</w:t>
            </w:r>
            <w:r>
              <w:rPr>
                <w:rFonts w:hint="default" w:ascii="Times New Roman" w:hAnsi="Times New Roman" w:eastAsia="宋体" w:cs="Times New Roman"/>
                <w:b/>
                <w:sz w:val="24"/>
                <w:szCs w:val="24"/>
              </w:rPr>
              <w:t xml:space="preserve">  固废处置情况表</w:t>
            </w:r>
          </w:p>
          <w:tbl>
            <w:tblPr>
              <w:tblStyle w:val="11"/>
              <w:tblW w:w="8920"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099"/>
              <w:gridCol w:w="1243"/>
              <w:gridCol w:w="1281"/>
              <w:gridCol w:w="1226"/>
              <w:gridCol w:w="407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jc w:val="center"/>
              </w:trPr>
              <w:tc>
                <w:tcPr>
                  <w:tcW w:w="1099" w:type="dxa"/>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固废属性</w:t>
                  </w:r>
                </w:p>
              </w:tc>
              <w:tc>
                <w:tcPr>
                  <w:tcW w:w="1243" w:type="dxa"/>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产污环节</w:t>
                  </w:r>
                </w:p>
              </w:tc>
              <w:tc>
                <w:tcPr>
                  <w:tcW w:w="1281" w:type="dxa"/>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固废种类</w:t>
                  </w:r>
                </w:p>
              </w:tc>
              <w:tc>
                <w:tcPr>
                  <w:tcW w:w="1226" w:type="dxa"/>
                  <w:noWrap w:val="0"/>
                  <w:vAlign w:val="center"/>
                </w:tcPr>
                <w:p>
                  <w:pPr>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产生量</w:t>
                  </w:r>
                </w:p>
              </w:tc>
              <w:tc>
                <w:tcPr>
                  <w:tcW w:w="4071" w:type="dxa"/>
                  <w:noWrap w:val="0"/>
                  <w:vAlign w:val="center"/>
                </w:tcPr>
                <w:p>
                  <w:pPr>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处置去向</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jc w:val="center"/>
              </w:trPr>
              <w:tc>
                <w:tcPr>
                  <w:tcW w:w="1099" w:type="dxa"/>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243" w:type="dxa"/>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szCs w:val="21"/>
                    </w:rPr>
                    <w:t>办公、生活</w:t>
                  </w:r>
                </w:p>
              </w:tc>
              <w:tc>
                <w:tcPr>
                  <w:tcW w:w="1281"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生活垃圾</w:t>
                  </w:r>
                </w:p>
              </w:tc>
              <w:tc>
                <w:tcPr>
                  <w:tcW w:w="1226" w:type="dxa"/>
                  <w:noWrap w:val="0"/>
                  <w:vAlign w:val="center"/>
                </w:tcPr>
                <w:p>
                  <w:pPr>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lang w:val="en-US" w:eastAsia="zh-CN"/>
                    </w:rPr>
                    <w:t>3.12</w:t>
                  </w:r>
                  <w:r>
                    <w:rPr>
                      <w:rFonts w:hint="default" w:ascii="Times New Roman" w:hAnsi="Times New Roman" w:eastAsia="宋体" w:cs="Times New Roman"/>
                      <w:color w:val="auto"/>
                      <w:szCs w:val="21"/>
                      <w:highlight w:val="none"/>
                    </w:rPr>
                    <w:t xml:space="preserve"> t/a</w:t>
                  </w:r>
                </w:p>
              </w:tc>
              <w:tc>
                <w:tcPr>
                  <w:tcW w:w="4071" w:type="dxa"/>
                  <w:noWrap w:val="0"/>
                  <w:vAlign w:val="center"/>
                </w:tcPr>
                <w:p>
                  <w:pPr>
                    <w:ind w:firstLine="420" w:firstLineChars="200"/>
                    <w:jc w:val="left"/>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统一收集后由当地环卫部门清运处理。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jc w:val="center"/>
              </w:trPr>
              <w:tc>
                <w:tcPr>
                  <w:tcW w:w="1099" w:type="dxa"/>
                  <w:vMerge w:val="continue"/>
                  <w:noWrap w:val="0"/>
                  <w:vAlign w:val="center"/>
                </w:tcPr>
                <w:p>
                  <w:pPr>
                    <w:jc w:val="center"/>
                    <w:rPr>
                      <w:rFonts w:hint="default" w:ascii="Times New Roman" w:hAnsi="Times New Roman" w:eastAsia="宋体" w:cs="Times New Roman"/>
                      <w:szCs w:val="21"/>
                      <w:highlight w:val="yellow"/>
                    </w:rPr>
                  </w:pPr>
                </w:p>
              </w:tc>
              <w:tc>
                <w:tcPr>
                  <w:tcW w:w="1243"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生产过程</w:t>
                  </w:r>
                </w:p>
              </w:tc>
              <w:tc>
                <w:tcPr>
                  <w:tcW w:w="1281" w:type="dxa"/>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lang w:eastAsia="zh-CN"/>
                    </w:rPr>
                    <w:t>生产</w:t>
                  </w:r>
                  <w:r>
                    <w:rPr>
                      <w:rFonts w:hint="default" w:ascii="Times New Roman" w:hAnsi="Times New Roman" w:eastAsia="宋体" w:cs="Times New Roman"/>
                      <w:szCs w:val="21"/>
                    </w:rPr>
                    <w:t>废料</w:t>
                  </w:r>
                </w:p>
              </w:tc>
              <w:tc>
                <w:tcPr>
                  <w:tcW w:w="1226" w:type="dxa"/>
                  <w:noWrap w:val="0"/>
                  <w:vAlign w:val="center"/>
                </w:tcPr>
                <w:p>
                  <w:pPr>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lang w:val="en-US" w:eastAsia="zh-CN"/>
                    </w:rPr>
                    <w:t>5</w:t>
                  </w:r>
                  <w:r>
                    <w:rPr>
                      <w:rFonts w:hint="default" w:ascii="Times New Roman" w:hAnsi="Times New Roman" w:eastAsia="宋体" w:cs="Times New Roman"/>
                      <w:color w:val="auto"/>
                      <w:szCs w:val="21"/>
                      <w:highlight w:val="none"/>
                    </w:rPr>
                    <w:t>t/a</w:t>
                  </w:r>
                </w:p>
              </w:tc>
              <w:tc>
                <w:tcPr>
                  <w:tcW w:w="4071" w:type="dxa"/>
                  <w:noWrap w:val="0"/>
                  <w:vAlign w:val="center"/>
                </w:tcPr>
                <w:p>
                  <w:pPr>
                    <w:ind w:firstLine="420" w:firstLineChars="200"/>
                    <w:jc w:val="left"/>
                    <w:textAlignment w:val="baseline"/>
                    <w:rPr>
                      <w:rFonts w:hint="default" w:ascii="Times New Roman" w:hAnsi="Times New Roman" w:eastAsia="宋体" w:cs="Times New Roman"/>
                      <w:szCs w:val="21"/>
                    </w:rPr>
                  </w:pPr>
                  <w:r>
                    <w:rPr>
                      <w:rFonts w:hint="default" w:ascii="Times New Roman" w:hAnsi="Times New Roman" w:eastAsia="宋体" w:cs="Times New Roman"/>
                      <w:kern w:val="0"/>
                      <w:szCs w:val="24"/>
                    </w:rPr>
                    <w:t>收集后定期</w:t>
                  </w:r>
                  <w:r>
                    <w:rPr>
                      <w:rFonts w:hint="default" w:ascii="Times New Roman" w:hAnsi="Times New Roman" w:cs="Times New Roman"/>
                      <w:kern w:val="0"/>
                      <w:szCs w:val="24"/>
                      <w:lang w:eastAsia="zh-CN"/>
                    </w:rPr>
                    <w:t>西安一诺物资回收有限公司</w:t>
                  </w:r>
                  <w:r>
                    <w:rPr>
                      <w:rFonts w:hint="default" w:ascii="Times New Roman" w:hAnsi="Times New Roman" w:eastAsia="宋体" w:cs="Times New Roman"/>
                      <w:kern w:val="0"/>
                      <w:szCs w:val="24"/>
                    </w:rPr>
                    <w:t>，实现资源回收再利用。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jc w:val="center"/>
              </w:trPr>
              <w:tc>
                <w:tcPr>
                  <w:tcW w:w="1099" w:type="dxa"/>
                  <w:vMerge w:val="restart"/>
                  <w:noWrap w:val="0"/>
                  <w:vAlign w:val="center"/>
                </w:tcPr>
                <w:p>
                  <w:pPr>
                    <w:jc w:val="center"/>
                    <w:rPr>
                      <w:rFonts w:hint="default" w:ascii="Times New Roman" w:hAnsi="Times New Roman" w:eastAsia="宋体" w:cs="Times New Roman"/>
                      <w:szCs w:val="21"/>
                      <w:highlight w:val="yellow"/>
                    </w:rPr>
                  </w:pPr>
                  <w:r>
                    <w:rPr>
                      <w:rFonts w:hint="default" w:ascii="Times New Roman" w:hAnsi="Times New Roman" w:eastAsia="宋体" w:cs="Times New Roman"/>
                      <w:szCs w:val="21"/>
                    </w:rPr>
                    <w:t>危险废物</w:t>
                  </w:r>
                </w:p>
              </w:tc>
              <w:tc>
                <w:tcPr>
                  <w:tcW w:w="1243" w:type="dxa"/>
                  <w:vMerge w:val="restar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生产过程</w:t>
                  </w:r>
                </w:p>
              </w:tc>
              <w:tc>
                <w:tcPr>
                  <w:tcW w:w="1281"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rPr>
                    <w:t>废</w:t>
                  </w:r>
                  <w:r>
                    <w:rPr>
                      <w:rFonts w:hint="default" w:ascii="Times New Roman" w:hAnsi="Times New Roman" w:cs="Times New Roman"/>
                      <w:szCs w:val="21"/>
                      <w:lang w:eastAsia="zh-CN"/>
                    </w:rPr>
                    <w:t>乳化液</w:t>
                  </w:r>
                </w:p>
              </w:tc>
              <w:tc>
                <w:tcPr>
                  <w:tcW w:w="1226" w:type="dxa"/>
                  <w:noWrap w:val="0"/>
                  <w:vAlign w:val="center"/>
                </w:tcPr>
                <w:p>
                  <w:pPr>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lang w:val="en-US" w:eastAsia="zh-CN"/>
                    </w:rPr>
                    <w:t>10</w:t>
                  </w:r>
                  <w:r>
                    <w:rPr>
                      <w:rFonts w:hint="default" w:ascii="Times New Roman" w:hAnsi="Times New Roman" w:eastAsia="宋体" w:cs="Times New Roman"/>
                      <w:color w:val="auto"/>
                      <w:szCs w:val="21"/>
                      <w:highlight w:val="none"/>
                    </w:rPr>
                    <w:t xml:space="preserve"> </w:t>
                  </w:r>
                  <w:r>
                    <w:rPr>
                      <w:rFonts w:hint="default" w:ascii="Times New Roman" w:hAnsi="Times New Roman" w:cs="Times New Roman"/>
                      <w:color w:val="auto"/>
                      <w:szCs w:val="21"/>
                      <w:highlight w:val="none"/>
                      <w:lang w:val="en-US" w:eastAsia="zh-CN"/>
                    </w:rPr>
                    <w:t>L</w:t>
                  </w:r>
                  <w:r>
                    <w:rPr>
                      <w:rFonts w:hint="default" w:ascii="Times New Roman" w:hAnsi="Times New Roman" w:eastAsia="宋体" w:cs="Times New Roman"/>
                      <w:color w:val="auto"/>
                      <w:szCs w:val="21"/>
                      <w:highlight w:val="none"/>
                    </w:rPr>
                    <w:t>/a</w:t>
                  </w:r>
                </w:p>
              </w:tc>
              <w:tc>
                <w:tcPr>
                  <w:tcW w:w="4071" w:type="dxa"/>
                  <w:vMerge w:val="restart"/>
                  <w:noWrap w:val="0"/>
                  <w:vAlign w:val="center"/>
                </w:tcPr>
                <w:p>
                  <w:pPr>
                    <w:ind w:firstLine="420" w:firstLineChars="200"/>
                    <w:jc w:val="left"/>
                    <w:textAlignment w:val="baseline"/>
                    <w:rPr>
                      <w:rFonts w:hint="default" w:ascii="Times New Roman" w:hAnsi="Times New Roman" w:eastAsia="宋体" w:cs="Times New Roman"/>
                      <w:szCs w:val="21"/>
                    </w:rPr>
                  </w:pPr>
                  <w:r>
                    <w:rPr>
                      <w:rFonts w:hint="default" w:ascii="Times New Roman" w:hAnsi="Times New Roman" w:eastAsia="宋体" w:cs="Times New Roman"/>
                      <w:kern w:val="0"/>
                      <w:szCs w:val="24"/>
                    </w:rPr>
                    <w:t>统一</w:t>
                  </w:r>
                  <w:r>
                    <w:rPr>
                      <w:rFonts w:hint="default" w:ascii="Times New Roman" w:hAnsi="Times New Roman" w:eastAsia="宋体" w:cs="Times New Roman"/>
                      <w:color w:val="auto"/>
                      <w:kern w:val="0"/>
                      <w:szCs w:val="24"/>
                    </w:rPr>
                    <w:t>收集存后放于危废暂存点（</w:t>
                  </w:r>
                  <w:r>
                    <w:rPr>
                      <w:rFonts w:hint="default" w:ascii="Times New Roman" w:hAnsi="Times New Roman" w:cs="Times New Roman"/>
                      <w:color w:val="auto"/>
                      <w:kern w:val="0"/>
                      <w:szCs w:val="24"/>
                      <w:lang w:val="en-US" w:eastAsia="zh-CN"/>
                    </w:rPr>
                    <w:t>6</w:t>
                  </w:r>
                  <w:r>
                    <w:rPr>
                      <w:rFonts w:hint="default" w:ascii="Times New Roman" w:hAnsi="Times New Roman" w:eastAsia="宋体" w:cs="Times New Roman"/>
                      <w:color w:val="auto"/>
                      <w:kern w:val="0"/>
                      <w:szCs w:val="24"/>
                    </w:rPr>
                    <w:t>m</w:t>
                  </w:r>
                  <w:r>
                    <w:rPr>
                      <w:rFonts w:hint="default" w:ascii="Times New Roman" w:hAnsi="Times New Roman" w:eastAsia="宋体" w:cs="Times New Roman"/>
                      <w:color w:val="auto"/>
                      <w:kern w:val="0"/>
                      <w:szCs w:val="24"/>
                      <w:vertAlign w:val="superscript"/>
                    </w:rPr>
                    <w:t>2</w:t>
                  </w:r>
                  <w:r>
                    <w:rPr>
                      <w:rFonts w:hint="default" w:ascii="Times New Roman" w:hAnsi="Times New Roman" w:eastAsia="宋体" w:cs="Times New Roman"/>
                      <w:color w:val="auto"/>
                      <w:kern w:val="0"/>
                      <w:szCs w:val="24"/>
                    </w:rPr>
                    <w:t>）定期交由陕西明瑞资源再生有限公司单位进行处理。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jc w:val="center"/>
              </w:trPr>
              <w:tc>
                <w:tcPr>
                  <w:tcW w:w="1099" w:type="dxa"/>
                  <w:vMerge w:val="continue"/>
                  <w:noWrap w:val="0"/>
                  <w:vAlign w:val="center"/>
                </w:tcPr>
                <w:p>
                  <w:pPr>
                    <w:jc w:val="center"/>
                    <w:rPr>
                      <w:rFonts w:hint="default" w:ascii="Times New Roman" w:hAnsi="Times New Roman" w:eastAsia="宋体" w:cs="Times New Roman"/>
                      <w:szCs w:val="21"/>
                    </w:rPr>
                  </w:pPr>
                </w:p>
              </w:tc>
              <w:tc>
                <w:tcPr>
                  <w:tcW w:w="1243" w:type="dxa"/>
                  <w:vMerge w:val="continue"/>
                  <w:noWrap w:val="0"/>
                  <w:vAlign w:val="center"/>
                </w:tcPr>
                <w:p>
                  <w:pPr>
                    <w:jc w:val="center"/>
                    <w:rPr>
                      <w:rFonts w:hint="default" w:ascii="Times New Roman" w:hAnsi="Times New Roman" w:eastAsia="宋体" w:cs="Times New Roman"/>
                      <w:szCs w:val="21"/>
                    </w:rPr>
                  </w:pPr>
                </w:p>
              </w:tc>
              <w:tc>
                <w:tcPr>
                  <w:tcW w:w="1281"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废液压油</w:t>
                  </w:r>
                </w:p>
              </w:tc>
              <w:tc>
                <w:tcPr>
                  <w:tcW w:w="1226" w:type="dxa"/>
                  <w:noWrap w:val="0"/>
                  <w:vAlign w:val="center"/>
                </w:tcPr>
                <w:p>
                  <w:pPr>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30kg/a</w:t>
                  </w:r>
                </w:p>
              </w:tc>
              <w:tc>
                <w:tcPr>
                  <w:tcW w:w="4071" w:type="dxa"/>
                  <w:vMerge w:val="continue"/>
                  <w:noWrap w:val="0"/>
                  <w:vAlign w:val="center"/>
                </w:tcPr>
                <w:p>
                  <w:pPr>
                    <w:ind w:firstLine="420" w:firstLineChars="200"/>
                    <w:jc w:val="left"/>
                    <w:textAlignment w:val="baseline"/>
                    <w:rPr>
                      <w:rFonts w:hint="default" w:ascii="Times New Roman" w:hAnsi="Times New Roman" w:eastAsia="宋体" w:cs="Times New Roman"/>
                      <w:kern w:val="0"/>
                      <w:szCs w:val="24"/>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jc w:val="center"/>
              </w:trPr>
              <w:tc>
                <w:tcPr>
                  <w:tcW w:w="1099" w:type="dxa"/>
                  <w:vMerge w:val="continue"/>
                  <w:noWrap w:val="0"/>
                  <w:vAlign w:val="center"/>
                </w:tcPr>
                <w:p>
                  <w:pPr>
                    <w:jc w:val="center"/>
                    <w:rPr>
                      <w:rFonts w:hint="default" w:ascii="Times New Roman" w:hAnsi="Times New Roman" w:eastAsia="宋体" w:cs="Times New Roman"/>
                      <w:szCs w:val="21"/>
                    </w:rPr>
                  </w:pPr>
                </w:p>
              </w:tc>
              <w:tc>
                <w:tcPr>
                  <w:tcW w:w="1243" w:type="dxa"/>
                  <w:vMerge w:val="continue"/>
                  <w:noWrap w:val="0"/>
                  <w:vAlign w:val="center"/>
                </w:tcPr>
                <w:p>
                  <w:pPr>
                    <w:jc w:val="center"/>
                    <w:rPr>
                      <w:rFonts w:hint="default" w:ascii="Times New Roman" w:hAnsi="Times New Roman" w:eastAsia="宋体" w:cs="Times New Roman"/>
                      <w:szCs w:val="21"/>
                    </w:rPr>
                  </w:pPr>
                </w:p>
              </w:tc>
              <w:tc>
                <w:tcPr>
                  <w:tcW w:w="1281" w:type="dxa"/>
                  <w:noWrap w:val="0"/>
                  <w:vAlign w:val="center"/>
                </w:tcPr>
                <w:p>
                  <w:pPr>
                    <w:jc w:val="center"/>
                    <w:rPr>
                      <w:rFonts w:hint="default" w:ascii="Times New Roman" w:hAnsi="Times New Roman" w:cs="Times New Roman"/>
                      <w:szCs w:val="21"/>
                      <w:highlight w:val="none"/>
                      <w:lang w:eastAsia="zh-CN"/>
                    </w:rPr>
                  </w:pPr>
                  <w:r>
                    <w:rPr>
                      <w:rFonts w:hint="default" w:ascii="Times New Roman" w:hAnsi="Times New Roman" w:cs="Times New Roman"/>
                      <w:szCs w:val="21"/>
                      <w:highlight w:val="none"/>
                      <w:lang w:eastAsia="zh-CN"/>
                    </w:rPr>
                    <w:t>废活性炭</w:t>
                  </w:r>
                </w:p>
              </w:tc>
              <w:tc>
                <w:tcPr>
                  <w:tcW w:w="1226" w:type="dxa"/>
                  <w:noWrap w:val="0"/>
                  <w:vAlign w:val="center"/>
                </w:tcPr>
                <w:p>
                  <w:pPr>
                    <w:jc w:val="center"/>
                    <w:textAlignment w:val="baseline"/>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r>
                    <w:rPr>
                      <w:rFonts w:hint="eastAsia" w:cs="Times New Roman"/>
                      <w:color w:val="auto"/>
                      <w:szCs w:val="21"/>
                      <w:highlight w:val="none"/>
                      <w:lang w:val="en-US" w:eastAsia="zh-CN"/>
                    </w:rPr>
                    <w:t>20</w:t>
                  </w:r>
                  <w:r>
                    <w:rPr>
                      <w:rFonts w:hint="default" w:ascii="Times New Roman" w:hAnsi="Times New Roman" w:cs="Times New Roman"/>
                      <w:color w:val="auto"/>
                      <w:szCs w:val="21"/>
                      <w:highlight w:val="none"/>
                      <w:lang w:val="en-US" w:eastAsia="zh-CN"/>
                    </w:rPr>
                    <w:t>kg/a</w:t>
                  </w:r>
                </w:p>
              </w:tc>
              <w:tc>
                <w:tcPr>
                  <w:tcW w:w="4071" w:type="dxa"/>
                  <w:vMerge w:val="continue"/>
                  <w:noWrap w:val="0"/>
                  <w:vAlign w:val="center"/>
                </w:tcPr>
                <w:p>
                  <w:pPr>
                    <w:ind w:firstLine="420" w:firstLineChars="200"/>
                    <w:jc w:val="left"/>
                    <w:textAlignment w:val="baseline"/>
                    <w:rPr>
                      <w:rFonts w:hint="default" w:ascii="Times New Roman" w:hAnsi="Times New Roman" w:eastAsia="宋体" w:cs="Times New Roman"/>
                      <w:kern w:val="0"/>
                      <w:szCs w:val="24"/>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jc w:val="center"/>
              </w:trPr>
              <w:tc>
                <w:tcPr>
                  <w:tcW w:w="1099" w:type="dxa"/>
                  <w:vMerge w:val="continue"/>
                  <w:noWrap w:val="0"/>
                  <w:vAlign w:val="center"/>
                </w:tcPr>
                <w:p>
                  <w:pPr>
                    <w:jc w:val="center"/>
                    <w:rPr>
                      <w:rFonts w:hint="default" w:ascii="Times New Roman" w:hAnsi="Times New Roman" w:eastAsia="宋体" w:cs="Times New Roman"/>
                      <w:szCs w:val="21"/>
                    </w:rPr>
                  </w:pPr>
                </w:p>
              </w:tc>
              <w:tc>
                <w:tcPr>
                  <w:tcW w:w="1243" w:type="dxa"/>
                  <w:vMerge w:val="continue"/>
                  <w:noWrap w:val="0"/>
                  <w:vAlign w:val="center"/>
                </w:tcPr>
                <w:p>
                  <w:pPr>
                    <w:jc w:val="center"/>
                    <w:rPr>
                      <w:rFonts w:hint="default" w:ascii="Times New Roman" w:hAnsi="Times New Roman" w:eastAsia="宋体" w:cs="Times New Roman"/>
                      <w:szCs w:val="21"/>
                    </w:rPr>
                  </w:pPr>
                </w:p>
              </w:tc>
              <w:tc>
                <w:tcPr>
                  <w:tcW w:w="1281"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含油</w:t>
                  </w:r>
                  <w:r>
                    <w:rPr>
                      <w:rFonts w:hint="default" w:ascii="Times New Roman" w:hAnsi="Times New Roman" w:cs="Times New Roman"/>
                      <w:szCs w:val="21"/>
                      <w:lang w:eastAsia="zh-CN"/>
                    </w:rPr>
                    <w:t>废抹布</w:t>
                  </w:r>
                  <w:r>
                    <w:rPr>
                      <w:rFonts w:hint="default" w:ascii="Times New Roman" w:hAnsi="Times New Roman" w:eastAsia="宋体" w:cs="Times New Roman"/>
                      <w:szCs w:val="21"/>
                      <w:lang w:eastAsia="zh-CN"/>
                    </w:rPr>
                    <w:t>废手套</w:t>
                  </w:r>
                </w:p>
              </w:tc>
              <w:tc>
                <w:tcPr>
                  <w:tcW w:w="1226" w:type="dxa"/>
                  <w:noWrap w:val="0"/>
                  <w:vAlign w:val="center"/>
                </w:tcPr>
                <w:p>
                  <w:pPr>
                    <w:jc w:val="center"/>
                    <w:textAlignment w:val="baseline"/>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rPr>
                    <w:t xml:space="preserve"> kg/a</w:t>
                  </w:r>
                </w:p>
              </w:tc>
              <w:tc>
                <w:tcPr>
                  <w:tcW w:w="4071" w:type="dxa"/>
                  <w:vMerge w:val="continue"/>
                  <w:noWrap w:val="0"/>
                  <w:vAlign w:val="center"/>
                </w:tcPr>
                <w:p>
                  <w:pPr>
                    <w:ind w:firstLine="420" w:firstLineChars="200"/>
                    <w:jc w:val="left"/>
                    <w:textAlignment w:val="baseline"/>
                    <w:rPr>
                      <w:rFonts w:hint="default" w:ascii="Times New Roman" w:hAnsi="Times New Roman" w:eastAsia="宋体" w:cs="Times New Roman"/>
                      <w:kern w:val="0"/>
                      <w:szCs w:val="24"/>
                    </w:rPr>
                  </w:pPr>
                </w:p>
              </w:tc>
            </w:tr>
          </w:tbl>
          <w:p>
            <w:pPr>
              <w:tabs>
                <w:tab w:val="left" w:pos="1624"/>
                <w:tab w:val="center" w:pos="4535"/>
              </w:tabs>
              <w:adjustRightInd w:val="0"/>
              <w:snapToGrid w:val="0"/>
              <w:spacing w:before="120" w:beforeLines="50" w:after="120" w:afterLines="50" w:line="440" w:lineRule="exact"/>
              <w:jc w:val="left"/>
              <w:rPr>
                <w:rFonts w:hint="default" w:ascii="Times New Roman" w:hAnsi="Times New Roman" w:eastAsia="宋体" w:cs="Times New Roman"/>
                <w:b/>
                <w:sz w:val="28"/>
                <w:szCs w:val="28"/>
              </w:rPr>
            </w:pPr>
            <w:r>
              <w:rPr>
                <w:rFonts w:hint="eastAsia" w:cs="Times New Roman"/>
                <w:b/>
                <w:sz w:val="28"/>
                <w:szCs w:val="28"/>
                <w:lang w:val="en-US" w:eastAsia="zh-CN"/>
              </w:rPr>
              <w:t>7</w:t>
            </w:r>
            <w:r>
              <w:rPr>
                <w:rFonts w:hint="default" w:ascii="Times New Roman" w:hAnsi="Times New Roman" w:eastAsia="宋体" w:cs="Times New Roman"/>
                <w:b/>
                <w:sz w:val="28"/>
                <w:szCs w:val="28"/>
              </w:rPr>
              <w:t>.</w:t>
            </w:r>
            <w:r>
              <w:rPr>
                <w:rFonts w:hint="eastAsia" w:cs="Times New Roman"/>
                <w:b/>
                <w:sz w:val="28"/>
                <w:szCs w:val="28"/>
                <w:lang w:val="en-US" w:eastAsia="zh-CN"/>
              </w:rPr>
              <w:t>3</w:t>
            </w:r>
            <w:r>
              <w:rPr>
                <w:rFonts w:hint="default" w:ascii="Times New Roman" w:hAnsi="Times New Roman" w:eastAsia="宋体" w:cs="Times New Roman"/>
                <w:b/>
                <w:sz w:val="28"/>
                <w:szCs w:val="28"/>
              </w:rPr>
              <w:t xml:space="preserve"> 环境管理检查内容</w:t>
            </w:r>
          </w:p>
          <w:p>
            <w:pPr>
              <w:spacing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（1）项目三同时落实情况</w:t>
            </w:r>
          </w:p>
          <w:p>
            <w:pPr>
              <w:spacing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环评批复及环评结论、要求及建议的落实情况见</w:t>
            </w:r>
            <w:r>
              <w:rPr>
                <w:rFonts w:hint="default" w:ascii="Times New Roman" w:hAnsi="Times New Roman" w:eastAsia="宋体" w:cs="Times New Roman"/>
                <w:sz w:val="24"/>
                <w:szCs w:val="24"/>
                <w:highlight w:val="none"/>
              </w:rPr>
              <w:t>表</w:t>
            </w:r>
            <w:r>
              <w:rPr>
                <w:rFonts w:hint="eastAsia" w:cs="Times New Roman"/>
                <w:sz w:val="24"/>
                <w:szCs w:val="24"/>
                <w:highlight w:val="none"/>
                <w:lang w:val="en-US" w:eastAsia="zh-CN"/>
              </w:rPr>
              <w:t>7</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3</w:t>
            </w:r>
            <w:r>
              <w:rPr>
                <w:rFonts w:hint="default" w:ascii="Times New Roman" w:hAnsi="Times New Roman" w:eastAsia="宋体" w:cs="Times New Roman"/>
                <w:sz w:val="24"/>
                <w:szCs w:val="24"/>
                <w:highlight w:val="none"/>
              </w:rPr>
              <w:t>。</w:t>
            </w:r>
          </w:p>
          <w:p>
            <w:pPr>
              <w:numPr>
                <w:ilvl w:val="0"/>
                <w:numId w:val="4"/>
              </w:numPr>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环保设施运行及维护情况</w:t>
            </w:r>
          </w:p>
          <w:p>
            <w:pPr>
              <w:numPr>
                <w:ilvl w:val="-1"/>
                <w:numId w:val="0"/>
              </w:numPr>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项目建设的环保设施包括化粪池</w:t>
            </w:r>
            <w:r>
              <w:rPr>
                <w:rFonts w:hint="default" w:ascii="Times New Roman" w:hAnsi="Times New Roman" w:cs="Times New Roman"/>
                <w:sz w:val="24"/>
                <w:szCs w:val="24"/>
                <w:lang w:eastAsia="zh-CN"/>
              </w:rPr>
              <w:t>、设备减震</w:t>
            </w:r>
            <w:r>
              <w:rPr>
                <w:rFonts w:hint="default" w:ascii="Times New Roman" w:hAnsi="Times New Roman" w:eastAsia="宋体" w:cs="Times New Roman"/>
                <w:sz w:val="24"/>
                <w:szCs w:val="24"/>
              </w:rPr>
              <w:t>等均正常运行。</w:t>
            </w:r>
          </w:p>
          <w:p>
            <w:pPr>
              <w:numPr>
                <w:ilvl w:val="0"/>
                <w:numId w:val="4"/>
              </w:numPr>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建设期间和调试生产阶段是否发生了</w:t>
            </w:r>
            <w:r>
              <w:rPr>
                <w:rFonts w:hint="default" w:ascii="Times New Roman" w:hAnsi="Times New Roman" w:eastAsia="宋体" w:cs="Times New Roman"/>
                <w:sz w:val="24"/>
                <w:szCs w:val="24"/>
                <w:lang w:eastAsia="zh-CN"/>
              </w:rPr>
              <w:t>投诉、</w:t>
            </w:r>
            <w:r>
              <w:rPr>
                <w:rFonts w:hint="default" w:ascii="Times New Roman" w:hAnsi="Times New Roman" w:eastAsia="宋体" w:cs="Times New Roman"/>
                <w:sz w:val="24"/>
                <w:szCs w:val="24"/>
              </w:rPr>
              <w:t>扰民和污染事故</w:t>
            </w:r>
          </w:p>
          <w:p>
            <w:pPr>
              <w:numPr>
                <w:ilvl w:val="-1"/>
                <w:numId w:val="0"/>
              </w:numPr>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该项目在建设和调试生产期间未</w:t>
            </w:r>
            <w:r>
              <w:rPr>
                <w:rFonts w:hint="default" w:ascii="Times New Roman" w:hAnsi="Times New Roman" w:eastAsia="宋体" w:cs="Times New Roman"/>
                <w:sz w:val="24"/>
                <w:szCs w:val="24"/>
                <w:lang w:eastAsia="zh-CN"/>
              </w:rPr>
              <w:t>接到周围</w:t>
            </w:r>
            <w:r>
              <w:rPr>
                <w:rFonts w:hint="default" w:ascii="Times New Roman" w:hAnsi="Times New Roman" w:cs="Times New Roman"/>
                <w:sz w:val="24"/>
                <w:szCs w:val="24"/>
                <w:lang w:eastAsia="zh-CN"/>
              </w:rPr>
              <w:t>居民</w:t>
            </w:r>
            <w:r>
              <w:rPr>
                <w:rFonts w:hint="default" w:ascii="Times New Roman" w:hAnsi="Times New Roman" w:eastAsia="宋体" w:cs="Times New Roman"/>
                <w:sz w:val="24"/>
                <w:szCs w:val="24"/>
                <w:lang w:eastAsia="zh-CN"/>
              </w:rPr>
              <w:t>住户投诉、未发生</w:t>
            </w:r>
            <w:r>
              <w:rPr>
                <w:rFonts w:hint="default" w:ascii="Times New Roman" w:hAnsi="Times New Roman" w:eastAsia="宋体" w:cs="Times New Roman"/>
                <w:sz w:val="24"/>
                <w:szCs w:val="24"/>
              </w:rPr>
              <w:t>扰民和污染事故。</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left"/>
              <w:textAlignment w:val="auto"/>
              <w:rPr>
                <w:rFonts w:hint="default" w:ascii="Times New Roman" w:hAnsi="Times New Roman" w:eastAsia="宋体" w:cs="Times New Roman"/>
                <w:b/>
                <w:sz w:val="28"/>
                <w:szCs w:val="28"/>
              </w:rPr>
            </w:pPr>
          </w:p>
        </w:tc>
      </w:tr>
    </w:tbl>
    <w:p>
      <w:pPr>
        <w:snapToGrid w:val="0"/>
        <w:spacing w:line="500" w:lineRule="atLeast"/>
        <w:rPr>
          <w:rFonts w:hint="eastAsia" w:ascii="Times New Roman" w:hAnsi="Times New Roman" w:eastAsia="宋体" w:cs="Times New Roman"/>
          <w:b/>
          <w:sz w:val="28"/>
          <w:szCs w:val="28"/>
          <w:lang w:eastAsia="zh-CN"/>
        </w:rPr>
      </w:pPr>
      <w:r>
        <w:rPr>
          <w:rFonts w:hint="default" w:ascii="Times New Roman" w:hAnsi="Times New Roman" w:eastAsia="宋体" w:cs="Times New Roman"/>
          <w:b/>
          <w:sz w:val="28"/>
          <w:szCs w:val="28"/>
        </w:rPr>
        <w:t>续表</w:t>
      </w:r>
      <w:r>
        <w:rPr>
          <w:rFonts w:hint="eastAsia" w:cs="Times New Roman"/>
          <w:b/>
          <w:sz w:val="28"/>
          <w:szCs w:val="28"/>
          <w:lang w:eastAsia="zh-CN"/>
        </w:rPr>
        <w:t>七</w:t>
      </w:r>
    </w:p>
    <w:tbl>
      <w:tblPr>
        <w:tblStyle w:val="11"/>
        <w:tblW w:w="928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379" w:hRule="atLeast"/>
        </w:trPr>
        <w:tc>
          <w:tcPr>
            <w:tcW w:w="9286" w:type="dxa"/>
            <w:noWrap w:val="0"/>
            <w:vAlign w:val="top"/>
          </w:tcPr>
          <w:p>
            <w:pPr>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（4）检查该项目主要生产区厂界是否设置废水排放口</w:t>
            </w:r>
          </w:p>
          <w:p>
            <w:pPr>
              <w:spacing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经调查，该项目废水排放口位于项目</w:t>
            </w:r>
            <w:r>
              <w:rPr>
                <w:rFonts w:hint="default" w:ascii="Times New Roman" w:hAnsi="Times New Roman" w:cs="Times New Roman"/>
                <w:sz w:val="24"/>
                <w:szCs w:val="24"/>
                <w:lang w:eastAsia="zh-CN"/>
              </w:rPr>
              <w:t>西</w:t>
            </w:r>
            <w:r>
              <w:rPr>
                <w:rFonts w:hint="default" w:ascii="Times New Roman" w:hAnsi="Times New Roman" w:eastAsia="宋体" w:cs="Times New Roman"/>
                <w:sz w:val="24"/>
                <w:szCs w:val="24"/>
              </w:rPr>
              <w:t>侧处。</w:t>
            </w:r>
          </w:p>
          <w:p>
            <w:pPr>
              <w:spacing w:line="42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（5）环境管理制度建立情况执行和落实情况</w:t>
            </w:r>
          </w:p>
          <w:p>
            <w:pPr>
              <w:spacing w:line="4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经调查</w:t>
            </w:r>
            <w:r>
              <w:rPr>
                <w:rFonts w:hint="default" w:ascii="Times New Roman" w:hAnsi="Times New Roman" w:eastAsia="宋体" w:cs="Times New Roman"/>
                <w:color w:val="000000"/>
                <w:sz w:val="24"/>
                <w:szCs w:val="24"/>
              </w:rPr>
              <w:t>，</w:t>
            </w:r>
            <w:r>
              <w:rPr>
                <w:rFonts w:hint="default" w:ascii="Times New Roman" w:hAnsi="Times New Roman" w:cs="Times New Roman"/>
                <w:color w:val="000000"/>
                <w:sz w:val="24"/>
                <w:szCs w:val="24"/>
                <w:lang w:eastAsia="zh-CN"/>
              </w:rPr>
              <w:t>西安远航电力科技有限公司</w:t>
            </w:r>
            <w:r>
              <w:rPr>
                <w:rFonts w:hint="default" w:ascii="Times New Roman" w:hAnsi="Times New Roman" w:eastAsia="宋体" w:cs="Times New Roman"/>
                <w:sz w:val="24"/>
                <w:szCs w:val="24"/>
              </w:rPr>
              <w:t>已经建立完善的环境管理制度。</w:t>
            </w:r>
          </w:p>
          <w:p>
            <w:pPr>
              <w:spacing w:line="420" w:lineRule="exact"/>
              <w:ind w:firstLine="480" w:firstLineChars="200"/>
              <w:rPr>
                <w:rFonts w:hint="default" w:ascii="Times New Roman" w:hAnsi="Times New Roman" w:cs="Times New Roman"/>
                <w:b w:val="0"/>
                <w:bCs w:val="0"/>
                <w:sz w:val="24"/>
                <w:szCs w:val="24"/>
                <w:lang w:eastAsia="zh-CN"/>
              </w:rPr>
            </w:pPr>
            <w:r>
              <w:rPr>
                <w:rFonts w:hint="eastAsia" w:ascii="Times New Roman" w:hAnsi="Times New Roman" w:cs="Times New Roman"/>
                <w:b w:val="0"/>
                <w:sz w:val="24"/>
                <w:szCs w:val="24"/>
                <w:lang w:eastAsia="zh-CN"/>
              </w:rPr>
              <w:t>（</w:t>
            </w:r>
            <w:r>
              <w:rPr>
                <w:rFonts w:hint="eastAsia" w:ascii="Times New Roman" w:hAnsi="Times New Roman" w:cs="Times New Roman"/>
                <w:b w:val="0"/>
                <w:sz w:val="24"/>
                <w:szCs w:val="24"/>
                <w:lang w:val="en-US" w:eastAsia="zh-CN"/>
              </w:rPr>
              <w:t>6</w:t>
            </w:r>
            <w:r>
              <w:rPr>
                <w:rFonts w:hint="eastAsia" w:ascii="Times New Roman" w:hAnsi="Times New Roman" w:cs="Times New Roman"/>
                <w:b w:val="0"/>
                <w:sz w:val="24"/>
                <w:szCs w:val="24"/>
                <w:lang w:eastAsia="zh-CN"/>
              </w:rPr>
              <w:t>）</w:t>
            </w:r>
            <w:r>
              <w:rPr>
                <w:rFonts w:hint="default" w:ascii="Times New Roman" w:hAnsi="Times New Roman" w:cs="Times New Roman"/>
                <w:b w:val="0"/>
                <w:sz w:val="24"/>
                <w:szCs w:val="24"/>
                <w:lang w:eastAsia="zh-CN"/>
              </w:rPr>
              <w:t>调查卫生防护距离及敏</w:t>
            </w:r>
            <w:r>
              <w:rPr>
                <w:rFonts w:hint="default" w:ascii="Times New Roman" w:hAnsi="Times New Roman" w:cs="Times New Roman"/>
                <w:b w:val="0"/>
                <w:bCs w:val="0"/>
                <w:sz w:val="24"/>
                <w:szCs w:val="24"/>
                <w:lang w:eastAsia="zh-CN"/>
              </w:rPr>
              <w:t>感目标分布情况</w:t>
            </w:r>
          </w:p>
          <w:p>
            <w:pPr>
              <w:spacing w:line="420" w:lineRule="exact"/>
              <w:ind w:firstLine="480" w:firstLineChars="200"/>
              <w:rPr>
                <w:rFonts w:hint="eastAsia" w:ascii="Times New Roman" w:hAnsi="Times New Roman"/>
                <w:b w:val="0"/>
                <w:bCs w:val="0"/>
                <w:sz w:val="24"/>
                <w:szCs w:val="24"/>
                <w:lang w:val="en-US" w:eastAsia="zh-CN"/>
              </w:rPr>
            </w:pPr>
            <w:r>
              <w:rPr>
                <w:rFonts w:hint="eastAsia" w:ascii="Times New Roman" w:hAnsi="Times New Roman"/>
                <w:b w:val="0"/>
                <w:bCs w:val="0"/>
                <w:sz w:val="24"/>
                <w:szCs w:val="24"/>
                <w:lang w:val="en-US" w:eastAsia="zh-CN"/>
              </w:rPr>
              <w:t>依据环评报告内容，该项目卫生防护距离为50m，在此范围内不得建设医院、学校、居民点等环境敏感目标，根据实地调查，该项目周边敏感目标为西侧130m为兰池学校，不在卫生防护距离范围内，敏感目标分布图见图</w:t>
            </w:r>
            <w:r>
              <w:rPr>
                <w:rFonts w:hint="eastAsia"/>
                <w:b w:val="0"/>
                <w:bCs w:val="0"/>
                <w:sz w:val="24"/>
                <w:szCs w:val="24"/>
                <w:lang w:val="en-US" w:eastAsia="zh-CN"/>
              </w:rPr>
              <w:t>7</w:t>
            </w:r>
            <w:r>
              <w:rPr>
                <w:rFonts w:hint="eastAsia" w:ascii="Times New Roman" w:hAnsi="Times New Roman"/>
                <w:b w:val="0"/>
                <w:bCs w:val="0"/>
                <w:sz w:val="24"/>
                <w:szCs w:val="24"/>
                <w:lang w:val="en-US" w:eastAsia="zh-CN"/>
              </w:rPr>
              <w:t>-1。</w:t>
            </w:r>
          </w:p>
          <w:p>
            <w:pPr>
              <w:pStyle w:val="2"/>
              <w:numPr>
                <w:ilvl w:val="-1"/>
                <w:numId w:val="0"/>
              </w:numPr>
              <w:spacing w:line="240" w:lineRule="auto"/>
              <w:ind w:firstLine="643" w:firstLineChars="200"/>
              <w:jc w:val="center"/>
              <w:rPr>
                <w:rFonts w:hint="default" w:ascii="Times New Roman" w:hAnsi="Times New Roman"/>
                <w:b w:val="0"/>
                <w:bCs w:val="0"/>
                <w:sz w:val="21"/>
                <w:szCs w:val="21"/>
                <w:lang w:val="en-US" w:eastAsia="zh-CN"/>
              </w:rPr>
            </w:pPr>
            <w:r>
              <w:rPr>
                <w:sz w:val="32"/>
              </w:rPr>
              <mc:AlternateContent>
                <mc:Choice Requires="wps">
                  <w:drawing>
                    <wp:anchor distT="0" distB="0" distL="114300" distR="114300" simplePos="0" relativeHeight="433474560" behindDoc="0" locked="0" layoutInCell="1" allowOverlap="1">
                      <wp:simplePos x="0" y="0"/>
                      <wp:positionH relativeFrom="column">
                        <wp:posOffset>2819400</wp:posOffset>
                      </wp:positionH>
                      <wp:positionV relativeFrom="paragraph">
                        <wp:posOffset>1472565</wp:posOffset>
                      </wp:positionV>
                      <wp:extent cx="916940" cy="269240"/>
                      <wp:effectExtent l="0" t="0" r="0" b="0"/>
                      <wp:wrapNone/>
                      <wp:docPr id="31" name="文本框 31"/>
                      <wp:cNvGraphicFramePr/>
                      <a:graphic xmlns:a="http://schemas.openxmlformats.org/drawingml/2006/main">
                        <a:graphicData uri="http://schemas.microsoft.com/office/word/2010/wordprocessingShape">
                          <wps:wsp>
                            <wps:cNvSpPr txBox="1"/>
                            <wps:spPr>
                              <a:xfrm rot="20040000">
                                <a:off x="0" y="0"/>
                                <a:ext cx="916940"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szCs w:val="21"/>
                                      <w:lang w:val="en-US" w:eastAsia="zh-CN"/>
                                    </w:rPr>
                                  </w:pPr>
                                  <w:r>
                                    <w:rPr>
                                      <w:rFonts w:hint="eastAsia"/>
                                      <w:b/>
                                      <w:bCs/>
                                      <w:color w:val="auto"/>
                                      <w:szCs w:val="21"/>
                                      <w:lang w:val="en-US" w:eastAsia="zh-CN"/>
                                    </w:rPr>
                                    <w:t>130m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pt;margin-top:115.95pt;height:21.2pt;width:72.2pt;rotation:-1703936f;z-index:433474560;mso-width-relative:page;mso-height-relative:page;" filled="f" stroked="f" coordsize="21600,21600" o:gfxdata="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6LA9toAAAALAQAADwAAAAAAAAABACAAAAAiAAAAZHJzL2Rvd25yZXYueG1sUEsBAhQAFAAA&#10;AAgAh07iQKoANmQmAgAAKAQAAA4AAAAAAAAAAQAgAAAAKQEAAGRycy9lMm9Eb2MueG1sUEsFBgAA&#10;AAAGAAYAWQEAAMEFAAAAAA==&#10;">
                      <v:fill on="f" focussize="0,0"/>
                      <v:stroke on="f" weight="0.5pt"/>
                      <v:imagedata o:title=""/>
                      <o:lock v:ext="edit" aspectratio="f"/>
                      <v:textbox>
                        <w:txbxContent>
                          <w:p>
                            <w:pPr>
                              <w:rPr>
                                <w:rFonts w:hint="default" w:eastAsia="宋体"/>
                                <w:b/>
                                <w:bCs/>
                                <w:color w:val="auto"/>
                                <w:szCs w:val="21"/>
                                <w:lang w:val="en-US" w:eastAsia="zh-CN"/>
                              </w:rPr>
                            </w:pPr>
                            <w:r>
                              <w:rPr>
                                <w:rFonts w:hint="eastAsia"/>
                                <w:b/>
                                <w:bCs/>
                                <w:color w:val="auto"/>
                                <w:szCs w:val="21"/>
                                <w:lang w:val="en-US" w:eastAsia="zh-CN"/>
                              </w:rPr>
                              <w:t>130m</w:t>
                            </w:r>
                          </w:p>
                        </w:txbxContent>
                      </v:textbox>
                    </v:shape>
                  </w:pict>
                </mc:Fallback>
              </mc:AlternateContent>
            </w:r>
            <w:r>
              <w:rPr>
                <w:sz w:val="32"/>
              </w:rPr>
              <mc:AlternateContent>
                <mc:Choice Requires="wps">
                  <w:drawing>
                    <wp:anchor distT="0" distB="0" distL="114300" distR="114300" simplePos="0" relativeHeight="342565888" behindDoc="0" locked="0" layoutInCell="1" allowOverlap="1">
                      <wp:simplePos x="0" y="0"/>
                      <wp:positionH relativeFrom="column">
                        <wp:posOffset>1853565</wp:posOffset>
                      </wp:positionH>
                      <wp:positionV relativeFrom="paragraph">
                        <wp:posOffset>2047240</wp:posOffset>
                      </wp:positionV>
                      <wp:extent cx="916940" cy="269240"/>
                      <wp:effectExtent l="0" t="0" r="0" b="0"/>
                      <wp:wrapNone/>
                      <wp:docPr id="30" name="文本框 30"/>
                      <wp:cNvGraphicFramePr/>
                      <a:graphic xmlns:a="http://schemas.openxmlformats.org/drawingml/2006/main">
                        <a:graphicData uri="http://schemas.microsoft.com/office/word/2010/wordprocessingShape">
                          <wps:wsp>
                            <wps:cNvSpPr txBox="1"/>
                            <wps:spPr>
                              <a:xfrm rot="20280000">
                                <a:off x="0" y="0"/>
                                <a:ext cx="916940"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auto"/>
                                      <w:szCs w:val="21"/>
                                      <w:lang w:eastAsia="zh-CN"/>
                                    </w:rPr>
                                  </w:pPr>
                                  <w:r>
                                    <w:rPr>
                                      <w:rFonts w:hint="eastAsia"/>
                                      <w:b/>
                                      <w:bCs/>
                                      <w:color w:val="auto"/>
                                      <w:szCs w:val="21"/>
                                      <w:lang w:eastAsia="zh-CN"/>
                                    </w:rPr>
                                    <w:t>兰池学校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95pt;margin-top:161.2pt;height:21.2pt;width:72.2pt;rotation:-1441792f;z-index:342565888;mso-width-relative:page;mso-height-relative:page;" filled="f" stroked="f" coordsize="21600,21600" o:gfxdata="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5YyR9oAAAALAQAADwAAAAAAAAABACAAAAAiAAAAZHJzL2Rvd25yZXYueG1sUEsBAhQAFAAA&#10;AAgAh07iQBhDNqsmAgAAKAQAAA4AAAAAAAAAAQAgAAAAKQEAAGRycy9lMm9Eb2MueG1sUEsFBgAA&#10;AAAGAAYAWQEAAMEFAAAAAA==&#10;">
                      <v:fill on="f" focussize="0,0"/>
                      <v:stroke on="f" weight="0.5pt"/>
                      <v:imagedata o:title=""/>
                      <o:lock v:ext="edit" aspectratio="f"/>
                      <v:textbox>
                        <w:txbxContent>
                          <w:p>
                            <w:pPr>
                              <w:rPr>
                                <w:rFonts w:hint="eastAsia" w:eastAsia="宋体"/>
                                <w:b/>
                                <w:bCs/>
                                <w:color w:val="auto"/>
                                <w:szCs w:val="21"/>
                                <w:lang w:eastAsia="zh-CN"/>
                              </w:rPr>
                            </w:pPr>
                            <w:r>
                              <w:rPr>
                                <w:rFonts w:hint="eastAsia"/>
                                <w:b/>
                                <w:bCs/>
                                <w:color w:val="auto"/>
                                <w:szCs w:val="21"/>
                                <w:lang w:eastAsia="zh-CN"/>
                              </w:rPr>
                              <w:t>兰池学校</w:t>
                            </w:r>
                          </w:p>
                        </w:txbxContent>
                      </v:textbox>
                    </v:shape>
                  </w:pict>
                </mc:Fallback>
              </mc:AlternateContent>
            </w:r>
            <w:r>
              <w:rPr>
                <w:sz w:val="32"/>
              </w:rPr>
              <mc:AlternateContent>
                <mc:Choice Requires="wps">
                  <w:drawing>
                    <wp:anchor distT="0" distB="0" distL="114300" distR="114300" simplePos="0" relativeHeight="297111552" behindDoc="0" locked="0" layoutInCell="1" allowOverlap="1">
                      <wp:simplePos x="0" y="0"/>
                      <wp:positionH relativeFrom="column">
                        <wp:posOffset>3623945</wp:posOffset>
                      </wp:positionH>
                      <wp:positionV relativeFrom="paragraph">
                        <wp:posOffset>1168400</wp:posOffset>
                      </wp:positionV>
                      <wp:extent cx="916940" cy="269240"/>
                      <wp:effectExtent l="0" t="0" r="0" b="0"/>
                      <wp:wrapNone/>
                      <wp:docPr id="29" name="文本框 29"/>
                      <wp:cNvGraphicFramePr/>
                      <a:graphic xmlns:a="http://schemas.openxmlformats.org/drawingml/2006/main">
                        <a:graphicData uri="http://schemas.microsoft.com/office/word/2010/wordprocessingShape">
                          <wps:wsp>
                            <wps:cNvSpPr txBox="1"/>
                            <wps:spPr>
                              <a:xfrm rot="20280000">
                                <a:off x="4740910" y="6296025"/>
                                <a:ext cx="916940"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Cs w:val="21"/>
                                      <w:lang w:eastAsia="zh-CN"/>
                                    </w:rPr>
                                  </w:pPr>
                                  <w:r>
                                    <w:rPr>
                                      <w:rFonts w:hint="eastAsia"/>
                                      <w:b/>
                                      <w:bCs/>
                                      <w:szCs w:val="21"/>
                                      <w:lang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35pt;margin-top:92pt;height:21.2pt;width:72.2pt;rotation:-1441792f;z-index:297111552;mso-width-relative:page;mso-height-relative:page;" filled="f" stroked="f" coordsize="21600,21600" o:gfxdata="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4X/CtoAAAALAQAADwAAAAAAAAABACAAAAAiAAAAZHJzL2Rvd25yZXYu&#10;eG1sUEsBAhQAFAAAAAgAh07iQJJ5W/0yAgAANAQAAA4AAAAAAAAAAQAgAAAAKQEAAGRycy9lMm9E&#10;b2MueG1sUEsFBgAAAAAGAAYAWQEAAM0FAAAAAA==&#10;">
                      <v:fill on="f" focussize="0,0"/>
                      <v:stroke on="f" weight="0.5pt"/>
                      <v:imagedata o:title=""/>
                      <o:lock v:ext="edit" aspectratio="f"/>
                      <v:textbox>
                        <w:txbxContent>
                          <w:p>
                            <w:pPr>
                              <w:rPr>
                                <w:rFonts w:hint="eastAsia" w:eastAsia="宋体"/>
                                <w:b/>
                                <w:bCs/>
                                <w:szCs w:val="21"/>
                                <w:lang w:eastAsia="zh-CN"/>
                              </w:rPr>
                            </w:pPr>
                            <w:r>
                              <w:rPr>
                                <w:rFonts w:hint="eastAsia"/>
                                <w:b/>
                                <w:bCs/>
                                <w:szCs w:val="21"/>
                                <w:lang w:eastAsia="zh-CN"/>
                              </w:rPr>
                              <w:t>项目所在地</w:t>
                            </w:r>
                          </w:p>
                        </w:txbxContent>
                      </v:textbox>
                    </v:shape>
                  </w:pict>
                </mc:Fallback>
              </mc:AlternateContent>
            </w:r>
            <w:r>
              <w:drawing>
                <wp:anchor distT="0" distB="0" distL="114300" distR="114300" simplePos="0" relativeHeight="297107456" behindDoc="0" locked="0" layoutInCell="1" allowOverlap="1">
                  <wp:simplePos x="0" y="0"/>
                  <wp:positionH relativeFrom="column">
                    <wp:posOffset>123825</wp:posOffset>
                  </wp:positionH>
                  <wp:positionV relativeFrom="paragraph">
                    <wp:posOffset>31750</wp:posOffset>
                  </wp:positionV>
                  <wp:extent cx="5576570" cy="3521075"/>
                  <wp:effectExtent l="0" t="0" r="5080" b="3175"/>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5576570" cy="3521075"/>
                          </a:xfrm>
                          <a:prstGeom prst="rect">
                            <a:avLst/>
                          </a:prstGeom>
                          <a:noFill/>
                          <a:ln>
                            <a:noFill/>
                          </a:ln>
                        </pic:spPr>
                      </pic:pic>
                    </a:graphicData>
                  </a:graphic>
                </wp:anchor>
              </w:drawing>
            </w:r>
            <w:r>
              <w:rPr>
                <w:sz w:val="32"/>
              </w:rPr>
              <mc:AlternateContent>
                <mc:Choice Requires="wps">
                  <w:drawing>
                    <wp:anchor distT="0" distB="0" distL="114300" distR="114300" simplePos="0" relativeHeight="297110528" behindDoc="0" locked="0" layoutInCell="1" allowOverlap="1">
                      <wp:simplePos x="0" y="0"/>
                      <wp:positionH relativeFrom="column">
                        <wp:posOffset>2827020</wp:posOffset>
                      </wp:positionH>
                      <wp:positionV relativeFrom="paragraph">
                        <wp:posOffset>1592580</wp:posOffset>
                      </wp:positionV>
                      <wp:extent cx="735965" cy="381000"/>
                      <wp:effectExtent l="0" t="5080" r="6985" b="13970"/>
                      <wp:wrapNone/>
                      <wp:docPr id="27" name="直接箭头连接符 27"/>
                      <wp:cNvGraphicFramePr/>
                      <a:graphic xmlns:a="http://schemas.openxmlformats.org/drawingml/2006/main">
                        <a:graphicData uri="http://schemas.microsoft.com/office/word/2010/wordprocessingShape">
                          <wps:wsp>
                            <wps:cNvCnPr/>
                            <wps:spPr>
                              <a:xfrm flipV="1">
                                <a:off x="3727450" y="6703060"/>
                                <a:ext cx="735965" cy="38100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2.6pt;margin-top:125.4pt;height:30pt;width:57.95pt;z-index:297110528;mso-width-relative:page;mso-height-relative:page;" filled="f" stroked="t" coordsize="21600,21600" o:gfxdata="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TcGAtsAAAALAQAADwAAAAAAAAABACAAAAAi&#10;AAAAZHJzL2Rvd25yZXYueG1sUEsBAhQAFAAAAAgAh07iQOSgaI0HAgAAxQMAAA4AAAAAAAAAAQAg&#10;AAAAKgEAAGRycy9lMm9Eb2MueG1sUEsFBgAAAAAGAAYAWQEAAKMFAAAAAA==&#10;">
                      <v:fill on="f" focussize="0,0"/>
                      <v:stroke weight="0.5pt" color="#000000 [3213]" miterlimit="8" joinstyle="miter" startarrow="open" endarrow="open"/>
                      <v:imagedata o:title=""/>
                      <o:lock v:ext="edit" aspectratio="f"/>
                    </v:shape>
                  </w:pict>
                </mc:Fallback>
              </mc:AlternateContent>
            </w:r>
            <w:r>
              <w:rPr>
                <w:sz w:val="32"/>
              </w:rPr>
              <mc:AlternateContent>
                <mc:Choice Requires="wps">
                  <w:drawing>
                    <wp:anchor distT="0" distB="0" distL="114300" distR="114300" simplePos="0" relativeHeight="297109504" behindDoc="0" locked="0" layoutInCell="1" allowOverlap="1">
                      <wp:simplePos x="0" y="0"/>
                      <wp:positionH relativeFrom="column">
                        <wp:posOffset>1424305</wp:posOffset>
                      </wp:positionH>
                      <wp:positionV relativeFrom="paragraph">
                        <wp:posOffset>1531620</wp:posOffset>
                      </wp:positionV>
                      <wp:extent cx="1809750" cy="1601470"/>
                      <wp:effectExtent l="11430" t="10160" r="26670" b="26670"/>
                      <wp:wrapNone/>
                      <wp:docPr id="26" name="任意多边形 26"/>
                      <wp:cNvGraphicFramePr/>
                      <a:graphic xmlns:a="http://schemas.openxmlformats.org/drawingml/2006/main">
                        <a:graphicData uri="http://schemas.microsoft.com/office/word/2010/wordprocessingShape">
                          <wps:wsp>
                            <wps:cNvSpPr/>
                            <wps:spPr>
                              <a:xfrm>
                                <a:off x="2324735" y="6642100"/>
                                <a:ext cx="1809750" cy="1601470"/>
                              </a:xfrm>
                              <a:custGeom>
                                <a:avLst/>
                                <a:gdLst>
                                  <a:gd name="connisteX0" fmla="*/ 0 w 1809750"/>
                                  <a:gd name="connsiteY0" fmla="*/ 467995 h 1601470"/>
                                  <a:gd name="connisteX1" fmla="*/ 1134745 w 1809750"/>
                                  <a:gd name="connsiteY1" fmla="*/ 0 h 1601470"/>
                                  <a:gd name="connisteX2" fmla="*/ 1809750 w 1809750"/>
                                  <a:gd name="connsiteY2" fmla="*/ 1177925 h 1601470"/>
                                  <a:gd name="connisteX3" fmla="*/ 623570 w 1809750"/>
                                  <a:gd name="connsiteY3" fmla="*/ 1601470 h 1601470"/>
                                  <a:gd name="connisteX4" fmla="*/ 0 w 1809750"/>
                                  <a:gd name="connsiteY4" fmla="*/ 467995 h 160147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809750" h="1601470">
                                    <a:moveTo>
                                      <a:pt x="0" y="467995"/>
                                    </a:moveTo>
                                    <a:lnTo>
                                      <a:pt x="1134745" y="0"/>
                                    </a:lnTo>
                                    <a:lnTo>
                                      <a:pt x="1809750" y="1177925"/>
                                    </a:lnTo>
                                    <a:lnTo>
                                      <a:pt x="623570" y="1601470"/>
                                    </a:lnTo>
                                    <a:lnTo>
                                      <a:pt x="0" y="467995"/>
                                    </a:lnTo>
                                    <a:close/>
                                  </a:path>
                                </a:pathLst>
                              </a:custGeom>
                              <a:noFill/>
                              <a:ln w="158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12.15pt;margin-top:120.6pt;height:126.1pt;width:142.5pt;z-index:297109504;mso-width-relative:page;mso-height-relative:page;" filled="f" stroked="t" coordsize="1809750,1601470" o:gfxdata="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xTqc&#10;AdgAAAALAQAADwAAAAAAAAABACAAAAAiAAAAZHJzL2Rvd25yZXYueG1sUEsBAhQAFAAAAAgAh07i&#10;QDoXljAGAwAAFggAAA4AAAAAAAAAAQAgAAAAJwEAAGRycy9lMm9Eb2MueG1sUEsFBgAAAAAGAAYA&#10;WQEAAJ8GAAAAAA==&#10;" path="m0,467995l1134745,0,1809750,1177925,623570,1601470,0,467995xe">
                      <v:path o:connectlocs="0,467995;1134745,0;1809750,1177925;623570,1601470;0,467995" o:connectangles="0,0,0,0,0"/>
                      <v:fill on="f" focussize="0,0"/>
                      <v:stroke weight="1.25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97108480" behindDoc="0" locked="0" layoutInCell="1" allowOverlap="1">
                      <wp:simplePos x="0" y="0"/>
                      <wp:positionH relativeFrom="column">
                        <wp:posOffset>3459480</wp:posOffset>
                      </wp:positionH>
                      <wp:positionV relativeFrom="paragraph">
                        <wp:posOffset>951865</wp:posOffset>
                      </wp:positionV>
                      <wp:extent cx="1212215" cy="735965"/>
                      <wp:effectExtent l="9525" t="8255" r="16510" b="17780"/>
                      <wp:wrapNone/>
                      <wp:docPr id="25" name="任意多边形 25"/>
                      <wp:cNvGraphicFramePr/>
                      <a:graphic xmlns:a="http://schemas.openxmlformats.org/drawingml/2006/main">
                        <a:graphicData uri="http://schemas.microsoft.com/office/word/2010/wordprocessingShape">
                          <wps:wsp>
                            <wps:cNvSpPr/>
                            <wps:spPr>
                              <a:xfrm>
                                <a:off x="4359910" y="6062345"/>
                                <a:ext cx="1212215" cy="735965"/>
                              </a:xfrm>
                              <a:custGeom>
                                <a:avLst/>
                                <a:gdLst>
                                  <a:gd name="connisteX0" fmla="*/ 198755 w 1212215"/>
                                  <a:gd name="connsiteY0" fmla="*/ 735965 h 735965"/>
                                  <a:gd name="connisteX1" fmla="*/ 0 w 1212215"/>
                                  <a:gd name="connsiteY1" fmla="*/ 424180 h 735965"/>
                                  <a:gd name="connisteX2" fmla="*/ 1012825 w 1212215"/>
                                  <a:gd name="connsiteY2" fmla="*/ 0 h 735965"/>
                                  <a:gd name="connisteX3" fmla="*/ 1212215 w 1212215"/>
                                  <a:gd name="connsiteY3" fmla="*/ 354965 h 735965"/>
                                  <a:gd name="connisteX4" fmla="*/ 198755 w 1212215"/>
                                  <a:gd name="connsiteY4" fmla="*/ 735965 h 73596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212215" h="735965">
                                    <a:moveTo>
                                      <a:pt x="198755" y="735965"/>
                                    </a:moveTo>
                                    <a:lnTo>
                                      <a:pt x="0" y="424180"/>
                                    </a:lnTo>
                                    <a:lnTo>
                                      <a:pt x="1012825" y="0"/>
                                    </a:lnTo>
                                    <a:lnTo>
                                      <a:pt x="1212215" y="354965"/>
                                    </a:lnTo>
                                    <a:lnTo>
                                      <a:pt x="198755" y="735965"/>
                                    </a:lnTo>
                                    <a:close/>
                                  </a:path>
                                </a:pathLst>
                              </a:cu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72.4pt;margin-top:74.95pt;height:57.95pt;width:95.45pt;z-index:297108480;mso-width-relative:page;mso-height-relative:page;" filled="f" stroked="t" coordsize="1212215,735965" o:gfxdata="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KFlrI9sA&#10;AAALAQAADwAAAAAAAAABACAAAAAiAAAAZHJzL2Rvd25yZXYueG1sUEsBAhQAFAAAAAgAh07iQIW9&#10;2KEAAwAAFQgAAA4AAAAAAAAAAQAgAAAAKgEAAGRycy9lMm9Eb2MueG1sUEsFBgAAAAAGAAYAWQEA&#10;AJwGAAAAAA==&#10;" path="m198755,735965l0,424180,1012825,0,1212215,354965,198755,735965xe">
                      <v:path o:connectlocs="198755,735965;0,424180;1012825,0;1212215,354965;198755,735965" o:connectangles="0,0,0,0,0"/>
                      <v:fill on="f" focussize="0,0"/>
                      <v:stroke weight="1pt" color="#000000 [3213]" miterlimit="8" joinstyle="miter"/>
                      <v:imagedata o:title=""/>
                      <o:lock v:ext="edit" aspectratio="f"/>
                    </v:shape>
                  </w:pict>
                </mc:Fallback>
              </mc:AlternateContent>
            </w:r>
            <w:r>
              <w:rPr>
                <w:rFonts w:hint="eastAsia" w:ascii="Times New Roman" w:hAnsi="Times New Roman"/>
                <w:b w:val="0"/>
                <w:bCs w:val="0"/>
                <w:sz w:val="21"/>
                <w:szCs w:val="21"/>
                <w:lang w:val="en-US" w:eastAsia="zh-CN"/>
              </w:rPr>
              <w:t>图7-1 敏感目标分布图</w:t>
            </w:r>
          </w:p>
          <w:p>
            <w:pPr>
              <w:numPr>
                <w:ilvl w:val="-1"/>
                <w:numId w:val="0"/>
              </w:numPr>
              <w:spacing w:line="440" w:lineRule="exact"/>
              <w:ind w:firstLine="480" w:firstLineChars="200"/>
              <w:jc w:val="left"/>
              <w:rPr>
                <w:rFonts w:hint="default" w:ascii="Times New Roman" w:hAnsi="Times New Roman"/>
                <w:b w:val="0"/>
                <w:bCs w:val="0"/>
                <w:sz w:val="24"/>
                <w:szCs w:val="24"/>
              </w:rPr>
            </w:pPr>
            <w:r>
              <w:rPr>
                <w:rFonts w:hint="default" w:ascii="Times New Roman" w:hAnsi="Times New Roman" w:eastAsia="宋体" w:cs="Times New Roman"/>
                <w:sz w:val="24"/>
                <w:szCs w:val="24"/>
              </w:rPr>
              <w:t>该项目生产线配套建设的环保设施已按设计要求完成，并投入使用。经现场检查，各主要环保设施基本能做到与主体工程同步投入运行，各设备运行情况良好，达到设计</w:t>
            </w:r>
            <w:r>
              <w:rPr>
                <w:rFonts w:hint="default" w:ascii="Times New Roman" w:hAnsi="Times New Roman" w:eastAsia="宋体" w:cs="Times New Roman"/>
                <w:b w:val="0"/>
                <w:bCs w:val="0"/>
                <w:sz w:val="24"/>
                <w:szCs w:val="24"/>
              </w:rPr>
              <w:t>要求，设施运行管理基本规范，基本满足“三同时”制度要求。</w:t>
            </w:r>
          </w:p>
          <w:p>
            <w:pPr>
              <w:tabs>
                <w:tab w:val="left" w:pos="1624"/>
                <w:tab w:val="center" w:pos="4535"/>
              </w:tabs>
              <w:adjustRightInd w:val="0"/>
              <w:snapToGrid w:val="0"/>
              <w:spacing w:before="120" w:beforeLines="50" w:after="120" w:afterLines="50" w:line="440" w:lineRule="exact"/>
              <w:jc w:val="lef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8.</w:t>
            </w:r>
            <w:r>
              <w:rPr>
                <w:rFonts w:hint="default" w:ascii="Times New Roman" w:hAnsi="Times New Roman" w:cs="Times New Roman"/>
                <w:b/>
                <w:sz w:val="28"/>
                <w:szCs w:val="28"/>
                <w:lang w:val="en-US" w:eastAsia="zh-CN"/>
              </w:rPr>
              <w:t>7</w:t>
            </w:r>
            <w:r>
              <w:rPr>
                <w:rFonts w:hint="default" w:ascii="Times New Roman" w:hAnsi="Times New Roman" w:eastAsia="宋体" w:cs="Times New Roman"/>
                <w:b/>
                <w:sz w:val="28"/>
                <w:szCs w:val="28"/>
              </w:rPr>
              <w:t xml:space="preserve"> 应急预案建立情况</w:t>
            </w:r>
          </w:p>
          <w:p>
            <w:pPr>
              <w:spacing w:line="440" w:lineRule="exact"/>
              <w:ind w:firstLine="480" w:firstLineChars="200"/>
              <w:rPr>
                <w:rFonts w:hint="default" w:ascii="Times New Roman" w:hAnsi="Times New Roman" w:eastAsia="宋体" w:cs="Times New Roman"/>
                <w:sz w:val="24"/>
                <w:szCs w:val="24"/>
              </w:rPr>
            </w:pPr>
            <w:r>
              <w:rPr>
                <w:rFonts w:hint="default" w:ascii="Times New Roman" w:hAnsi="Times New Roman" w:cs="Times New Roman"/>
                <w:sz w:val="24"/>
                <w:szCs w:val="24"/>
                <w:lang w:eastAsia="zh-CN"/>
              </w:rPr>
              <w:t>西安远航电力科技有限公司</w:t>
            </w:r>
            <w:r>
              <w:rPr>
                <w:rFonts w:hint="default" w:ascii="Times New Roman" w:hAnsi="Times New Roman" w:eastAsia="宋体" w:cs="Times New Roman"/>
                <w:sz w:val="24"/>
                <w:szCs w:val="24"/>
              </w:rPr>
              <w:t>建立了完善环境管理制度突发事件应急预案。</w:t>
            </w:r>
          </w:p>
        </w:tc>
      </w:tr>
    </w:tbl>
    <w:p>
      <w:pPr>
        <w:snapToGrid w:val="0"/>
        <w:spacing w:line="500" w:lineRule="atLeast"/>
        <w:rPr>
          <w:rFonts w:hint="default" w:ascii="Times New Roman" w:hAnsi="Times New Roman" w:eastAsia="宋体" w:cs="Times New Roman"/>
          <w:b/>
          <w:sz w:val="28"/>
          <w:szCs w:val="28"/>
        </w:rPr>
        <w:sectPr>
          <w:headerReference r:id="rId8"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spacing w:before="120" w:beforeLines="50" w:line="440" w:lineRule="exact"/>
        <w:jc w:val="center"/>
        <w:outlineLvl w:val="2"/>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表</w:t>
      </w:r>
      <w:r>
        <w:rPr>
          <w:rFonts w:hint="eastAsia" w:cs="Times New Roman"/>
          <w:b/>
          <w:sz w:val="24"/>
          <w:szCs w:val="24"/>
          <w:lang w:val="en-US" w:eastAsia="zh-CN"/>
        </w:rPr>
        <w:t>7</w:t>
      </w:r>
      <w:r>
        <w:rPr>
          <w:rFonts w:hint="default" w:ascii="Times New Roman" w:hAnsi="Times New Roman" w:eastAsia="宋体" w:cs="Times New Roman"/>
          <w:b/>
          <w:sz w:val="24"/>
          <w:szCs w:val="24"/>
        </w:rPr>
        <w:t>-</w:t>
      </w:r>
      <w:r>
        <w:rPr>
          <w:rFonts w:hint="eastAsia" w:cs="Times New Roman"/>
          <w:b/>
          <w:sz w:val="24"/>
          <w:szCs w:val="24"/>
          <w:lang w:val="en-US" w:eastAsia="zh-CN"/>
        </w:rPr>
        <w:t xml:space="preserve">3 </w:t>
      </w:r>
      <w:r>
        <w:rPr>
          <w:rFonts w:hint="default" w:ascii="Times New Roman" w:hAnsi="Times New Roman" w:eastAsia="宋体" w:cs="Times New Roman"/>
          <w:b/>
          <w:sz w:val="24"/>
          <w:szCs w:val="24"/>
        </w:rPr>
        <w:t>本项目落实环境保护“三同时”制度情况一览表</w:t>
      </w:r>
    </w:p>
    <w:tbl>
      <w:tblPr>
        <w:tblStyle w:val="11"/>
        <w:tblW w:w="14218" w:type="dxa"/>
        <w:jc w:val="center"/>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45"/>
        <w:gridCol w:w="4613"/>
        <w:gridCol w:w="3860"/>
        <w:gridCol w:w="4600"/>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53" w:hRule="atLeast"/>
          <w:jc w:val="center"/>
        </w:trPr>
        <w:tc>
          <w:tcPr>
            <w:tcW w:w="1145" w:type="dxa"/>
            <w:noWrap w:val="0"/>
            <w:vAlign w:val="center"/>
          </w:tcPr>
          <w:p>
            <w:pPr>
              <w:pStyle w:val="15"/>
              <w:spacing w:line="30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环保设施</w:t>
            </w:r>
          </w:p>
        </w:tc>
        <w:tc>
          <w:tcPr>
            <w:tcW w:w="4613" w:type="dxa"/>
            <w:noWrap w:val="0"/>
            <w:vAlign w:val="center"/>
          </w:tcPr>
          <w:p>
            <w:pPr>
              <w:pStyle w:val="15"/>
              <w:spacing w:line="30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环评结论、要求</w:t>
            </w:r>
          </w:p>
        </w:tc>
        <w:tc>
          <w:tcPr>
            <w:tcW w:w="3860"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outlineLvl w:val="9"/>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环评批复要求</w:t>
            </w:r>
          </w:p>
        </w:tc>
        <w:tc>
          <w:tcPr>
            <w:tcW w:w="4600" w:type="dxa"/>
            <w:noWrap w:val="0"/>
            <w:vAlign w:val="center"/>
          </w:tcPr>
          <w:p>
            <w:pPr>
              <w:pStyle w:val="15"/>
              <w:spacing w:line="300" w:lineRule="exact"/>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落实情况</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404" w:hRule="atLeast"/>
          <w:jc w:val="center"/>
        </w:trPr>
        <w:tc>
          <w:tcPr>
            <w:tcW w:w="1145" w:type="dxa"/>
            <w:noWrap w:val="0"/>
            <w:vAlign w:val="center"/>
          </w:tcPr>
          <w:p>
            <w:pPr>
              <w:spacing w:line="300" w:lineRule="exact"/>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固体</w:t>
            </w:r>
          </w:p>
          <w:p>
            <w:pPr>
              <w:spacing w:line="300" w:lineRule="exact"/>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废弃物</w:t>
            </w:r>
          </w:p>
          <w:p>
            <w:pPr>
              <w:spacing w:line="300" w:lineRule="exact"/>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防治措施</w:t>
            </w:r>
          </w:p>
        </w:tc>
        <w:tc>
          <w:tcPr>
            <w:tcW w:w="46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baseline"/>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该项目运营期产生的固体废物主要包括生产过程边角废料、职工生活垃圾、废机油、废乳化液及含油废抹布、手套等。边角废料、废包装材料经收集后卖往废品收购站；员工生活垃圾定期清运至指定的垃圾收集点，由环卫部门定期统一处理；食堂废油脂用专用容器盛放，交由有资质的废油脂处理单位统一处理；废乳化液、含油的废擦布和手套和清洗环氧管管芯废抹布交由有资质单位处理。通过采取以上措施后，项目固体废物对周围环境影响不大。</w:t>
            </w:r>
          </w:p>
        </w:tc>
        <w:tc>
          <w:tcPr>
            <w:tcW w:w="38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baseline"/>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加强固体废弃物的管理。该项目在生产过程中产生的主要固废为边角废料、职工生活垃圾、食堂废油脂、废乳化液及含油废抹布、手套等。边角废料、废包装材料经收集后送往废品收购站；生活垃圾分类收集，定点堆放后统一由环卫部门收集、处置；食堂废油脂交友有资质的单位统一处理；废乳化液、含有的废抹布和手套和清洗环氧管管心废抹布交由有资质单位处理。</w:t>
            </w:r>
          </w:p>
        </w:tc>
        <w:tc>
          <w:tcPr>
            <w:tcW w:w="46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baseline"/>
              <w:outlineLvl w:val="9"/>
              <w:rPr>
                <w:rFonts w:hint="default" w:ascii="Times New Roman" w:hAnsi="Times New Roman" w:eastAsia="宋体" w:cs="Times New Roman"/>
                <w:kern w:val="0"/>
                <w:szCs w:val="21"/>
              </w:rPr>
            </w:pPr>
            <w:r>
              <w:rPr>
                <w:rFonts w:hint="default" w:ascii="Times New Roman" w:hAnsi="Times New Roman" w:eastAsia="宋体" w:cs="Times New Roman"/>
                <w:sz w:val="21"/>
                <w:szCs w:val="21"/>
              </w:rPr>
              <w:t>项目固体废弃物主要为员工产生的办公生活垃圾以及生产过程中产生的</w:t>
            </w:r>
            <w:r>
              <w:rPr>
                <w:rFonts w:hint="default" w:ascii="Times New Roman" w:hAnsi="Times New Roman" w:eastAsia="宋体" w:cs="Times New Roman"/>
                <w:sz w:val="21"/>
                <w:szCs w:val="21"/>
                <w:lang w:eastAsia="zh-CN"/>
              </w:rPr>
              <w:t>废材料、乳化液</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lang w:eastAsia="zh-CN"/>
              </w:rPr>
              <w:t>废机油、</w:t>
            </w:r>
            <w:r>
              <w:rPr>
                <w:rFonts w:hint="default" w:ascii="Times New Roman" w:hAnsi="Times New Roman" w:cs="Times New Roman"/>
                <w:sz w:val="21"/>
                <w:szCs w:val="21"/>
                <w:lang w:eastAsia="zh-CN"/>
              </w:rPr>
              <w:t>废液压油、</w:t>
            </w:r>
            <w:r>
              <w:rPr>
                <w:rFonts w:hint="default" w:ascii="Times New Roman" w:hAnsi="Times New Roman" w:eastAsia="宋体" w:cs="Times New Roman"/>
                <w:sz w:val="21"/>
                <w:szCs w:val="21"/>
                <w:lang w:eastAsia="zh-CN"/>
              </w:rPr>
              <w:t>含油</w:t>
            </w:r>
            <w:r>
              <w:rPr>
                <w:rFonts w:hint="default" w:ascii="Times New Roman" w:hAnsi="Times New Roman" w:cs="Times New Roman"/>
                <w:sz w:val="21"/>
                <w:szCs w:val="21"/>
                <w:lang w:eastAsia="zh-CN"/>
              </w:rPr>
              <w:t>废抹布</w:t>
            </w:r>
            <w:r>
              <w:rPr>
                <w:rFonts w:hint="default" w:ascii="Times New Roman" w:hAnsi="Times New Roman" w:eastAsia="宋体" w:cs="Times New Roman"/>
                <w:sz w:val="21"/>
                <w:szCs w:val="21"/>
                <w:lang w:eastAsia="zh-CN"/>
              </w:rPr>
              <w:t>废手套</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生产过程中产生的废材料定期由</w:t>
            </w:r>
            <w:r>
              <w:rPr>
                <w:rFonts w:hint="default" w:ascii="Times New Roman" w:hAnsi="Times New Roman" w:cs="Times New Roman"/>
                <w:sz w:val="21"/>
                <w:szCs w:val="21"/>
                <w:highlight w:val="none"/>
                <w:lang w:eastAsia="zh-CN"/>
              </w:rPr>
              <w:t>西安一诺物资回收有限公司回收</w:t>
            </w:r>
            <w:r>
              <w:rPr>
                <w:rFonts w:hint="default" w:ascii="Times New Roman" w:hAnsi="Times New Roman" w:eastAsia="宋体" w:cs="Times New Roman"/>
                <w:sz w:val="21"/>
                <w:szCs w:val="21"/>
                <w:highlight w:val="none"/>
                <w:lang w:eastAsia="zh-CN"/>
              </w:rPr>
              <w:t>，实现资</w:t>
            </w:r>
            <w:r>
              <w:rPr>
                <w:rFonts w:hint="default" w:ascii="Times New Roman" w:hAnsi="Times New Roman" w:eastAsia="宋体" w:cs="Times New Roman"/>
                <w:sz w:val="21"/>
                <w:szCs w:val="21"/>
                <w:highlight w:val="none"/>
              </w:rPr>
              <w:t>源回收再利用；办公生</w:t>
            </w:r>
            <w:r>
              <w:rPr>
                <w:rFonts w:hint="default" w:ascii="Times New Roman" w:hAnsi="Times New Roman" w:eastAsia="宋体" w:cs="Times New Roman"/>
                <w:sz w:val="21"/>
                <w:szCs w:val="21"/>
                <w:highlight w:val="none"/>
                <w:lang w:eastAsia="zh-CN"/>
              </w:rPr>
              <w:t>活垃圾交由环卫部门清运，日产日清；废</w:t>
            </w:r>
            <w:r>
              <w:rPr>
                <w:rFonts w:hint="default" w:ascii="Times New Roman" w:hAnsi="Times New Roman" w:cs="Times New Roman"/>
                <w:sz w:val="21"/>
                <w:szCs w:val="21"/>
                <w:highlight w:val="none"/>
                <w:lang w:eastAsia="zh-CN"/>
              </w:rPr>
              <w:t>乳化液、废液压油、废活性炭</w:t>
            </w:r>
            <w:r>
              <w:rPr>
                <w:rFonts w:hint="default" w:ascii="Times New Roman" w:hAnsi="Times New Roman" w:eastAsia="宋体" w:cs="Times New Roman"/>
                <w:color w:val="auto"/>
                <w:sz w:val="21"/>
                <w:szCs w:val="21"/>
                <w:highlight w:val="none"/>
                <w:lang w:eastAsia="zh-CN"/>
              </w:rPr>
              <w:t>和含油</w:t>
            </w:r>
            <w:r>
              <w:rPr>
                <w:rFonts w:hint="default" w:ascii="Times New Roman" w:hAnsi="Times New Roman" w:cs="Times New Roman"/>
                <w:color w:val="auto"/>
                <w:sz w:val="21"/>
                <w:szCs w:val="21"/>
                <w:highlight w:val="none"/>
                <w:lang w:eastAsia="zh-CN"/>
              </w:rPr>
              <w:t>废抹布</w:t>
            </w:r>
            <w:r>
              <w:rPr>
                <w:rFonts w:hint="default" w:ascii="Times New Roman" w:hAnsi="Times New Roman" w:eastAsia="宋体" w:cs="Times New Roman"/>
                <w:color w:val="auto"/>
                <w:sz w:val="21"/>
                <w:szCs w:val="21"/>
                <w:highlight w:val="none"/>
                <w:lang w:eastAsia="zh-CN"/>
              </w:rPr>
              <w:t>废手套</w:t>
            </w:r>
            <w:r>
              <w:rPr>
                <w:rFonts w:hint="default" w:ascii="Times New Roman" w:hAnsi="Times New Roman" w:eastAsia="宋体" w:cs="Times New Roman"/>
                <w:color w:val="auto"/>
                <w:sz w:val="21"/>
                <w:szCs w:val="21"/>
                <w:highlight w:val="none"/>
              </w:rPr>
              <w:t>统一收集后存放于危废暂存点</w:t>
            </w:r>
            <w:r>
              <w:rPr>
                <w:rFonts w:hint="default" w:ascii="Times New Roman" w:hAnsi="Times New Roman" w:eastAsia="宋体"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US" w:eastAsia="zh-CN"/>
              </w:rPr>
              <w:t>6</w:t>
            </w:r>
            <w:r>
              <w:rPr>
                <w:rFonts w:hint="default" w:ascii="Times New Roman" w:hAnsi="Times New Roman" w:eastAsia="宋体" w:cs="Times New Roman"/>
                <w:color w:val="auto"/>
                <w:kern w:val="0"/>
                <w:sz w:val="21"/>
                <w:szCs w:val="21"/>
                <w:highlight w:val="none"/>
              </w:rPr>
              <w:t xml:space="preserve"> 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1"/>
                <w:szCs w:val="21"/>
                <w:highlight w:val="none"/>
              </w:rPr>
              <w:t>定期交由陕西明瑞资源再生有限公司进行处理。</w:t>
            </w:r>
          </w:p>
        </w:tc>
      </w:tr>
    </w:tbl>
    <w:p>
      <w:pPr>
        <w:snapToGrid w:val="0"/>
        <w:spacing w:line="500" w:lineRule="atLeast"/>
        <w:rPr>
          <w:rFonts w:hint="default" w:ascii="Times New Roman" w:hAnsi="Times New Roman" w:eastAsia="宋体" w:cs="Times New Roman"/>
          <w:b/>
          <w:sz w:val="28"/>
          <w:szCs w:val="28"/>
        </w:rPr>
        <w:sectPr>
          <w:headerReference r:id="rId9" w:type="default"/>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snapToGrid w:val="0"/>
        <w:spacing w:line="500" w:lineRule="atLeast"/>
        <w:outlineLvl w:val="1"/>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w:t>
      </w:r>
      <w:r>
        <w:rPr>
          <w:rFonts w:hint="eastAsia" w:cs="Times New Roman"/>
          <w:b/>
          <w:sz w:val="28"/>
          <w:szCs w:val="28"/>
          <w:lang w:eastAsia="zh-CN"/>
        </w:rPr>
        <w:t>八</w:t>
      </w:r>
      <w:r>
        <w:rPr>
          <w:rFonts w:hint="default" w:ascii="Times New Roman" w:hAnsi="Times New Roman" w:eastAsia="宋体" w:cs="Times New Roman"/>
          <w:b/>
          <w:sz w:val="28"/>
          <w:szCs w:val="28"/>
        </w:rPr>
        <w:t xml:space="preserve">  结论与建议</w:t>
      </w:r>
    </w:p>
    <w:tbl>
      <w:tblPr>
        <w:tblStyle w:val="1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87" w:hRule="atLeast"/>
        </w:trPr>
        <w:tc>
          <w:tcPr>
            <w:tcW w:w="9286" w:type="dxa"/>
            <w:noWrap w:val="0"/>
            <w:vAlign w:val="top"/>
          </w:tcPr>
          <w:p>
            <w:pPr>
              <w:spacing w:before="120" w:beforeLines="50" w:after="120" w:afterLines="50" w:line="440" w:lineRule="exact"/>
              <w:rPr>
                <w:rFonts w:hint="default" w:ascii="Times New Roman" w:hAnsi="Times New Roman" w:eastAsia="宋体" w:cs="Times New Roman"/>
                <w:b/>
                <w:sz w:val="28"/>
                <w:szCs w:val="28"/>
              </w:rPr>
            </w:pPr>
            <w:r>
              <w:rPr>
                <w:rFonts w:hint="eastAsia" w:cs="Times New Roman"/>
                <w:b/>
                <w:sz w:val="28"/>
                <w:szCs w:val="28"/>
                <w:lang w:val="en-US" w:eastAsia="zh-CN"/>
              </w:rPr>
              <w:t>8</w:t>
            </w:r>
            <w:r>
              <w:rPr>
                <w:rFonts w:hint="default" w:ascii="Times New Roman" w:hAnsi="Times New Roman" w:eastAsia="宋体" w:cs="Times New Roman"/>
                <w:b/>
                <w:sz w:val="28"/>
                <w:szCs w:val="28"/>
              </w:rPr>
              <w:t>.</w:t>
            </w:r>
            <w:r>
              <w:rPr>
                <w:rFonts w:hint="eastAsia" w:cs="Times New Roman"/>
                <w:b/>
                <w:sz w:val="28"/>
                <w:szCs w:val="28"/>
                <w:lang w:val="en-US" w:eastAsia="zh-CN"/>
              </w:rPr>
              <w:t>1</w:t>
            </w:r>
            <w:r>
              <w:rPr>
                <w:rFonts w:hint="default" w:ascii="Times New Roman" w:hAnsi="Times New Roman" w:eastAsia="宋体" w:cs="Times New Roman"/>
                <w:b/>
                <w:sz w:val="28"/>
                <w:szCs w:val="28"/>
              </w:rPr>
              <w:t xml:space="preserve"> 固废调查结果</w:t>
            </w:r>
          </w:p>
          <w:p>
            <w:pPr>
              <w:spacing w:before="120" w:beforeLines="50" w:after="120" w:afterLines="50" w:line="440" w:lineRule="exact"/>
              <w:ind w:firstLine="480" w:firstLineChars="20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lang w:eastAsia="zh-CN"/>
              </w:rPr>
              <w:t>生产过程中产生的废</w:t>
            </w:r>
            <w:r>
              <w:rPr>
                <w:rFonts w:hint="default" w:ascii="Times New Roman" w:hAnsi="Times New Roman" w:cs="Times New Roman"/>
                <w:sz w:val="24"/>
                <w:szCs w:val="24"/>
                <w:lang w:eastAsia="zh-CN"/>
              </w:rPr>
              <w:t>边角料</w:t>
            </w:r>
            <w:r>
              <w:rPr>
                <w:rFonts w:hint="default" w:ascii="Times New Roman" w:hAnsi="Times New Roman" w:eastAsia="宋体" w:cs="Times New Roman"/>
                <w:sz w:val="24"/>
                <w:szCs w:val="24"/>
                <w:lang w:eastAsia="zh-CN"/>
              </w:rPr>
              <w:t>定</w:t>
            </w:r>
            <w:r>
              <w:rPr>
                <w:rFonts w:hint="default" w:ascii="Times New Roman" w:hAnsi="Times New Roman" w:eastAsia="宋体" w:cs="Times New Roman"/>
                <w:sz w:val="24"/>
                <w:szCs w:val="24"/>
                <w:highlight w:val="none"/>
                <w:lang w:eastAsia="zh-CN"/>
              </w:rPr>
              <w:t>期由</w:t>
            </w:r>
            <w:r>
              <w:rPr>
                <w:rFonts w:hint="default" w:ascii="Times New Roman" w:hAnsi="Times New Roman" w:cs="Times New Roman"/>
                <w:sz w:val="24"/>
                <w:szCs w:val="24"/>
                <w:highlight w:val="none"/>
                <w:lang w:eastAsia="zh-CN"/>
              </w:rPr>
              <w:t>西安一诺物资回收有限公司回收</w:t>
            </w:r>
            <w:r>
              <w:rPr>
                <w:rFonts w:hint="default" w:ascii="Times New Roman" w:hAnsi="Times New Roman" w:eastAsia="宋体" w:cs="Times New Roman"/>
                <w:sz w:val="24"/>
                <w:szCs w:val="24"/>
                <w:highlight w:val="none"/>
              </w:rPr>
              <w:t>，实现资源回收</w:t>
            </w:r>
            <w:r>
              <w:rPr>
                <w:rFonts w:hint="default" w:ascii="Times New Roman" w:hAnsi="Times New Roman" w:eastAsia="宋体" w:cs="Times New Roman"/>
                <w:sz w:val="24"/>
                <w:szCs w:val="24"/>
              </w:rPr>
              <w:t>再利用；办公生活垃圾交由环卫部门清运，日产日清；</w:t>
            </w:r>
            <w:r>
              <w:rPr>
                <w:rFonts w:hint="default" w:ascii="Times New Roman" w:hAnsi="Times New Roman" w:cs="Times New Roman"/>
                <w:sz w:val="24"/>
                <w:szCs w:val="24"/>
                <w:lang w:eastAsia="zh-CN"/>
              </w:rPr>
              <w:t>废活性炭、</w:t>
            </w:r>
            <w:r>
              <w:rPr>
                <w:rFonts w:hint="default" w:ascii="Times New Roman" w:hAnsi="Times New Roman" w:cs="Times New Roman"/>
                <w:color w:val="auto"/>
                <w:sz w:val="24"/>
                <w:szCs w:val="24"/>
                <w:lang w:eastAsia="zh-CN"/>
              </w:rPr>
              <w:t>废乳化液、废液压油和含油废抹布</w:t>
            </w:r>
            <w:r>
              <w:rPr>
                <w:rFonts w:hint="default" w:ascii="Times New Roman" w:hAnsi="Times New Roman" w:eastAsia="宋体" w:cs="Times New Roman"/>
                <w:color w:val="auto"/>
                <w:sz w:val="24"/>
                <w:szCs w:val="24"/>
                <w:lang w:eastAsia="zh-CN"/>
              </w:rPr>
              <w:t>废手套</w:t>
            </w:r>
            <w:r>
              <w:rPr>
                <w:rFonts w:hint="default" w:ascii="Times New Roman" w:hAnsi="Times New Roman" w:eastAsia="宋体" w:cs="Times New Roman"/>
                <w:color w:val="auto"/>
                <w:sz w:val="24"/>
                <w:szCs w:val="24"/>
              </w:rPr>
              <w:t>统一收集后存放于危废暂存点</w:t>
            </w:r>
            <w:r>
              <w:rPr>
                <w:rFonts w:hint="default" w:ascii="Times New Roman" w:hAnsi="Times New Roman" w:eastAsia="宋体" w:cs="Times New Roman"/>
                <w:color w:val="auto"/>
                <w:kern w:val="0"/>
                <w:sz w:val="24"/>
                <w:szCs w:val="24"/>
              </w:rPr>
              <w:t>（</w:t>
            </w:r>
            <w:r>
              <w:rPr>
                <w:rFonts w:hint="default" w:ascii="Times New Roman" w:hAnsi="Times New Roman" w:cs="Times New Roman"/>
                <w:color w:val="auto"/>
                <w:kern w:val="0"/>
                <w:sz w:val="24"/>
                <w:szCs w:val="24"/>
                <w:lang w:val="en-US" w:eastAsia="zh-CN"/>
              </w:rPr>
              <w:t>6</w:t>
            </w:r>
            <w:r>
              <w:rPr>
                <w:rFonts w:hint="default" w:ascii="Times New Roman" w:hAnsi="Times New Roman" w:eastAsia="宋体" w:cs="Times New Roman"/>
                <w:color w:val="auto"/>
                <w:kern w:val="0"/>
                <w:sz w:val="24"/>
                <w:szCs w:val="24"/>
              </w:rPr>
              <w:t xml:space="preserve"> m</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sz w:val="24"/>
                <w:szCs w:val="24"/>
              </w:rPr>
              <w:t>定期交由</w:t>
            </w:r>
            <w:r>
              <w:rPr>
                <w:rFonts w:hint="default" w:ascii="Times New Roman" w:hAnsi="Times New Roman" w:eastAsia="宋体" w:cs="Times New Roman"/>
                <w:color w:val="auto"/>
                <w:sz w:val="24"/>
                <w:szCs w:val="24"/>
                <w:highlight w:val="none"/>
              </w:rPr>
              <w:t>陕西明瑞资源再生有限公司进行处理。</w:t>
            </w:r>
            <w:r>
              <w:rPr>
                <w:rFonts w:hint="default" w:ascii="Times New Roman" w:hAnsi="Times New Roman" w:eastAsia="宋体" w:cs="Times New Roman"/>
                <w:sz w:val="24"/>
                <w:szCs w:val="24"/>
                <w:highlight w:val="none"/>
              </w:rPr>
              <w:t>均已妥善</w:t>
            </w:r>
            <w:r>
              <w:rPr>
                <w:rFonts w:hint="default" w:ascii="Times New Roman" w:hAnsi="Times New Roman" w:eastAsia="宋体" w:cs="Times New Roman"/>
                <w:sz w:val="24"/>
                <w:szCs w:val="24"/>
                <w:highlight w:val="none"/>
                <w:lang w:eastAsia="zh-CN"/>
              </w:rPr>
              <w:t>处置。</w:t>
            </w:r>
          </w:p>
          <w:p>
            <w:pPr>
              <w:spacing w:before="120" w:beforeLines="50" w:after="120" w:afterLines="50" w:line="440" w:lineRule="exact"/>
              <w:rPr>
                <w:rFonts w:hint="default" w:ascii="Times New Roman" w:hAnsi="Times New Roman" w:eastAsia="宋体" w:cs="Times New Roman"/>
                <w:b/>
                <w:sz w:val="28"/>
                <w:szCs w:val="28"/>
              </w:rPr>
            </w:pPr>
            <w:r>
              <w:rPr>
                <w:rFonts w:hint="eastAsia" w:cs="Times New Roman"/>
                <w:b/>
                <w:sz w:val="28"/>
                <w:szCs w:val="28"/>
                <w:lang w:val="en-US" w:eastAsia="zh-CN"/>
              </w:rPr>
              <w:t>8</w:t>
            </w:r>
            <w:r>
              <w:rPr>
                <w:rFonts w:hint="default" w:ascii="Times New Roman" w:hAnsi="Times New Roman" w:eastAsia="宋体" w:cs="Times New Roman"/>
                <w:b/>
                <w:sz w:val="28"/>
                <w:szCs w:val="28"/>
              </w:rPr>
              <w:t>.</w:t>
            </w:r>
            <w:r>
              <w:rPr>
                <w:rFonts w:hint="eastAsia" w:cs="Times New Roman"/>
                <w:b/>
                <w:sz w:val="28"/>
                <w:szCs w:val="28"/>
                <w:lang w:val="en-US" w:eastAsia="zh-CN"/>
              </w:rPr>
              <w:t>2</w:t>
            </w:r>
            <w:r>
              <w:rPr>
                <w:rFonts w:hint="default" w:ascii="Times New Roman" w:hAnsi="Times New Roman" w:eastAsia="宋体" w:cs="Times New Roman"/>
                <w:b/>
                <w:sz w:val="28"/>
                <w:szCs w:val="28"/>
              </w:rPr>
              <w:t xml:space="preserve"> 环境管理检查结果</w:t>
            </w:r>
          </w:p>
          <w:p>
            <w:pPr>
              <w:spacing w:line="44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该建设项目履行了环境影响审批手续，在设计建设中能根据环境影响评价和</w:t>
            </w:r>
            <w:r>
              <w:rPr>
                <w:rFonts w:hint="default" w:ascii="Times New Roman" w:hAnsi="Times New Roman" w:eastAsia="宋体" w:cs="Times New Roman"/>
                <w:sz w:val="24"/>
                <w:szCs w:val="24"/>
                <w:lang w:eastAsia="zh-CN"/>
              </w:rPr>
              <w:t>西咸新区秦汉新城规划建设环保和房屋管理局</w:t>
            </w:r>
            <w:r>
              <w:rPr>
                <w:rFonts w:hint="default" w:ascii="Times New Roman" w:hAnsi="Times New Roman" w:eastAsia="宋体" w:cs="Times New Roman"/>
                <w:sz w:val="24"/>
                <w:szCs w:val="24"/>
              </w:rPr>
              <w:t>批复的要求进行环保设施的设计、建设，基本做到了环境保护设施建设与主体工程同时设计、同时施工、同时投入使用。满足了环评批复和环评建议、要求的要求。</w:t>
            </w:r>
          </w:p>
          <w:p>
            <w:pPr>
              <w:spacing w:before="120" w:beforeLines="50" w:after="120" w:afterLines="50" w:line="440" w:lineRule="exact"/>
              <w:rPr>
                <w:rFonts w:hint="default" w:ascii="Times New Roman" w:hAnsi="Times New Roman" w:eastAsia="宋体" w:cs="Times New Roman"/>
                <w:b/>
                <w:sz w:val="28"/>
                <w:szCs w:val="28"/>
              </w:rPr>
            </w:pPr>
            <w:r>
              <w:rPr>
                <w:rFonts w:hint="eastAsia" w:cs="Times New Roman"/>
                <w:b/>
                <w:sz w:val="28"/>
                <w:szCs w:val="28"/>
                <w:lang w:val="en-US" w:eastAsia="zh-CN"/>
              </w:rPr>
              <w:t>8</w:t>
            </w:r>
            <w:r>
              <w:rPr>
                <w:rFonts w:hint="default" w:ascii="Times New Roman" w:hAnsi="Times New Roman" w:eastAsia="宋体" w:cs="Times New Roman"/>
                <w:b/>
                <w:sz w:val="28"/>
                <w:szCs w:val="28"/>
              </w:rPr>
              <w:t>.</w:t>
            </w:r>
            <w:r>
              <w:rPr>
                <w:rFonts w:hint="eastAsia" w:cs="Times New Roman"/>
                <w:b/>
                <w:sz w:val="28"/>
                <w:szCs w:val="28"/>
                <w:lang w:val="en-US" w:eastAsia="zh-CN"/>
              </w:rPr>
              <w:t>3</w:t>
            </w:r>
            <w:r>
              <w:rPr>
                <w:rFonts w:hint="default" w:ascii="Times New Roman" w:hAnsi="Times New Roman" w:eastAsia="宋体" w:cs="Times New Roman"/>
                <w:b/>
                <w:sz w:val="28"/>
                <w:szCs w:val="28"/>
              </w:rPr>
              <w:t xml:space="preserve"> 验收监测总结论</w:t>
            </w:r>
          </w:p>
          <w:p>
            <w:pPr>
              <w:spacing w:line="440" w:lineRule="exact"/>
              <w:ind w:firstLine="480" w:firstLineChars="200"/>
              <w:rPr>
                <w:rFonts w:hint="default" w:ascii="Times New Roman" w:hAnsi="Times New Roman" w:eastAsia="宋体" w:cs="Times New Roman"/>
                <w:sz w:val="24"/>
                <w:szCs w:val="24"/>
              </w:rPr>
            </w:pPr>
            <w:r>
              <w:rPr>
                <w:rFonts w:hint="default" w:ascii="Times New Roman" w:hAnsi="Times New Roman" w:cs="Times New Roman"/>
                <w:sz w:val="24"/>
                <w:szCs w:val="24"/>
                <w:lang w:eastAsia="zh-CN"/>
              </w:rPr>
              <w:t>西安远航电力科</w:t>
            </w:r>
            <w:r>
              <w:rPr>
                <w:rFonts w:hint="default" w:ascii="Times New Roman" w:hAnsi="Times New Roman" w:eastAsia="宋体" w:cs="Times New Roman"/>
                <w:sz w:val="24"/>
                <w:szCs w:val="24"/>
                <w:lang w:eastAsia="zh-CN"/>
              </w:rPr>
              <w:t>技有限公司避雷器、套管及航空减震器生产线建设项目</w:t>
            </w:r>
            <w:r>
              <w:rPr>
                <w:rFonts w:hint="default" w:ascii="Times New Roman" w:hAnsi="Times New Roman" w:eastAsia="宋体" w:cs="Times New Roman"/>
                <w:sz w:val="24"/>
                <w:szCs w:val="24"/>
              </w:rPr>
              <w:t>自立项到竣工试运行的全过程，能够执行环保管理各项规章制度，重视环保管理，落实环评及批复提出的环保对策措施和建议；设施运转正常；管理措施得当，符合国家有关规定和环保管理要求。</w:t>
            </w:r>
          </w:p>
          <w:p>
            <w:pPr>
              <w:spacing w:after="120" w:afterLines="50" w:line="4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根据验收监测结果，该项目废水</w:t>
            </w:r>
            <w:r>
              <w:rPr>
                <w:rFonts w:hint="default" w:ascii="Times New Roman" w:hAnsi="Times New Roman" w:cs="Times New Roman"/>
                <w:sz w:val="24"/>
                <w:szCs w:val="24"/>
                <w:lang w:eastAsia="zh-CN"/>
              </w:rPr>
              <w:t>、废气</w:t>
            </w:r>
            <w:r>
              <w:rPr>
                <w:rFonts w:hint="default" w:ascii="Times New Roman" w:hAnsi="Times New Roman" w:eastAsia="宋体" w:cs="Times New Roman"/>
                <w:sz w:val="24"/>
                <w:szCs w:val="24"/>
              </w:rPr>
              <w:t>及厂界噪声排放无超标现象；固体废弃物按照环评要求妥善处置。综上所述，总体上符合竣工验收的基本要求。</w:t>
            </w:r>
          </w:p>
          <w:p>
            <w:pPr>
              <w:spacing w:before="120" w:beforeLines="50" w:after="120" w:afterLines="50" w:line="400" w:lineRule="exact"/>
              <w:rPr>
                <w:rFonts w:hint="default" w:ascii="Times New Roman" w:hAnsi="Times New Roman" w:eastAsia="宋体" w:cs="Times New Roman"/>
                <w:b/>
                <w:sz w:val="28"/>
                <w:szCs w:val="28"/>
              </w:rPr>
            </w:pPr>
            <w:r>
              <w:rPr>
                <w:rFonts w:hint="eastAsia" w:cs="Times New Roman"/>
                <w:b/>
                <w:sz w:val="28"/>
                <w:szCs w:val="28"/>
                <w:lang w:val="en-US" w:eastAsia="zh-CN"/>
              </w:rPr>
              <w:t>8</w:t>
            </w:r>
            <w:r>
              <w:rPr>
                <w:rFonts w:hint="default" w:ascii="Times New Roman" w:hAnsi="Times New Roman" w:eastAsia="宋体" w:cs="Times New Roman"/>
                <w:b/>
                <w:sz w:val="28"/>
                <w:szCs w:val="28"/>
              </w:rPr>
              <w:t>.</w:t>
            </w:r>
            <w:r>
              <w:rPr>
                <w:rFonts w:hint="eastAsia" w:cs="Times New Roman"/>
                <w:b/>
                <w:sz w:val="28"/>
                <w:szCs w:val="28"/>
                <w:lang w:val="en-US" w:eastAsia="zh-CN"/>
              </w:rPr>
              <w:t>4</w:t>
            </w:r>
            <w:r>
              <w:rPr>
                <w:rFonts w:hint="default" w:ascii="Times New Roman" w:hAnsi="Times New Roman" w:eastAsia="宋体" w:cs="Times New Roman"/>
                <w:b/>
                <w:sz w:val="28"/>
                <w:szCs w:val="28"/>
              </w:rPr>
              <w:t xml:space="preserve"> 建议</w:t>
            </w:r>
          </w:p>
          <w:p>
            <w:pPr>
              <w:spacing w:line="440" w:lineRule="exact"/>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（1）加强生产运行管理，避免事故情况下的应急排放对环境造成的污染； </w:t>
            </w:r>
          </w:p>
          <w:p>
            <w:pPr>
              <w:spacing w:line="440" w:lineRule="exact"/>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（2）定期清掏化粪池，确保污水长期稳定的达标排放。</w:t>
            </w:r>
          </w:p>
          <w:p>
            <w:pPr>
              <w:spacing w:line="440" w:lineRule="exact"/>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（3）进一步完善危废暂存点的建设，危险废物分类存放，张贴明显标识，确保项目危废按要求进行转移处置</w:t>
            </w:r>
            <w:r>
              <w:rPr>
                <w:rFonts w:hint="default"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rPr>
              <w:t>加强项目危废管理，危废暂存间明确标识</w:t>
            </w:r>
            <w:r>
              <w:rPr>
                <w:rFonts w:hint="default"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rPr>
              <w:t>严格按照《危险废物管理制度》执行，做好“三防”工作。</w:t>
            </w:r>
          </w:p>
          <w:p>
            <w:pPr>
              <w:spacing w:line="440" w:lineRule="exact"/>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（4）对设备定期进行检查、维护及保养，避免因设备故障产生非正常噪声环境污染。</w:t>
            </w:r>
          </w:p>
          <w:p>
            <w:pPr>
              <w:spacing w:line="440" w:lineRule="exact"/>
              <w:ind w:firstLine="480" w:firstLineChars="200"/>
              <w:rPr>
                <w:rFonts w:hint="default" w:ascii="Times New Roman" w:hAnsi="Times New Roman" w:eastAsia="宋体" w:cs="Times New Roman"/>
                <w:sz w:val="24"/>
                <w:szCs w:val="24"/>
              </w:rPr>
            </w:pPr>
          </w:p>
        </w:tc>
      </w:tr>
    </w:tbl>
    <w:p>
      <w:pPr>
        <w:rPr>
          <w:rFonts w:hint="default" w:ascii="Times New Roman" w:hAnsi="Times New Roman" w:eastAsia="宋体" w:cs="Times New Roman"/>
        </w:rPr>
        <w:sectPr>
          <w:headerReference r:id="rId10"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pPr>
        <w:pStyle w:val="3"/>
        <w:snapToGrid w:val="0"/>
        <w:spacing w:before="0" w:after="0" w:line="0" w:lineRule="atLeast"/>
        <w:ind w:firstLine="482" w:firstLineChars="150"/>
        <w:jc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w:t>建设项目竣工环境保护“三同时”验收登记表</w:t>
      </w:r>
    </w:p>
    <w:p>
      <w:pPr>
        <w:spacing w:after="0" w:afterLines="0" w:line="300" w:lineRule="exact"/>
        <w:jc w:val="center"/>
        <w:rPr>
          <w:rFonts w:hint="default" w:ascii="Times New Roman" w:hAnsi="Times New Roman" w:eastAsia="宋体" w:cs="Times New Roman"/>
          <w:b/>
          <w:color w:val="000000"/>
          <w:sz w:val="21"/>
          <w:szCs w:val="21"/>
        </w:rPr>
      </w:pPr>
    </w:p>
    <w:p>
      <w:pPr>
        <w:spacing w:after="0" w:afterLines="0"/>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填表单位（盖章）</w:t>
      </w:r>
      <w:r>
        <w:rPr>
          <w:rFonts w:hint="default" w:ascii="Times New Roman" w:hAnsi="Times New Roman" w:eastAsia="宋体" w:cs="Times New Roman"/>
          <w:b w:val="0"/>
          <w:bCs/>
          <w:color w:val="000000"/>
          <w:kern w:val="2"/>
          <w:sz w:val="21"/>
          <w:szCs w:val="21"/>
        </w:rPr>
        <w:t>：</w:t>
      </w:r>
      <w:r>
        <w:rPr>
          <w:rFonts w:hint="default" w:ascii="Times New Roman" w:hAnsi="Times New Roman" w:eastAsia="宋体" w:cs="Times New Roman"/>
          <w:b w:val="0"/>
          <w:bCs/>
          <w:color w:val="000000"/>
          <w:sz w:val="21"/>
          <w:szCs w:val="21"/>
        </w:rPr>
        <w:t xml:space="preserve">                 </w:t>
      </w:r>
      <w:r>
        <w:rPr>
          <w:rFonts w:hint="default" w:ascii="Times New Roman" w:hAnsi="Times New Roman" w:eastAsia="宋体" w:cs="Times New Roman"/>
          <w:b w:val="0"/>
          <w:bCs/>
          <w:color w:val="000000"/>
          <w:sz w:val="21"/>
          <w:szCs w:val="21"/>
          <w:lang w:val="en-US" w:eastAsia="zh-CN"/>
        </w:rPr>
        <w:t xml:space="preserve">                                                        </w:t>
      </w:r>
      <w:r>
        <w:rPr>
          <w:rFonts w:hint="default" w:ascii="Times New Roman" w:hAnsi="Times New Roman" w:eastAsia="宋体" w:cs="Times New Roman"/>
          <w:b w:val="0"/>
          <w:bCs/>
          <w:color w:val="000000"/>
          <w:sz w:val="21"/>
          <w:szCs w:val="21"/>
        </w:rPr>
        <w:t xml:space="preserve"> 填表人（签字）：                  </w:t>
      </w:r>
      <w:r>
        <w:rPr>
          <w:rFonts w:hint="default" w:ascii="Times New Roman" w:hAnsi="Times New Roman" w:eastAsia="宋体" w:cs="Times New Roman"/>
          <w:b w:val="0"/>
          <w:bCs/>
          <w:color w:val="000000"/>
          <w:sz w:val="21"/>
          <w:szCs w:val="21"/>
          <w:lang w:val="en-US" w:eastAsia="zh-CN"/>
        </w:rPr>
        <w:t xml:space="preserve">                               </w:t>
      </w:r>
      <w:r>
        <w:rPr>
          <w:rFonts w:hint="default" w:ascii="Times New Roman" w:hAnsi="Times New Roman" w:eastAsia="宋体" w:cs="Times New Roman"/>
          <w:b w:val="0"/>
          <w:bCs/>
          <w:color w:val="000000"/>
          <w:sz w:val="21"/>
          <w:szCs w:val="21"/>
        </w:rPr>
        <w:t xml:space="preserve">            项目经办人（签字）：</w:t>
      </w:r>
    </w:p>
    <w:tbl>
      <w:tblPr>
        <w:tblStyle w:val="11"/>
        <w:tblW w:w="213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7"/>
        <w:gridCol w:w="225"/>
        <w:gridCol w:w="1160"/>
        <w:gridCol w:w="1000"/>
        <w:gridCol w:w="1361"/>
        <w:gridCol w:w="1850"/>
        <w:gridCol w:w="1"/>
        <w:gridCol w:w="1471"/>
        <w:gridCol w:w="806"/>
        <w:gridCol w:w="613"/>
        <w:gridCol w:w="987"/>
        <w:gridCol w:w="246"/>
        <w:gridCol w:w="1681"/>
        <w:gridCol w:w="302"/>
        <w:gridCol w:w="1068"/>
        <w:gridCol w:w="1458"/>
        <w:gridCol w:w="1898"/>
        <w:gridCol w:w="2053"/>
        <w:gridCol w:w="133"/>
        <w:gridCol w:w="1345"/>
        <w:gridCol w:w="10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77" w:type="dxa"/>
            <w:vMerge w:val="restart"/>
            <w:noWrap w:val="0"/>
            <w:tcMar>
              <w:left w:w="57" w:type="dxa"/>
              <w:right w:w="57" w:type="dxa"/>
            </w:tcMar>
            <w:textDirection w:val="tbRlV"/>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建设项目</w:t>
            </w:r>
          </w:p>
        </w:tc>
        <w:tc>
          <w:tcPr>
            <w:tcW w:w="2385"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项目名称</w:t>
            </w:r>
          </w:p>
        </w:tc>
        <w:tc>
          <w:tcPr>
            <w:tcW w:w="7335" w:type="dxa"/>
            <w:gridSpan w:val="8"/>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sz w:val="18"/>
                <w:szCs w:val="18"/>
                <w:lang w:val="zh-CN" w:eastAsia="zh-CN"/>
              </w:rPr>
            </w:pPr>
            <w:r>
              <w:rPr>
                <w:rFonts w:hint="default" w:ascii="Times New Roman" w:hAnsi="Times New Roman" w:cs="Times New Roman"/>
                <w:sz w:val="18"/>
                <w:szCs w:val="18"/>
                <w:lang w:eastAsia="zh-CN"/>
              </w:rPr>
              <w:t>西安远航电力科技有限公司避雷器、套管及航空减震器生产线建设项目</w:t>
            </w:r>
          </w:p>
        </w:tc>
        <w:tc>
          <w:tcPr>
            <w:tcW w:w="198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项目代码</w:t>
            </w:r>
          </w:p>
        </w:tc>
        <w:tc>
          <w:tcPr>
            <w:tcW w:w="252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w:t>
            </w:r>
          </w:p>
        </w:tc>
        <w:tc>
          <w:tcPr>
            <w:tcW w:w="189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both"/>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建设地点</w:t>
            </w:r>
          </w:p>
        </w:tc>
        <w:tc>
          <w:tcPr>
            <w:tcW w:w="4596" w:type="dxa"/>
            <w:gridSpan w:val="4"/>
            <w:noWrap w:val="0"/>
            <w:tcMar>
              <w:left w:w="57" w:type="dxa"/>
              <w:right w:w="57" w:type="dxa"/>
            </w:tcMar>
            <w:vAlign w:val="center"/>
          </w:tcPr>
          <w:p>
            <w:pPr>
              <w:snapToGrid w:val="0"/>
              <w:spacing w:line="240" w:lineRule="exact"/>
              <w:ind w:leftChars="-51" w:right="-107" w:rightChars="-51" w:hanging="106" w:hangingChars="59"/>
              <w:jc w:val="left"/>
              <w:rPr>
                <w:rFonts w:hint="default" w:ascii="Times New Roman" w:hAnsi="Times New Roman" w:eastAsia="宋体" w:cs="Times New Roman"/>
                <w:sz w:val="18"/>
                <w:szCs w:val="18"/>
                <w:lang w:val="zh-CN" w:eastAsia="zh-CN"/>
              </w:rPr>
            </w:pPr>
            <w:r>
              <w:rPr>
                <w:rFonts w:hint="default" w:ascii="Times New Roman" w:hAnsi="Times New Roman" w:eastAsia="宋体" w:cs="Times New Roman"/>
                <w:sz w:val="18"/>
                <w:szCs w:val="18"/>
                <w:lang w:val="zh-CN" w:eastAsia="zh-CN"/>
              </w:rPr>
              <w:t>西咸新区秦汉新城渭河北岸综合服务区兰池二路以北，光伏三路以西地块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77" w:type="dxa"/>
            <w:vMerge w:val="continue"/>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2385"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行业类别（分类管理名录）</w:t>
            </w:r>
          </w:p>
        </w:tc>
        <w:tc>
          <w:tcPr>
            <w:tcW w:w="7335" w:type="dxa"/>
            <w:gridSpan w:val="8"/>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highlight w:val="none"/>
                <w:lang w:val="en-US" w:eastAsia="zh-CN"/>
              </w:rPr>
              <w:t>F78电器机械及器材制造</w:t>
            </w:r>
          </w:p>
        </w:tc>
        <w:tc>
          <w:tcPr>
            <w:tcW w:w="198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建设性质</w:t>
            </w:r>
          </w:p>
        </w:tc>
        <w:tc>
          <w:tcPr>
            <w:tcW w:w="4424" w:type="dxa"/>
            <w:gridSpan w:val="3"/>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sym w:font="Wingdings 2" w:char="0052"/>
            </w:r>
            <w:r>
              <w:rPr>
                <w:rFonts w:hint="default" w:ascii="Times New Roman" w:hAnsi="Times New Roman" w:eastAsia="宋体" w:cs="Times New Roman"/>
                <w:b/>
                <w:sz w:val="18"/>
                <w:szCs w:val="18"/>
              </w:rPr>
              <w:t xml:space="preserve">新建  </w:t>
            </w:r>
            <w:r>
              <w:rPr>
                <w:rFonts w:hint="default" w:ascii="Times New Roman" w:hAnsi="Times New Roman" w:eastAsia="宋体" w:cs="Times New Roman"/>
                <w:b/>
                <w:sz w:val="18"/>
                <w:szCs w:val="18"/>
              </w:rPr>
              <w:sym w:font="Wingdings 2" w:char="00A3"/>
            </w:r>
            <w:r>
              <w:rPr>
                <w:rFonts w:hint="default" w:ascii="Times New Roman" w:hAnsi="Times New Roman" w:eastAsia="宋体" w:cs="Times New Roman"/>
                <w:b/>
                <w:sz w:val="18"/>
                <w:szCs w:val="18"/>
              </w:rPr>
              <w:t xml:space="preserve"> 改扩建  </w:t>
            </w:r>
            <w:r>
              <w:rPr>
                <w:rFonts w:hint="default" w:ascii="Times New Roman" w:hAnsi="Times New Roman" w:eastAsia="宋体" w:cs="Times New Roman"/>
                <w:b/>
                <w:sz w:val="18"/>
                <w:szCs w:val="18"/>
              </w:rPr>
              <w:sym w:font="Wingdings 2" w:char="00A3"/>
            </w:r>
            <w:r>
              <w:rPr>
                <w:rFonts w:hint="default" w:ascii="Times New Roman" w:hAnsi="Times New Roman" w:eastAsia="宋体" w:cs="Times New Roman"/>
                <w:b/>
                <w:sz w:val="18"/>
                <w:szCs w:val="18"/>
              </w:rPr>
              <w:t xml:space="preserve"> </w:t>
            </w:r>
            <w:r>
              <w:rPr>
                <w:rFonts w:hint="default" w:ascii="Times New Roman" w:hAnsi="Times New Roman" w:eastAsia="宋体" w:cs="Times New Roman"/>
                <w:b/>
                <w:sz w:val="18"/>
                <w:szCs w:val="18"/>
                <w:lang w:eastAsia="zh-CN"/>
              </w:rPr>
              <w:t>迁建</w:t>
            </w:r>
            <w:r>
              <w:rPr>
                <w:rFonts w:hint="default" w:ascii="Times New Roman" w:hAnsi="Times New Roman" w:eastAsia="宋体" w:cs="Times New Roman"/>
                <w:b/>
                <w:sz w:val="18"/>
                <w:szCs w:val="18"/>
                <w:lang w:val="en-US" w:eastAsia="zh-CN"/>
              </w:rPr>
              <w:t xml:space="preserve"> </w:t>
            </w:r>
            <w:r>
              <w:rPr>
                <w:rFonts w:hint="default" w:ascii="Times New Roman" w:hAnsi="Times New Roman" w:eastAsia="宋体" w:cs="Times New Roman"/>
                <w:b/>
                <w:sz w:val="18"/>
                <w:szCs w:val="18"/>
              </w:rPr>
              <w:t xml:space="preserve"> □技术改造</w:t>
            </w:r>
          </w:p>
        </w:tc>
        <w:tc>
          <w:tcPr>
            <w:tcW w:w="218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项目厂区中心经度/纬度</w:t>
            </w:r>
          </w:p>
        </w:tc>
        <w:tc>
          <w:tcPr>
            <w:tcW w:w="2410" w:type="dxa"/>
            <w:gridSpan w:val="2"/>
            <w:noWrap w:val="0"/>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77" w:type="dxa"/>
            <w:vMerge w:val="continue"/>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2385"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设计生产能力</w:t>
            </w:r>
          </w:p>
        </w:tc>
        <w:tc>
          <w:tcPr>
            <w:tcW w:w="5489" w:type="dxa"/>
            <w:gridSpan w:val="5"/>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sz w:val="18"/>
                <w:szCs w:val="18"/>
                <w:lang w:val="zh-CN" w:eastAsia="zh-CN"/>
              </w:rPr>
            </w:pPr>
            <w:r>
              <w:rPr>
                <w:rFonts w:hint="default" w:ascii="Times New Roman" w:hAnsi="Times New Roman" w:cs="Times New Roman"/>
                <w:sz w:val="18"/>
                <w:szCs w:val="18"/>
                <w:lang w:eastAsia="zh-CN"/>
              </w:rPr>
              <w:t>避雷器9万台，高压套管2万根，航空减震器2.5万件</w:t>
            </w:r>
          </w:p>
        </w:tc>
        <w:tc>
          <w:tcPr>
            <w:tcW w:w="1600"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jc w:val="both"/>
              <w:textAlignment w:val="auto"/>
              <w:outlineLvl w:val="9"/>
              <w:rPr>
                <w:rFonts w:hint="default" w:ascii="Times New Roman" w:hAnsi="Times New Roman" w:eastAsia="宋体" w:cs="Times New Roman"/>
                <w:sz w:val="18"/>
                <w:szCs w:val="18"/>
                <w:lang w:eastAsia="zh-CN"/>
              </w:rPr>
            </w:pPr>
            <w:r>
              <w:rPr>
                <w:rFonts w:hint="default" w:ascii="Times New Roman" w:hAnsi="Times New Roman" w:eastAsia="宋体" w:cs="Times New Roman"/>
                <w:b/>
                <w:sz w:val="18"/>
                <w:szCs w:val="18"/>
                <w:lang w:eastAsia="zh-CN"/>
              </w:rPr>
              <w:t>实际生产能力</w:t>
            </w:r>
          </w:p>
        </w:tc>
        <w:tc>
          <w:tcPr>
            <w:tcW w:w="4755" w:type="dxa"/>
            <w:gridSpan w:val="5"/>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b/>
                <w:sz w:val="18"/>
                <w:szCs w:val="18"/>
              </w:rPr>
            </w:pPr>
            <w:r>
              <w:rPr>
                <w:rFonts w:hint="default" w:ascii="Times New Roman" w:hAnsi="Times New Roman" w:cs="Times New Roman"/>
                <w:sz w:val="18"/>
                <w:szCs w:val="18"/>
                <w:highlight w:val="none"/>
                <w:lang w:eastAsia="zh-CN"/>
              </w:rPr>
              <w:t>避雷器9万台</w:t>
            </w:r>
          </w:p>
        </w:tc>
        <w:tc>
          <w:tcPr>
            <w:tcW w:w="189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环评单位</w:t>
            </w:r>
          </w:p>
        </w:tc>
        <w:tc>
          <w:tcPr>
            <w:tcW w:w="4596" w:type="dxa"/>
            <w:gridSpan w:val="4"/>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sz w:val="18"/>
                <w:szCs w:val="18"/>
                <w:lang w:val="zh-CN" w:eastAsia="zh-CN"/>
              </w:rPr>
              <w:t>陕西天成环境工程有限公司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77" w:type="dxa"/>
            <w:vMerge w:val="continue"/>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2385"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环评文件审批机关</w:t>
            </w:r>
          </w:p>
        </w:tc>
        <w:tc>
          <w:tcPr>
            <w:tcW w:w="7335" w:type="dxa"/>
            <w:gridSpan w:val="8"/>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sz w:val="18"/>
                <w:szCs w:val="18"/>
                <w:lang w:val="zh-CN" w:eastAsia="zh-CN"/>
              </w:rPr>
            </w:pPr>
            <w:r>
              <w:rPr>
                <w:rFonts w:hint="default" w:ascii="Times New Roman" w:hAnsi="Times New Roman" w:cs="Times New Roman"/>
                <w:sz w:val="18"/>
                <w:szCs w:val="18"/>
                <w:lang w:eastAsia="zh-CN"/>
              </w:rPr>
              <w:t>西咸新区秦汉新城规划建设环保和房屋管理局</w:t>
            </w:r>
          </w:p>
        </w:tc>
        <w:tc>
          <w:tcPr>
            <w:tcW w:w="198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审批文号</w:t>
            </w:r>
          </w:p>
        </w:tc>
        <w:tc>
          <w:tcPr>
            <w:tcW w:w="2526"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sz w:val="18"/>
                <w:szCs w:val="18"/>
                <w:lang w:val="zh-CN" w:eastAsia="zh-CN"/>
              </w:rPr>
              <w:t>秦汉管规函〔2</w:t>
            </w:r>
            <w:r>
              <w:rPr>
                <w:rFonts w:hint="default" w:ascii="Times New Roman" w:hAnsi="Times New Roman" w:eastAsia="宋体" w:cs="Times New Roman"/>
                <w:sz w:val="18"/>
                <w:szCs w:val="18"/>
                <w:lang w:val="en-US" w:eastAsia="zh-CN"/>
              </w:rPr>
              <w:t>013</w:t>
            </w:r>
            <w:r>
              <w:rPr>
                <w:rFonts w:hint="default" w:ascii="Times New Roman" w:hAnsi="Times New Roman" w:eastAsia="宋体" w:cs="Times New Roman"/>
                <w:sz w:val="18"/>
                <w:szCs w:val="18"/>
                <w:lang w:val="zh-CN" w:eastAsia="zh-CN"/>
              </w:rPr>
              <w:t>〕</w:t>
            </w:r>
            <w:r>
              <w:rPr>
                <w:rFonts w:hint="default" w:ascii="Times New Roman" w:hAnsi="Times New Roman" w:eastAsia="宋体" w:cs="Times New Roman"/>
                <w:sz w:val="18"/>
                <w:szCs w:val="18"/>
                <w:lang w:val="en-US" w:eastAsia="zh-CN"/>
              </w:rPr>
              <w:t>139</w:t>
            </w:r>
            <w:r>
              <w:rPr>
                <w:rFonts w:hint="default" w:ascii="Times New Roman" w:hAnsi="Times New Roman" w:eastAsia="宋体" w:cs="Times New Roman"/>
                <w:sz w:val="18"/>
                <w:szCs w:val="18"/>
                <w:lang w:val="zh-CN" w:eastAsia="zh-CN"/>
              </w:rPr>
              <w:t>号</w:t>
            </w:r>
          </w:p>
        </w:tc>
        <w:tc>
          <w:tcPr>
            <w:tcW w:w="189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环评文件类型</w:t>
            </w:r>
          </w:p>
        </w:tc>
        <w:tc>
          <w:tcPr>
            <w:tcW w:w="4596" w:type="dxa"/>
            <w:gridSpan w:val="4"/>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sz w:val="18"/>
                <w:szCs w:val="18"/>
                <w:lang w:val="zh-CN" w:eastAsia="zh-CN"/>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77" w:type="dxa"/>
            <w:vMerge w:val="continue"/>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2385"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开工日期</w:t>
            </w:r>
          </w:p>
        </w:tc>
        <w:tc>
          <w:tcPr>
            <w:tcW w:w="7335" w:type="dxa"/>
            <w:gridSpan w:val="8"/>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highlight w:val="none"/>
                <w:lang w:val="en-US" w:eastAsia="zh-CN"/>
              </w:rPr>
              <w:t>201</w:t>
            </w:r>
            <w:r>
              <w:rPr>
                <w:rFonts w:hint="default" w:ascii="Times New Roman" w:hAnsi="Times New Roman" w:cs="Times New Roman"/>
                <w:sz w:val="18"/>
                <w:szCs w:val="18"/>
                <w:highlight w:val="none"/>
                <w:lang w:val="en-US" w:eastAsia="zh-CN"/>
              </w:rPr>
              <w:t>5</w:t>
            </w:r>
            <w:r>
              <w:rPr>
                <w:rFonts w:hint="default" w:ascii="Times New Roman" w:hAnsi="Times New Roman" w:eastAsia="宋体" w:cs="Times New Roman"/>
                <w:sz w:val="18"/>
                <w:szCs w:val="18"/>
                <w:highlight w:val="none"/>
                <w:lang w:val="en-US" w:eastAsia="zh-CN"/>
              </w:rPr>
              <w:t>年0</w:t>
            </w:r>
            <w:r>
              <w:rPr>
                <w:rFonts w:hint="default" w:ascii="Times New Roman" w:hAnsi="Times New Roman" w:cs="Times New Roman"/>
                <w:sz w:val="18"/>
                <w:szCs w:val="18"/>
                <w:highlight w:val="none"/>
                <w:lang w:val="en-US" w:eastAsia="zh-CN"/>
              </w:rPr>
              <w:t>4</w:t>
            </w:r>
            <w:r>
              <w:rPr>
                <w:rFonts w:hint="default" w:ascii="Times New Roman" w:hAnsi="Times New Roman" w:eastAsia="宋体" w:cs="Times New Roman"/>
                <w:sz w:val="18"/>
                <w:szCs w:val="18"/>
                <w:highlight w:val="none"/>
                <w:lang w:val="en-US" w:eastAsia="zh-CN"/>
              </w:rPr>
              <w:t>月</w:t>
            </w:r>
          </w:p>
        </w:tc>
        <w:tc>
          <w:tcPr>
            <w:tcW w:w="198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竣工日期</w:t>
            </w:r>
          </w:p>
        </w:tc>
        <w:tc>
          <w:tcPr>
            <w:tcW w:w="2526"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b/>
                <w:sz w:val="18"/>
                <w:szCs w:val="18"/>
              </w:rPr>
            </w:pPr>
            <w:r>
              <w:rPr>
                <w:rFonts w:hint="default" w:ascii="Times New Roman" w:hAnsi="Times New Roman" w:eastAsia="宋体" w:cs="Times New Roman"/>
                <w:sz w:val="18"/>
                <w:szCs w:val="18"/>
                <w:highlight w:val="none"/>
                <w:lang w:val="en-US" w:eastAsia="zh-CN"/>
              </w:rPr>
              <w:t>201</w:t>
            </w:r>
            <w:r>
              <w:rPr>
                <w:rFonts w:hint="default" w:ascii="Times New Roman" w:hAnsi="Times New Roman" w:cs="Times New Roman"/>
                <w:sz w:val="18"/>
                <w:szCs w:val="18"/>
                <w:highlight w:val="none"/>
                <w:lang w:val="en-US" w:eastAsia="zh-CN"/>
              </w:rPr>
              <w:t>9</w:t>
            </w:r>
            <w:r>
              <w:rPr>
                <w:rFonts w:hint="default" w:ascii="Times New Roman" w:hAnsi="Times New Roman" w:eastAsia="宋体" w:cs="Times New Roman"/>
                <w:sz w:val="18"/>
                <w:szCs w:val="18"/>
                <w:highlight w:val="none"/>
                <w:lang w:val="en-US" w:eastAsia="zh-CN"/>
              </w:rPr>
              <w:t>年0</w:t>
            </w:r>
            <w:r>
              <w:rPr>
                <w:rFonts w:hint="default" w:ascii="Times New Roman" w:hAnsi="Times New Roman" w:cs="Times New Roman"/>
                <w:sz w:val="18"/>
                <w:szCs w:val="18"/>
                <w:highlight w:val="none"/>
                <w:lang w:val="en-US" w:eastAsia="zh-CN"/>
              </w:rPr>
              <w:t>2</w:t>
            </w:r>
            <w:r>
              <w:rPr>
                <w:rFonts w:hint="default" w:ascii="Times New Roman" w:hAnsi="Times New Roman" w:eastAsia="宋体" w:cs="Times New Roman"/>
                <w:sz w:val="18"/>
                <w:szCs w:val="18"/>
                <w:highlight w:val="none"/>
                <w:lang w:val="en-US" w:eastAsia="zh-CN"/>
              </w:rPr>
              <w:t>月</w:t>
            </w:r>
          </w:p>
        </w:tc>
        <w:tc>
          <w:tcPr>
            <w:tcW w:w="189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排污许可证申领时间</w:t>
            </w:r>
          </w:p>
        </w:tc>
        <w:tc>
          <w:tcPr>
            <w:tcW w:w="4596" w:type="dxa"/>
            <w:gridSpan w:val="4"/>
            <w:noWrap w:val="0"/>
            <w:tcMar>
              <w:left w:w="57" w:type="dxa"/>
              <w:right w:w="57" w:type="dxa"/>
            </w:tcMar>
            <w:vAlign w:val="top"/>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77" w:type="dxa"/>
            <w:vMerge w:val="continue"/>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2385"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环保设施设计单位</w:t>
            </w:r>
          </w:p>
        </w:tc>
        <w:tc>
          <w:tcPr>
            <w:tcW w:w="7335" w:type="dxa"/>
            <w:gridSpan w:val="8"/>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sz w:val="18"/>
                <w:szCs w:val="18"/>
                <w:lang w:val="zh-CN" w:eastAsia="zh-CN"/>
              </w:rPr>
            </w:pPr>
            <w:r>
              <w:rPr>
                <w:rFonts w:hint="default" w:ascii="Times New Roman" w:hAnsi="Times New Roman" w:eastAsia="宋体" w:cs="Times New Roman"/>
                <w:sz w:val="18"/>
                <w:szCs w:val="18"/>
                <w:lang w:val="en-US" w:eastAsia="zh-CN"/>
              </w:rPr>
              <w:t>/</w:t>
            </w:r>
          </w:p>
        </w:tc>
        <w:tc>
          <w:tcPr>
            <w:tcW w:w="198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环保设施施工单位</w:t>
            </w:r>
          </w:p>
        </w:tc>
        <w:tc>
          <w:tcPr>
            <w:tcW w:w="252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lang w:val="en-US"/>
              </w:rPr>
            </w:pPr>
            <w:r>
              <w:rPr>
                <w:rFonts w:hint="default" w:ascii="Times New Roman" w:hAnsi="Times New Roman" w:eastAsia="宋体" w:cs="Times New Roman"/>
                <w:sz w:val="18"/>
                <w:szCs w:val="18"/>
                <w:lang w:val="en-US" w:eastAsia="zh-CN"/>
              </w:rPr>
              <w:t>/</w:t>
            </w:r>
          </w:p>
        </w:tc>
        <w:tc>
          <w:tcPr>
            <w:tcW w:w="189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本工程排污许可证编号</w:t>
            </w:r>
          </w:p>
        </w:tc>
        <w:tc>
          <w:tcPr>
            <w:tcW w:w="4596" w:type="dxa"/>
            <w:gridSpan w:val="4"/>
            <w:noWrap w:val="0"/>
            <w:tcMar>
              <w:left w:w="57" w:type="dxa"/>
              <w:right w:w="57" w:type="dxa"/>
            </w:tcMar>
            <w:vAlign w:val="top"/>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6" w:hRule="atLeast"/>
          <w:jc w:val="center"/>
        </w:trPr>
        <w:tc>
          <w:tcPr>
            <w:tcW w:w="577" w:type="dxa"/>
            <w:vMerge w:val="continue"/>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2385"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jc w:val="both"/>
              <w:textAlignment w:val="auto"/>
              <w:outlineLvl w:val="9"/>
              <w:rPr>
                <w:rFonts w:hint="default" w:ascii="Times New Roman" w:hAnsi="Times New Roman" w:eastAsia="宋体" w:cs="Times New Roman"/>
                <w:sz w:val="18"/>
                <w:szCs w:val="18"/>
                <w:lang w:eastAsia="zh-CN"/>
              </w:rPr>
            </w:pPr>
            <w:r>
              <w:rPr>
                <w:rFonts w:hint="default" w:ascii="Times New Roman" w:hAnsi="Times New Roman" w:eastAsia="宋体" w:cs="Times New Roman"/>
                <w:b/>
                <w:sz w:val="18"/>
                <w:szCs w:val="18"/>
                <w:lang w:eastAsia="zh-CN"/>
              </w:rPr>
              <w:t>验收单位</w:t>
            </w:r>
          </w:p>
        </w:tc>
        <w:tc>
          <w:tcPr>
            <w:tcW w:w="7335" w:type="dxa"/>
            <w:gridSpan w:val="8"/>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sz w:val="18"/>
                <w:szCs w:val="18"/>
                <w:highlight w:val="none"/>
                <w:lang w:val="zh-CN" w:eastAsia="zh-CN"/>
              </w:rPr>
            </w:pPr>
            <w:r>
              <w:rPr>
                <w:rFonts w:hint="default" w:ascii="Times New Roman" w:hAnsi="Times New Roman" w:eastAsia="宋体" w:cs="Times New Roman"/>
                <w:sz w:val="18"/>
                <w:szCs w:val="18"/>
                <w:highlight w:val="none"/>
                <w:lang w:val="zh-CN" w:eastAsia="zh-CN"/>
              </w:rPr>
              <w:t>西安正桓能源工程技术有限公司</w:t>
            </w:r>
          </w:p>
        </w:tc>
        <w:tc>
          <w:tcPr>
            <w:tcW w:w="198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环保设施监测单位</w:t>
            </w:r>
          </w:p>
        </w:tc>
        <w:tc>
          <w:tcPr>
            <w:tcW w:w="252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highlight w:val="none"/>
                <w:lang w:eastAsia="zh-CN"/>
              </w:rPr>
            </w:pPr>
            <w:r>
              <w:rPr>
                <w:rFonts w:hint="default" w:ascii="Times New Roman" w:hAnsi="Times New Roman" w:eastAsia="宋体" w:cs="Times New Roman"/>
                <w:color w:val="auto"/>
                <w:sz w:val="18"/>
                <w:szCs w:val="18"/>
                <w:highlight w:val="none"/>
                <w:lang w:eastAsia="zh-CN"/>
              </w:rPr>
              <w:t>西安瑞谱检测技术有限公司</w:t>
            </w:r>
          </w:p>
        </w:tc>
        <w:tc>
          <w:tcPr>
            <w:tcW w:w="189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验收监测时工况</w:t>
            </w:r>
          </w:p>
        </w:tc>
        <w:tc>
          <w:tcPr>
            <w:tcW w:w="4596"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lang w:val="en-US" w:eastAsia="zh-CN"/>
              </w:rPr>
            </w:pPr>
            <w:r>
              <w:rPr>
                <w:rFonts w:hint="default" w:ascii="Times New Roman" w:hAnsi="Times New Roman" w:cs="Times New Roman"/>
                <w:sz w:val="18"/>
                <w:szCs w:val="18"/>
                <w:highlight w:val="none"/>
                <w:lang w:val="en-US" w:eastAsia="zh-CN"/>
              </w:rPr>
              <w:t>100</w:t>
            </w:r>
            <w:r>
              <w:rPr>
                <w:rFonts w:hint="default" w:ascii="Times New Roman" w:hAnsi="Times New Roman" w:eastAsia="宋体" w:cs="Times New Roman"/>
                <w:sz w:val="18"/>
                <w:szCs w:val="18"/>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77" w:type="dxa"/>
            <w:vMerge w:val="continue"/>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2385"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投资总概算（万元）</w:t>
            </w:r>
          </w:p>
        </w:tc>
        <w:tc>
          <w:tcPr>
            <w:tcW w:w="7335" w:type="dxa"/>
            <w:gridSpan w:val="8"/>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10000</w:t>
            </w:r>
          </w:p>
        </w:tc>
        <w:tc>
          <w:tcPr>
            <w:tcW w:w="198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环保投资总概算（万元）</w:t>
            </w:r>
          </w:p>
        </w:tc>
        <w:tc>
          <w:tcPr>
            <w:tcW w:w="2526"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b/>
                <w:sz w:val="18"/>
                <w:szCs w:val="18"/>
                <w:highlight w:val="none"/>
                <w:lang w:val="en-US" w:eastAsia="zh-CN"/>
              </w:rPr>
            </w:pPr>
            <w:r>
              <w:rPr>
                <w:rFonts w:hint="default" w:ascii="Times New Roman" w:hAnsi="Times New Roman" w:cs="Times New Roman"/>
                <w:sz w:val="18"/>
                <w:szCs w:val="18"/>
                <w:highlight w:val="none"/>
                <w:lang w:val="en-US" w:eastAsia="zh-CN"/>
              </w:rPr>
              <w:t>55</w:t>
            </w:r>
          </w:p>
        </w:tc>
        <w:tc>
          <w:tcPr>
            <w:tcW w:w="189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所占比例（%）</w:t>
            </w:r>
          </w:p>
        </w:tc>
        <w:tc>
          <w:tcPr>
            <w:tcW w:w="4596" w:type="dxa"/>
            <w:gridSpan w:val="4"/>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b/>
                <w:sz w:val="18"/>
                <w:szCs w:val="18"/>
                <w:highlight w:val="none"/>
                <w:lang w:val="en-US" w:eastAsia="zh-CN"/>
              </w:rPr>
            </w:pPr>
            <w:r>
              <w:rPr>
                <w:rFonts w:hint="default" w:ascii="Times New Roman" w:hAnsi="Times New Roman" w:eastAsia="宋体" w:cs="Times New Roman"/>
                <w:sz w:val="18"/>
                <w:szCs w:val="18"/>
                <w:highlight w:val="none"/>
                <w:lang w:val="en-US" w:eastAsia="zh-CN"/>
              </w:rPr>
              <w:t>0.5</w:t>
            </w:r>
            <w:r>
              <w:rPr>
                <w:rFonts w:hint="default" w:ascii="Times New Roman" w:hAnsi="Times New Roman" w:cs="Times New Roman"/>
                <w:sz w:val="18"/>
                <w:szCs w:val="18"/>
                <w:highlight w:val="no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77" w:type="dxa"/>
            <w:vMerge w:val="continue"/>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2385"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both"/>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实际总投资</w:t>
            </w:r>
          </w:p>
        </w:tc>
        <w:tc>
          <w:tcPr>
            <w:tcW w:w="7335" w:type="dxa"/>
            <w:gridSpan w:val="8"/>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850</w:t>
            </w:r>
          </w:p>
        </w:tc>
        <w:tc>
          <w:tcPr>
            <w:tcW w:w="198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实际环保投资（万元）</w:t>
            </w:r>
          </w:p>
        </w:tc>
        <w:tc>
          <w:tcPr>
            <w:tcW w:w="2526"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b/>
                <w:color w:val="auto"/>
                <w:sz w:val="18"/>
                <w:szCs w:val="18"/>
                <w:highlight w:val="none"/>
                <w:lang w:val="en-US"/>
              </w:rPr>
            </w:pPr>
            <w:r>
              <w:rPr>
                <w:rFonts w:hint="default" w:ascii="Times New Roman" w:hAnsi="Times New Roman" w:cs="Times New Roman"/>
                <w:color w:val="auto"/>
                <w:sz w:val="18"/>
                <w:szCs w:val="18"/>
                <w:highlight w:val="none"/>
                <w:lang w:val="en-US" w:eastAsia="zh-CN"/>
              </w:rPr>
              <w:t>20</w:t>
            </w:r>
          </w:p>
        </w:tc>
        <w:tc>
          <w:tcPr>
            <w:tcW w:w="189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所占比例（%）</w:t>
            </w:r>
          </w:p>
        </w:tc>
        <w:tc>
          <w:tcPr>
            <w:tcW w:w="4596" w:type="dxa"/>
            <w:gridSpan w:val="4"/>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b/>
                <w:color w:val="auto"/>
                <w:sz w:val="18"/>
                <w:szCs w:val="18"/>
                <w:lang w:val="en-US"/>
              </w:rPr>
            </w:pPr>
            <w:r>
              <w:rPr>
                <w:rFonts w:hint="default" w:ascii="Times New Roman" w:hAnsi="Times New Roman" w:cs="Times New Roman"/>
                <w:color w:val="auto"/>
                <w:sz w:val="18"/>
                <w:szCs w:val="18"/>
                <w:highlight w:val="none"/>
                <w:lang w:val="en-US" w:eastAsia="zh-CN"/>
              </w:rPr>
              <w:t>2.35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77" w:type="dxa"/>
            <w:vMerge w:val="continue"/>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2385"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both"/>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废水治理（万元）</w:t>
            </w:r>
          </w:p>
        </w:tc>
        <w:tc>
          <w:tcPr>
            <w:tcW w:w="136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850" w:type="dxa"/>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废气治理（万元）</w:t>
            </w:r>
          </w:p>
        </w:tc>
        <w:tc>
          <w:tcPr>
            <w:tcW w:w="1472"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p>
        </w:tc>
        <w:tc>
          <w:tcPr>
            <w:tcW w:w="1419" w:type="dxa"/>
            <w:gridSpan w:val="2"/>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噪声治理（万元）</w:t>
            </w:r>
          </w:p>
        </w:tc>
        <w:tc>
          <w:tcPr>
            <w:tcW w:w="1233"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c>
          <w:tcPr>
            <w:tcW w:w="1983" w:type="dxa"/>
            <w:gridSpan w:val="2"/>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固体废物治理（万元）</w:t>
            </w:r>
          </w:p>
        </w:tc>
        <w:tc>
          <w:tcPr>
            <w:tcW w:w="2526"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p>
        </w:tc>
        <w:tc>
          <w:tcPr>
            <w:tcW w:w="1898" w:type="dxa"/>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绿化及生态（万元）</w:t>
            </w:r>
          </w:p>
        </w:tc>
        <w:tc>
          <w:tcPr>
            <w:tcW w:w="2053"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w:t>
            </w:r>
          </w:p>
        </w:tc>
        <w:tc>
          <w:tcPr>
            <w:tcW w:w="1478" w:type="dxa"/>
            <w:gridSpan w:val="2"/>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其他（万元）</w:t>
            </w:r>
          </w:p>
        </w:tc>
        <w:tc>
          <w:tcPr>
            <w:tcW w:w="1065"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77" w:type="dxa"/>
            <w:vMerge w:val="continue"/>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2385"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新增废水处理设施能力</w:t>
            </w:r>
          </w:p>
        </w:tc>
        <w:tc>
          <w:tcPr>
            <w:tcW w:w="7335" w:type="dxa"/>
            <w:gridSpan w:val="8"/>
            <w:noWrap w:val="0"/>
            <w:tcMar>
              <w:left w:w="57" w:type="dxa"/>
              <w:right w:w="57" w:type="dxa"/>
            </w:tcMar>
            <w:vAlign w:val="top"/>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98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新增废气处理设施能力</w:t>
            </w:r>
          </w:p>
        </w:tc>
        <w:tc>
          <w:tcPr>
            <w:tcW w:w="2526" w:type="dxa"/>
            <w:gridSpan w:val="2"/>
            <w:noWrap w:val="0"/>
            <w:tcMar>
              <w:left w:w="57" w:type="dxa"/>
              <w:right w:w="57" w:type="dxa"/>
            </w:tcMar>
            <w:vAlign w:val="center"/>
          </w:tcPr>
          <w:p>
            <w:pPr>
              <w:snapToGrid w:val="0"/>
              <w:spacing w:line="240" w:lineRule="exact"/>
              <w:ind w:leftChars="-51" w:right="-107" w:rightChars="-51" w:hanging="107" w:hangingChars="59"/>
              <w:jc w:val="left"/>
              <w:rPr>
                <w:rFonts w:hint="default" w:ascii="Times New Roman" w:hAnsi="Times New Roman" w:eastAsia="宋体" w:cs="Times New Roman"/>
                <w:b/>
                <w:sz w:val="18"/>
                <w:szCs w:val="18"/>
              </w:rPr>
            </w:pPr>
          </w:p>
        </w:tc>
        <w:tc>
          <w:tcPr>
            <w:tcW w:w="189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年平均工作时</w:t>
            </w:r>
          </w:p>
        </w:tc>
        <w:tc>
          <w:tcPr>
            <w:tcW w:w="4596" w:type="dxa"/>
            <w:gridSpan w:val="4"/>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b/>
                <w:sz w:val="18"/>
                <w:szCs w:val="18"/>
                <w:lang w:val="en-US" w:eastAsia="zh-CN"/>
              </w:rPr>
            </w:pPr>
            <w:r>
              <w:rPr>
                <w:rFonts w:hint="default" w:ascii="Times New Roman" w:hAnsi="Times New Roman" w:cs="Times New Roman"/>
                <w:sz w:val="18"/>
                <w:szCs w:val="18"/>
                <w:highlight w:val="none"/>
                <w:lang w:val="en-US" w:eastAsia="zh-CN"/>
              </w:rPr>
              <w:t>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jc w:val="center"/>
        </w:trPr>
        <w:tc>
          <w:tcPr>
            <w:tcW w:w="2962" w:type="dxa"/>
            <w:gridSpan w:val="4"/>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b/>
                <w:bCs/>
                <w:sz w:val="18"/>
                <w:szCs w:val="18"/>
                <w:lang w:val="en-US" w:eastAsia="zh-CN"/>
              </w:rPr>
              <w:t>运营单位</w:t>
            </w:r>
          </w:p>
        </w:tc>
        <w:tc>
          <w:tcPr>
            <w:tcW w:w="4683" w:type="dxa"/>
            <w:gridSpan w:val="4"/>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西安远航电力科技有限公司</w:t>
            </w:r>
          </w:p>
        </w:tc>
        <w:tc>
          <w:tcPr>
            <w:tcW w:w="4635" w:type="dxa"/>
            <w:gridSpan w:val="6"/>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b/>
                <w:bCs/>
                <w:sz w:val="18"/>
                <w:szCs w:val="18"/>
                <w:lang w:val="en-US" w:eastAsia="zh-CN"/>
              </w:rPr>
              <w:t>运营单位社会统一信用代码（或组织机构代码）</w:t>
            </w:r>
          </w:p>
        </w:tc>
        <w:tc>
          <w:tcPr>
            <w:tcW w:w="2526"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highlight w:val="none"/>
                <w:lang w:val="en-US" w:eastAsia="zh-CN"/>
              </w:rPr>
              <w:t>916</w:t>
            </w:r>
            <w:r>
              <w:rPr>
                <w:rFonts w:hint="default" w:ascii="Times New Roman" w:hAnsi="Times New Roman" w:cs="Times New Roman"/>
                <w:sz w:val="18"/>
                <w:szCs w:val="18"/>
                <w:highlight w:val="none"/>
                <w:lang w:val="en-US" w:eastAsia="zh-CN"/>
              </w:rPr>
              <w:t>101136838561659</w:t>
            </w:r>
          </w:p>
        </w:tc>
        <w:tc>
          <w:tcPr>
            <w:tcW w:w="1898" w:type="dxa"/>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b/>
                <w:bCs/>
                <w:sz w:val="18"/>
                <w:szCs w:val="18"/>
                <w:lang w:val="en-US" w:eastAsia="zh-CN"/>
              </w:rPr>
              <w:t>验收时间</w:t>
            </w:r>
          </w:p>
        </w:tc>
        <w:tc>
          <w:tcPr>
            <w:tcW w:w="4596" w:type="dxa"/>
            <w:gridSpan w:val="4"/>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highlight w:val="none"/>
                <w:lang w:val="en-US" w:eastAsia="zh-CN"/>
              </w:rPr>
              <w:t>201</w:t>
            </w:r>
            <w:r>
              <w:rPr>
                <w:rFonts w:hint="default" w:ascii="Times New Roman" w:hAnsi="Times New Roman" w:cs="Times New Roman"/>
                <w:sz w:val="18"/>
                <w:szCs w:val="18"/>
                <w:highlight w:val="none"/>
                <w:lang w:val="en-US" w:eastAsia="zh-CN"/>
              </w:rPr>
              <w:t>9</w:t>
            </w:r>
            <w:r>
              <w:rPr>
                <w:rFonts w:hint="default" w:ascii="Times New Roman" w:hAnsi="Times New Roman" w:eastAsia="宋体" w:cs="Times New Roman"/>
                <w:sz w:val="18"/>
                <w:szCs w:val="18"/>
                <w:highlight w:val="none"/>
                <w:lang w:val="en-US" w:eastAsia="zh-CN"/>
              </w:rPr>
              <w:t>.</w:t>
            </w:r>
            <w:r>
              <w:rPr>
                <w:rFonts w:hint="default" w:ascii="Times New Roman" w:hAnsi="Times New Roman" w:cs="Times New Roman"/>
                <w:sz w:val="18"/>
                <w:szCs w:val="18"/>
                <w:highlight w:val="none"/>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65" w:hRule="atLeast"/>
          <w:jc w:val="center"/>
        </w:trPr>
        <w:tc>
          <w:tcPr>
            <w:tcW w:w="802" w:type="dxa"/>
            <w:gridSpan w:val="2"/>
            <w:vMerge w:val="restart"/>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污染</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物排</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放达</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标与</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总量</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控制（工</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业建</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设项</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目详填）</w:t>
            </w:r>
          </w:p>
        </w:tc>
        <w:tc>
          <w:tcPr>
            <w:tcW w:w="2160"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污染物</w:t>
            </w:r>
          </w:p>
        </w:tc>
        <w:tc>
          <w:tcPr>
            <w:tcW w:w="1361"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原有排放量</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(1)</w:t>
            </w:r>
          </w:p>
        </w:tc>
        <w:tc>
          <w:tcPr>
            <w:tcW w:w="1851"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本期工程实际排放浓度(2)</w:t>
            </w:r>
          </w:p>
        </w:tc>
        <w:tc>
          <w:tcPr>
            <w:tcW w:w="1471"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本期工程允许排放浓度(3)</w:t>
            </w:r>
          </w:p>
        </w:tc>
        <w:tc>
          <w:tcPr>
            <w:tcW w:w="141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本期工程产生量(4)</w:t>
            </w:r>
          </w:p>
        </w:tc>
        <w:tc>
          <w:tcPr>
            <w:tcW w:w="123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本期工程自身削减量(5)</w:t>
            </w:r>
          </w:p>
        </w:tc>
        <w:tc>
          <w:tcPr>
            <w:tcW w:w="1681"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本期工程实际排放量(6)</w:t>
            </w:r>
          </w:p>
        </w:tc>
        <w:tc>
          <w:tcPr>
            <w:tcW w:w="1370"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本期工程核定排放总量(7)</w:t>
            </w:r>
          </w:p>
        </w:tc>
        <w:tc>
          <w:tcPr>
            <w:tcW w:w="145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本期工程“以新带老”削减量(8)</w:t>
            </w:r>
          </w:p>
        </w:tc>
        <w:tc>
          <w:tcPr>
            <w:tcW w:w="189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全厂实际排放总量(9)</w:t>
            </w:r>
          </w:p>
        </w:tc>
        <w:tc>
          <w:tcPr>
            <w:tcW w:w="205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全厂核定排放总量</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(10)</w:t>
            </w:r>
          </w:p>
        </w:tc>
        <w:tc>
          <w:tcPr>
            <w:tcW w:w="1478"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区域平衡替代削减量(11)</w:t>
            </w:r>
          </w:p>
        </w:tc>
        <w:tc>
          <w:tcPr>
            <w:tcW w:w="1065"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802"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p>
        </w:tc>
        <w:tc>
          <w:tcPr>
            <w:tcW w:w="2160"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废水</w:t>
            </w:r>
          </w:p>
        </w:tc>
        <w:tc>
          <w:tcPr>
            <w:tcW w:w="136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851"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47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419"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233"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68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370"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45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89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w:t>
            </w:r>
            <w:r>
              <w:rPr>
                <w:rFonts w:hint="default" w:ascii="Times New Roman" w:hAnsi="Times New Roman" w:cs="Times New Roman"/>
                <w:color w:val="auto"/>
                <w:sz w:val="18"/>
                <w:szCs w:val="18"/>
                <w:highlight w:val="none"/>
                <w:lang w:val="en-US" w:eastAsia="zh-CN"/>
              </w:rPr>
              <w:t>219</w:t>
            </w:r>
          </w:p>
        </w:tc>
        <w:tc>
          <w:tcPr>
            <w:tcW w:w="2053"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w:t>
            </w:r>
            <w:r>
              <w:rPr>
                <w:rFonts w:hint="default" w:ascii="Times New Roman" w:hAnsi="Times New Roman" w:cs="Times New Roman"/>
                <w:color w:val="auto"/>
                <w:sz w:val="18"/>
                <w:szCs w:val="18"/>
                <w:highlight w:val="none"/>
                <w:lang w:val="en-US" w:eastAsia="zh-CN"/>
              </w:rPr>
              <w:t>219</w:t>
            </w:r>
          </w:p>
        </w:tc>
        <w:tc>
          <w:tcPr>
            <w:tcW w:w="1478"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65"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w:t>
            </w:r>
            <w:r>
              <w:rPr>
                <w:rFonts w:hint="default" w:ascii="Times New Roman" w:hAnsi="Times New Roman" w:cs="Times New Roman"/>
                <w:color w:val="auto"/>
                <w:sz w:val="18"/>
                <w:szCs w:val="18"/>
                <w:highlight w:val="none"/>
                <w:lang w:val="en-US" w:eastAsia="zh-CN"/>
              </w:rPr>
              <w:t>219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802" w:type="dxa"/>
            <w:gridSpan w:val="2"/>
            <w:vMerge w:val="continue"/>
            <w:noWrap w:val="0"/>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p>
        </w:tc>
        <w:tc>
          <w:tcPr>
            <w:tcW w:w="2160"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化学需氧量</w:t>
            </w:r>
          </w:p>
        </w:tc>
        <w:tc>
          <w:tcPr>
            <w:tcW w:w="136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851"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257</w:t>
            </w:r>
          </w:p>
        </w:tc>
        <w:tc>
          <w:tcPr>
            <w:tcW w:w="147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300</w:t>
            </w:r>
          </w:p>
        </w:tc>
        <w:tc>
          <w:tcPr>
            <w:tcW w:w="1419"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233"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68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370"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45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89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0.056</w:t>
            </w:r>
            <w:r>
              <w:rPr>
                <w:rFonts w:hint="default" w:ascii="Times New Roman" w:hAnsi="Times New Roman" w:cs="Times New Roman"/>
                <w:color w:val="auto"/>
                <w:sz w:val="18"/>
                <w:szCs w:val="18"/>
                <w:highlight w:val="none"/>
                <w:lang w:val="en-US" w:eastAsia="zh-CN"/>
              </w:rPr>
              <w:t>t</w:t>
            </w:r>
          </w:p>
        </w:tc>
        <w:tc>
          <w:tcPr>
            <w:tcW w:w="2053"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+0.056</w:t>
            </w:r>
            <w:r>
              <w:rPr>
                <w:rFonts w:hint="default" w:ascii="Times New Roman" w:hAnsi="Times New Roman" w:cs="Times New Roman"/>
                <w:color w:val="auto"/>
                <w:sz w:val="18"/>
                <w:szCs w:val="18"/>
                <w:highlight w:val="none"/>
                <w:lang w:val="en-US" w:eastAsia="zh-CN"/>
              </w:rPr>
              <w:t>t</w:t>
            </w:r>
          </w:p>
        </w:tc>
        <w:tc>
          <w:tcPr>
            <w:tcW w:w="1478"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65"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r>
              <w:rPr>
                <w:rFonts w:hint="default" w:ascii="Times New Roman" w:hAnsi="Times New Roman" w:cs="Times New Roman"/>
                <w:color w:val="auto"/>
                <w:sz w:val="18"/>
                <w:szCs w:val="18"/>
                <w:highlight w:val="none"/>
                <w:lang w:val="en-US" w:eastAsia="zh-CN"/>
              </w:rPr>
              <w:t>056t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802" w:type="dxa"/>
            <w:gridSpan w:val="2"/>
            <w:vMerge w:val="continue"/>
            <w:noWrap w:val="0"/>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p>
        </w:tc>
        <w:tc>
          <w:tcPr>
            <w:tcW w:w="2160"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氨氮</w:t>
            </w:r>
          </w:p>
        </w:tc>
        <w:tc>
          <w:tcPr>
            <w:tcW w:w="136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851"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2.04</w:t>
            </w:r>
          </w:p>
        </w:tc>
        <w:tc>
          <w:tcPr>
            <w:tcW w:w="147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45</w:t>
            </w:r>
          </w:p>
        </w:tc>
        <w:tc>
          <w:tcPr>
            <w:tcW w:w="1419"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233"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68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370"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45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89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0.0004</w:t>
            </w:r>
            <w:r>
              <w:rPr>
                <w:rFonts w:hint="default" w:ascii="Times New Roman" w:hAnsi="Times New Roman" w:cs="Times New Roman"/>
                <w:color w:val="auto"/>
                <w:sz w:val="18"/>
                <w:szCs w:val="18"/>
                <w:highlight w:val="none"/>
                <w:lang w:val="en-US" w:eastAsia="zh-CN"/>
              </w:rPr>
              <w:t>t</w:t>
            </w:r>
          </w:p>
        </w:tc>
        <w:tc>
          <w:tcPr>
            <w:tcW w:w="2053"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+0.0004</w:t>
            </w:r>
            <w:r>
              <w:rPr>
                <w:rFonts w:hint="default" w:ascii="Times New Roman" w:hAnsi="Times New Roman" w:cs="Times New Roman"/>
                <w:color w:val="auto"/>
                <w:sz w:val="18"/>
                <w:szCs w:val="18"/>
                <w:highlight w:val="none"/>
                <w:lang w:val="en-US" w:eastAsia="zh-CN"/>
              </w:rPr>
              <w:t>t</w:t>
            </w:r>
          </w:p>
        </w:tc>
        <w:tc>
          <w:tcPr>
            <w:tcW w:w="1478"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65"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w:t>
            </w:r>
            <w:r>
              <w:rPr>
                <w:rFonts w:hint="default" w:ascii="Times New Roman" w:hAnsi="Times New Roman" w:cs="Times New Roman"/>
                <w:color w:val="auto"/>
                <w:sz w:val="18"/>
                <w:szCs w:val="18"/>
                <w:highlight w:val="none"/>
                <w:lang w:val="en-US" w:eastAsia="zh-CN"/>
              </w:rPr>
              <w:t>00</w:t>
            </w:r>
            <w:r>
              <w:rPr>
                <w:rFonts w:hint="default" w:ascii="Times New Roman" w:hAnsi="Times New Roman" w:eastAsia="宋体" w:cs="Times New Roman"/>
                <w:color w:val="auto"/>
                <w:sz w:val="18"/>
                <w:szCs w:val="18"/>
                <w:highlight w:val="none"/>
                <w:lang w:val="en-US" w:eastAsia="zh-CN"/>
              </w:rPr>
              <w:t>4</w:t>
            </w:r>
            <w:r>
              <w:rPr>
                <w:rFonts w:hint="default" w:ascii="Times New Roman" w:hAnsi="Times New Roman" w:cs="Times New Roman"/>
                <w:color w:val="auto"/>
                <w:sz w:val="18"/>
                <w:szCs w:val="18"/>
                <w:highlight w:val="none"/>
                <w:lang w:val="en-US" w:eastAsia="zh-CN"/>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802" w:type="dxa"/>
            <w:gridSpan w:val="2"/>
            <w:vMerge w:val="continue"/>
            <w:noWrap w:val="0"/>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p>
        </w:tc>
        <w:tc>
          <w:tcPr>
            <w:tcW w:w="2160"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石油类</w:t>
            </w:r>
          </w:p>
        </w:tc>
        <w:tc>
          <w:tcPr>
            <w:tcW w:w="136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851"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7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19"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233"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68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370"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5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89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2053"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78"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065"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802" w:type="dxa"/>
            <w:gridSpan w:val="2"/>
            <w:vMerge w:val="continue"/>
            <w:noWrap w:val="0"/>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p>
        </w:tc>
        <w:tc>
          <w:tcPr>
            <w:tcW w:w="2160"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废气</w:t>
            </w:r>
          </w:p>
        </w:tc>
        <w:tc>
          <w:tcPr>
            <w:tcW w:w="136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851"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7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19"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233"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68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370"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5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89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2053"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78"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065"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802" w:type="dxa"/>
            <w:gridSpan w:val="2"/>
            <w:vMerge w:val="continue"/>
            <w:noWrap w:val="0"/>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p>
        </w:tc>
        <w:tc>
          <w:tcPr>
            <w:tcW w:w="2160"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二氧化硫</w:t>
            </w:r>
          </w:p>
        </w:tc>
        <w:tc>
          <w:tcPr>
            <w:tcW w:w="136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851"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7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19"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233"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68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370"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5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89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2053"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78"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065"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802" w:type="dxa"/>
            <w:gridSpan w:val="2"/>
            <w:vMerge w:val="continue"/>
            <w:noWrap w:val="0"/>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p>
        </w:tc>
        <w:tc>
          <w:tcPr>
            <w:tcW w:w="2160"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工业粉尘</w:t>
            </w:r>
          </w:p>
        </w:tc>
        <w:tc>
          <w:tcPr>
            <w:tcW w:w="136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851"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7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19"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233"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68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370"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5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89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2053"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78"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065"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802" w:type="dxa"/>
            <w:gridSpan w:val="2"/>
            <w:vMerge w:val="continue"/>
            <w:noWrap w:val="0"/>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p>
        </w:tc>
        <w:tc>
          <w:tcPr>
            <w:tcW w:w="2160"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氮氧化物</w:t>
            </w:r>
          </w:p>
        </w:tc>
        <w:tc>
          <w:tcPr>
            <w:tcW w:w="136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851"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7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19"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233"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681"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370"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5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89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2053"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478"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lang w:val="en-US" w:eastAsia="zh-CN"/>
              </w:rPr>
            </w:pPr>
          </w:p>
        </w:tc>
        <w:tc>
          <w:tcPr>
            <w:tcW w:w="1065"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802" w:type="dxa"/>
            <w:gridSpan w:val="2"/>
            <w:vMerge w:val="continue"/>
            <w:noWrap w:val="0"/>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p>
        </w:tc>
        <w:tc>
          <w:tcPr>
            <w:tcW w:w="2160"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lang w:eastAsia="zh-CN"/>
              </w:rPr>
              <w:t>废</w:t>
            </w:r>
            <w:r>
              <w:rPr>
                <w:rFonts w:hint="default" w:ascii="Times New Roman" w:hAnsi="Times New Roman" w:cs="Times New Roman"/>
                <w:b/>
                <w:sz w:val="18"/>
                <w:szCs w:val="18"/>
                <w:lang w:eastAsia="zh-CN"/>
              </w:rPr>
              <w:t>乳化液</w:t>
            </w:r>
          </w:p>
        </w:tc>
        <w:tc>
          <w:tcPr>
            <w:tcW w:w="1361"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851" w:type="dxa"/>
            <w:gridSpan w:val="2"/>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471"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419" w:type="dxa"/>
            <w:gridSpan w:val="2"/>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233" w:type="dxa"/>
            <w:gridSpan w:val="2"/>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681"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370" w:type="dxa"/>
            <w:gridSpan w:val="2"/>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458"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89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w:t>
            </w:r>
            <w:r>
              <w:rPr>
                <w:rFonts w:hint="default" w:ascii="Times New Roman" w:hAnsi="Times New Roman" w:eastAsia="宋体" w:cs="Times New Roman"/>
                <w:sz w:val="18"/>
                <w:szCs w:val="18"/>
                <w:highlight w:val="none"/>
                <w:lang w:val="en-US" w:eastAsia="zh-CN"/>
              </w:rPr>
              <w:t>×10</w:t>
            </w:r>
            <w:r>
              <w:rPr>
                <w:rFonts w:hint="default" w:ascii="Times New Roman" w:hAnsi="Times New Roman" w:eastAsia="宋体" w:cs="Times New Roman"/>
                <w:sz w:val="18"/>
                <w:szCs w:val="18"/>
                <w:highlight w:val="none"/>
                <w:vertAlign w:val="superscript"/>
                <w:lang w:val="en-US" w:eastAsia="zh-CN"/>
              </w:rPr>
              <w:t>-6</w:t>
            </w:r>
          </w:p>
        </w:tc>
        <w:tc>
          <w:tcPr>
            <w:tcW w:w="2053"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r>
              <w:rPr>
                <w:rFonts w:hint="default" w:ascii="Times New Roman" w:hAnsi="Times New Roman" w:cs="Times New Roman"/>
                <w:sz w:val="18"/>
                <w:szCs w:val="18"/>
                <w:highlight w:val="none"/>
                <w:lang w:val="en-US" w:eastAsia="zh-CN"/>
              </w:rPr>
              <w:t>2</w:t>
            </w:r>
            <w:r>
              <w:rPr>
                <w:rFonts w:hint="default" w:ascii="Times New Roman" w:hAnsi="Times New Roman" w:eastAsia="宋体" w:cs="Times New Roman"/>
                <w:sz w:val="18"/>
                <w:szCs w:val="18"/>
                <w:highlight w:val="none"/>
                <w:lang w:val="en-US" w:eastAsia="zh-CN"/>
              </w:rPr>
              <w:t>×10</w:t>
            </w:r>
            <w:r>
              <w:rPr>
                <w:rFonts w:hint="default" w:ascii="Times New Roman" w:hAnsi="Times New Roman" w:eastAsia="宋体" w:cs="Times New Roman"/>
                <w:sz w:val="18"/>
                <w:szCs w:val="18"/>
                <w:highlight w:val="none"/>
                <w:vertAlign w:val="superscript"/>
                <w:lang w:val="en-US" w:eastAsia="zh-CN"/>
              </w:rPr>
              <w:t>-6</w:t>
            </w:r>
          </w:p>
        </w:tc>
        <w:tc>
          <w:tcPr>
            <w:tcW w:w="1478" w:type="dxa"/>
            <w:gridSpan w:val="2"/>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65"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r>
              <w:rPr>
                <w:rFonts w:hint="default" w:ascii="Times New Roman" w:hAnsi="Times New Roman" w:cs="Times New Roman"/>
                <w:sz w:val="18"/>
                <w:szCs w:val="18"/>
                <w:highlight w:val="none"/>
                <w:lang w:val="en-US" w:eastAsia="zh-CN"/>
              </w:rPr>
              <w:t>2</w:t>
            </w:r>
            <w:r>
              <w:rPr>
                <w:rFonts w:hint="default" w:ascii="Times New Roman" w:hAnsi="Times New Roman" w:eastAsia="宋体" w:cs="Times New Roman"/>
                <w:sz w:val="18"/>
                <w:szCs w:val="18"/>
                <w:highlight w:val="none"/>
                <w:lang w:val="en-US" w:eastAsia="zh-CN"/>
              </w:rPr>
              <w:t>×10</w:t>
            </w:r>
            <w:r>
              <w:rPr>
                <w:rFonts w:hint="default" w:ascii="Times New Roman" w:hAnsi="Times New Roman" w:eastAsia="宋体" w:cs="Times New Roman"/>
                <w:sz w:val="18"/>
                <w:szCs w:val="18"/>
                <w:highlight w:val="none"/>
                <w:vertAlign w:val="superscript"/>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802" w:type="dxa"/>
            <w:gridSpan w:val="2"/>
            <w:vMerge w:val="continue"/>
            <w:noWrap w:val="0"/>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p>
        </w:tc>
        <w:tc>
          <w:tcPr>
            <w:tcW w:w="2160"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lang w:eastAsia="zh-CN"/>
              </w:rPr>
              <w:t>含油</w:t>
            </w:r>
            <w:r>
              <w:rPr>
                <w:rFonts w:hint="default" w:ascii="Times New Roman" w:hAnsi="Times New Roman" w:cs="Times New Roman"/>
                <w:b/>
                <w:sz w:val="18"/>
                <w:szCs w:val="18"/>
                <w:lang w:eastAsia="zh-CN"/>
              </w:rPr>
              <w:t>废抹布</w:t>
            </w:r>
            <w:r>
              <w:rPr>
                <w:rFonts w:hint="default" w:ascii="Times New Roman" w:hAnsi="Times New Roman" w:eastAsia="宋体" w:cs="Times New Roman"/>
                <w:b/>
                <w:sz w:val="18"/>
                <w:szCs w:val="18"/>
                <w:lang w:eastAsia="zh-CN"/>
              </w:rPr>
              <w:t>废手套</w:t>
            </w:r>
          </w:p>
        </w:tc>
        <w:tc>
          <w:tcPr>
            <w:tcW w:w="1361"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851" w:type="dxa"/>
            <w:gridSpan w:val="2"/>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471"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419" w:type="dxa"/>
            <w:gridSpan w:val="2"/>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233" w:type="dxa"/>
            <w:gridSpan w:val="2"/>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681"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370" w:type="dxa"/>
            <w:gridSpan w:val="2"/>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458"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89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w:t>
            </w:r>
            <w:r>
              <w:rPr>
                <w:rFonts w:hint="default" w:ascii="Times New Roman" w:hAnsi="Times New Roman" w:eastAsia="宋体" w:cs="Times New Roman"/>
                <w:sz w:val="18"/>
                <w:szCs w:val="18"/>
                <w:highlight w:val="none"/>
                <w:lang w:val="en-US" w:eastAsia="zh-CN"/>
              </w:rPr>
              <w:t>×10</w:t>
            </w:r>
            <w:r>
              <w:rPr>
                <w:rFonts w:hint="default" w:ascii="Times New Roman" w:hAnsi="Times New Roman" w:eastAsia="宋体" w:cs="Times New Roman"/>
                <w:sz w:val="18"/>
                <w:szCs w:val="18"/>
                <w:highlight w:val="none"/>
                <w:vertAlign w:val="superscript"/>
                <w:lang w:val="en-US" w:eastAsia="zh-CN"/>
              </w:rPr>
              <w:t>-6</w:t>
            </w:r>
          </w:p>
        </w:tc>
        <w:tc>
          <w:tcPr>
            <w:tcW w:w="2053"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r>
              <w:rPr>
                <w:rFonts w:hint="default" w:ascii="Times New Roman" w:hAnsi="Times New Roman" w:cs="Times New Roman"/>
                <w:sz w:val="18"/>
                <w:szCs w:val="18"/>
                <w:highlight w:val="none"/>
                <w:lang w:val="en-US" w:eastAsia="zh-CN"/>
              </w:rPr>
              <w:t>1</w:t>
            </w:r>
            <w:r>
              <w:rPr>
                <w:rFonts w:hint="default" w:ascii="Times New Roman" w:hAnsi="Times New Roman" w:eastAsia="宋体" w:cs="Times New Roman"/>
                <w:sz w:val="18"/>
                <w:szCs w:val="18"/>
                <w:highlight w:val="none"/>
                <w:lang w:val="en-US" w:eastAsia="zh-CN"/>
              </w:rPr>
              <w:t>×10</w:t>
            </w:r>
            <w:r>
              <w:rPr>
                <w:rFonts w:hint="default" w:ascii="Times New Roman" w:hAnsi="Times New Roman" w:eastAsia="宋体" w:cs="Times New Roman"/>
                <w:sz w:val="18"/>
                <w:szCs w:val="18"/>
                <w:highlight w:val="none"/>
                <w:vertAlign w:val="superscript"/>
                <w:lang w:val="en-US" w:eastAsia="zh-CN"/>
              </w:rPr>
              <w:t>-6</w:t>
            </w:r>
          </w:p>
        </w:tc>
        <w:tc>
          <w:tcPr>
            <w:tcW w:w="1478" w:type="dxa"/>
            <w:gridSpan w:val="2"/>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65"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r>
              <w:rPr>
                <w:rFonts w:hint="default" w:ascii="Times New Roman" w:hAnsi="Times New Roman" w:cs="Times New Roman"/>
                <w:sz w:val="18"/>
                <w:szCs w:val="18"/>
                <w:highlight w:val="none"/>
                <w:lang w:val="en-US" w:eastAsia="zh-CN"/>
              </w:rPr>
              <w:t>1</w:t>
            </w:r>
            <w:r>
              <w:rPr>
                <w:rFonts w:hint="default" w:ascii="Times New Roman" w:hAnsi="Times New Roman" w:eastAsia="宋体" w:cs="Times New Roman"/>
                <w:sz w:val="18"/>
                <w:szCs w:val="18"/>
                <w:highlight w:val="none"/>
                <w:lang w:val="en-US" w:eastAsia="zh-CN"/>
              </w:rPr>
              <w:t>×10</w:t>
            </w:r>
            <w:r>
              <w:rPr>
                <w:rFonts w:hint="default" w:ascii="Times New Roman" w:hAnsi="Times New Roman" w:eastAsia="宋体" w:cs="Times New Roman"/>
                <w:sz w:val="18"/>
                <w:szCs w:val="18"/>
                <w:highlight w:val="none"/>
                <w:vertAlign w:val="superscript"/>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802" w:type="dxa"/>
            <w:gridSpan w:val="2"/>
            <w:vMerge w:val="continue"/>
            <w:noWrap w:val="0"/>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p>
        </w:tc>
        <w:tc>
          <w:tcPr>
            <w:tcW w:w="1160" w:type="dxa"/>
            <w:vMerge w:val="restart"/>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与项目有关的其他特征污染物</w:t>
            </w:r>
          </w:p>
        </w:tc>
        <w:tc>
          <w:tcPr>
            <w:tcW w:w="1000"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lang w:eastAsia="zh-CN"/>
              </w:rPr>
              <w:t>废活性炭</w:t>
            </w:r>
          </w:p>
        </w:tc>
        <w:tc>
          <w:tcPr>
            <w:tcW w:w="1361"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851" w:type="dxa"/>
            <w:gridSpan w:val="2"/>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471"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419" w:type="dxa"/>
            <w:gridSpan w:val="2"/>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233" w:type="dxa"/>
            <w:gridSpan w:val="2"/>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681"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370" w:type="dxa"/>
            <w:gridSpan w:val="2"/>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458"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1898"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w:t>
            </w:r>
            <w:r>
              <w:rPr>
                <w:rFonts w:hint="eastAsia" w:cs="Times New Roman"/>
                <w:sz w:val="18"/>
                <w:szCs w:val="18"/>
                <w:highlight w:val="none"/>
                <w:lang w:val="en-US" w:eastAsia="zh-CN"/>
              </w:rPr>
              <w:t>.2</w:t>
            </w:r>
            <w:r>
              <w:rPr>
                <w:rFonts w:hint="default" w:ascii="Times New Roman" w:hAnsi="Times New Roman" w:eastAsia="宋体" w:cs="Times New Roman"/>
                <w:sz w:val="18"/>
                <w:szCs w:val="18"/>
                <w:highlight w:val="none"/>
                <w:lang w:val="en-US" w:eastAsia="zh-CN"/>
              </w:rPr>
              <w:t>×10</w:t>
            </w:r>
            <w:r>
              <w:rPr>
                <w:rFonts w:hint="default" w:ascii="Times New Roman" w:hAnsi="Times New Roman" w:eastAsia="宋体" w:cs="Times New Roman"/>
                <w:sz w:val="18"/>
                <w:szCs w:val="18"/>
                <w:highlight w:val="none"/>
                <w:vertAlign w:val="superscript"/>
                <w:lang w:val="en-US" w:eastAsia="zh-CN"/>
              </w:rPr>
              <w:t>-</w:t>
            </w:r>
            <w:r>
              <w:rPr>
                <w:rFonts w:hint="default" w:ascii="Times New Roman" w:hAnsi="Times New Roman" w:cs="Times New Roman"/>
                <w:sz w:val="18"/>
                <w:szCs w:val="18"/>
                <w:highlight w:val="none"/>
                <w:vertAlign w:val="superscript"/>
                <w:lang w:val="en-US" w:eastAsia="zh-CN"/>
              </w:rPr>
              <w:t>5</w:t>
            </w:r>
          </w:p>
        </w:tc>
        <w:tc>
          <w:tcPr>
            <w:tcW w:w="2053"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r>
              <w:rPr>
                <w:rFonts w:hint="default" w:ascii="Times New Roman" w:hAnsi="Times New Roman" w:cs="Times New Roman"/>
                <w:sz w:val="18"/>
                <w:szCs w:val="18"/>
                <w:highlight w:val="none"/>
                <w:lang w:val="en-US" w:eastAsia="zh-CN"/>
              </w:rPr>
              <w:t>1</w:t>
            </w:r>
            <w:r>
              <w:rPr>
                <w:rFonts w:hint="eastAsia" w:cs="Times New Roman"/>
                <w:sz w:val="18"/>
                <w:szCs w:val="18"/>
                <w:highlight w:val="none"/>
                <w:lang w:val="en-US" w:eastAsia="zh-CN"/>
              </w:rPr>
              <w:t>.2</w:t>
            </w:r>
            <w:r>
              <w:rPr>
                <w:rFonts w:hint="default" w:ascii="Times New Roman" w:hAnsi="Times New Roman" w:eastAsia="宋体" w:cs="Times New Roman"/>
                <w:sz w:val="18"/>
                <w:szCs w:val="18"/>
                <w:highlight w:val="none"/>
                <w:lang w:val="en-US" w:eastAsia="zh-CN"/>
              </w:rPr>
              <w:t>.0×10</w:t>
            </w:r>
            <w:r>
              <w:rPr>
                <w:rFonts w:hint="default" w:ascii="Times New Roman" w:hAnsi="Times New Roman" w:eastAsia="宋体" w:cs="Times New Roman"/>
                <w:sz w:val="18"/>
                <w:szCs w:val="18"/>
                <w:highlight w:val="none"/>
                <w:vertAlign w:val="superscript"/>
                <w:lang w:val="en-US" w:eastAsia="zh-CN"/>
              </w:rPr>
              <w:t>-</w:t>
            </w:r>
            <w:r>
              <w:rPr>
                <w:rFonts w:hint="default" w:ascii="Times New Roman" w:hAnsi="Times New Roman" w:cs="Times New Roman"/>
                <w:sz w:val="18"/>
                <w:szCs w:val="18"/>
                <w:highlight w:val="none"/>
                <w:vertAlign w:val="superscript"/>
                <w:lang w:val="en-US" w:eastAsia="zh-CN"/>
              </w:rPr>
              <w:t>5</w:t>
            </w:r>
          </w:p>
        </w:tc>
        <w:tc>
          <w:tcPr>
            <w:tcW w:w="1478" w:type="dxa"/>
            <w:gridSpan w:val="2"/>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sz w:val="18"/>
                <w:szCs w:val="18"/>
                <w:highlight w:val="none"/>
                <w:lang w:val="en-US" w:eastAsia="zh-CN"/>
              </w:rPr>
            </w:pPr>
          </w:p>
        </w:tc>
        <w:tc>
          <w:tcPr>
            <w:tcW w:w="1065" w:type="dxa"/>
            <w:noWrap w:val="0"/>
            <w:tcMar>
              <w:left w:w="57" w:type="dxa"/>
              <w:right w:w="57" w:type="dxa"/>
            </w:tcMar>
            <w:vAlign w:val="center"/>
          </w:tcPr>
          <w:p>
            <w:pPr>
              <w:snapToGrid w:val="0"/>
              <w:spacing w:line="240" w:lineRule="exact"/>
              <w:ind w:left="-1" w:leftChars="-51" w:right="-107" w:rightChars="-51" w:hanging="106" w:hangingChars="59"/>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r>
              <w:rPr>
                <w:rFonts w:hint="default" w:ascii="Times New Roman" w:hAnsi="Times New Roman" w:cs="Times New Roman"/>
                <w:sz w:val="18"/>
                <w:szCs w:val="18"/>
                <w:highlight w:val="none"/>
                <w:lang w:val="en-US" w:eastAsia="zh-CN"/>
              </w:rPr>
              <w:t>1</w:t>
            </w:r>
            <w:r>
              <w:rPr>
                <w:rFonts w:hint="default" w:ascii="Times New Roman" w:hAnsi="Times New Roman" w:eastAsia="宋体" w:cs="Times New Roman"/>
                <w:sz w:val="18"/>
                <w:szCs w:val="18"/>
                <w:highlight w:val="none"/>
                <w:lang w:val="en-US" w:eastAsia="zh-CN"/>
              </w:rPr>
              <w:t>.</w:t>
            </w:r>
            <w:r>
              <w:rPr>
                <w:rFonts w:hint="eastAsia" w:cs="Times New Roman"/>
                <w:sz w:val="18"/>
                <w:szCs w:val="18"/>
                <w:highlight w:val="none"/>
                <w:lang w:val="en-US" w:eastAsia="zh-CN"/>
              </w:rPr>
              <w:t>2</w:t>
            </w:r>
            <w:r>
              <w:rPr>
                <w:rFonts w:hint="default" w:ascii="Times New Roman" w:hAnsi="Times New Roman" w:eastAsia="宋体" w:cs="Times New Roman"/>
                <w:sz w:val="18"/>
                <w:szCs w:val="18"/>
                <w:highlight w:val="none"/>
                <w:lang w:val="en-US" w:eastAsia="zh-CN"/>
              </w:rPr>
              <w:t>0×10</w:t>
            </w:r>
            <w:r>
              <w:rPr>
                <w:rFonts w:hint="default" w:ascii="Times New Roman" w:hAnsi="Times New Roman" w:eastAsia="宋体" w:cs="Times New Roman"/>
                <w:sz w:val="18"/>
                <w:szCs w:val="18"/>
                <w:highlight w:val="none"/>
                <w:vertAlign w:val="superscript"/>
                <w:lang w:val="en-US" w:eastAsia="zh-CN"/>
              </w:rPr>
              <w:t>-</w:t>
            </w:r>
            <w:r>
              <w:rPr>
                <w:rFonts w:hint="default" w:ascii="Times New Roman" w:hAnsi="Times New Roman" w:cs="Times New Roman"/>
                <w:sz w:val="18"/>
                <w:szCs w:val="18"/>
                <w:highlight w:val="none"/>
                <w:vertAlign w:val="superscript"/>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802" w:type="dxa"/>
            <w:gridSpan w:val="2"/>
            <w:vMerge w:val="continue"/>
            <w:noWrap w:val="0"/>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p>
        </w:tc>
        <w:tc>
          <w:tcPr>
            <w:tcW w:w="1160" w:type="dxa"/>
            <w:vMerge w:val="continue"/>
            <w:noWrap w:val="0"/>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p>
        </w:tc>
        <w:tc>
          <w:tcPr>
            <w:tcW w:w="1000"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lang w:eastAsia="zh-CN"/>
              </w:rPr>
            </w:pPr>
            <w:r>
              <w:rPr>
                <w:rFonts w:hint="default" w:ascii="Times New Roman" w:hAnsi="Times New Roman" w:cs="Times New Roman"/>
                <w:b/>
                <w:sz w:val="18"/>
                <w:szCs w:val="18"/>
                <w:lang w:eastAsia="zh-CN"/>
              </w:rPr>
              <w:t>废液压油</w:t>
            </w:r>
          </w:p>
        </w:tc>
        <w:tc>
          <w:tcPr>
            <w:tcW w:w="1361" w:type="dxa"/>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851" w:type="dxa"/>
            <w:gridSpan w:val="2"/>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471" w:type="dxa"/>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419" w:type="dxa"/>
            <w:gridSpan w:val="2"/>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233" w:type="dxa"/>
            <w:gridSpan w:val="2"/>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681" w:type="dxa"/>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370" w:type="dxa"/>
            <w:gridSpan w:val="2"/>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458" w:type="dxa"/>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898"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sz w:val="18"/>
                <w:szCs w:val="18"/>
                <w:highlight w:val="none"/>
                <w:lang w:val="en-US" w:eastAsia="zh-CN"/>
              </w:rPr>
              <w:t>3×10</w:t>
            </w:r>
            <w:r>
              <w:rPr>
                <w:rFonts w:hint="default" w:ascii="Times New Roman" w:hAnsi="Times New Roman" w:eastAsia="宋体" w:cs="Times New Roman"/>
                <w:sz w:val="18"/>
                <w:szCs w:val="18"/>
                <w:highlight w:val="none"/>
                <w:vertAlign w:val="superscript"/>
                <w:lang w:val="en-US" w:eastAsia="zh-CN"/>
              </w:rPr>
              <w:t>-6</w:t>
            </w:r>
          </w:p>
        </w:tc>
        <w:tc>
          <w:tcPr>
            <w:tcW w:w="2053"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sz w:val="18"/>
                <w:szCs w:val="18"/>
                <w:highlight w:val="none"/>
                <w:lang w:val="en-US" w:eastAsia="zh-CN"/>
              </w:rPr>
              <w:t>+3×10</w:t>
            </w:r>
            <w:r>
              <w:rPr>
                <w:rFonts w:hint="default" w:ascii="Times New Roman" w:hAnsi="Times New Roman" w:eastAsia="宋体" w:cs="Times New Roman"/>
                <w:sz w:val="18"/>
                <w:szCs w:val="18"/>
                <w:highlight w:val="none"/>
                <w:vertAlign w:val="superscript"/>
                <w:lang w:val="en-US" w:eastAsia="zh-CN"/>
              </w:rPr>
              <w:t>-6</w:t>
            </w:r>
          </w:p>
        </w:tc>
        <w:tc>
          <w:tcPr>
            <w:tcW w:w="1478" w:type="dxa"/>
            <w:gridSpan w:val="2"/>
            <w:noWrap w:val="0"/>
            <w:tcMar>
              <w:left w:w="57" w:type="dxa"/>
              <w:right w:w="57" w:type="dxa"/>
            </w:tcMar>
            <w:vAlign w:val="center"/>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highlight w:val="none"/>
              </w:rPr>
            </w:pPr>
          </w:p>
        </w:tc>
        <w:tc>
          <w:tcPr>
            <w:tcW w:w="1065" w:type="dxa"/>
            <w:noWrap w:val="0"/>
            <w:tcMar>
              <w:left w:w="57" w:type="dxa"/>
              <w:right w:w="57" w:type="dxa"/>
            </w:tcMar>
            <w:vAlign w:val="center"/>
          </w:tcPr>
          <w:p>
            <w:pPr>
              <w:snapToGrid w:val="0"/>
              <w:spacing w:line="240" w:lineRule="exact"/>
              <w:ind w:leftChars="-51" w:right="-107" w:rightChars="-51" w:hanging="106" w:hangingChars="59"/>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sz w:val="18"/>
                <w:szCs w:val="18"/>
                <w:highlight w:val="none"/>
                <w:lang w:val="en-US" w:eastAsia="zh-CN"/>
              </w:rPr>
              <w:t>+3×10</w:t>
            </w:r>
            <w:r>
              <w:rPr>
                <w:rFonts w:hint="default" w:ascii="Times New Roman" w:hAnsi="Times New Roman" w:eastAsia="宋体" w:cs="Times New Roman"/>
                <w:sz w:val="18"/>
                <w:szCs w:val="18"/>
                <w:highlight w:val="none"/>
                <w:vertAlign w:val="superscript"/>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802" w:type="dxa"/>
            <w:gridSpan w:val="2"/>
            <w:vMerge w:val="continue"/>
            <w:noWrap w:val="0"/>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p>
        </w:tc>
        <w:tc>
          <w:tcPr>
            <w:tcW w:w="1160" w:type="dxa"/>
            <w:vMerge w:val="continue"/>
            <w:noWrap w:val="0"/>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rPr>
            </w:pPr>
          </w:p>
        </w:tc>
        <w:tc>
          <w:tcPr>
            <w:tcW w:w="1000"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Times New Roman" w:hAnsi="Times New Roman" w:eastAsia="宋体" w:cs="Times New Roman"/>
                <w:b/>
                <w:sz w:val="18"/>
                <w:szCs w:val="18"/>
                <w:lang w:eastAsia="zh-CN"/>
              </w:rPr>
            </w:pPr>
          </w:p>
        </w:tc>
        <w:tc>
          <w:tcPr>
            <w:tcW w:w="1361" w:type="dxa"/>
            <w:noWrap w:val="0"/>
            <w:tcMar>
              <w:left w:w="57" w:type="dxa"/>
              <w:right w:w="57" w:type="dxa"/>
            </w:tcMar>
            <w:vAlign w:val="top"/>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851" w:type="dxa"/>
            <w:gridSpan w:val="2"/>
            <w:noWrap w:val="0"/>
            <w:tcMar>
              <w:left w:w="57" w:type="dxa"/>
              <w:right w:w="57" w:type="dxa"/>
            </w:tcMar>
            <w:vAlign w:val="top"/>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471" w:type="dxa"/>
            <w:noWrap w:val="0"/>
            <w:tcMar>
              <w:left w:w="57" w:type="dxa"/>
              <w:right w:w="57" w:type="dxa"/>
            </w:tcMar>
            <w:vAlign w:val="top"/>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419" w:type="dxa"/>
            <w:gridSpan w:val="2"/>
            <w:noWrap w:val="0"/>
            <w:tcMar>
              <w:left w:w="57" w:type="dxa"/>
              <w:right w:w="57" w:type="dxa"/>
            </w:tcMar>
            <w:vAlign w:val="top"/>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233" w:type="dxa"/>
            <w:gridSpan w:val="2"/>
            <w:noWrap w:val="0"/>
            <w:tcMar>
              <w:left w:w="57" w:type="dxa"/>
              <w:right w:w="57" w:type="dxa"/>
            </w:tcMar>
            <w:vAlign w:val="top"/>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681" w:type="dxa"/>
            <w:noWrap w:val="0"/>
            <w:tcMar>
              <w:left w:w="57" w:type="dxa"/>
              <w:right w:w="57" w:type="dxa"/>
            </w:tcMar>
            <w:vAlign w:val="top"/>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370" w:type="dxa"/>
            <w:gridSpan w:val="2"/>
            <w:noWrap w:val="0"/>
            <w:tcMar>
              <w:left w:w="57" w:type="dxa"/>
              <w:right w:w="57" w:type="dxa"/>
            </w:tcMar>
            <w:vAlign w:val="top"/>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458" w:type="dxa"/>
            <w:noWrap w:val="0"/>
            <w:tcMar>
              <w:left w:w="57" w:type="dxa"/>
              <w:right w:w="57" w:type="dxa"/>
            </w:tcMar>
            <w:vAlign w:val="top"/>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898" w:type="dxa"/>
            <w:noWrap w:val="0"/>
            <w:tcMar>
              <w:left w:w="57" w:type="dxa"/>
              <w:right w:w="57" w:type="dxa"/>
            </w:tcMar>
            <w:vAlign w:val="top"/>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2053" w:type="dxa"/>
            <w:noWrap w:val="0"/>
            <w:tcMar>
              <w:left w:w="57" w:type="dxa"/>
              <w:right w:w="57" w:type="dxa"/>
            </w:tcMar>
            <w:vAlign w:val="top"/>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478" w:type="dxa"/>
            <w:gridSpan w:val="2"/>
            <w:noWrap w:val="0"/>
            <w:tcMar>
              <w:left w:w="57" w:type="dxa"/>
              <w:right w:w="57" w:type="dxa"/>
            </w:tcMar>
            <w:vAlign w:val="top"/>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c>
          <w:tcPr>
            <w:tcW w:w="1065" w:type="dxa"/>
            <w:noWrap w:val="0"/>
            <w:tcMar>
              <w:left w:w="57" w:type="dxa"/>
              <w:right w:w="57" w:type="dxa"/>
            </w:tcMar>
            <w:vAlign w:val="top"/>
          </w:tcPr>
          <w:p>
            <w:pPr>
              <w:snapToGrid w:val="0"/>
              <w:spacing w:line="240" w:lineRule="exact"/>
              <w:ind w:leftChars="-51" w:right="-107" w:rightChars="-51" w:hanging="107" w:hangingChars="59"/>
              <w:jc w:val="center"/>
              <w:rPr>
                <w:rFonts w:hint="default" w:ascii="Times New Roman" w:hAnsi="Times New Roman" w:eastAsia="宋体" w:cs="Times New Roman"/>
                <w:b/>
                <w:sz w:val="18"/>
                <w:szCs w:val="18"/>
              </w:rPr>
            </w:pPr>
          </w:p>
        </w:tc>
      </w:tr>
    </w:tbl>
    <w:p>
      <w:pPr>
        <w:snapToGrid w:val="0"/>
        <w:spacing w:line="200" w:lineRule="atLeast"/>
        <w:rPr>
          <w:rFonts w:hint="default" w:ascii="Times New Roman" w:hAnsi="Times New Roman" w:eastAsia="宋体" w:cs="Times New Roman"/>
          <w:sz w:val="15"/>
          <w:szCs w:val="15"/>
        </w:rPr>
      </w:pPr>
      <w:r>
        <w:rPr>
          <w:rFonts w:hint="default" w:ascii="Times New Roman" w:hAnsi="Times New Roman" w:eastAsia="宋体" w:cs="Times New Roman"/>
          <w:sz w:val="15"/>
          <w:szCs w:val="15"/>
        </w:rPr>
        <w:t>注：1、排放增减量：（+）表示增加，（-）表示减少。2、(12)=(6)-(8)-(11)，（9）= (4)-(5)-(8)- (11) +（1）。3、计量单位：废水排放量——万吨/年；废气排放量——万标立方米/年；工业固体废物排放量——万吨/年；水污染物排放浓度——毫克/升</w:t>
      </w:r>
    </w:p>
    <w:p>
      <w:pPr>
        <w:snapToGrid w:val="0"/>
        <w:spacing w:line="200" w:lineRule="atLeast"/>
        <w:rPr>
          <w:rFonts w:hint="default" w:ascii="Times New Roman" w:hAnsi="Times New Roman" w:eastAsia="宋体" w:cs="Times New Roman"/>
          <w:sz w:val="15"/>
          <w:szCs w:val="15"/>
        </w:rPr>
        <w:sectPr>
          <w:headerReference r:id="rId11" w:type="default"/>
          <w:footerReference r:id="rId12" w:type="default"/>
          <w:footerReference r:id="rId13" w:type="even"/>
          <w:pgSz w:w="23757" w:h="16783" w:orient="landscape"/>
          <w:pgMar w:top="1531" w:right="1304" w:bottom="1531" w:left="1304" w:header="284" w:footer="851" w:gutter="0"/>
          <w:pgBorders>
            <w:top w:val="none" w:sz="0" w:space="0"/>
            <w:left w:val="none" w:sz="0" w:space="0"/>
            <w:bottom w:val="none" w:sz="0" w:space="0"/>
            <w:right w:val="none" w:sz="0" w:space="0"/>
          </w:pgBorders>
          <w:cols w:space="720" w:num="1"/>
          <w:docGrid w:linePitch="285" w:charSpace="0"/>
        </w:sectPr>
      </w:pPr>
    </w:p>
    <w:p>
      <w:pPr>
        <w:snapToGrid w:val="0"/>
        <w:spacing w:line="200" w:lineRule="atLeast"/>
        <w:jc w:val="center"/>
        <w:rPr>
          <w:rFonts w:hint="default" w:ascii="Times New Roman" w:hAnsi="Times New Roman" w:eastAsia="宋体" w:cs="Times New Roman"/>
          <w:b/>
          <w:sz w:val="44"/>
          <w:szCs w:val="44"/>
        </w:rPr>
      </w:pPr>
      <w:r>
        <w:rPr>
          <w:rFonts w:hint="default" w:ascii="Times New Roman" w:hAnsi="Times New Roman" w:eastAsia="宋体" w:cs="Times New Roman"/>
          <w:b/>
          <w:sz w:val="44"/>
          <w:szCs w:val="44"/>
        </w:rPr>
        <w:t>附件目录</w:t>
      </w:r>
    </w:p>
    <w:p>
      <w:pPr>
        <w:snapToGrid w:val="0"/>
        <w:spacing w:line="200" w:lineRule="atLeast"/>
        <w:jc w:val="center"/>
        <w:rPr>
          <w:rFonts w:hint="default" w:ascii="Times New Roman" w:hAnsi="Times New Roman" w:eastAsia="宋体" w:cs="Times New Roman"/>
          <w:b/>
          <w:sz w:val="44"/>
          <w:szCs w:val="44"/>
        </w:rPr>
      </w:pPr>
    </w:p>
    <w:p>
      <w:pPr>
        <w:snapToGrid w:val="0"/>
        <w:spacing w:line="200" w:lineRule="atLeast"/>
        <w:rPr>
          <w:rFonts w:hint="default" w:ascii="Times New Roman" w:hAnsi="Times New Roman" w:eastAsia="宋体" w:cs="Times New Roman"/>
          <w:sz w:val="30"/>
          <w:szCs w:val="30"/>
        </w:rPr>
      </w:pPr>
      <w:r>
        <w:rPr>
          <w:rFonts w:hint="default" w:ascii="Times New Roman" w:hAnsi="Times New Roman" w:eastAsia="宋体" w:cs="Times New Roman"/>
          <w:sz w:val="30"/>
          <w:szCs w:val="30"/>
        </w:rPr>
        <w:t>附件1   建设项目竣工环境保护验收监测委托书</w:t>
      </w:r>
    </w:p>
    <w:p>
      <w:pPr>
        <w:snapToGrid w:val="0"/>
        <w:spacing w:line="200" w:lineRule="atLeast"/>
        <w:rPr>
          <w:rFonts w:hint="default" w:ascii="Times New Roman" w:hAnsi="Times New Roman" w:eastAsia="宋体" w:cs="Times New Roman"/>
          <w:sz w:val="30"/>
          <w:szCs w:val="30"/>
        </w:rPr>
      </w:pPr>
      <w:r>
        <w:rPr>
          <w:rFonts w:hint="default" w:ascii="Times New Roman" w:hAnsi="Times New Roman" w:eastAsia="宋体" w:cs="Times New Roman"/>
          <w:sz w:val="30"/>
          <w:szCs w:val="30"/>
        </w:rPr>
        <w:t>附件2   建设项目产能说明</w:t>
      </w:r>
    </w:p>
    <w:p>
      <w:pPr>
        <w:snapToGrid w:val="0"/>
        <w:spacing w:line="200" w:lineRule="atLeast"/>
        <w:rPr>
          <w:rFonts w:hint="default" w:ascii="Times New Roman" w:hAnsi="Times New Roman" w:eastAsia="宋体" w:cs="Times New Roman"/>
          <w:b w:val="0"/>
          <w:bCs w:val="0"/>
          <w:sz w:val="30"/>
          <w:szCs w:val="30"/>
          <w:lang w:val="en-US" w:eastAsia="zh-CN"/>
        </w:rPr>
      </w:pPr>
      <w:r>
        <w:rPr>
          <w:rFonts w:hint="default" w:ascii="Times New Roman" w:hAnsi="Times New Roman" w:cs="Times New Roman"/>
          <w:b w:val="0"/>
          <w:bCs w:val="0"/>
          <w:sz w:val="30"/>
          <w:szCs w:val="30"/>
          <w:lang w:eastAsia="zh-CN"/>
        </w:rPr>
        <w:t>附件</w:t>
      </w:r>
      <w:r>
        <w:rPr>
          <w:rFonts w:hint="default" w:ascii="Times New Roman" w:hAnsi="Times New Roman" w:cs="Times New Roman"/>
          <w:b w:val="0"/>
          <w:bCs w:val="0"/>
          <w:sz w:val="30"/>
          <w:szCs w:val="30"/>
          <w:lang w:val="en-US" w:eastAsia="zh-CN"/>
        </w:rPr>
        <w:t>3   建设项目立项备案文件</w:t>
      </w:r>
    </w:p>
    <w:p>
      <w:pPr>
        <w:snapToGrid w:val="0"/>
        <w:spacing w:line="200" w:lineRule="atLeast"/>
        <w:rPr>
          <w:rFonts w:hint="default" w:ascii="Times New Roman" w:hAnsi="Times New Roman" w:eastAsia="宋体" w:cs="Times New Roman"/>
          <w:sz w:val="30"/>
          <w:szCs w:val="30"/>
        </w:rPr>
      </w:pPr>
      <w:r>
        <w:rPr>
          <w:rFonts w:hint="default" w:ascii="Times New Roman" w:hAnsi="Times New Roman" w:eastAsia="宋体" w:cs="Times New Roman"/>
          <w:sz w:val="30"/>
          <w:szCs w:val="30"/>
        </w:rPr>
        <w:t>附件</w:t>
      </w:r>
      <w:r>
        <w:rPr>
          <w:rFonts w:hint="default" w:ascii="Times New Roman" w:hAnsi="Times New Roman" w:cs="Times New Roman"/>
          <w:sz w:val="30"/>
          <w:szCs w:val="30"/>
          <w:lang w:eastAsia="zh-CN"/>
        </w:rPr>
        <w:t>4</w:t>
      </w:r>
      <w:r>
        <w:rPr>
          <w:rFonts w:hint="default" w:ascii="Times New Roman" w:hAnsi="Times New Roman" w:eastAsia="宋体" w:cs="Times New Roman"/>
          <w:sz w:val="30"/>
          <w:szCs w:val="30"/>
        </w:rPr>
        <w:t xml:space="preserve">   建设项目环评批复</w:t>
      </w:r>
    </w:p>
    <w:p>
      <w:pPr>
        <w:snapToGrid w:val="0"/>
        <w:spacing w:line="200" w:lineRule="atLeast"/>
        <w:rPr>
          <w:rFonts w:hint="default" w:ascii="Times New Roman" w:hAnsi="Times New Roman" w:cs="Times New Roman"/>
          <w:sz w:val="30"/>
          <w:szCs w:val="30"/>
          <w:lang w:val="en-US" w:eastAsia="zh-CN"/>
        </w:rPr>
      </w:pPr>
      <w:r>
        <w:rPr>
          <w:rFonts w:hint="default" w:ascii="Times New Roman" w:hAnsi="Times New Roman" w:eastAsia="宋体" w:cs="Times New Roman"/>
          <w:sz w:val="30"/>
          <w:szCs w:val="30"/>
        </w:rPr>
        <w:t>附件</w:t>
      </w:r>
      <w:r>
        <w:rPr>
          <w:rFonts w:hint="default" w:ascii="Times New Roman" w:hAnsi="Times New Roman" w:cs="Times New Roman"/>
          <w:sz w:val="30"/>
          <w:szCs w:val="30"/>
          <w:lang w:val="en-US" w:eastAsia="zh-CN"/>
        </w:rPr>
        <w:t>5   自查报告</w:t>
      </w:r>
    </w:p>
    <w:p>
      <w:pPr>
        <w:snapToGrid w:val="0"/>
        <w:spacing w:line="200" w:lineRule="atLeast"/>
        <w:rPr>
          <w:rFonts w:hint="default" w:ascii="Times New Roman" w:hAnsi="Times New Roman" w:cs="Times New Roman"/>
          <w:sz w:val="30"/>
          <w:szCs w:val="30"/>
          <w:lang w:val="en-US" w:eastAsia="zh-CN"/>
        </w:rPr>
      </w:pPr>
      <w:r>
        <w:rPr>
          <w:rFonts w:hint="default" w:ascii="Times New Roman" w:hAnsi="Times New Roman" w:eastAsia="宋体" w:cs="Times New Roman"/>
          <w:sz w:val="30"/>
          <w:szCs w:val="30"/>
        </w:rPr>
        <w:t>附件</w:t>
      </w:r>
      <w:r>
        <w:rPr>
          <w:rFonts w:hint="default" w:ascii="Times New Roman" w:hAnsi="Times New Roman" w:cs="Times New Roman"/>
          <w:sz w:val="30"/>
          <w:szCs w:val="30"/>
          <w:lang w:val="en-US" w:eastAsia="zh-CN"/>
        </w:rPr>
        <w:t>6   环境管理制度</w:t>
      </w:r>
    </w:p>
    <w:p>
      <w:pPr>
        <w:snapToGrid w:val="0"/>
        <w:spacing w:line="200" w:lineRule="atLeast"/>
        <w:rPr>
          <w:rFonts w:hint="default" w:ascii="Times New Roman" w:hAnsi="Times New Roman" w:cs="Times New Roman"/>
          <w:sz w:val="30"/>
          <w:szCs w:val="30"/>
          <w:lang w:val="en-US" w:eastAsia="zh-CN"/>
        </w:rPr>
      </w:pPr>
      <w:r>
        <w:rPr>
          <w:rFonts w:hint="default" w:ascii="Times New Roman" w:hAnsi="Times New Roman" w:eastAsia="宋体" w:cs="Times New Roman"/>
          <w:sz w:val="30"/>
          <w:szCs w:val="30"/>
        </w:rPr>
        <w:t>附件</w:t>
      </w:r>
      <w:r>
        <w:rPr>
          <w:rFonts w:hint="default" w:ascii="Times New Roman" w:hAnsi="Times New Roman" w:cs="Times New Roman"/>
          <w:sz w:val="30"/>
          <w:szCs w:val="30"/>
          <w:lang w:val="en-US" w:eastAsia="zh-CN"/>
        </w:rPr>
        <w:t>7   应急预案</w:t>
      </w:r>
    </w:p>
    <w:p>
      <w:pPr>
        <w:snapToGrid w:val="0"/>
        <w:spacing w:line="200" w:lineRule="atLeast"/>
        <w:rPr>
          <w:rFonts w:hint="default" w:ascii="Times New Roman" w:hAnsi="Times New Roman" w:eastAsia="宋体" w:cs="Times New Roman"/>
          <w:sz w:val="30"/>
          <w:szCs w:val="30"/>
        </w:rPr>
      </w:pPr>
      <w:r>
        <w:rPr>
          <w:rFonts w:hint="default" w:ascii="Times New Roman" w:hAnsi="Times New Roman" w:eastAsia="宋体" w:cs="Times New Roman"/>
          <w:sz w:val="30"/>
          <w:szCs w:val="30"/>
        </w:rPr>
        <w:t>附件</w:t>
      </w:r>
      <w:r>
        <w:rPr>
          <w:rFonts w:hint="default" w:ascii="Times New Roman" w:hAnsi="Times New Roman" w:cs="Times New Roman"/>
          <w:sz w:val="30"/>
          <w:szCs w:val="30"/>
          <w:lang w:val="en-US" w:eastAsia="zh-CN"/>
        </w:rPr>
        <w:t>8</w:t>
      </w:r>
      <w:r>
        <w:rPr>
          <w:rFonts w:hint="default" w:ascii="Times New Roman" w:hAnsi="Times New Roman" w:eastAsia="宋体" w:cs="Times New Roman"/>
          <w:sz w:val="30"/>
          <w:szCs w:val="30"/>
        </w:rPr>
        <w:t xml:space="preserve">   危废处置合同</w:t>
      </w:r>
    </w:p>
    <w:p>
      <w:pPr>
        <w:snapToGrid w:val="0"/>
        <w:spacing w:line="200" w:lineRule="atLeast"/>
        <w:rPr>
          <w:rFonts w:hint="default" w:ascii="Times New Roman" w:hAnsi="Times New Roman" w:cs="Times New Roman"/>
          <w:sz w:val="30"/>
          <w:szCs w:val="30"/>
          <w:lang w:val="en-US" w:eastAsia="zh-CN"/>
        </w:rPr>
      </w:pPr>
      <w:r>
        <w:rPr>
          <w:rFonts w:hint="default" w:ascii="Times New Roman" w:hAnsi="Times New Roman" w:cs="Times New Roman"/>
          <w:sz w:val="30"/>
          <w:szCs w:val="30"/>
          <w:lang w:eastAsia="zh-CN"/>
        </w:rPr>
        <w:t>附件</w:t>
      </w:r>
      <w:r>
        <w:rPr>
          <w:rFonts w:hint="default" w:ascii="Times New Roman" w:hAnsi="Times New Roman" w:cs="Times New Roman"/>
          <w:sz w:val="30"/>
          <w:szCs w:val="30"/>
          <w:lang w:val="en-US" w:eastAsia="zh-CN"/>
        </w:rPr>
        <w:t>9   固废处置合同</w:t>
      </w:r>
    </w:p>
    <w:p>
      <w:pPr>
        <w:snapToGrid w:val="0"/>
        <w:spacing w:line="200" w:lineRule="atLeast"/>
        <w:jc w:val="center"/>
        <w:rPr>
          <w:rFonts w:hint="default" w:ascii="Times New Roman" w:hAnsi="Times New Roman" w:eastAsia="宋体" w:cs="Times New Roman"/>
          <w:sz w:val="30"/>
          <w:szCs w:val="30"/>
        </w:rPr>
      </w:pPr>
    </w:p>
    <w:p>
      <w:pPr>
        <w:snapToGrid w:val="0"/>
        <w:spacing w:line="200" w:lineRule="atLeast"/>
        <w:jc w:val="center"/>
        <w:rPr>
          <w:rFonts w:hint="default" w:ascii="Times New Roman" w:hAnsi="Times New Roman" w:eastAsia="宋体" w:cs="Times New Roman"/>
          <w:sz w:val="30"/>
          <w:szCs w:val="30"/>
        </w:rPr>
      </w:pPr>
    </w:p>
    <w:p>
      <w:pPr>
        <w:snapToGrid w:val="0"/>
        <w:spacing w:line="200" w:lineRule="atLeast"/>
        <w:jc w:val="center"/>
        <w:rPr>
          <w:rFonts w:hint="default" w:ascii="Times New Roman" w:hAnsi="Times New Roman" w:eastAsia="宋体" w:cs="Times New Roman"/>
          <w:sz w:val="30"/>
          <w:szCs w:val="30"/>
        </w:rPr>
      </w:pPr>
    </w:p>
    <w:p>
      <w:pPr>
        <w:snapToGrid w:val="0"/>
        <w:spacing w:line="200" w:lineRule="atLeast"/>
        <w:jc w:val="center"/>
        <w:rPr>
          <w:rFonts w:hint="default" w:ascii="Times New Roman" w:hAnsi="Times New Roman" w:eastAsia="宋体" w:cs="Times New Roman"/>
          <w:b/>
          <w:sz w:val="44"/>
          <w:szCs w:val="44"/>
        </w:rPr>
      </w:pPr>
      <w:r>
        <w:rPr>
          <w:rFonts w:hint="default" w:ascii="Times New Roman" w:hAnsi="Times New Roman" w:eastAsia="宋体" w:cs="Times New Roman"/>
          <w:b/>
          <w:sz w:val="44"/>
          <w:szCs w:val="44"/>
        </w:rPr>
        <w:t>附图目录</w:t>
      </w:r>
    </w:p>
    <w:p>
      <w:pPr>
        <w:snapToGrid w:val="0"/>
        <w:spacing w:line="200" w:lineRule="atLeast"/>
        <w:jc w:val="center"/>
        <w:rPr>
          <w:rFonts w:hint="default" w:ascii="Times New Roman" w:hAnsi="Times New Roman" w:eastAsia="宋体" w:cs="Times New Roman"/>
          <w:b/>
          <w:sz w:val="44"/>
          <w:szCs w:val="44"/>
        </w:rPr>
      </w:pPr>
    </w:p>
    <w:p>
      <w:pPr>
        <w:snapToGrid w:val="0"/>
        <w:spacing w:line="200" w:lineRule="atLeast"/>
        <w:rPr>
          <w:rFonts w:hint="default" w:ascii="Times New Roman" w:hAnsi="Times New Roman" w:eastAsia="宋体" w:cs="Times New Roman"/>
          <w:sz w:val="30"/>
          <w:szCs w:val="30"/>
        </w:rPr>
      </w:pPr>
      <w:r>
        <w:rPr>
          <w:rFonts w:hint="default" w:ascii="Times New Roman" w:hAnsi="Times New Roman" w:eastAsia="宋体" w:cs="Times New Roman"/>
          <w:sz w:val="30"/>
          <w:szCs w:val="30"/>
        </w:rPr>
        <w:t>附图1 环保设施照片及厂区照片</w:t>
      </w:r>
    </w:p>
    <w:p>
      <w:pPr>
        <w:snapToGrid w:val="0"/>
        <w:spacing w:line="200" w:lineRule="atLeast"/>
        <w:rPr>
          <w:rFonts w:hint="default" w:ascii="Times New Roman" w:hAnsi="Times New Roman" w:cs="Times New Roman"/>
          <w:b/>
          <w:sz w:val="30"/>
          <w:szCs w:val="30"/>
        </w:rPr>
      </w:pPr>
    </w:p>
    <w:p>
      <w:pPr>
        <w:rPr>
          <w:rFonts w:hint="default" w:ascii="Times New Roman" w:hAnsi="Times New Roman" w:cs="Times New Roman"/>
        </w:rPr>
      </w:pPr>
    </w:p>
    <w:p>
      <w:pPr>
        <w:rPr>
          <w:rFonts w:ascii="Times New Roman" w:hAnsi="Times New Roman" w:cs="Times New Roman"/>
        </w:rPr>
      </w:pPr>
    </w:p>
    <w:sectPr>
      <w:headerReference r:id="rId14"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8"/>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MingLiU">
    <w:panose1 w:val="02020309000000000000"/>
    <w:charset w:val="88"/>
    <w:family w:val="auto"/>
    <w:pitch w:val="default"/>
    <w:sig w:usb0="00000003" w:usb1="082E0000" w:usb2="00000016" w:usb3="00000000" w:csb0="00100001" w:csb1="00000000"/>
  </w:font>
  <w:font w:name="Arial Unicode MS">
    <w:panose1 w:val="020B0604020202020204"/>
    <w:charset w:val="86"/>
    <w:family w:val="roman"/>
    <w:pitch w:val="default"/>
    <w:sig w:usb0="FFFFFFFF" w:usb1="E9FFFFFF" w:usb2="0000003F" w:usb3="00000000" w:csb0="603F01FF" w:csb1="FFFF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rPr>
        <w:rStyle w:val="14"/>
      </w:rPr>
      <w:instrText xml:space="preserve"> PAGE </w:instrText>
    </w:r>
    <w:r>
      <w:fldChar w:fldCharType="separate"/>
    </w:r>
    <w:r>
      <w:rPr>
        <w:rStyle w:val="14"/>
      </w:rPr>
      <w:t>29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after="0" w:afterLines="0"/>
      <w:jc w:val="center"/>
      <w:rPr>
        <w:rFonts w:hint="eastAsia" w:ascii="宋体" w:hAnsi="宋体" w:eastAsia="宋体"/>
        <w:sz w:val="28"/>
        <w:szCs w:val="28"/>
      </w:rPr>
    </w:pPr>
    <w:r>
      <w:rPr>
        <w:rFonts w:hint="eastAsia" w:ascii="宋体" w:hAnsi="宋体" w:eastAsia="宋体"/>
        <w:sz w:val="28"/>
        <w:szCs w:val="28"/>
      </w:rPr>
      <w:t>—</w:t>
    </w:r>
    <w:r>
      <w:rPr>
        <w:rFonts w:hint="eastAsia" w:ascii="宋体" w:hAnsi="宋体" w:eastAsia="宋体"/>
        <w:sz w:val="20"/>
        <w:szCs w:val="20"/>
      </w:rPr>
      <w:t xml:space="preserve">  </w:t>
    </w:r>
    <w:r>
      <w:rPr>
        <w:rFonts w:hint="eastAsia" w:ascii="宋体" w:hAnsi="宋体" w:eastAsia="宋体"/>
        <w:sz w:val="26"/>
        <w:szCs w:val="26"/>
      </w:rPr>
      <w:fldChar w:fldCharType="begin"/>
    </w:r>
    <w:r>
      <w:rPr>
        <w:rFonts w:hint="eastAsia" w:ascii="宋体" w:hAnsi="宋体" w:eastAsia="宋体"/>
        <w:sz w:val="26"/>
        <w:szCs w:val="26"/>
      </w:rPr>
      <w:instrText xml:space="preserve">PAGE   \* MERGEFORMAT</w:instrText>
    </w:r>
    <w:r>
      <w:rPr>
        <w:rFonts w:hint="eastAsia" w:ascii="宋体" w:hAnsi="宋体" w:eastAsia="宋体"/>
        <w:sz w:val="26"/>
        <w:szCs w:val="26"/>
      </w:rPr>
      <w:fldChar w:fldCharType="separate"/>
    </w:r>
    <w:r>
      <w:rPr>
        <w:rFonts w:ascii="宋体" w:hAnsi="宋体" w:eastAsia="宋体"/>
        <w:sz w:val="26"/>
        <w:szCs w:val="26"/>
      </w:rPr>
      <w:t>20</w:t>
    </w:r>
    <w:r>
      <w:rPr>
        <w:rFonts w:hint="eastAsia" w:ascii="宋体" w:hAnsi="宋体" w:eastAsia="宋体"/>
        <w:sz w:val="26"/>
        <w:szCs w:val="26"/>
      </w:rPr>
      <w:fldChar w:fldCharType="end"/>
    </w:r>
    <w:r>
      <w:rPr>
        <w:rFonts w:hint="eastAsia" w:ascii="宋体" w:hAnsi="宋体" w:eastAsia="宋体"/>
        <w:sz w:val="20"/>
        <w:szCs w:val="20"/>
      </w:rPr>
      <w:t xml:space="preserve">  </w:t>
    </w:r>
    <w:r>
      <w:rPr>
        <w:rFonts w:hint="eastAsia" w:ascii="宋体" w:hAnsi="宋体" w:eastAsia="宋体"/>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23"/>
      </w:rPr>
    </w:pPr>
    <w:r>
      <w:fldChar w:fldCharType="begin"/>
    </w:r>
    <w:r>
      <w:rPr>
        <w:rStyle w:val="23"/>
      </w:rPr>
      <w:instrText xml:space="preserve">PAGE  </w:instrText>
    </w:r>
    <w:r>
      <w:fldChar w:fldCharType="separate"/>
    </w:r>
    <w:r>
      <w:rPr>
        <w:rStyle w:val="23"/>
      </w:rPr>
      <w:t>36</w:t>
    </w:r>
    <w:r>
      <w:fldChar w:fldCharType="end"/>
    </w:r>
  </w:p>
  <w:p>
    <w:pPr>
      <w:pStyle w:val="8"/>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00" w:lineRule="exact"/>
      <w:ind w:firstLine="320" w:firstLineChars="200"/>
      <w:jc w:val="center"/>
      <w:rPr>
        <w:rFonts w:hint="default"/>
        <w:sz w:val="16"/>
        <w:szCs w:val="16"/>
        <w:lang w:eastAsia="zh-CN"/>
      </w:rPr>
    </w:pPr>
    <w:r>
      <w:rPr>
        <w:rFonts w:hint="eastAsia"/>
        <w:sz w:val="16"/>
        <w:szCs w:val="16"/>
        <w:lang w:eastAsia="zh-CN"/>
      </w:rPr>
      <w:t>西安远航电力科技有限公司避雷器、套管及航空减震器生产线</w:t>
    </w:r>
    <w:r>
      <w:rPr>
        <w:rFonts w:hint="default"/>
        <w:sz w:val="16"/>
        <w:szCs w:val="16"/>
        <w:lang w:eastAsia="zh-CN"/>
      </w:rPr>
      <w:t>建设项目</w:t>
    </w:r>
  </w:p>
  <w:p>
    <w:pPr>
      <w:pStyle w:val="9"/>
      <w:pBdr>
        <w:bottom w:val="single" w:color="auto" w:sz="6" w:space="0"/>
      </w:pBdr>
      <w:jc w:val="both"/>
      <w:rPr>
        <w:rFonts w:hint="eastAsia" w:eastAsia="Calibri"/>
        <w:sz w:val="10"/>
        <w:szCs w:val="10"/>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6" w:space="0"/>
      </w:pBdr>
      <w:rPr>
        <w:rFonts w:hint="eastAsia" w:eastAsia="Calibri"/>
        <w:color w:val="auto"/>
        <w:lang w:eastAsia="zh-CN"/>
      </w:rPr>
    </w:pPr>
    <w:r>
      <w:rPr>
        <w:rFonts w:hint="eastAsia"/>
        <w:color w:val="auto"/>
        <w:sz w:val="20"/>
        <w:szCs w:val="20"/>
        <w:lang w:eastAsia="zh-CN"/>
      </w:rPr>
      <w:t>西安远航电力科技有限公司避雷器、套管及航空减震器生产线建设项目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6" w:space="0"/>
      </w:pBdr>
      <w:rPr>
        <w:rFonts w:hint="eastAsia" w:eastAsia="Calibri"/>
        <w:lang w:eastAsia="zh-CN"/>
      </w:rPr>
    </w:pPr>
    <w:r>
      <w:rPr>
        <w:rFonts w:hint="eastAsia"/>
        <w:sz w:val="20"/>
        <w:szCs w:val="20"/>
        <w:lang w:eastAsia="zh-CN"/>
      </w:rPr>
      <w:t>西安远航电力科技有限公司避雷器、套管及航空减震器生产线建设项目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6" w:space="0"/>
      </w:pBdr>
      <w:rPr>
        <w:rFonts w:hint="eastAsia" w:eastAsia="Calibri"/>
        <w:lang w:eastAsia="zh-CN"/>
      </w:rPr>
    </w:pPr>
    <w:r>
      <w:rPr>
        <w:rFonts w:hint="eastAsia"/>
        <w:lang w:eastAsia="zh-CN"/>
      </w:rPr>
      <w:t>西安远航电力科技有限公司避雷器、套管及航空减震器生产线建设项目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6" w:space="0"/>
      </w:pBdr>
      <w:rPr>
        <w:rFonts w:hint="eastAsia" w:eastAsia="Calibri"/>
        <w:lang w:eastAsia="zh-CN"/>
      </w:rPr>
    </w:pPr>
    <w:r>
      <w:rPr>
        <w:rFonts w:hint="eastAsia"/>
        <w:sz w:val="20"/>
        <w:szCs w:val="20"/>
        <w:lang w:eastAsia="zh-CN"/>
      </w:rPr>
      <w:t>西安远航电力科技有限公司避雷器、套管及航空减震器生产线建设项目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6" w:space="0"/>
      </w:pBdr>
      <w:rPr>
        <w:rFonts w:hint="eastAsia" w:eastAsia="Calibri"/>
        <w:color w:val="auto"/>
        <w:lang w:eastAsia="zh-CN"/>
      </w:rPr>
    </w:pPr>
    <w:r>
      <w:rPr>
        <w:rFonts w:hint="eastAsia"/>
        <w:color w:val="auto"/>
        <w:sz w:val="20"/>
        <w:szCs w:val="20"/>
        <w:lang w:eastAsia="zh-CN"/>
      </w:rPr>
      <w:t>西安远航电力科技有限公司避雷器、套管及航空减震器生产线建设项目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left w:val="none" w:color="auto" w:sz="0" w:space="0"/>
        <w:bottom w:val="none" w:color="auto" w:sz="0" w:space="0"/>
        <w:right w:val="none" w:color="auto" w:sz="0" w:space="0"/>
        <w:between w:val="none" w:color="auto" w:sz="0" w:space="0"/>
      </w:pBdr>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3C0209"/>
    <w:multiLevelType w:val="singleLevel"/>
    <w:tmpl w:val="C03C0209"/>
    <w:lvl w:ilvl="0" w:tentative="0">
      <w:start w:val="1"/>
      <w:numFmt w:val="decimal"/>
      <w:suff w:val="nothing"/>
      <w:lvlText w:val="%1、"/>
      <w:lvlJc w:val="left"/>
    </w:lvl>
  </w:abstractNum>
  <w:abstractNum w:abstractNumId="1">
    <w:nsid w:val="08AEB6A0"/>
    <w:multiLevelType w:val="singleLevel"/>
    <w:tmpl w:val="08AEB6A0"/>
    <w:lvl w:ilvl="0" w:tentative="0">
      <w:start w:val="1"/>
      <w:numFmt w:val="decimal"/>
      <w:suff w:val="nothing"/>
      <w:lvlText w:val="（%1）"/>
      <w:lvlJc w:val="left"/>
    </w:lvl>
  </w:abstractNum>
  <w:abstractNum w:abstractNumId="2">
    <w:nsid w:val="51321E17"/>
    <w:multiLevelType w:val="singleLevel"/>
    <w:tmpl w:val="51321E17"/>
    <w:lvl w:ilvl="0" w:tentative="0">
      <w:start w:val="1"/>
      <w:numFmt w:val="decimal"/>
      <w:suff w:val="nothing"/>
      <w:lvlText w:val="（%1）"/>
      <w:lvlJc w:val="left"/>
    </w:lvl>
  </w:abstractNum>
  <w:abstractNum w:abstractNumId="3">
    <w:nsid w:val="7C170498"/>
    <w:multiLevelType w:val="singleLevel"/>
    <w:tmpl w:val="7C170498"/>
    <w:lvl w:ilvl="0" w:tentative="0">
      <w:start w:val="2"/>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173EC1"/>
    <w:rsid w:val="02D15236"/>
    <w:rsid w:val="02DE0AB5"/>
    <w:rsid w:val="0439624C"/>
    <w:rsid w:val="04603D54"/>
    <w:rsid w:val="0613753A"/>
    <w:rsid w:val="08954965"/>
    <w:rsid w:val="08A37377"/>
    <w:rsid w:val="09F81F17"/>
    <w:rsid w:val="0CF105FB"/>
    <w:rsid w:val="0D46071E"/>
    <w:rsid w:val="0EDE5F1C"/>
    <w:rsid w:val="0EEF12F7"/>
    <w:rsid w:val="15A84842"/>
    <w:rsid w:val="17741834"/>
    <w:rsid w:val="17C838A0"/>
    <w:rsid w:val="18406D34"/>
    <w:rsid w:val="1A343428"/>
    <w:rsid w:val="1A7548D5"/>
    <w:rsid w:val="1B9E2BFC"/>
    <w:rsid w:val="1D3415E0"/>
    <w:rsid w:val="1D953B75"/>
    <w:rsid w:val="1EE51DC5"/>
    <w:rsid w:val="217C2CFD"/>
    <w:rsid w:val="21CF548B"/>
    <w:rsid w:val="24061475"/>
    <w:rsid w:val="2515779F"/>
    <w:rsid w:val="25651C9E"/>
    <w:rsid w:val="25E13B42"/>
    <w:rsid w:val="267C6A12"/>
    <w:rsid w:val="28DF10F0"/>
    <w:rsid w:val="29687625"/>
    <w:rsid w:val="2A821172"/>
    <w:rsid w:val="2B6B7774"/>
    <w:rsid w:val="2D99620C"/>
    <w:rsid w:val="2E1A5D7B"/>
    <w:rsid w:val="2E8B23E4"/>
    <w:rsid w:val="314059EB"/>
    <w:rsid w:val="333456EA"/>
    <w:rsid w:val="35710084"/>
    <w:rsid w:val="36173EC1"/>
    <w:rsid w:val="36472B7C"/>
    <w:rsid w:val="3751110B"/>
    <w:rsid w:val="3845046E"/>
    <w:rsid w:val="39C043CF"/>
    <w:rsid w:val="3A56082D"/>
    <w:rsid w:val="3C364A05"/>
    <w:rsid w:val="3DB54261"/>
    <w:rsid w:val="3E5C19E7"/>
    <w:rsid w:val="3EEF0F55"/>
    <w:rsid w:val="46B91B7E"/>
    <w:rsid w:val="47EE3E54"/>
    <w:rsid w:val="4818459F"/>
    <w:rsid w:val="48242AFA"/>
    <w:rsid w:val="48C60D79"/>
    <w:rsid w:val="4BC0436E"/>
    <w:rsid w:val="4CF9587A"/>
    <w:rsid w:val="4D0E0739"/>
    <w:rsid w:val="4F93773A"/>
    <w:rsid w:val="521E6FB0"/>
    <w:rsid w:val="54D50B6F"/>
    <w:rsid w:val="559B6CCC"/>
    <w:rsid w:val="58976ADF"/>
    <w:rsid w:val="595D47EC"/>
    <w:rsid w:val="5A5B6AFE"/>
    <w:rsid w:val="5A616674"/>
    <w:rsid w:val="5C2C6F32"/>
    <w:rsid w:val="5C7736C3"/>
    <w:rsid w:val="5D09259E"/>
    <w:rsid w:val="5E3506D1"/>
    <w:rsid w:val="5EBB4675"/>
    <w:rsid w:val="5EC66777"/>
    <w:rsid w:val="6014255B"/>
    <w:rsid w:val="60B019DD"/>
    <w:rsid w:val="64881A38"/>
    <w:rsid w:val="68022D7A"/>
    <w:rsid w:val="6BA8139D"/>
    <w:rsid w:val="6BBD0C6E"/>
    <w:rsid w:val="6E7B2696"/>
    <w:rsid w:val="70781A6D"/>
    <w:rsid w:val="71B552DE"/>
    <w:rsid w:val="71C50785"/>
    <w:rsid w:val="73963D3E"/>
    <w:rsid w:val="77367B55"/>
    <w:rsid w:val="79097E43"/>
    <w:rsid w:val="799633F1"/>
    <w:rsid w:val="7B817CA6"/>
    <w:rsid w:val="7BC865A6"/>
    <w:rsid w:val="7D8254E3"/>
    <w:rsid w:val="7E1E6D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2">
    <w:name w:val="heading 2"/>
    <w:basedOn w:val="1"/>
    <w:next w:val="1"/>
    <w:qFormat/>
    <w:uiPriority w:val="9"/>
    <w:pPr>
      <w:keepNext/>
      <w:keepLines/>
      <w:spacing w:before="260" w:after="260" w:line="416" w:lineRule="auto"/>
      <w:outlineLvl w:val="1"/>
    </w:pPr>
    <w:rPr>
      <w:rFonts w:ascii="Cambria" w:hAnsi="Cambria" w:eastAsia="宋体" w:cs="Times New Roman"/>
      <w:b/>
      <w:bCs/>
      <w:sz w:val="32"/>
      <w:szCs w:val="32"/>
    </w:rPr>
  </w:style>
  <w:style w:type="character" w:default="1" w:styleId="13">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4">
    <w:name w:val="Normal Indent"/>
    <w:basedOn w:val="1"/>
    <w:unhideWhenUsed/>
    <w:qFormat/>
    <w:uiPriority w:val="0"/>
    <w:pPr>
      <w:ind w:firstLine="420" w:firstLineChars="200"/>
    </w:pPr>
    <w:rPr>
      <w:rFonts w:ascii="Calibri" w:hAnsi="Calibri" w:eastAsia="宋体" w:cs="Times New Roman"/>
    </w:rPr>
  </w:style>
  <w:style w:type="paragraph" w:styleId="5">
    <w:name w:val="annotation text"/>
    <w:basedOn w:val="1"/>
    <w:qFormat/>
    <w:uiPriority w:val="0"/>
    <w:pPr>
      <w:jc w:val="left"/>
    </w:pPr>
  </w:style>
  <w:style w:type="paragraph" w:styleId="6">
    <w:name w:val="Body Text"/>
    <w:basedOn w:val="1"/>
    <w:unhideWhenUsed/>
    <w:qFormat/>
    <w:uiPriority w:val="99"/>
    <w:pPr>
      <w:spacing w:after="120"/>
    </w:pPr>
  </w:style>
  <w:style w:type="paragraph" w:styleId="7">
    <w:name w:val="Plain Text"/>
    <w:basedOn w:val="1"/>
    <w:qFormat/>
    <w:uiPriority w:val="0"/>
    <w:rPr>
      <w:rFonts w:ascii="宋体" w:hAnsi="Courier New"/>
      <w:sz w:val="21"/>
    </w:rPr>
  </w:style>
  <w:style w:type="paragraph" w:styleId="8">
    <w:name w:val="footer"/>
    <w:basedOn w:val="1"/>
    <w:unhideWhenUsed/>
    <w:qFormat/>
    <w:uiPriority w:val="0"/>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4">
    <w:name w:val="page number"/>
    <w:basedOn w:val="13"/>
    <w:qFormat/>
    <w:uiPriority w:val="0"/>
  </w:style>
  <w:style w:type="paragraph" w:customStyle="1" w:styleId="15">
    <w:name w:val="呼正"/>
    <w:basedOn w:val="1"/>
    <w:qFormat/>
    <w:uiPriority w:val="0"/>
    <w:pPr>
      <w:spacing w:line="360" w:lineRule="auto"/>
      <w:ind w:firstLine="187" w:firstLineChars="187"/>
    </w:pPr>
    <w:rPr>
      <w:rFonts w:ascii="宋体" w:hAnsi="宋体" w:eastAsia="宋体" w:cs="Times New Roman"/>
      <w:sz w:val="28"/>
      <w:szCs w:val="28"/>
    </w:rPr>
  </w:style>
  <w:style w:type="paragraph" w:styleId="16">
    <w:name w:val="List Paragraph"/>
    <w:basedOn w:val="1"/>
    <w:qFormat/>
    <w:uiPriority w:val="34"/>
    <w:pPr>
      <w:ind w:firstLine="420" w:firstLineChars="200"/>
    </w:pPr>
    <w:rPr>
      <w:rFonts w:ascii="Calibri" w:hAnsi="Calibri" w:eastAsia="宋体" w:cs="Times New Roman"/>
    </w:rPr>
  </w:style>
  <w:style w:type="paragraph" w:customStyle="1" w:styleId="17">
    <w:name w:val="样式 首行缩进:  2 字符"/>
    <w:basedOn w:val="1"/>
    <w:qFormat/>
    <w:uiPriority w:val="0"/>
    <w:pPr>
      <w:spacing w:line="360" w:lineRule="auto"/>
      <w:ind w:firstLine="480" w:firstLineChars="200"/>
    </w:pPr>
    <w:rPr>
      <w:rFonts w:ascii="Times New Roman" w:hAnsi="Times New Roman" w:cs="宋体"/>
      <w:sz w:val="24"/>
      <w:szCs w:val="20"/>
    </w:rPr>
  </w:style>
  <w:style w:type="paragraph" w:customStyle="1" w:styleId="18">
    <w:name w:val="正文文本 (2)"/>
    <w:basedOn w:val="1"/>
    <w:qFormat/>
    <w:uiPriority w:val="0"/>
    <w:pPr>
      <w:widowControl w:val="0"/>
      <w:shd w:val="clear" w:color="auto" w:fill="FFFFFF"/>
      <w:spacing w:line="563" w:lineRule="exact"/>
      <w:ind w:firstLine="880"/>
      <w:jc w:val="distribute"/>
    </w:pPr>
    <w:rPr>
      <w:rFonts w:ascii="MingLiU" w:hAnsi="MingLiU" w:eastAsia="MingLiU" w:cs="MingLiU"/>
      <w:sz w:val="34"/>
      <w:szCs w:val="34"/>
      <w:u w:val="none"/>
    </w:rPr>
  </w:style>
  <w:style w:type="paragraph" w:customStyle="1" w:styleId="19">
    <w:name w:val="Hu表头"/>
    <w:basedOn w:val="1"/>
    <w:qFormat/>
    <w:uiPriority w:val="0"/>
    <w:pPr>
      <w:adjustRightInd w:val="0"/>
      <w:snapToGrid w:val="0"/>
      <w:spacing w:before="120" w:beforeLines="50"/>
      <w:jc w:val="center"/>
      <w:textAlignment w:val="baseline"/>
    </w:pPr>
    <w:rPr>
      <w:rFonts w:ascii="Times New Roman" w:hAnsi="Times New Roman"/>
      <w:b/>
      <w:color w:val="FF0000"/>
      <w:sz w:val="24"/>
      <w:szCs w:val="24"/>
    </w:rPr>
  </w:style>
  <w:style w:type="paragraph" w:customStyle="1" w:styleId="20">
    <w:name w:val="Hu表内"/>
    <w:basedOn w:val="1"/>
    <w:qFormat/>
    <w:uiPriority w:val="0"/>
    <w:pPr>
      <w:adjustRightInd w:val="0"/>
      <w:spacing w:line="240" w:lineRule="exact"/>
      <w:jc w:val="center"/>
      <w:textAlignment w:val="baseline"/>
    </w:pPr>
    <w:rPr>
      <w:rFonts w:ascii="Times New Roman" w:hAnsi="Times New Roman"/>
      <w:kern w:val="0"/>
      <w:szCs w:val="21"/>
    </w:rPr>
  </w:style>
  <w:style w:type="paragraph" w:customStyle="1" w:styleId="21">
    <w:name w:val="表格"/>
    <w:basedOn w:val="4"/>
    <w:next w:val="1"/>
    <w:qFormat/>
    <w:uiPriority w:val="0"/>
    <w:pPr>
      <w:ind w:firstLine="0" w:firstLineChars="0"/>
      <w:jc w:val="center"/>
    </w:pPr>
    <w:rPr>
      <w:rFonts w:ascii="Times New Roman" w:hAnsi="Times New Roman"/>
      <w:bCs/>
      <w:szCs w:val="24"/>
    </w:rPr>
  </w:style>
  <w:style w:type="paragraph" w:customStyle="1" w:styleId="22">
    <w:name w:val="样式 正文 + 首行缩进:  2 字符"/>
    <w:basedOn w:val="1"/>
    <w:qFormat/>
    <w:uiPriority w:val="0"/>
    <w:pPr>
      <w:widowControl/>
      <w:spacing w:line="360" w:lineRule="auto"/>
      <w:ind w:firstLine="200" w:firstLineChars="200"/>
      <w:jc w:val="left"/>
    </w:pPr>
    <w:rPr>
      <w:rFonts w:ascii="Times New Roman" w:hAnsi="Times New Roman" w:eastAsia="宋体" w:cs="宋体"/>
      <w:kern w:val="0"/>
      <w:sz w:val="28"/>
      <w:szCs w:val="28"/>
    </w:rPr>
  </w:style>
  <w:style w:type="character" w:customStyle="1" w:styleId="23">
    <w:name w:val="page number"/>
    <w:basedOn w:val="13"/>
    <w:qFormat/>
    <w:uiPriority w:val="0"/>
  </w:style>
  <w:style w:type="paragraph" w:customStyle="1" w:styleId="24">
    <w:name w:val="xl24"/>
    <w:basedOn w:val="1"/>
    <w:qFormat/>
    <w:uiPriority w:val="0"/>
    <w:pPr>
      <w:widowControl/>
      <w:spacing w:before="100" w:beforeLines="0" w:beforeAutospacing="1" w:after="100" w:afterLines="0" w:afterAutospacing="1"/>
      <w:jc w:val="center"/>
    </w:pPr>
    <w:rPr>
      <w:rFonts w:ascii="Arial Unicode MS" w:hAnsi="Arial Unicode MS" w:eastAsia="Arial Unicode MS" w:cs="Arial Unicode MS"/>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header" Target="header8.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2019-04-15T02:24:00Z</dcterms:created>
  <dc:creator>Administrator</dc:creator>
  <cp:lastModifiedBy>Administrator</cp:lastModifiedBy>
  <cp:lastPrinted>2019-08-22T08:00:50Z</cp:lastPrinted>
  <dcterms:modified xsi:type="dcterms:W3CDTF">2019-08-22T08:13:13Z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